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color w:val="105F7D"/>
          <w:sz w:val="80"/>
        </w:rPr>
        <w:t>Business OS</w:t>
      </w:r>
    </w:p>
    <w:p>
      <w:pPr>
        <w:jc w:val="center"/>
      </w:pPr>
      <w:r>
        <w:rPr>
          <w:rFonts w:ascii="Arial" w:hAnsi="Arial"/>
          <w:color w:val="1F2937"/>
          <w:sz w:val="40"/>
        </w:rPr>
        <w:t>სისტემის სრული აღწერა</w:t>
      </w:r>
    </w:p>
    <w:p>
      <w:pPr>
        <w:jc w:val="center"/>
      </w:pPr>
      <w:r>
        <w:rPr>
          <w:rFonts w:ascii="Arial" w:hAnsi="Arial"/>
          <w:i/>
          <w:color w:val="6B7280"/>
          <w:sz w:val="24"/>
        </w:rPr>
        <w:t>რას აკეთებს სისტემა, მოდული მოდულზე — მარტივი ენით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05F7D"/>
        </w:rPr>
        <w:t>შესავალი</w:t>
      </w:r>
    </w:p>
    <w:p>
      <w:r>
        <w:rPr>
          <w:rFonts w:ascii="Arial" w:hAnsi="Arial"/>
          <w:b w:val="0"/>
          <w:sz w:val="22"/>
        </w:rPr>
        <w:t>Business OS არის ერთიანი პროგრამა, რომელიც აერთიანებს კომპანიის მთელ საქმიანობას ერთ ადგილზე: კლიენტები, გაყიდვები, შესყიდვები, საწყობი, ფინანსები, ბუღალტერია, თანამშრომლები და სხვა. ყველა მონაცემი ინახება ერთ ბაზაში, ამიტომ ინფორმაცია არ იკარგება და ყოველთვის განახლებულია.</w:t>
      </w:r>
    </w:p>
    <w:p>
      <w:r>
        <w:rPr>
          <w:rFonts w:ascii="Arial" w:hAnsi="Arial"/>
          <w:b w:val="0"/>
          <w:sz w:val="22"/>
        </w:rPr>
        <w:t>ეს დოკუმენტი განმარტავს, რას აკეთებს სისტემის თითოეული ნაწილი და თითოეული ღილაკი — ისე, რომ ტექნიკური ცოდნა არ იყოს საჭირო.</w:t>
      </w:r>
    </w:p>
    <w:p>
      <w:pPr>
        <w:pStyle w:val="Heading1"/>
      </w:pPr>
      <w:r>
        <w:rPr>
          <w:rFonts w:ascii="Arial" w:hAnsi="Arial"/>
          <w:color w:val="105F7D"/>
        </w:rPr>
        <w:t>სისტემის ნაწილები (მოდულები)</w:t>
      </w:r>
    </w:p>
    <w:p>
      <w:r>
        <w:rPr>
          <w:rFonts w:ascii="Arial" w:hAnsi="Arial"/>
          <w:b w:val="0"/>
          <w:sz w:val="22"/>
        </w:rPr>
        <w:t>სისტემა შედგება შემდეგი ნაწილებისგან: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213"/>
          </w:tcPr>
          <w:p>
            <w:r>
              <w:rPr>
                <w:b/>
                <w:sz w:val="20"/>
              </w:rPr>
              <w:t>ნაწილი</w:t>
            </w:r>
          </w:p>
        </w:tc>
        <w:tc>
          <w:tcPr>
            <w:tcW w:type="dxa" w:w="3213"/>
          </w:tcPr>
          <w:p>
            <w:r>
              <w:rPr>
                <w:b/>
                <w:sz w:val="20"/>
              </w:rPr>
              <w:t>რას აკეთებს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ბუღალტრული კონტროლები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სააღრიცხვო პერიოდები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AI ასისტენტი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ანალიტიკური აღრიცხვა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ძირითადი საშუალებები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ავტომატიზაცია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ბალანსი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ბანკის პარტიული დამუშავება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შეჯერების წესები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საბანკო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ბიუჯეტირება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სალარო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კლიენტების რეესტრი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კონსოლიდირებული ანგარიშები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ლიდები და გაყიდვების pipeline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ვალუტის კურსები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კლიენტის ფინანსები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კლიენტის პორტალი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მიმოხილვა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მონაცემთა ექსპორტი/იმპორტი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გადავადებული ოპერაციები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დოკუმენტები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ელექტრონული კომერცია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ელ.ფოსტა და კალენდარი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ელ.ფოსტა და ხელმოწერები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საკურსო სხვაობები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ხარჯები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ფინანსური ავტომატიზაცია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ავტოპარკი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განმეორებადი ჩანაწერები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ანგარიშთა გეგმა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მხარდაჭერა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ადამიანური რესურსები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ინტეგრაციები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მარაგების შეფასება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საწყობი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გაყიდვის ინვოისები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საჟურნალო ჩანაწერები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სამზარეულო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ცოცხალი ჩატი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მოვლა-შეკეთება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აპლიკაციების მარკეტი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შეტყობინებები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გაყიდვის შეკვეთები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გადახდები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პროდუქტის სასიცოცხლო ციკლი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სალარო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ფასების სიები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შესყიდვები — Procurement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წარმოება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მოგება-ზარალი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პროექტები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შესყიდვები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კომერციული შემოთავაზებები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რეპორტები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გაყიდვების გუნდები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უსაფრთხოება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პარამეტრები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SRS ანგარიშგება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აპლიკაციების სტუდია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გამოწერები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მომწოდებლის ფინანსები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დავალებები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საცდელი ბალანსი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მომწოდებლის პორტალი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საწყობის მართვა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05F7D"/>
        </w:rPr>
        <w:t>დეტალური აღწერა</w:t>
      </w:r>
    </w:p>
    <w:p>
      <w:r>
        <w:rPr>
          <w:rFonts w:ascii="Arial" w:hAnsi="Arial"/>
          <w:b w:val="0"/>
          <w:sz w:val="22"/>
        </w:rPr>
        <w:t>თითოეული ნაწილის აღწერა: რისთვის არის, რა ღილაკებს ხედავთ და რას აკეთებენ ისინი.</w:t>
      </w:r>
    </w:p>
    <w:p>
      <w:pPr>
        <w:pStyle w:val="Heading2"/>
      </w:pPr>
      <w:r>
        <w:rPr>
          <w:rFonts w:ascii="Arial" w:hAnsi="Arial"/>
          <w:color w:val="105F7D"/>
        </w:rPr>
        <w:t>ბუღალტრული კონტროლები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სააღრიცხვო პერიოდები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წლის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„ისტორია"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„პერიოდის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AI ასისტენტი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შეტყობინებების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ჩატი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შეყვანის ველი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textarea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ანალიტიკური აღრიცხვა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„ცენტრი"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ძირითადი საშუალებები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„აქტივის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აქტივის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„ირიცხება..."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ამორტიზაციის ისტორია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ამორტიზაციის გრაფიკი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ავტომატიზაცია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აქტივობის ინდიკატორი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ხატულა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ბალანსი</w:t>
      </w:r>
    </w:p>
    <w:p>
      <w:pPr>
        <w:pStyle w:val="Heading2"/>
      </w:pPr>
      <w:r>
        <w:rPr>
          <w:rFonts w:ascii="Arial" w:hAnsi="Arial"/>
          <w:color w:val="105F7D"/>
        </w:rPr>
        <w:t>ბანკის პარტიული დამუშავება</w:t>
      </w:r>
    </w:p>
    <w:p>
      <w:pPr>
        <w:pStyle w:val="Heading2"/>
      </w:pPr>
      <w:r>
        <w:rPr>
          <w:rFonts w:ascii="Arial" w:hAnsi="Arial"/>
          <w:color w:val="105F7D"/>
        </w:rPr>
        <w:t>შეჯერების წესები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„წესების გამოყენება"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საბანკო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„ანგარიშის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„CSV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„ყველას 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„შეჯერება"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ტრანზაქციების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ბიუჯეტირება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„ბიუჯეტი"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გეგმის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სალარო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„სალაროს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რედაქტირება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წაშლა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„ოპერაცია"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ოპერაციების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კლიენტების რეესტრი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კლიენტი"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„წაშლა"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კონსოლიდირებული ანგარიშები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კომპანიების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 (multi)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ლიდები და გაყიდვების pipeline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„CRM OS"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ბმული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ლიდი"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პერიოდის ფილტრი (· დღე)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„ყველას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„დაკავშირებულად მონიშვნა"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„კვალიფიცირება"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„შესაძლებლობის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„კლიენტად გადაყვანა"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„შემდეგი მოქმედების დაგეგმვა"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„შესრულებულად მონიშვნა"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„საკონტაქტო ინფორმაცია არ არის"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გაფრთხილება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ვალუტის კურსები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„კურსის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„გადაყვანა"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 ვალუტა" / „მხოლოდ არჩეული"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„ახლდება..."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კლიენტის ფინანსები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მოვალის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გადახდის შექმნა (`create_payment`)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კრედიტ-ნოტის შენახვა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შეჯერება/გაუქმება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კლიენტის პორტალი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პორტალის მომხმარებელი"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მომხმარებლის შენახვა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მიმოხილვა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სათაური „მიმოხილვა"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პასუხისმგებელი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პერიოდის არჩევა (7 დღე / 30 დღე / 90 დღე)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„მორგება"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მონაცემთა ექსპორტი/იმპორტი</w:t>
      </w:r>
    </w:p>
    <w:p>
      <w:pPr>
        <w:pStyle w:val="Heading2"/>
      </w:pPr>
      <w:r>
        <w:rPr>
          <w:rFonts w:ascii="Arial" w:hAnsi="Arial"/>
          <w:color w:val="105F7D"/>
        </w:rPr>
        <w:t>გადავადებული ოპერაციები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გრაფიკი"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გრაფიკის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„აღიარება"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დოკუმენტები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„დოკუმენტის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დოკუმენტის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ელექტრონული კომერცია</w:t>
      </w:r>
    </w:p>
    <w:p>
      <w:pPr>
        <w:pStyle w:val="Heading2"/>
      </w:pPr>
      <w:r>
        <w:rPr>
          <w:rFonts w:ascii="Arial" w:hAnsi="Arial"/>
          <w:color w:val="105F7D"/>
        </w:rPr>
        <w:t>ელ.ფოსტა და კალენდარი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ელ.ფოსტა"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მოვლენების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ელ.ფოსტა და ხელმოწერები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ხელმოწერის მოთხოვნა"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საკურსო სხვაობები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„გადაფასება"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სხვაობების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ხარჯები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ხარჯი"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ხარჯის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ფინანსური ავტომატიზაცია</w:t>
      </w:r>
    </w:p>
    <w:p>
      <w:pPr>
        <w:pStyle w:val="Heading2"/>
      </w:pPr>
      <w:r>
        <w:rPr>
          <w:rFonts w:ascii="Arial" w:hAnsi="Arial"/>
          <w:color w:val="105F7D"/>
        </w:rPr>
        <w:t>ავტოპარკი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განმეორებადი ჩანაწერები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შაბლონი"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„გაუშვი დაგვიანებული"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ანგარიშთა გეგმა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ანგარიში"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მხარდაჭერა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ტიკეტის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„+"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„✓"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პასუხისმგებელი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ადამიანური რესურსები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„თანამშრომლის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თანამშრომლის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„დასწრების დაფიქსირება"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„შვებულების მოთხოვნა"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„✕"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ვაკანსია"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შეფასება"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ინტეგრაციები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ზედნადების 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დეკლარაციის ექსპორტი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API Key"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მარაგების შეფასება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პროდუქტის არჩევა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შეფასების ცხრილი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„კორექტირება"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საწყობი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პროდუქტი"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საწყობი"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„მხოლოდ აქტიური"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ჩამრთველი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„დაამატეთ პირველი საწყობი"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ცარიელი მდგომარეობა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გაყიდვის ინვოისები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 (ყველა / შესავსები / დადასტურებული)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„შევსება" (draft) / „ნახვა" (issued)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ნომერი + შეკვეთის ნომერი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„PDF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„რედაქტირების გაგრძელება" (draft-ზე)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„დადასტურებული დოკუმენტი" ბლოკი (issued-ზე)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„PDF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„Word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დასახელება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რაოდენობა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ფასი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ფასდაკლება %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დღგ %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წაშლა (Trash)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„ცვლილებების 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ინახავს draft-ს (`PATCH /invoices/{id}/draft`)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 და PDF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ინახავს და ხსნის PDF პრევიუს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„დადასტურებაზე გადასვლა"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ხსნის დადასტურების დიალოგს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გაფრთხილება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„დიახ, დაადასტურე"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„უკან დაბრუნება"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საჟურნალო ჩანაწერები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ხელით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ჩანაწერის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დებეტი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კრედიტი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„ჩაწერა"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სამზარეულო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„მზადება"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„მზადაა"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ცოცხალი ჩატი</w:t>
      </w:r>
    </w:p>
    <w:p>
      <w:pPr>
        <w:pStyle w:val="Heading2"/>
      </w:pPr>
      <w:r>
        <w:rPr>
          <w:rFonts w:ascii="Arial" w:hAnsi="Arial"/>
          <w:color w:val="105F7D"/>
        </w:rPr>
        <w:t>მოვლა-შეკეთება</w:t>
      </w:r>
    </w:p>
    <w:p>
      <w:pPr>
        <w:pStyle w:val="Heading2"/>
      </w:pPr>
      <w:r>
        <w:rPr>
          <w:rFonts w:ascii="Arial" w:hAnsi="Arial"/>
          <w:color w:val="105F7D"/>
        </w:rPr>
        <w:t>აპლიკაციების მარკეტი</w:t>
      </w:r>
    </w:p>
    <w:p>
      <w:pPr>
        <w:pStyle w:val="Heading2"/>
      </w:pPr>
      <w:r>
        <w:rPr>
          <w:rFonts w:ascii="Arial" w:hAnsi="Arial"/>
          <w:color w:val="105F7D"/>
        </w:rPr>
        <w:t>შეტყობინებები</w:t>
      </w:r>
    </w:p>
    <w:p>
      <w:pPr>
        <w:pStyle w:val="Heading2"/>
      </w:pPr>
      <w:r>
        <w:rPr>
          <w:rFonts w:ascii="Arial" w:hAnsi="Arial"/>
          <w:color w:val="105F7D"/>
        </w:rPr>
        <w:t>გაყიდვის შეკვეთები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 (ყველა / ...)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გაყიდვის შეკვეთა"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„+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შექმნა (`ordersApi.create`)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„ინვოისის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გადახდები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გადახდის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პროდუქტის სასიცოცხლო ციკლი</w:t>
      </w:r>
    </w:p>
    <w:p>
      <w:pPr>
        <w:pStyle w:val="Heading2"/>
      </w:pPr>
      <w:r>
        <w:rPr>
          <w:rFonts w:ascii="Arial" w:hAnsi="Arial"/>
          <w:color w:val="105F7D"/>
        </w:rPr>
        <w:t>სალარო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ცვლის დაწყება (`POST /pos/sessions`)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„ცვლის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ცვლის დახურვა (`POST /pos/sessions/{id}/close`)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„X-ანგარიში"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შუალედური ანგარიში (`GET /pos/sessions/{id}/x-report`)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„Z-ანგარიში და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საბოლოო ანგარიში + დახურვა (`POST /pos/sessions/{id}/z-report`)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ფულის შეტანა სალაროში (`cash-in`)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„ამოღება"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ფულის ამოღება სალაროდან (`cash-out`)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პროდუქტის 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კლიენტის არჩევა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ვალუტა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გადახდის ტიპი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„გასუფთავება"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 და ჩეკი"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„ბოლო ჩეკის ბეჭდვა"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„სრული დაბრუნება"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 ტერმინალით"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„QR 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„დაკავება"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მაგიდის დაკავება (`occupy_table`)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„გათავისუფლება"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მაგიდის გათავისუფლება (`free_table`)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„ნაწილის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დამატება მაგიდაზე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„გაყოფა"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ანგარიშის გაყოფა (`split_bill`)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დადასტურება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გაცემა"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ბარათი (`POST /pos/gift-cards`)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ბალანსის შევსება (`top-up`)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„დაბლოკვა"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დაბლოკვა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გაუქმება (`void`)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დეტალები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„რეგისტრაცია"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მოწყობილობის რეგისტრაცია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„დეაქტივაცია"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მოწყობილობის დეაქტივაცია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„სინქრონიზაცია"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მოწყობილობებთან სინქრონიზაცია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„PIN-ით შესვლა"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Cashier-ის PIN დადასტურება (`verify_cashier_pin`)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ფასების სიები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ფასების 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შესყიდვები — Procurement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RFQ"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„გამოქვეყნება"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„ისტორია"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„ავტომატური გამოთვლა"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„აქტივაცია"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წარმოება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BOM"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BOM-ის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წარმოების დავალება"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დავალების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მოგება-ზარალი</w:t>
      </w:r>
    </w:p>
    <w:p>
      <w:pPr>
        <w:pStyle w:val="Heading2"/>
      </w:pPr>
      <w:r>
        <w:rPr>
          <w:rFonts w:ascii="Arial" w:hAnsi="Arial"/>
          <w:color w:val="105F7D"/>
        </w:rPr>
        <w:t>პროექტები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პროექტი"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„შაბლონები"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„დეტალები"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პროექტის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„პროექტის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შექმნა (`POST /projects/`)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განახლება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milestone"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შესყიდვები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შესყიდვის შეკვეთა"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„ხაზის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შექმნა (`purchaseOrdersApi.create`)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„საქონლის მიღება"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„მიღების გაგრძელება"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„მიღება 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„ხარისხის შემოწმება"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„სამმხრივი შეჯერება"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„მომწოდებლის ინვოისი"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კომერციული შემოთავაზებები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შემოთავაზება"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შემოთავაზების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შემოთავაზების შენახვა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რეპორტები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რეპორტის ტიპი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განზომილება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(date range)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მიმდინარე რეპორტის ექსპორტი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ზოგადი ექსპორტი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„Excel" (x4)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სხვადასხვა სექციის ექსპორტი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გაყიდვების გუნდები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გუნდი"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წევრების დამატება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უსაფრთხოება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„გამორთვა"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პარამეტრები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სახელი, კოდი, მისამართი, ტელეფონი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inputs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მოდულების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„მოწმდება..."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„მოწვევა"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„იძებნება..."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ზედნადის 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ლიმიტები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SRS ანგარიშგება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დეკლარაციის მონაცემები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გაყიდვების რეესტრი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შესყიდვების რეესტრი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„იგზავნება..."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აპლიკაციების სტუდია</w:t>
      </w:r>
    </w:p>
    <w:p>
      <w:pPr>
        <w:pStyle w:val="Heading2"/>
      </w:pPr>
      <w:r>
        <w:rPr>
          <w:rFonts w:ascii="Arial" w:hAnsi="Arial"/>
          <w:color w:val="105F7D"/>
        </w:rPr>
        <w:t>გამოწერები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გამოწერა"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გამოწერის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გამოწერის შენახვა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მომწოდებლის ფინანსები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მომწოდებლის ინვოისი"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 და payable-ის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„საკრედიტო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„გადახდის დაფიქსირება"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მომწოდებლები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მომწოდებელი"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მომწოდებლის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დავალებები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ცხრილის ხედი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„დოსკა"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Kanban ხედი (`GET /tasks/kanban`)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„კალენდარი"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კალენდრის ხედი (`GET /tasks/calendar`)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„Gantt"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Gantt დიაგრამა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დავალება"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„პრიორიტეტი"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ფილტრი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საცდელი ბალანსი</w:t>
      </w:r>
    </w:p>
    <w:p>
      <w:pPr>
        <w:pStyle w:val="Heading2"/>
      </w:pPr>
      <w:r>
        <w:rPr>
          <w:rFonts w:ascii="Arial" w:hAnsi="Arial"/>
          <w:color w:val="105F7D"/>
        </w:rPr>
        <w:t>მომწოდებლის პორტალი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პორტალის მომხმარებელი"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მომხმარებლის შენახვა (`vendorPortalApi.create`)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საწყობის მართვა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პარტია"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„FIFO/FEFO"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„ძიება"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„დასრულება"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Business OS — სისტემის აღწერა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