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A300B" w14:textId="77777777" w:rsidR="00747C7B" w:rsidRPr="005B1851" w:rsidRDefault="00747C7B" w:rsidP="00747C7B">
      <w:pPr>
        <w:jc w:val="center"/>
        <w:rPr>
          <w:rFonts w:ascii="Times New Roman" w:eastAsia="Arial" w:hAnsi="Times New Roman" w:cs="Times New Roman"/>
          <w:b/>
          <w:bCs/>
          <w:sz w:val="24"/>
          <w:szCs w:val="24"/>
        </w:rPr>
      </w:pPr>
      <w:r w:rsidRPr="005B1851">
        <w:rPr>
          <w:rFonts w:ascii="Times New Roman" w:eastAsia="Arial" w:hAnsi="Times New Roman" w:cs="Times New Roman"/>
          <w:b/>
          <w:bCs/>
          <w:sz w:val="24"/>
          <w:szCs w:val="24"/>
        </w:rPr>
        <w:t xml:space="preserve">UNIVERSIDADE FEDERAL DE UBERLÂNDIA </w:t>
      </w:r>
    </w:p>
    <w:p w14:paraId="1FE1D04B" w14:textId="77777777" w:rsidR="00747C7B" w:rsidRPr="005B1851" w:rsidRDefault="00747C7B" w:rsidP="00747C7B">
      <w:pPr>
        <w:jc w:val="center"/>
        <w:rPr>
          <w:rFonts w:ascii="Times New Roman" w:eastAsia="Arial" w:hAnsi="Times New Roman" w:cs="Times New Roman"/>
          <w:b/>
          <w:bCs/>
          <w:sz w:val="24"/>
          <w:szCs w:val="24"/>
        </w:rPr>
      </w:pPr>
      <w:r w:rsidRPr="005B1851">
        <w:rPr>
          <w:rFonts w:ascii="Times New Roman" w:eastAsia="Arial" w:hAnsi="Times New Roman" w:cs="Times New Roman"/>
          <w:b/>
          <w:bCs/>
          <w:sz w:val="24"/>
          <w:szCs w:val="24"/>
        </w:rPr>
        <w:t xml:space="preserve">INSTITUTO DE ECONOMIA E RELAÇÕES INTERNACIONAIS </w:t>
      </w:r>
    </w:p>
    <w:p w14:paraId="35008CDC" w14:textId="77777777" w:rsidR="00747C7B" w:rsidRPr="005B1851" w:rsidRDefault="00747C7B" w:rsidP="00747C7B">
      <w:pPr>
        <w:jc w:val="center"/>
        <w:rPr>
          <w:rFonts w:ascii="Times New Roman" w:eastAsia="Arial" w:hAnsi="Times New Roman" w:cs="Times New Roman"/>
          <w:b/>
          <w:bCs/>
          <w:sz w:val="24"/>
          <w:szCs w:val="24"/>
        </w:rPr>
      </w:pPr>
      <w:r w:rsidRPr="005B1851">
        <w:rPr>
          <w:rFonts w:ascii="Times New Roman" w:eastAsia="Arial" w:hAnsi="Times New Roman" w:cs="Times New Roman"/>
          <w:b/>
          <w:bCs/>
          <w:sz w:val="24"/>
          <w:szCs w:val="24"/>
        </w:rPr>
        <w:t>BACHARELADO EM ECONOMIA</w:t>
      </w:r>
    </w:p>
    <w:p w14:paraId="7128B5ED" w14:textId="77777777" w:rsidR="00747C7B" w:rsidRPr="005B1851" w:rsidRDefault="00747C7B" w:rsidP="00747C7B">
      <w:pPr>
        <w:jc w:val="center"/>
        <w:rPr>
          <w:rFonts w:ascii="Times New Roman" w:eastAsia="Arial" w:hAnsi="Times New Roman" w:cs="Times New Roman"/>
          <w:b/>
          <w:bCs/>
          <w:sz w:val="24"/>
          <w:szCs w:val="24"/>
        </w:rPr>
      </w:pPr>
    </w:p>
    <w:p w14:paraId="41D8356A" w14:textId="77777777" w:rsidR="00747C7B" w:rsidRPr="005B1851" w:rsidRDefault="00747C7B" w:rsidP="00747C7B">
      <w:pPr>
        <w:jc w:val="center"/>
        <w:rPr>
          <w:rFonts w:ascii="Times New Roman" w:eastAsia="Arial" w:hAnsi="Times New Roman" w:cs="Times New Roman"/>
          <w:b/>
          <w:bCs/>
          <w:sz w:val="24"/>
          <w:szCs w:val="24"/>
        </w:rPr>
      </w:pPr>
    </w:p>
    <w:p w14:paraId="1E860824" w14:textId="77777777" w:rsidR="00747C7B" w:rsidRPr="005B1851" w:rsidRDefault="00747C7B" w:rsidP="00747C7B">
      <w:pPr>
        <w:jc w:val="center"/>
        <w:rPr>
          <w:rFonts w:ascii="Times New Roman" w:eastAsia="Arial" w:hAnsi="Times New Roman" w:cs="Times New Roman"/>
          <w:b/>
          <w:bCs/>
          <w:sz w:val="24"/>
          <w:szCs w:val="24"/>
        </w:rPr>
      </w:pPr>
    </w:p>
    <w:p w14:paraId="16F2FE62" w14:textId="77777777" w:rsidR="00747C7B" w:rsidRPr="005B1851" w:rsidRDefault="00747C7B" w:rsidP="00747C7B">
      <w:pPr>
        <w:jc w:val="center"/>
        <w:rPr>
          <w:rFonts w:ascii="Times New Roman" w:eastAsia="Arial" w:hAnsi="Times New Roman" w:cs="Times New Roman"/>
          <w:b/>
          <w:bCs/>
          <w:sz w:val="24"/>
          <w:szCs w:val="24"/>
        </w:rPr>
      </w:pPr>
    </w:p>
    <w:p w14:paraId="0315BD03" w14:textId="77777777" w:rsidR="00747C7B" w:rsidRPr="005B1851" w:rsidRDefault="00747C7B" w:rsidP="00747C7B">
      <w:pPr>
        <w:jc w:val="center"/>
        <w:rPr>
          <w:rFonts w:ascii="Times New Roman" w:eastAsia="Arial" w:hAnsi="Times New Roman" w:cs="Times New Roman"/>
          <w:b/>
          <w:bCs/>
          <w:sz w:val="24"/>
          <w:szCs w:val="24"/>
        </w:rPr>
      </w:pPr>
    </w:p>
    <w:p w14:paraId="7400D389" w14:textId="77777777" w:rsidR="00747C7B" w:rsidRPr="005B1851" w:rsidRDefault="00747C7B" w:rsidP="00747C7B">
      <w:pPr>
        <w:jc w:val="center"/>
        <w:rPr>
          <w:rFonts w:ascii="Times New Roman" w:eastAsia="Arial" w:hAnsi="Times New Roman" w:cs="Times New Roman"/>
          <w:b/>
          <w:bCs/>
          <w:sz w:val="24"/>
          <w:szCs w:val="24"/>
        </w:rPr>
      </w:pPr>
    </w:p>
    <w:p w14:paraId="5EC0187E" w14:textId="2A0B5A7B" w:rsidR="00747C7B" w:rsidRPr="005B1851" w:rsidRDefault="00747C7B" w:rsidP="00747C7B">
      <w:pPr>
        <w:jc w:val="center"/>
        <w:rPr>
          <w:rFonts w:ascii="Times New Roman" w:eastAsia="Arial" w:hAnsi="Times New Roman" w:cs="Times New Roman"/>
          <w:sz w:val="24"/>
          <w:szCs w:val="24"/>
        </w:rPr>
      </w:pPr>
      <w:r w:rsidRPr="005B1851">
        <w:rPr>
          <w:rFonts w:ascii="Times New Roman" w:eastAsia="Arial" w:hAnsi="Times New Roman" w:cs="Times New Roman"/>
          <w:sz w:val="24"/>
          <w:szCs w:val="24"/>
        </w:rPr>
        <w:t>PILAR DONADIO BRANCO</w:t>
      </w:r>
    </w:p>
    <w:p w14:paraId="0A7895EF" w14:textId="77777777" w:rsidR="00747C7B" w:rsidRPr="005B1851" w:rsidRDefault="00747C7B" w:rsidP="00747C7B">
      <w:pPr>
        <w:jc w:val="center"/>
        <w:rPr>
          <w:rFonts w:ascii="Times New Roman" w:eastAsia="Arial" w:hAnsi="Times New Roman" w:cs="Times New Roman"/>
          <w:b/>
          <w:bCs/>
          <w:sz w:val="24"/>
          <w:szCs w:val="24"/>
        </w:rPr>
      </w:pPr>
    </w:p>
    <w:p w14:paraId="4F1CA47A" w14:textId="77777777" w:rsidR="00747C7B" w:rsidRPr="005B1851" w:rsidRDefault="00747C7B" w:rsidP="00747C7B">
      <w:pPr>
        <w:jc w:val="center"/>
        <w:rPr>
          <w:rFonts w:ascii="Times New Roman" w:eastAsia="Arial" w:hAnsi="Times New Roman" w:cs="Times New Roman"/>
          <w:b/>
          <w:bCs/>
          <w:sz w:val="24"/>
          <w:szCs w:val="24"/>
        </w:rPr>
      </w:pPr>
    </w:p>
    <w:p w14:paraId="18DEAE12" w14:textId="77777777" w:rsidR="00747C7B" w:rsidRPr="005B1851" w:rsidRDefault="00747C7B" w:rsidP="00747C7B">
      <w:pPr>
        <w:jc w:val="center"/>
        <w:rPr>
          <w:rFonts w:ascii="Times New Roman" w:eastAsia="Arial" w:hAnsi="Times New Roman" w:cs="Times New Roman"/>
          <w:b/>
          <w:bCs/>
          <w:sz w:val="24"/>
          <w:szCs w:val="24"/>
        </w:rPr>
      </w:pPr>
    </w:p>
    <w:p w14:paraId="31C8A289" w14:textId="77777777" w:rsidR="00747C7B" w:rsidRPr="005B1851" w:rsidRDefault="00747C7B" w:rsidP="00747C7B">
      <w:pPr>
        <w:jc w:val="center"/>
        <w:rPr>
          <w:rFonts w:ascii="Times New Roman" w:eastAsia="Arial" w:hAnsi="Times New Roman" w:cs="Times New Roman"/>
          <w:b/>
          <w:bCs/>
          <w:sz w:val="24"/>
          <w:szCs w:val="24"/>
        </w:rPr>
      </w:pPr>
    </w:p>
    <w:p w14:paraId="79102BDF" w14:textId="77777777" w:rsidR="00747C7B" w:rsidRPr="005B1851" w:rsidRDefault="00747C7B" w:rsidP="00747C7B">
      <w:pPr>
        <w:jc w:val="center"/>
        <w:rPr>
          <w:rFonts w:ascii="Times New Roman" w:eastAsia="Arial" w:hAnsi="Times New Roman" w:cs="Times New Roman"/>
          <w:b/>
          <w:bCs/>
          <w:sz w:val="24"/>
          <w:szCs w:val="24"/>
        </w:rPr>
      </w:pPr>
    </w:p>
    <w:p w14:paraId="7C6FFC80" w14:textId="77777777" w:rsidR="00747C7B" w:rsidRPr="005B1851" w:rsidRDefault="00747C7B" w:rsidP="00747C7B">
      <w:pPr>
        <w:jc w:val="center"/>
        <w:rPr>
          <w:rFonts w:ascii="Times New Roman" w:eastAsia="Arial" w:hAnsi="Times New Roman" w:cs="Times New Roman"/>
          <w:b/>
          <w:bCs/>
          <w:sz w:val="24"/>
          <w:szCs w:val="24"/>
        </w:rPr>
      </w:pPr>
    </w:p>
    <w:p w14:paraId="6F36A951" w14:textId="77777777" w:rsidR="00747C7B" w:rsidRPr="005B1851" w:rsidRDefault="00747C7B" w:rsidP="00747C7B">
      <w:pPr>
        <w:jc w:val="center"/>
        <w:rPr>
          <w:rFonts w:ascii="Times New Roman" w:eastAsia="Arial" w:hAnsi="Times New Roman" w:cs="Times New Roman"/>
          <w:b/>
          <w:bCs/>
          <w:sz w:val="24"/>
          <w:szCs w:val="24"/>
        </w:rPr>
      </w:pPr>
    </w:p>
    <w:p w14:paraId="1F0A7B25" w14:textId="77777777" w:rsidR="00747C7B" w:rsidRPr="005B1851" w:rsidRDefault="00747C7B" w:rsidP="00747C7B">
      <w:pPr>
        <w:jc w:val="center"/>
        <w:rPr>
          <w:rFonts w:ascii="Times New Roman" w:eastAsia="Arial" w:hAnsi="Times New Roman" w:cs="Times New Roman"/>
          <w:b/>
          <w:bCs/>
          <w:sz w:val="24"/>
          <w:szCs w:val="24"/>
        </w:rPr>
      </w:pPr>
    </w:p>
    <w:p w14:paraId="7022F183" w14:textId="77777777" w:rsidR="00747C7B" w:rsidRPr="005B1851" w:rsidRDefault="00747C7B" w:rsidP="00747C7B">
      <w:pPr>
        <w:jc w:val="center"/>
        <w:rPr>
          <w:rFonts w:ascii="Times New Roman" w:eastAsia="Arial" w:hAnsi="Times New Roman" w:cs="Times New Roman"/>
          <w:b/>
          <w:bCs/>
          <w:sz w:val="24"/>
          <w:szCs w:val="24"/>
        </w:rPr>
      </w:pPr>
    </w:p>
    <w:p w14:paraId="07981BD7" w14:textId="131537E6" w:rsidR="00747C7B" w:rsidRPr="005B1851" w:rsidRDefault="000D3F70" w:rsidP="00747C7B">
      <w:pPr>
        <w:jc w:val="center"/>
        <w:rPr>
          <w:rFonts w:ascii="Times New Roman" w:eastAsia="Arial" w:hAnsi="Times New Roman" w:cs="Times New Roman"/>
          <w:b/>
          <w:bCs/>
          <w:color w:val="000000"/>
          <w:sz w:val="24"/>
          <w:szCs w:val="24"/>
        </w:rPr>
      </w:pPr>
      <w:r w:rsidRPr="005B1851">
        <w:rPr>
          <w:rFonts w:ascii="Times New Roman" w:eastAsia="Arial" w:hAnsi="Times New Roman" w:cs="Times New Roman"/>
          <w:b/>
          <w:bCs/>
          <w:sz w:val="24"/>
          <w:szCs w:val="24"/>
        </w:rPr>
        <w:t xml:space="preserve">EMISSÕES DE </w:t>
      </w:r>
      <w:r w:rsidR="005B1851" w:rsidRPr="005B1851">
        <w:rPr>
          <w:rFonts w:ascii="Times New Roman" w:eastAsia="Arial" w:hAnsi="Times New Roman" w:cs="Times New Roman"/>
          <w:b/>
          <w:bCs/>
          <w:sz w:val="24"/>
          <w:szCs w:val="24"/>
        </w:rPr>
        <w:t>CO2 E CRESCIMENTO ECONÔMICO: UMA ANÁLISE EXPLORATÓRIA DA DESCARBONIZAÇÃO NAS REGIÕES BRASILE</w:t>
      </w:r>
      <w:r w:rsidR="00AC09E4">
        <w:rPr>
          <w:rFonts w:ascii="Times New Roman" w:eastAsia="Arial" w:hAnsi="Times New Roman" w:cs="Times New Roman"/>
          <w:b/>
          <w:bCs/>
          <w:sz w:val="24"/>
          <w:szCs w:val="24"/>
        </w:rPr>
        <w:t>I</w:t>
      </w:r>
      <w:r w:rsidR="005B1851" w:rsidRPr="005B1851">
        <w:rPr>
          <w:rFonts w:ascii="Times New Roman" w:eastAsia="Arial" w:hAnsi="Times New Roman" w:cs="Times New Roman"/>
          <w:b/>
          <w:bCs/>
          <w:sz w:val="24"/>
          <w:szCs w:val="24"/>
        </w:rPr>
        <w:t>RAS NO PERÍODO DE 2002-2021</w:t>
      </w:r>
    </w:p>
    <w:p w14:paraId="7170B449" w14:textId="77777777" w:rsidR="00747C7B" w:rsidRPr="005B1851" w:rsidRDefault="00747C7B" w:rsidP="00747C7B">
      <w:pPr>
        <w:rPr>
          <w:rFonts w:ascii="Times New Roman" w:eastAsia="Arial" w:hAnsi="Times New Roman" w:cs="Times New Roman"/>
          <w:b/>
          <w:color w:val="000000"/>
          <w:sz w:val="24"/>
          <w:szCs w:val="24"/>
        </w:rPr>
      </w:pPr>
    </w:p>
    <w:p w14:paraId="0BC142AB" w14:textId="77777777" w:rsidR="00747C7B" w:rsidRPr="005B1851" w:rsidRDefault="00747C7B" w:rsidP="00747C7B">
      <w:pPr>
        <w:rPr>
          <w:rFonts w:ascii="Times New Roman" w:eastAsia="Arial" w:hAnsi="Times New Roman" w:cs="Times New Roman"/>
          <w:b/>
          <w:color w:val="000000"/>
          <w:sz w:val="24"/>
          <w:szCs w:val="24"/>
        </w:rPr>
      </w:pPr>
    </w:p>
    <w:p w14:paraId="10274E33" w14:textId="77777777" w:rsidR="00747C7B" w:rsidRPr="005B1851" w:rsidRDefault="00747C7B" w:rsidP="00747C7B">
      <w:pPr>
        <w:rPr>
          <w:rFonts w:ascii="Times New Roman" w:eastAsia="Arial" w:hAnsi="Times New Roman" w:cs="Times New Roman"/>
          <w:b/>
          <w:color w:val="000000"/>
          <w:sz w:val="24"/>
          <w:szCs w:val="24"/>
        </w:rPr>
      </w:pPr>
    </w:p>
    <w:p w14:paraId="4EEFB738" w14:textId="77777777" w:rsidR="00747C7B" w:rsidRPr="005B1851" w:rsidRDefault="00747C7B" w:rsidP="00747C7B">
      <w:pPr>
        <w:rPr>
          <w:rFonts w:ascii="Times New Roman" w:eastAsia="Arial" w:hAnsi="Times New Roman" w:cs="Times New Roman"/>
          <w:b/>
          <w:color w:val="000000"/>
          <w:sz w:val="24"/>
          <w:szCs w:val="24"/>
        </w:rPr>
      </w:pPr>
    </w:p>
    <w:p w14:paraId="5D54BE20" w14:textId="77777777" w:rsidR="00747C7B" w:rsidRPr="005B1851" w:rsidRDefault="00747C7B" w:rsidP="00747C7B">
      <w:pPr>
        <w:rPr>
          <w:rFonts w:ascii="Times New Roman" w:eastAsia="Arial" w:hAnsi="Times New Roman" w:cs="Times New Roman"/>
          <w:b/>
          <w:color w:val="000000"/>
          <w:sz w:val="24"/>
          <w:szCs w:val="24"/>
        </w:rPr>
      </w:pPr>
    </w:p>
    <w:p w14:paraId="170EC937" w14:textId="77777777" w:rsidR="00747C7B" w:rsidRPr="005B1851" w:rsidRDefault="00747C7B" w:rsidP="00747C7B">
      <w:pPr>
        <w:rPr>
          <w:rFonts w:ascii="Times New Roman" w:eastAsia="Arial" w:hAnsi="Times New Roman" w:cs="Times New Roman"/>
          <w:b/>
          <w:color w:val="000000"/>
          <w:sz w:val="24"/>
          <w:szCs w:val="24"/>
        </w:rPr>
      </w:pPr>
    </w:p>
    <w:p w14:paraId="2D49F290" w14:textId="77777777" w:rsidR="00747C7B" w:rsidRPr="005B1851" w:rsidRDefault="00747C7B" w:rsidP="00747C7B">
      <w:pPr>
        <w:rPr>
          <w:rFonts w:ascii="Times New Roman" w:eastAsia="Arial" w:hAnsi="Times New Roman" w:cs="Times New Roman"/>
          <w:b/>
          <w:color w:val="000000"/>
          <w:sz w:val="24"/>
          <w:szCs w:val="24"/>
        </w:rPr>
      </w:pPr>
    </w:p>
    <w:p w14:paraId="08EB3EE8" w14:textId="77777777" w:rsidR="00747C7B" w:rsidRPr="005B1851" w:rsidRDefault="00747C7B" w:rsidP="00747C7B">
      <w:pPr>
        <w:rPr>
          <w:rFonts w:ascii="Times New Roman" w:eastAsia="Arial" w:hAnsi="Times New Roman" w:cs="Times New Roman"/>
          <w:b/>
          <w:color w:val="000000"/>
          <w:sz w:val="24"/>
          <w:szCs w:val="24"/>
        </w:rPr>
      </w:pPr>
    </w:p>
    <w:p w14:paraId="10434E5D" w14:textId="00769FDF" w:rsidR="00901078" w:rsidRDefault="00747C7B" w:rsidP="00D835A5">
      <w:pPr>
        <w:jc w:val="center"/>
        <w:rPr>
          <w:rFonts w:ascii="Times New Roman" w:eastAsia="Arial" w:hAnsi="Times New Roman" w:cs="Times New Roman"/>
          <w:color w:val="000000"/>
          <w:sz w:val="24"/>
          <w:szCs w:val="24"/>
        </w:rPr>
      </w:pPr>
      <w:r w:rsidRPr="005B1851">
        <w:rPr>
          <w:rFonts w:ascii="Times New Roman" w:eastAsia="Arial" w:hAnsi="Times New Roman" w:cs="Times New Roman"/>
          <w:color w:val="000000" w:themeColor="text1"/>
          <w:sz w:val="24"/>
          <w:szCs w:val="24"/>
        </w:rPr>
        <w:t>Uberlândia, 2025</w:t>
      </w:r>
    </w:p>
    <w:p w14:paraId="0D8D52DD" w14:textId="32ED544A" w:rsidR="00D835A5" w:rsidRPr="00D835A5" w:rsidRDefault="00D835A5" w:rsidP="00D835A5">
      <w:pPr>
        <w:jc w:val="center"/>
        <w:rPr>
          <w:rFonts w:ascii="Times New Roman" w:eastAsia="Arial" w:hAnsi="Times New Roman" w:cs="Times New Roman"/>
          <w:color w:val="000000" w:themeColor="text1"/>
          <w:sz w:val="24"/>
          <w:szCs w:val="24"/>
        </w:rPr>
      </w:pPr>
      <w:r w:rsidRPr="00D835A5">
        <w:rPr>
          <w:rFonts w:ascii="Times New Roman" w:eastAsia="Arial" w:hAnsi="Times New Roman" w:cs="Times New Roman"/>
          <w:color w:val="000000" w:themeColor="text1"/>
          <w:sz w:val="24"/>
          <w:szCs w:val="24"/>
        </w:rPr>
        <w:lastRenderedPageBreak/>
        <w:t>PILAR DONADIO BRANCO</w:t>
      </w:r>
    </w:p>
    <w:p w14:paraId="01B0A91A" w14:textId="77777777" w:rsidR="00D835A5" w:rsidRDefault="00D835A5" w:rsidP="00D835A5">
      <w:pPr>
        <w:jc w:val="center"/>
        <w:rPr>
          <w:rFonts w:ascii="Arial" w:eastAsia="Arial" w:hAnsi="Arial" w:cs="Arial"/>
          <w:b/>
          <w:bCs/>
          <w:sz w:val="24"/>
          <w:szCs w:val="24"/>
        </w:rPr>
      </w:pPr>
    </w:p>
    <w:p w14:paraId="7154027D" w14:textId="77777777" w:rsidR="00D835A5" w:rsidRDefault="00D835A5" w:rsidP="00D835A5">
      <w:pPr>
        <w:jc w:val="center"/>
        <w:rPr>
          <w:rFonts w:ascii="Arial" w:eastAsia="Arial" w:hAnsi="Arial" w:cs="Arial"/>
          <w:b/>
          <w:bCs/>
          <w:sz w:val="24"/>
          <w:szCs w:val="24"/>
        </w:rPr>
      </w:pPr>
    </w:p>
    <w:p w14:paraId="3EF07085" w14:textId="77777777" w:rsidR="00D835A5" w:rsidRDefault="00D835A5" w:rsidP="00D835A5">
      <w:pPr>
        <w:jc w:val="center"/>
        <w:rPr>
          <w:rFonts w:ascii="Arial" w:eastAsia="Arial" w:hAnsi="Arial" w:cs="Arial"/>
          <w:b/>
          <w:bCs/>
          <w:sz w:val="24"/>
          <w:szCs w:val="24"/>
        </w:rPr>
      </w:pPr>
    </w:p>
    <w:p w14:paraId="29197982" w14:textId="77777777" w:rsidR="00D835A5" w:rsidRDefault="00D835A5" w:rsidP="00D835A5">
      <w:pPr>
        <w:jc w:val="center"/>
        <w:rPr>
          <w:rFonts w:ascii="Arial" w:eastAsia="Arial" w:hAnsi="Arial" w:cs="Arial"/>
          <w:b/>
          <w:bCs/>
          <w:sz w:val="24"/>
          <w:szCs w:val="24"/>
        </w:rPr>
      </w:pPr>
    </w:p>
    <w:p w14:paraId="515725E0" w14:textId="77777777" w:rsidR="00D835A5" w:rsidRDefault="00D835A5" w:rsidP="00D835A5">
      <w:pPr>
        <w:jc w:val="center"/>
        <w:rPr>
          <w:rFonts w:ascii="Arial" w:eastAsia="Arial" w:hAnsi="Arial" w:cs="Arial"/>
          <w:b/>
          <w:bCs/>
          <w:sz w:val="24"/>
          <w:szCs w:val="24"/>
        </w:rPr>
      </w:pPr>
    </w:p>
    <w:p w14:paraId="1754DE51" w14:textId="77777777" w:rsidR="00D835A5" w:rsidRDefault="00D835A5" w:rsidP="00D835A5">
      <w:pPr>
        <w:jc w:val="center"/>
        <w:rPr>
          <w:rFonts w:ascii="Arial" w:eastAsia="Arial" w:hAnsi="Arial" w:cs="Arial"/>
          <w:b/>
          <w:bCs/>
          <w:sz w:val="24"/>
          <w:szCs w:val="24"/>
        </w:rPr>
      </w:pPr>
    </w:p>
    <w:p w14:paraId="549815B3" w14:textId="6F8F8134" w:rsidR="00D835A5" w:rsidRPr="005B1851" w:rsidRDefault="00D835A5" w:rsidP="00D835A5">
      <w:pPr>
        <w:jc w:val="center"/>
        <w:rPr>
          <w:rFonts w:ascii="Times New Roman" w:eastAsia="Arial" w:hAnsi="Times New Roman" w:cs="Times New Roman"/>
          <w:b/>
          <w:bCs/>
          <w:color w:val="000000"/>
          <w:sz w:val="24"/>
          <w:szCs w:val="24"/>
        </w:rPr>
      </w:pPr>
      <w:r w:rsidRPr="005B1851">
        <w:rPr>
          <w:rFonts w:ascii="Times New Roman" w:eastAsia="Arial" w:hAnsi="Times New Roman" w:cs="Times New Roman"/>
          <w:b/>
          <w:bCs/>
          <w:sz w:val="24"/>
          <w:szCs w:val="24"/>
        </w:rPr>
        <w:t>EMISSÕES DE CO2 E CRESCIMENTO ECONÔMICO: UMA ANÁLISE EXPLORATÓRIA DA DESCARBONIZAÇÃO NAS REGIÕES BRASILE</w:t>
      </w:r>
      <w:r w:rsidR="00AC09E4">
        <w:rPr>
          <w:rFonts w:ascii="Times New Roman" w:eastAsia="Arial" w:hAnsi="Times New Roman" w:cs="Times New Roman"/>
          <w:b/>
          <w:bCs/>
          <w:sz w:val="24"/>
          <w:szCs w:val="24"/>
        </w:rPr>
        <w:t>I</w:t>
      </w:r>
      <w:r w:rsidRPr="005B1851">
        <w:rPr>
          <w:rFonts w:ascii="Times New Roman" w:eastAsia="Arial" w:hAnsi="Times New Roman" w:cs="Times New Roman"/>
          <w:b/>
          <w:bCs/>
          <w:sz w:val="24"/>
          <w:szCs w:val="24"/>
        </w:rPr>
        <w:t>RAS NO PERÍODO DE 2002-2021</w:t>
      </w:r>
    </w:p>
    <w:p w14:paraId="3DC6A3FF" w14:textId="77777777" w:rsidR="00D835A5" w:rsidRDefault="00D835A5" w:rsidP="00D835A5">
      <w:pPr>
        <w:jc w:val="center"/>
        <w:rPr>
          <w:rFonts w:ascii="Arial" w:eastAsia="Arial" w:hAnsi="Arial" w:cs="Arial"/>
          <w:color w:val="000000" w:themeColor="text1"/>
          <w:sz w:val="24"/>
          <w:szCs w:val="24"/>
        </w:rPr>
      </w:pPr>
    </w:p>
    <w:p w14:paraId="088E465B" w14:textId="77777777" w:rsidR="00D835A5" w:rsidRDefault="00D835A5" w:rsidP="00D835A5">
      <w:pPr>
        <w:jc w:val="center"/>
        <w:rPr>
          <w:rFonts w:ascii="Arial" w:eastAsia="Arial" w:hAnsi="Arial" w:cs="Arial"/>
          <w:color w:val="000000" w:themeColor="text1"/>
          <w:sz w:val="24"/>
          <w:szCs w:val="24"/>
        </w:rPr>
      </w:pPr>
    </w:p>
    <w:p w14:paraId="552DC6EE" w14:textId="77777777" w:rsidR="00D835A5" w:rsidRDefault="00D835A5" w:rsidP="00D835A5">
      <w:pPr>
        <w:jc w:val="center"/>
        <w:rPr>
          <w:rFonts w:ascii="Arial" w:eastAsia="Arial" w:hAnsi="Arial" w:cs="Arial"/>
          <w:color w:val="000000" w:themeColor="text1"/>
          <w:sz w:val="24"/>
          <w:szCs w:val="24"/>
        </w:rPr>
      </w:pPr>
    </w:p>
    <w:p w14:paraId="5835894D" w14:textId="77777777" w:rsidR="00D835A5" w:rsidRDefault="00D835A5" w:rsidP="00D835A5">
      <w:pPr>
        <w:jc w:val="center"/>
        <w:rPr>
          <w:rFonts w:ascii="Arial" w:eastAsia="Arial" w:hAnsi="Arial" w:cs="Arial"/>
          <w:color w:val="000000" w:themeColor="text1"/>
          <w:sz w:val="24"/>
          <w:szCs w:val="24"/>
        </w:rPr>
      </w:pPr>
    </w:p>
    <w:p w14:paraId="18E13DF2" w14:textId="77777777" w:rsidR="00D835A5" w:rsidRPr="00D835A5" w:rsidRDefault="00D835A5" w:rsidP="00D835A5">
      <w:pPr>
        <w:ind w:left="4320"/>
        <w:jc w:val="both"/>
        <w:rPr>
          <w:rFonts w:ascii="Times New Roman" w:eastAsia="Arial" w:hAnsi="Times New Roman" w:cs="Times New Roman"/>
          <w:color w:val="000000" w:themeColor="text1"/>
          <w:sz w:val="24"/>
          <w:szCs w:val="24"/>
        </w:rPr>
      </w:pPr>
      <w:r w:rsidRPr="00D835A5">
        <w:rPr>
          <w:rFonts w:ascii="Times New Roman" w:eastAsia="Arial" w:hAnsi="Times New Roman" w:cs="Times New Roman"/>
          <w:color w:val="000000" w:themeColor="text1"/>
          <w:sz w:val="24"/>
          <w:szCs w:val="24"/>
        </w:rPr>
        <w:t xml:space="preserve">Projeto de Monografia apresentado ao instituto de Economia e Relações Internacionais da Universidade Federal de Uberlândia, como requisito parcial </w:t>
      </w:r>
      <w:proofErr w:type="spellStart"/>
      <w:r w:rsidRPr="00D835A5">
        <w:rPr>
          <w:rFonts w:ascii="Times New Roman" w:eastAsia="Arial" w:hAnsi="Times New Roman" w:cs="Times New Roman"/>
          <w:color w:val="000000" w:themeColor="text1"/>
          <w:sz w:val="24"/>
          <w:szCs w:val="24"/>
        </w:rPr>
        <w:t>á</w:t>
      </w:r>
      <w:proofErr w:type="spellEnd"/>
      <w:r w:rsidRPr="00D835A5">
        <w:rPr>
          <w:rFonts w:ascii="Times New Roman" w:eastAsia="Arial" w:hAnsi="Times New Roman" w:cs="Times New Roman"/>
          <w:color w:val="000000" w:themeColor="text1"/>
          <w:sz w:val="24"/>
          <w:szCs w:val="24"/>
        </w:rPr>
        <w:t xml:space="preserve"> aprovação na disciplina de Técnicas de Pesquisa em Economia.</w:t>
      </w:r>
    </w:p>
    <w:p w14:paraId="141220C4" w14:textId="54DA6BDF" w:rsidR="00D835A5" w:rsidRPr="00D835A5" w:rsidRDefault="00D835A5" w:rsidP="00D835A5">
      <w:pPr>
        <w:ind w:left="4320"/>
        <w:jc w:val="both"/>
        <w:rPr>
          <w:rFonts w:ascii="Times New Roman" w:eastAsia="Arial" w:hAnsi="Times New Roman" w:cs="Times New Roman"/>
          <w:color w:val="000000" w:themeColor="text1"/>
          <w:sz w:val="24"/>
          <w:szCs w:val="24"/>
        </w:rPr>
      </w:pPr>
      <w:r w:rsidRPr="00D835A5">
        <w:rPr>
          <w:rFonts w:ascii="Times New Roman" w:eastAsia="Arial" w:hAnsi="Times New Roman" w:cs="Times New Roman"/>
          <w:color w:val="000000" w:themeColor="text1"/>
          <w:sz w:val="24"/>
          <w:szCs w:val="24"/>
        </w:rPr>
        <w:t xml:space="preserve">Orientador: Professor Doutor, </w:t>
      </w:r>
      <w:r>
        <w:rPr>
          <w:rFonts w:ascii="Times New Roman" w:eastAsia="Arial" w:hAnsi="Times New Roman" w:cs="Times New Roman"/>
          <w:color w:val="000000" w:themeColor="text1"/>
          <w:sz w:val="24"/>
          <w:szCs w:val="24"/>
        </w:rPr>
        <w:t>Daniel Caixeta</w:t>
      </w:r>
      <w:r w:rsidRPr="00D835A5">
        <w:rPr>
          <w:rFonts w:ascii="Times New Roman" w:eastAsia="Arial" w:hAnsi="Times New Roman" w:cs="Times New Roman"/>
          <w:color w:val="000000" w:themeColor="text1"/>
          <w:sz w:val="24"/>
          <w:szCs w:val="24"/>
        </w:rPr>
        <w:t>.</w:t>
      </w:r>
    </w:p>
    <w:p w14:paraId="167FCD5B" w14:textId="77777777" w:rsidR="00D835A5" w:rsidRDefault="00D835A5" w:rsidP="00D835A5">
      <w:pPr>
        <w:ind w:left="4320"/>
        <w:jc w:val="both"/>
        <w:rPr>
          <w:rFonts w:ascii="Arial" w:eastAsia="Arial" w:hAnsi="Arial" w:cs="Arial"/>
          <w:color w:val="000000" w:themeColor="text1"/>
          <w:sz w:val="24"/>
          <w:szCs w:val="24"/>
        </w:rPr>
      </w:pPr>
    </w:p>
    <w:p w14:paraId="3FF5E0D8" w14:textId="77777777" w:rsidR="00D835A5" w:rsidRDefault="00D835A5" w:rsidP="00D835A5">
      <w:pPr>
        <w:ind w:left="4320"/>
        <w:jc w:val="both"/>
        <w:rPr>
          <w:rFonts w:ascii="Arial" w:eastAsia="Arial" w:hAnsi="Arial" w:cs="Arial"/>
          <w:color w:val="000000" w:themeColor="text1"/>
          <w:sz w:val="24"/>
          <w:szCs w:val="24"/>
        </w:rPr>
      </w:pPr>
    </w:p>
    <w:p w14:paraId="56BF8E91" w14:textId="77777777" w:rsidR="00D835A5" w:rsidRDefault="00D835A5" w:rsidP="00D835A5">
      <w:pPr>
        <w:ind w:left="4320"/>
        <w:jc w:val="both"/>
        <w:rPr>
          <w:rFonts w:ascii="Arial" w:eastAsia="Arial" w:hAnsi="Arial" w:cs="Arial"/>
          <w:color w:val="000000" w:themeColor="text1"/>
          <w:sz w:val="24"/>
          <w:szCs w:val="24"/>
        </w:rPr>
      </w:pPr>
    </w:p>
    <w:p w14:paraId="0DCD3130" w14:textId="77777777" w:rsidR="00D835A5" w:rsidRDefault="00D835A5" w:rsidP="00D835A5">
      <w:pPr>
        <w:ind w:left="4320"/>
        <w:jc w:val="both"/>
        <w:rPr>
          <w:rFonts w:ascii="Arial" w:eastAsia="Arial" w:hAnsi="Arial" w:cs="Arial"/>
          <w:color w:val="000000" w:themeColor="text1"/>
          <w:sz w:val="24"/>
          <w:szCs w:val="24"/>
        </w:rPr>
      </w:pPr>
    </w:p>
    <w:p w14:paraId="13E4B01E" w14:textId="77777777" w:rsidR="00D835A5" w:rsidRDefault="00D835A5" w:rsidP="00D835A5">
      <w:pPr>
        <w:ind w:left="4320"/>
        <w:jc w:val="both"/>
        <w:rPr>
          <w:rFonts w:ascii="Arial" w:eastAsia="Arial" w:hAnsi="Arial" w:cs="Arial"/>
          <w:color w:val="000000" w:themeColor="text1"/>
          <w:sz w:val="24"/>
          <w:szCs w:val="24"/>
        </w:rPr>
      </w:pPr>
    </w:p>
    <w:p w14:paraId="474532C9" w14:textId="77777777" w:rsidR="00D835A5" w:rsidRDefault="00D835A5" w:rsidP="00D835A5">
      <w:pPr>
        <w:ind w:left="4320"/>
        <w:jc w:val="both"/>
        <w:rPr>
          <w:rFonts w:ascii="Arial" w:eastAsia="Arial" w:hAnsi="Arial" w:cs="Arial"/>
          <w:color w:val="000000" w:themeColor="text1"/>
          <w:sz w:val="24"/>
          <w:szCs w:val="24"/>
        </w:rPr>
      </w:pPr>
    </w:p>
    <w:p w14:paraId="44BA1239" w14:textId="77777777" w:rsidR="00D835A5" w:rsidRDefault="00D835A5" w:rsidP="00D835A5">
      <w:pPr>
        <w:ind w:left="4320"/>
        <w:jc w:val="both"/>
        <w:rPr>
          <w:rFonts w:ascii="Arial" w:eastAsia="Arial" w:hAnsi="Arial" w:cs="Arial"/>
          <w:color w:val="000000" w:themeColor="text1"/>
          <w:sz w:val="24"/>
          <w:szCs w:val="24"/>
        </w:rPr>
      </w:pPr>
    </w:p>
    <w:p w14:paraId="7C0ED709" w14:textId="77777777" w:rsidR="006D3810" w:rsidRDefault="006D3810" w:rsidP="006D3810">
      <w:pPr>
        <w:jc w:val="both"/>
        <w:rPr>
          <w:rFonts w:ascii="Arial" w:eastAsia="Arial" w:hAnsi="Arial" w:cs="Arial"/>
          <w:color w:val="000000" w:themeColor="text1"/>
          <w:sz w:val="24"/>
          <w:szCs w:val="24"/>
        </w:rPr>
      </w:pPr>
    </w:p>
    <w:p w14:paraId="5277371B" w14:textId="77777777" w:rsidR="006D3810" w:rsidRDefault="006D3810" w:rsidP="006D3810">
      <w:pPr>
        <w:jc w:val="both"/>
        <w:rPr>
          <w:rFonts w:ascii="Arial" w:eastAsia="Arial" w:hAnsi="Arial" w:cs="Arial"/>
          <w:color w:val="000000" w:themeColor="text1"/>
          <w:sz w:val="24"/>
          <w:szCs w:val="24"/>
        </w:rPr>
      </w:pPr>
    </w:p>
    <w:p w14:paraId="315A004E" w14:textId="77777777" w:rsidR="00D835A5" w:rsidRDefault="00D835A5" w:rsidP="00D835A5">
      <w:pPr>
        <w:ind w:left="4320"/>
        <w:jc w:val="both"/>
        <w:rPr>
          <w:rFonts w:ascii="Arial" w:eastAsia="Arial" w:hAnsi="Arial" w:cs="Arial"/>
          <w:color w:val="000000" w:themeColor="text1"/>
          <w:sz w:val="24"/>
          <w:szCs w:val="24"/>
        </w:rPr>
      </w:pPr>
    </w:p>
    <w:p w14:paraId="64CA83E1" w14:textId="77777777" w:rsidR="00D835A5" w:rsidRDefault="00D835A5" w:rsidP="00D835A5">
      <w:pPr>
        <w:ind w:left="4320"/>
        <w:jc w:val="both"/>
        <w:rPr>
          <w:rFonts w:ascii="Arial" w:eastAsia="Arial" w:hAnsi="Arial" w:cs="Arial"/>
          <w:color w:val="000000" w:themeColor="text1"/>
          <w:sz w:val="24"/>
          <w:szCs w:val="24"/>
        </w:rPr>
      </w:pPr>
    </w:p>
    <w:p w14:paraId="48323CE2" w14:textId="77777777" w:rsidR="00D835A5" w:rsidRDefault="00D835A5" w:rsidP="00D835A5">
      <w:pPr>
        <w:ind w:left="4320"/>
        <w:jc w:val="both"/>
        <w:rPr>
          <w:rFonts w:ascii="Arial" w:eastAsia="Arial" w:hAnsi="Arial" w:cs="Arial"/>
          <w:color w:val="000000" w:themeColor="text1"/>
          <w:sz w:val="24"/>
          <w:szCs w:val="24"/>
        </w:rPr>
      </w:pPr>
    </w:p>
    <w:p w14:paraId="285506C6" w14:textId="56550615" w:rsidR="006D3810" w:rsidRPr="006D3810" w:rsidRDefault="00D835A5" w:rsidP="006D3810">
      <w:pPr>
        <w:ind w:left="3600"/>
        <w:rPr>
          <w:rFonts w:ascii="Times New Roman" w:eastAsia="Arial" w:hAnsi="Times New Roman" w:cs="Times New Roman"/>
          <w:color w:val="000000" w:themeColor="text1"/>
          <w:sz w:val="24"/>
          <w:szCs w:val="24"/>
        </w:rPr>
      </w:pPr>
      <w:r w:rsidRPr="00D835A5">
        <w:rPr>
          <w:rFonts w:ascii="Times New Roman" w:eastAsia="Arial" w:hAnsi="Times New Roman" w:cs="Times New Roman"/>
          <w:color w:val="000000" w:themeColor="text1"/>
          <w:sz w:val="24"/>
          <w:szCs w:val="24"/>
        </w:rPr>
        <w:t>Uberlândia, 2025</w:t>
      </w:r>
    </w:p>
    <w:p w14:paraId="4E0266B8" w14:textId="00337FD0" w:rsidR="00164C35" w:rsidRPr="006D3810" w:rsidRDefault="00AC09E4" w:rsidP="004424A4">
      <w:pPr>
        <w:spacing w:after="0" w:line="360" w:lineRule="auto"/>
        <w:ind w:firstLine="709"/>
        <w:jc w:val="both"/>
        <w:rPr>
          <w:rFonts w:ascii="Times New Roman" w:hAnsi="Times New Roman" w:cs="Times New Roman"/>
          <w:b/>
          <w:bCs/>
          <w:sz w:val="24"/>
          <w:szCs w:val="24"/>
        </w:rPr>
      </w:pPr>
      <w:r w:rsidRPr="006D3810">
        <w:rPr>
          <w:rFonts w:ascii="Times New Roman" w:hAnsi="Times New Roman" w:cs="Times New Roman"/>
          <w:b/>
          <w:bCs/>
          <w:sz w:val="24"/>
          <w:szCs w:val="24"/>
        </w:rPr>
        <w:lastRenderedPageBreak/>
        <w:t xml:space="preserve">Emissões de </w:t>
      </w:r>
      <w:r w:rsidR="004B0E6E" w:rsidRPr="006D3810">
        <w:rPr>
          <w:rFonts w:ascii="Times New Roman" w:hAnsi="Times New Roman" w:cs="Times New Roman"/>
          <w:b/>
          <w:bCs/>
          <w:sz w:val="24"/>
          <w:szCs w:val="24"/>
        </w:rPr>
        <w:t>CO2</w:t>
      </w:r>
      <w:r w:rsidRPr="006D3810">
        <w:rPr>
          <w:rFonts w:ascii="Times New Roman" w:hAnsi="Times New Roman" w:cs="Times New Roman"/>
          <w:b/>
          <w:bCs/>
          <w:sz w:val="24"/>
          <w:szCs w:val="24"/>
        </w:rPr>
        <w:t xml:space="preserve"> e </w:t>
      </w:r>
      <w:r w:rsidR="004B0E6E" w:rsidRPr="006D3810">
        <w:rPr>
          <w:rFonts w:ascii="Times New Roman" w:hAnsi="Times New Roman" w:cs="Times New Roman"/>
          <w:b/>
          <w:bCs/>
          <w:sz w:val="24"/>
          <w:szCs w:val="24"/>
        </w:rPr>
        <w:t>C</w:t>
      </w:r>
      <w:r w:rsidRPr="006D3810">
        <w:rPr>
          <w:rFonts w:ascii="Times New Roman" w:hAnsi="Times New Roman" w:cs="Times New Roman"/>
          <w:b/>
          <w:bCs/>
          <w:sz w:val="24"/>
          <w:szCs w:val="24"/>
        </w:rPr>
        <w:t xml:space="preserve">rescimento </w:t>
      </w:r>
      <w:r w:rsidR="004B0E6E" w:rsidRPr="006D3810">
        <w:rPr>
          <w:rFonts w:ascii="Times New Roman" w:hAnsi="Times New Roman" w:cs="Times New Roman"/>
          <w:b/>
          <w:bCs/>
          <w:sz w:val="24"/>
          <w:szCs w:val="24"/>
        </w:rPr>
        <w:t>E</w:t>
      </w:r>
      <w:r w:rsidRPr="006D3810">
        <w:rPr>
          <w:rFonts w:ascii="Times New Roman" w:hAnsi="Times New Roman" w:cs="Times New Roman"/>
          <w:b/>
          <w:bCs/>
          <w:sz w:val="24"/>
          <w:szCs w:val="24"/>
        </w:rPr>
        <w:t xml:space="preserve">conômico: </w:t>
      </w:r>
      <w:r w:rsidR="004B0E6E" w:rsidRPr="006D3810">
        <w:rPr>
          <w:rFonts w:ascii="Times New Roman" w:hAnsi="Times New Roman" w:cs="Times New Roman"/>
          <w:b/>
          <w:bCs/>
          <w:sz w:val="24"/>
          <w:szCs w:val="24"/>
        </w:rPr>
        <w:t>U</w:t>
      </w:r>
      <w:r w:rsidRPr="006D3810">
        <w:rPr>
          <w:rFonts w:ascii="Times New Roman" w:hAnsi="Times New Roman" w:cs="Times New Roman"/>
          <w:b/>
          <w:bCs/>
          <w:sz w:val="24"/>
          <w:szCs w:val="24"/>
        </w:rPr>
        <w:t xml:space="preserve">ma </w:t>
      </w:r>
      <w:r w:rsidR="004B0E6E" w:rsidRPr="006D3810">
        <w:rPr>
          <w:rFonts w:ascii="Times New Roman" w:hAnsi="Times New Roman" w:cs="Times New Roman"/>
          <w:b/>
          <w:bCs/>
          <w:sz w:val="24"/>
          <w:szCs w:val="24"/>
        </w:rPr>
        <w:t>A</w:t>
      </w:r>
      <w:r w:rsidRPr="006D3810">
        <w:rPr>
          <w:rFonts w:ascii="Times New Roman" w:hAnsi="Times New Roman" w:cs="Times New Roman"/>
          <w:b/>
          <w:bCs/>
          <w:sz w:val="24"/>
          <w:szCs w:val="24"/>
        </w:rPr>
        <w:t xml:space="preserve">nálise </w:t>
      </w:r>
      <w:r w:rsidR="004B0E6E" w:rsidRPr="006D3810">
        <w:rPr>
          <w:rFonts w:ascii="Times New Roman" w:hAnsi="Times New Roman" w:cs="Times New Roman"/>
          <w:b/>
          <w:bCs/>
          <w:sz w:val="24"/>
          <w:szCs w:val="24"/>
        </w:rPr>
        <w:t>E</w:t>
      </w:r>
      <w:r w:rsidRPr="006D3810">
        <w:rPr>
          <w:rFonts w:ascii="Times New Roman" w:hAnsi="Times New Roman" w:cs="Times New Roman"/>
          <w:b/>
          <w:bCs/>
          <w:sz w:val="24"/>
          <w:szCs w:val="24"/>
        </w:rPr>
        <w:t xml:space="preserve">xploratória da </w:t>
      </w:r>
      <w:r w:rsidR="004B0E6E" w:rsidRPr="006D3810">
        <w:rPr>
          <w:rFonts w:ascii="Times New Roman" w:hAnsi="Times New Roman" w:cs="Times New Roman"/>
          <w:b/>
          <w:bCs/>
          <w:sz w:val="24"/>
          <w:szCs w:val="24"/>
        </w:rPr>
        <w:t>D</w:t>
      </w:r>
      <w:r w:rsidRPr="006D3810">
        <w:rPr>
          <w:rFonts w:ascii="Times New Roman" w:hAnsi="Times New Roman" w:cs="Times New Roman"/>
          <w:b/>
          <w:bCs/>
          <w:sz w:val="24"/>
          <w:szCs w:val="24"/>
        </w:rPr>
        <w:t xml:space="preserve">escarbonização nas </w:t>
      </w:r>
      <w:r w:rsidR="004B0E6E" w:rsidRPr="006D3810">
        <w:rPr>
          <w:rFonts w:ascii="Times New Roman" w:hAnsi="Times New Roman" w:cs="Times New Roman"/>
          <w:b/>
          <w:bCs/>
          <w:sz w:val="24"/>
          <w:szCs w:val="24"/>
        </w:rPr>
        <w:t>R</w:t>
      </w:r>
      <w:r w:rsidRPr="006D3810">
        <w:rPr>
          <w:rFonts w:ascii="Times New Roman" w:hAnsi="Times New Roman" w:cs="Times New Roman"/>
          <w:b/>
          <w:bCs/>
          <w:sz w:val="24"/>
          <w:szCs w:val="24"/>
        </w:rPr>
        <w:t xml:space="preserve">egiões </w:t>
      </w:r>
      <w:r w:rsidR="004B0E6E" w:rsidRPr="006D3810">
        <w:rPr>
          <w:rFonts w:ascii="Times New Roman" w:hAnsi="Times New Roman" w:cs="Times New Roman"/>
          <w:b/>
          <w:bCs/>
          <w:sz w:val="24"/>
          <w:szCs w:val="24"/>
        </w:rPr>
        <w:t>B</w:t>
      </w:r>
      <w:r w:rsidRPr="006D3810">
        <w:rPr>
          <w:rFonts w:ascii="Times New Roman" w:hAnsi="Times New Roman" w:cs="Times New Roman"/>
          <w:b/>
          <w:bCs/>
          <w:sz w:val="24"/>
          <w:szCs w:val="24"/>
        </w:rPr>
        <w:t xml:space="preserve">rasileiras no </w:t>
      </w:r>
      <w:r w:rsidR="004B0E6E" w:rsidRPr="006D3810">
        <w:rPr>
          <w:rFonts w:ascii="Times New Roman" w:hAnsi="Times New Roman" w:cs="Times New Roman"/>
          <w:b/>
          <w:bCs/>
          <w:sz w:val="24"/>
          <w:szCs w:val="24"/>
        </w:rPr>
        <w:t>P</w:t>
      </w:r>
      <w:r w:rsidRPr="006D3810">
        <w:rPr>
          <w:rFonts w:ascii="Times New Roman" w:hAnsi="Times New Roman" w:cs="Times New Roman"/>
          <w:b/>
          <w:bCs/>
          <w:sz w:val="24"/>
          <w:szCs w:val="24"/>
        </w:rPr>
        <w:t>eríodo de 2002-2021</w:t>
      </w:r>
    </w:p>
    <w:p w14:paraId="3CC6B831" w14:textId="5CA6F2B7" w:rsidR="005F3B86" w:rsidRPr="006D3810" w:rsidRDefault="005F3B86" w:rsidP="004424A4">
      <w:pPr>
        <w:spacing w:after="0" w:line="360" w:lineRule="auto"/>
        <w:ind w:firstLine="709"/>
        <w:jc w:val="both"/>
        <w:rPr>
          <w:rFonts w:ascii="Times New Roman" w:eastAsia="Arial" w:hAnsi="Times New Roman" w:cs="Times New Roman"/>
          <w:b/>
          <w:bCs/>
          <w:sz w:val="24"/>
          <w:szCs w:val="24"/>
        </w:rPr>
      </w:pPr>
    </w:p>
    <w:p w14:paraId="02B045EB" w14:textId="77777777" w:rsidR="005026DF" w:rsidRPr="006D3810" w:rsidRDefault="00597E66" w:rsidP="004424A4">
      <w:pPr>
        <w:pStyle w:val="PargrafodaLista"/>
        <w:numPr>
          <w:ilvl w:val="0"/>
          <w:numId w:val="3"/>
        </w:numPr>
        <w:spacing w:after="0" w:line="360" w:lineRule="auto"/>
        <w:ind w:left="0" w:firstLine="709"/>
        <w:jc w:val="both"/>
        <w:rPr>
          <w:rFonts w:ascii="Times New Roman" w:hAnsi="Times New Roman" w:cs="Times New Roman"/>
          <w:sz w:val="24"/>
          <w:szCs w:val="24"/>
        </w:rPr>
      </w:pPr>
      <w:r w:rsidRPr="006D3810">
        <w:rPr>
          <w:rFonts w:ascii="Times New Roman" w:hAnsi="Times New Roman" w:cs="Times New Roman"/>
          <w:b/>
          <w:bCs/>
          <w:sz w:val="24"/>
          <w:szCs w:val="24"/>
        </w:rPr>
        <w:t xml:space="preserve">Introdução </w:t>
      </w:r>
    </w:p>
    <w:p w14:paraId="2F78B71D" w14:textId="64F76A27" w:rsidR="00DD0309" w:rsidRPr="006D3810" w:rsidRDefault="00DD0309" w:rsidP="004424A4">
      <w:pPr>
        <w:spacing w:after="0" w:line="360" w:lineRule="auto"/>
        <w:ind w:firstLine="709"/>
        <w:jc w:val="both"/>
        <w:rPr>
          <w:rFonts w:ascii="Times New Roman" w:hAnsi="Times New Roman" w:cs="Times New Roman"/>
          <w:sz w:val="24"/>
          <w:szCs w:val="24"/>
        </w:rPr>
      </w:pPr>
      <w:r w:rsidRPr="006D3810">
        <w:rPr>
          <w:rFonts w:ascii="Times New Roman" w:hAnsi="Times New Roman" w:cs="Times New Roman"/>
          <w:sz w:val="24"/>
          <w:szCs w:val="24"/>
        </w:rPr>
        <w:t>Nas últimas décadas, o debate sobre as mudanças climáticas tem ganhado crescente relevância no campo econômico, à medida que os impactos das emissões de gases de efeito estufa, especialmente o dióxido de carbono (CO₂), se intensificam e começam a afetar diretamente a sociedade e a economia. Eventos como secas prolongadas, enchentes e outros desastres ambientais provocam prejuízos significativos, revelando que a crise climática deixou de ser um problema futuro para se tornar um desafio presente.</w:t>
      </w:r>
    </w:p>
    <w:p w14:paraId="4515AE20" w14:textId="77777777" w:rsidR="00DD0309" w:rsidRPr="006D3810" w:rsidRDefault="00DD0309" w:rsidP="004424A4">
      <w:pPr>
        <w:spacing w:after="0" w:line="360" w:lineRule="auto"/>
        <w:ind w:firstLine="709"/>
        <w:jc w:val="both"/>
        <w:rPr>
          <w:rFonts w:ascii="Times New Roman" w:hAnsi="Times New Roman" w:cs="Times New Roman"/>
          <w:sz w:val="24"/>
          <w:szCs w:val="24"/>
        </w:rPr>
      </w:pPr>
      <w:r w:rsidRPr="006D3810">
        <w:rPr>
          <w:rFonts w:ascii="Times New Roman" w:hAnsi="Times New Roman" w:cs="Times New Roman"/>
          <w:sz w:val="24"/>
          <w:szCs w:val="24"/>
        </w:rPr>
        <w:t>Entre os principais causadores do aquecimento global estão as emissões de CO₂ ligadas a atividades como agropecuária, indústria, geração de energia e mudanças no uso da terra. No contexto brasileiro, essas emissões apresentam forte variação regional e estão intimamente relacionadas à estrutura produtiva de cada estado.</w:t>
      </w:r>
    </w:p>
    <w:p w14:paraId="6BC5CC40" w14:textId="77777777" w:rsidR="00DD0309" w:rsidRPr="006D3810" w:rsidRDefault="00DD0309" w:rsidP="004424A4">
      <w:pPr>
        <w:spacing w:after="0" w:line="360" w:lineRule="auto"/>
        <w:ind w:firstLine="709"/>
        <w:jc w:val="both"/>
        <w:rPr>
          <w:rFonts w:ascii="Times New Roman" w:hAnsi="Times New Roman" w:cs="Times New Roman"/>
          <w:sz w:val="24"/>
          <w:szCs w:val="24"/>
        </w:rPr>
      </w:pPr>
      <w:r w:rsidRPr="006D3810">
        <w:rPr>
          <w:rFonts w:ascii="Times New Roman" w:hAnsi="Times New Roman" w:cs="Times New Roman"/>
          <w:sz w:val="24"/>
          <w:szCs w:val="24"/>
        </w:rPr>
        <w:t>Ao mesmo tempo, o crescimento econômico continua sendo uma prioridade. Isso leva a uma questão fundamental: é possível crescer economicamente e, ao mesmo tempo, reduzir as emissões? O processo de descarbonização, que consiste em dissociar o crescimento econômico do aumento nas emissões de carbono, tem sido apontado como um dos principais caminhos para compatibilizar desenvolvimento e sustentabilidade.</w:t>
      </w:r>
    </w:p>
    <w:p w14:paraId="1E39B028" w14:textId="77777777" w:rsidR="00DD0309" w:rsidRPr="006D3810" w:rsidRDefault="00DD0309" w:rsidP="004424A4">
      <w:pPr>
        <w:spacing w:after="0" w:line="360" w:lineRule="auto"/>
        <w:ind w:firstLine="709"/>
        <w:jc w:val="both"/>
        <w:rPr>
          <w:rFonts w:ascii="Times New Roman" w:hAnsi="Times New Roman" w:cs="Times New Roman"/>
          <w:sz w:val="24"/>
          <w:szCs w:val="24"/>
        </w:rPr>
      </w:pPr>
      <w:r w:rsidRPr="006D3810">
        <w:rPr>
          <w:rFonts w:ascii="Times New Roman" w:hAnsi="Times New Roman" w:cs="Times New Roman"/>
          <w:sz w:val="24"/>
          <w:szCs w:val="24"/>
        </w:rPr>
        <w:t>Dessa forma, este trabalho propõe uma análise exploratória da relação entre emissões de CO₂ e crescimento econômico nos estados brasileiros, com foco na identificação de possíveis padrões de descarbonização. A partir da utilização de dados secundários, pretende-se mapear a evolução das emissões estaduais e verificar em que medida os estados têm conseguido avançar rumo a um crescimento de baixo carbono no período de 2002-2021.</w:t>
      </w:r>
    </w:p>
    <w:p w14:paraId="2F10EE6F" w14:textId="77777777" w:rsidR="00763280" w:rsidRPr="006D3810" w:rsidRDefault="00763280" w:rsidP="004424A4">
      <w:pPr>
        <w:pStyle w:val="PargrafodaLista"/>
        <w:numPr>
          <w:ilvl w:val="1"/>
          <w:numId w:val="3"/>
        </w:numPr>
        <w:spacing w:after="0" w:line="360" w:lineRule="auto"/>
        <w:ind w:left="0" w:firstLine="709"/>
        <w:jc w:val="both"/>
        <w:rPr>
          <w:rFonts w:ascii="Times New Roman" w:hAnsi="Times New Roman" w:cs="Times New Roman"/>
          <w:sz w:val="24"/>
          <w:szCs w:val="24"/>
        </w:rPr>
      </w:pPr>
      <w:r w:rsidRPr="006D3810">
        <w:rPr>
          <w:rFonts w:ascii="Times New Roman" w:hAnsi="Times New Roman" w:cs="Times New Roman"/>
          <w:b/>
          <w:bCs/>
          <w:sz w:val="24"/>
          <w:szCs w:val="24"/>
        </w:rPr>
        <w:t xml:space="preserve"> </w:t>
      </w:r>
      <w:r w:rsidR="00DD0309" w:rsidRPr="006D3810">
        <w:rPr>
          <w:rFonts w:ascii="Times New Roman" w:hAnsi="Times New Roman" w:cs="Times New Roman"/>
          <w:b/>
          <w:bCs/>
          <w:sz w:val="24"/>
          <w:szCs w:val="24"/>
        </w:rPr>
        <w:t>Tema</w:t>
      </w:r>
    </w:p>
    <w:p w14:paraId="2627C094" w14:textId="78DDB41E" w:rsidR="00DD0309" w:rsidRPr="006D3810" w:rsidRDefault="00DD0309" w:rsidP="004424A4">
      <w:pPr>
        <w:spacing w:after="0" w:line="360" w:lineRule="auto"/>
        <w:ind w:firstLine="709"/>
        <w:jc w:val="both"/>
        <w:rPr>
          <w:rFonts w:ascii="Times New Roman" w:hAnsi="Times New Roman" w:cs="Times New Roman"/>
          <w:sz w:val="24"/>
          <w:szCs w:val="24"/>
        </w:rPr>
      </w:pPr>
      <w:r w:rsidRPr="006D3810">
        <w:rPr>
          <w:rFonts w:ascii="Times New Roman" w:hAnsi="Times New Roman" w:cs="Times New Roman"/>
          <w:sz w:val="24"/>
          <w:szCs w:val="24"/>
        </w:rPr>
        <w:t>Análise da evolução das emissões de CO₂ e sua relação com o crescimento econômico nos estados brasileiros no período</w:t>
      </w:r>
    </w:p>
    <w:p w14:paraId="6A8C7EFC" w14:textId="66DDB644" w:rsidR="00AD519F" w:rsidRPr="006D3810" w:rsidRDefault="00AD519F" w:rsidP="004424A4">
      <w:pPr>
        <w:pStyle w:val="PargrafodaLista"/>
        <w:numPr>
          <w:ilvl w:val="2"/>
          <w:numId w:val="3"/>
        </w:numPr>
        <w:spacing w:after="0" w:line="360" w:lineRule="auto"/>
        <w:ind w:left="0" w:firstLine="709"/>
        <w:jc w:val="both"/>
        <w:rPr>
          <w:rFonts w:ascii="Times New Roman" w:hAnsi="Times New Roman" w:cs="Times New Roman"/>
          <w:b/>
          <w:bCs/>
          <w:sz w:val="24"/>
          <w:szCs w:val="24"/>
        </w:rPr>
      </w:pPr>
      <w:r w:rsidRPr="006D3810">
        <w:rPr>
          <w:rFonts w:ascii="Times New Roman" w:hAnsi="Times New Roman" w:cs="Times New Roman"/>
          <w:b/>
          <w:bCs/>
          <w:sz w:val="24"/>
          <w:szCs w:val="24"/>
        </w:rPr>
        <w:t xml:space="preserve">Delimitação do tema </w:t>
      </w:r>
    </w:p>
    <w:p w14:paraId="205095EA" w14:textId="074B758D" w:rsidR="00AD519F" w:rsidRPr="006D3810" w:rsidRDefault="00981C20" w:rsidP="004424A4">
      <w:pPr>
        <w:spacing w:after="0" w:line="360" w:lineRule="auto"/>
        <w:ind w:firstLine="709"/>
        <w:jc w:val="both"/>
        <w:rPr>
          <w:rFonts w:ascii="Times New Roman" w:hAnsi="Times New Roman" w:cs="Times New Roman"/>
          <w:sz w:val="24"/>
          <w:szCs w:val="24"/>
        </w:rPr>
      </w:pPr>
      <w:r w:rsidRPr="006D3810">
        <w:rPr>
          <w:rFonts w:ascii="Times New Roman" w:hAnsi="Times New Roman" w:cs="Times New Roman"/>
          <w:sz w:val="24"/>
          <w:szCs w:val="24"/>
        </w:rPr>
        <w:t>O estudo parte do período de 2002 e se estende até o ano de 2021, isso se deve a</w:t>
      </w:r>
      <w:r w:rsidR="00250375" w:rsidRPr="006D3810">
        <w:rPr>
          <w:rFonts w:ascii="Times New Roman" w:hAnsi="Times New Roman" w:cs="Times New Roman"/>
          <w:sz w:val="24"/>
          <w:szCs w:val="24"/>
        </w:rPr>
        <w:t xml:space="preserve">os dados referentes ao PIB por estado que se estende a esse período. Além disso, a região estudada </w:t>
      </w:r>
      <w:r w:rsidR="00AD4290" w:rsidRPr="006D3810">
        <w:rPr>
          <w:rFonts w:ascii="Times New Roman" w:hAnsi="Times New Roman" w:cs="Times New Roman"/>
          <w:sz w:val="24"/>
          <w:szCs w:val="24"/>
        </w:rPr>
        <w:t xml:space="preserve">se estende ao Brasil como um todo, analisando os estados e, posteriormente as regiões. </w:t>
      </w:r>
    </w:p>
    <w:p w14:paraId="31A58757" w14:textId="77777777" w:rsidR="00AD4290" w:rsidRPr="006D3810" w:rsidRDefault="00DD0309" w:rsidP="004424A4">
      <w:pPr>
        <w:pStyle w:val="PargrafodaLista"/>
        <w:numPr>
          <w:ilvl w:val="1"/>
          <w:numId w:val="3"/>
        </w:numPr>
        <w:spacing w:after="0" w:line="360" w:lineRule="auto"/>
        <w:ind w:left="0" w:firstLine="709"/>
        <w:jc w:val="both"/>
        <w:rPr>
          <w:rFonts w:ascii="Times New Roman" w:hAnsi="Times New Roman" w:cs="Times New Roman"/>
          <w:sz w:val="24"/>
          <w:szCs w:val="24"/>
        </w:rPr>
      </w:pPr>
      <w:r w:rsidRPr="006D3810">
        <w:rPr>
          <w:rFonts w:ascii="Times New Roman" w:hAnsi="Times New Roman" w:cs="Times New Roman"/>
          <w:b/>
          <w:bCs/>
          <w:sz w:val="24"/>
          <w:szCs w:val="24"/>
        </w:rPr>
        <w:t>Problema</w:t>
      </w:r>
    </w:p>
    <w:p w14:paraId="2B0A0844" w14:textId="77777777" w:rsidR="00AD4290" w:rsidRPr="006D3810" w:rsidRDefault="00DD0309" w:rsidP="004424A4">
      <w:pPr>
        <w:spacing w:after="0" w:line="360" w:lineRule="auto"/>
        <w:ind w:firstLine="709"/>
        <w:jc w:val="both"/>
        <w:rPr>
          <w:rFonts w:ascii="Times New Roman" w:hAnsi="Times New Roman" w:cs="Times New Roman"/>
          <w:sz w:val="24"/>
          <w:szCs w:val="24"/>
        </w:rPr>
      </w:pPr>
      <w:r w:rsidRPr="006D3810">
        <w:rPr>
          <w:rFonts w:ascii="Times New Roman" w:hAnsi="Times New Roman" w:cs="Times New Roman"/>
          <w:sz w:val="24"/>
          <w:szCs w:val="24"/>
        </w:rPr>
        <w:t xml:space="preserve">Os estados e as </w:t>
      </w:r>
      <w:r w:rsidR="00AD4290" w:rsidRPr="006D3810">
        <w:rPr>
          <w:rFonts w:ascii="Times New Roman" w:hAnsi="Times New Roman" w:cs="Times New Roman"/>
          <w:sz w:val="24"/>
          <w:szCs w:val="24"/>
        </w:rPr>
        <w:t>regiões</w:t>
      </w:r>
      <w:r w:rsidRPr="006D3810">
        <w:rPr>
          <w:rFonts w:ascii="Times New Roman" w:hAnsi="Times New Roman" w:cs="Times New Roman"/>
          <w:sz w:val="24"/>
          <w:szCs w:val="24"/>
        </w:rPr>
        <w:t xml:space="preserve"> brasileiras têm conseguido descarbonizar suas economias no período analisado?</w:t>
      </w:r>
    </w:p>
    <w:p w14:paraId="74579C6E" w14:textId="77777777" w:rsidR="00AD4290" w:rsidRPr="006D3810" w:rsidRDefault="00AD4290" w:rsidP="004424A4">
      <w:pPr>
        <w:pStyle w:val="PargrafodaLista"/>
        <w:numPr>
          <w:ilvl w:val="1"/>
          <w:numId w:val="3"/>
        </w:numPr>
        <w:spacing w:after="0" w:line="360" w:lineRule="auto"/>
        <w:ind w:left="0" w:firstLine="709"/>
        <w:jc w:val="both"/>
        <w:rPr>
          <w:rFonts w:ascii="Times New Roman" w:hAnsi="Times New Roman" w:cs="Times New Roman"/>
          <w:sz w:val="24"/>
          <w:szCs w:val="24"/>
        </w:rPr>
      </w:pPr>
      <w:r w:rsidRPr="006D3810">
        <w:rPr>
          <w:rFonts w:ascii="Times New Roman" w:hAnsi="Times New Roman" w:cs="Times New Roman"/>
          <w:b/>
          <w:bCs/>
          <w:sz w:val="24"/>
          <w:szCs w:val="24"/>
        </w:rPr>
        <w:lastRenderedPageBreak/>
        <w:t xml:space="preserve"> </w:t>
      </w:r>
      <w:r w:rsidR="00DD0309" w:rsidRPr="006D3810">
        <w:rPr>
          <w:rFonts w:ascii="Times New Roman" w:hAnsi="Times New Roman" w:cs="Times New Roman"/>
          <w:b/>
          <w:bCs/>
          <w:sz w:val="24"/>
          <w:szCs w:val="24"/>
        </w:rPr>
        <w:t>Hipótese</w:t>
      </w:r>
    </w:p>
    <w:p w14:paraId="3744FDD6" w14:textId="3760C1B6" w:rsidR="00DD0309" w:rsidRPr="006D3810" w:rsidRDefault="00DD0309" w:rsidP="004424A4">
      <w:pPr>
        <w:spacing w:after="0" w:line="360" w:lineRule="auto"/>
        <w:ind w:firstLine="709"/>
        <w:jc w:val="both"/>
        <w:rPr>
          <w:rFonts w:ascii="Times New Roman" w:hAnsi="Times New Roman" w:cs="Times New Roman"/>
          <w:sz w:val="24"/>
          <w:szCs w:val="24"/>
        </w:rPr>
      </w:pPr>
      <w:r w:rsidRPr="006D3810">
        <w:rPr>
          <w:rFonts w:ascii="Times New Roman" w:hAnsi="Times New Roman" w:cs="Times New Roman"/>
          <w:sz w:val="24"/>
          <w:szCs w:val="24"/>
        </w:rPr>
        <w:t> Existe uma relação significativa entre o crescimento econômico d</w:t>
      </w:r>
      <w:r w:rsidR="005760F3" w:rsidRPr="006D3810">
        <w:rPr>
          <w:rFonts w:ascii="Times New Roman" w:hAnsi="Times New Roman" w:cs="Times New Roman"/>
          <w:sz w:val="24"/>
          <w:szCs w:val="24"/>
        </w:rPr>
        <w:t xml:space="preserve">as regiões </w:t>
      </w:r>
      <w:r w:rsidRPr="006D3810">
        <w:rPr>
          <w:rFonts w:ascii="Times New Roman" w:hAnsi="Times New Roman" w:cs="Times New Roman"/>
          <w:sz w:val="24"/>
          <w:szCs w:val="24"/>
        </w:rPr>
        <w:t xml:space="preserve">brasileiros e a evolução das emissões de CO₂ no período 2002-2021, sendo que </w:t>
      </w:r>
      <w:r w:rsidR="005760F3" w:rsidRPr="006D3810">
        <w:rPr>
          <w:rFonts w:ascii="Times New Roman" w:hAnsi="Times New Roman" w:cs="Times New Roman"/>
          <w:sz w:val="24"/>
          <w:szCs w:val="24"/>
        </w:rPr>
        <w:t>regiões</w:t>
      </w:r>
      <w:r w:rsidRPr="006D3810">
        <w:rPr>
          <w:rFonts w:ascii="Times New Roman" w:hAnsi="Times New Roman" w:cs="Times New Roman"/>
          <w:sz w:val="24"/>
          <w:szCs w:val="24"/>
        </w:rPr>
        <w:t xml:space="preserve"> com maior diversificação econômica e/ou presença de políticas ambientais mais estruturadas tendem a apresentar maior capacidade de descarbonizar suas economias, ou seja, conseguem crescer economicamente com menor intensidade de emissões. </w:t>
      </w:r>
    </w:p>
    <w:p w14:paraId="76746C29" w14:textId="190DCF4B" w:rsidR="0028455D" w:rsidRPr="006D3810" w:rsidRDefault="0028455D" w:rsidP="004424A4">
      <w:pPr>
        <w:pStyle w:val="PargrafodaLista"/>
        <w:numPr>
          <w:ilvl w:val="1"/>
          <w:numId w:val="3"/>
        </w:numPr>
        <w:spacing w:after="0" w:line="360" w:lineRule="auto"/>
        <w:ind w:left="0" w:firstLine="709"/>
        <w:jc w:val="both"/>
        <w:rPr>
          <w:rFonts w:ascii="Times New Roman" w:hAnsi="Times New Roman" w:cs="Times New Roman"/>
          <w:b/>
          <w:bCs/>
          <w:sz w:val="24"/>
          <w:szCs w:val="24"/>
        </w:rPr>
      </w:pPr>
      <w:r w:rsidRPr="006D3810">
        <w:rPr>
          <w:rFonts w:ascii="Times New Roman" w:hAnsi="Times New Roman" w:cs="Times New Roman"/>
          <w:sz w:val="24"/>
          <w:szCs w:val="24"/>
        </w:rPr>
        <w:t xml:space="preserve"> </w:t>
      </w:r>
      <w:r w:rsidRPr="006D3810">
        <w:rPr>
          <w:rFonts w:ascii="Times New Roman" w:hAnsi="Times New Roman" w:cs="Times New Roman"/>
          <w:b/>
          <w:bCs/>
          <w:sz w:val="24"/>
          <w:szCs w:val="24"/>
        </w:rPr>
        <w:t xml:space="preserve">Variáveis </w:t>
      </w:r>
    </w:p>
    <w:p w14:paraId="5B29E6A8" w14:textId="77777777" w:rsidR="00415E7B" w:rsidRPr="00415E7B" w:rsidRDefault="00415E7B" w:rsidP="004424A4">
      <w:pPr>
        <w:spacing w:after="0" w:line="360" w:lineRule="auto"/>
        <w:ind w:firstLine="709"/>
        <w:jc w:val="both"/>
        <w:rPr>
          <w:rFonts w:ascii="Times New Roman" w:hAnsi="Times New Roman" w:cs="Times New Roman"/>
          <w:sz w:val="24"/>
          <w:szCs w:val="24"/>
        </w:rPr>
      </w:pPr>
      <w:r w:rsidRPr="00415E7B">
        <w:rPr>
          <w:rFonts w:ascii="Times New Roman" w:hAnsi="Times New Roman" w:cs="Times New Roman"/>
          <w:sz w:val="24"/>
          <w:szCs w:val="24"/>
        </w:rPr>
        <w:t>Dentre as variáveis adotadas na pesquisa, podemos dividi-las em grupos, da seguinte forma:</w:t>
      </w:r>
    </w:p>
    <w:p w14:paraId="7182B10A" w14:textId="77777777" w:rsidR="00415E7B" w:rsidRPr="00415E7B" w:rsidRDefault="00415E7B" w:rsidP="004424A4">
      <w:pPr>
        <w:spacing w:after="0" w:line="360" w:lineRule="auto"/>
        <w:ind w:firstLine="709"/>
        <w:jc w:val="both"/>
        <w:rPr>
          <w:rFonts w:ascii="Times New Roman" w:hAnsi="Times New Roman" w:cs="Times New Roman"/>
          <w:sz w:val="24"/>
          <w:szCs w:val="24"/>
        </w:rPr>
      </w:pPr>
      <w:r w:rsidRPr="00415E7B">
        <w:rPr>
          <w:rFonts w:ascii="Times New Roman" w:hAnsi="Times New Roman" w:cs="Times New Roman"/>
          <w:b/>
          <w:bCs/>
          <w:sz w:val="24"/>
          <w:szCs w:val="24"/>
        </w:rPr>
        <w:t>Variáveis Econômicas:</w:t>
      </w:r>
    </w:p>
    <w:p w14:paraId="3DCED00F" w14:textId="4651D114" w:rsidR="00415E7B" w:rsidRPr="00415E7B" w:rsidRDefault="00415E7B" w:rsidP="004424A4">
      <w:pPr>
        <w:numPr>
          <w:ilvl w:val="0"/>
          <w:numId w:val="5"/>
        </w:numPr>
        <w:spacing w:after="0" w:line="360" w:lineRule="auto"/>
        <w:ind w:left="0" w:firstLine="709"/>
        <w:jc w:val="both"/>
        <w:rPr>
          <w:rFonts w:ascii="Times New Roman" w:hAnsi="Times New Roman" w:cs="Times New Roman"/>
          <w:sz w:val="24"/>
          <w:szCs w:val="24"/>
        </w:rPr>
      </w:pPr>
      <w:r w:rsidRPr="00415E7B">
        <w:rPr>
          <w:rFonts w:ascii="Times New Roman" w:hAnsi="Times New Roman" w:cs="Times New Roman"/>
          <w:sz w:val="24"/>
          <w:szCs w:val="24"/>
        </w:rPr>
        <w:t xml:space="preserve">PIB dos estados </w:t>
      </w:r>
      <w:r w:rsidRPr="006D3810">
        <w:rPr>
          <w:rFonts w:ascii="Times New Roman" w:hAnsi="Times New Roman" w:cs="Times New Roman"/>
          <w:sz w:val="24"/>
          <w:szCs w:val="24"/>
        </w:rPr>
        <w:t>brasileiros.</w:t>
      </w:r>
    </w:p>
    <w:p w14:paraId="42109A01" w14:textId="77777777" w:rsidR="00415E7B" w:rsidRPr="00415E7B" w:rsidRDefault="00415E7B" w:rsidP="004424A4">
      <w:pPr>
        <w:numPr>
          <w:ilvl w:val="0"/>
          <w:numId w:val="5"/>
        </w:numPr>
        <w:spacing w:after="0" w:line="360" w:lineRule="auto"/>
        <w:ind w:left="0" w:firstLine="709"/>
        <w:jc w:val="both"/>
        <w:rPr>
          <w:rFonts w:ascii="Times New Roman" w:hAnsi="Times New Roman" w:cs="Times New Roman"/>
          <w:sz w:val="24"/>
          <w:szCs w:val="24"/>
        </w:rPr>
      </w:pPr>
      <w:r w:rsidRPr="00415E7B">
        <w:rPr>
          <w:rFonts w:ascii="Times New Roman" w:hAnsi="Times New Roman" w:cs="Times New Roman"/>
          <w:sz w:val="24"/>
          <w:szCs w:val="24"/>
        </w:rPr>
        <w:t>PIB das regiões brasileiras (consolidação dos estados).</w:t>
      </w:r>
    </w:p>
    <w:p w14:paraId="61FEB847" w14:textId="77777777" w:rsidR="00415E7B" w:rsidRPr="00415E7B" w:rsidRDefault="00415E7B" w:rsidP="004424A4">
      <w:pPr>
        <w:numPr>
          <w:ilvl w:val="0"/>
          <w:numId w:val="5"/>
        </w:numPr>
        <w:spacing w:after="0" w:line="360" w:lineRule="auto"/>
        <w:ind w:left="0" w:firstLine="709"/>
        <w:jc w:val="both"/>
        <w:rPr>
          <w:rFonts w:ascii="Times New Roman" w:hAnsi="Times New Roman" w:cs="Times New Roman"/>
          <w:sz w:val="24"/>
          <w:szCs w:val="24"/>
        </w:rPr>
      </w:pPr>
      <w:r w:rsidRPr="00415E7B">
        <w:rPr>
          <w:rFonts w:ascii="Times New Roman" w:hAnsi="Times New Roman" w:cs="Times New Roman"/>
          <w:sz w:val="24"/>
          <w:szCs w:val="24"/>
        </w:rPr>
        <w:t>Grau de diversificação econômica regional (participação de diferentes setores – agropecuária, indústria, serviços – no PIB).</w:t>
      </w:r>
    </w:p>
    <w:p w14:paraId="03F070AF" w14:textId="77777777" w:rsidR="00415E7B" w:rsidRPr="00415E7B" w:rsidRDefault="00415E7B" w:rsidP="004424A4">
      <w:pPr>
        <w:spacing w:after="0" w:line="360" w:lineRule="auto"/>
        <w:ind w:firstLine="709"/>
        <w:jc w:val="both"/>
        <w:rPr>
          <w:rFonts w:ascii="Times New Roman" w:hAnsi="Times New Roman" w:cs="Times New Roman"/>
          <w:sz w:val="24"/>
          <w:szCs w:val="24"/>
        </w:rPr>
      </w:pPr>
      <w:r w:rsidRPr="00415E7B">
        <w:rPr>
          <w:rFonts w:ascii="Times New Roman" w:hAnsi="Times New Roman" w:cs="Times New Roman"/>
          <w:b/>
          <w:bCs/>
          <w:sz w:val="24"/>
          <w:szCs w:val="24"/>
        </w:rPr>
        <w:t>Variáveis Ambientais:</w:t>
      </w:r>
    </w:p>
    <w:p w14:paraId="3A1FAAD6" w14:textId="77777777" w:rsidR="00415E7B" w:rsidRPr="00415E7B" w:rsidRDefault="00415E7B" w:rsidP="004424A4">
      <w:pPr>
        <w:numPr>
          <w:ilvl w:val="0"/>
          <w:numId w:val="6"/>
        </w:numPr>
        <w:spacing w:after="0" w:line="360" w:lineRule="auto"/>
        <w:ind w:left="0" w:firstLine="709"/>
        <w:jc w:val="both"/>
        <w:rPr>
          <w:rFonts w:ascii="Times New Roman" w:hAnsi="Times New Roman" w:cs="Times New Roman"/>
          <w:sz w:val="24"/>
          <w:szCs w:val="24"/>
        </w:rPr>
      </w:pPr>
      <w:r w:rsidRPr="00415E7B">
        <w:rPr>
          <w:rFonts w:ascii="Times New Roman" w:hAnsi="Times New Roman" w:cs="Times New Roman"/>
          <w:sz w:val="24"/>
          <w:szCs w:val="24"/>
        </w:rPr>
        <w:t>Emissões de CO₂ equivalente (CO₂e) dos estados brasileiros.</w:t>
      </w:r>
    </w:p>
    <w:p w14:paraId="6BE9B599" w14:textId="77777777" w:rsidR="00415E7B" w:rsidRPr="00415E7B" w:rsidRDefault="00415E7B" w:rsidP="004424A4">
      <w:pPr>
        <w:numPr>
          <w:ilvl w:val="0"/>
          <w:numId w:val="6"/>
        </w:numPr>
        <w:spacing w:after="0" w:line="360" w:lineRule="auto"/>
        <w:ind w:left="0" w:firstLine="709"/>
        <w:jc w:val="both"/>
        <w:rPr>
          <w:rFonts w:ascii="Times New Roman" w:hAnsi="Times New Roman" w:cs="Times New Roman"/>
          <w:sz w:val="24"/>
          <w:szCs w:val="24"/>
        </w:rPr>
      </w:pPr>
      <w:r w:rsidRPr="00415E7B">
        <w:rPr>
          <w:rFonts w:ascii="Times New Roman" w:hAnsi="Times New Roman" w:cs="Times New Roman"/>
          <w:sz w:val="24"/>
          <w:szCs w:val="24"/>
        </w:rPr>
        <w:t>Emissões de CO₂e consolidadas por regiões brasileiras.</w:t>
      </w:r>
    </w:p>
    <w:p w14:paraId="7FE890F6" w14:textId="77777777" w:rsidR="00415E7B" w:rsidRPr="00415E7B" w:rsidRDefault="00415E7B" w:rsidP="004424A4">
      <w:pPr>
        <w:numPr>
          <w:ilvl w:val="0"/>
          <w:numId w:val="6"/>
        </w:numPr>
        <w:spacing w:after="0" w:line="360" w:lineRule="auto"/>
        <w:ind w:left="0" w:firstLine="709"/>
        <w:jc w:val="both"/>
        <w:rPr>
          <w:rFonts w:ascii="Times New Roman" w:hAnsi="Times New Roman" w:cs="Times New Roman"/>
          <w:sz w:val="24"/>
          <w:szCs w:val="24"/>
        </w:rPr>
      </w:pPr>
      <w:r w:rsidRPr="00415E7B">
        <w:rPr>
          <w:rFonts w:ascii="Times New Roman" w:hAnsi="Times New Roman" w:cs="Times New Roman"/>
          <w:sz w:val="24"/>
          <w:szCs w:val="24"/>
        </w:rPr>
        <w:t>Intensidade de emissões (emissões/PIB) como indicador de eficiência na descarbonização.</w:t>
      </w:r>
    </w:p>
    <w:p w14:paraId="180E1A3E" w14:textId="77777777" w:rsidR="00415E7B" w:rsidRPr="00415E7B" w:rsidRDefault="00415E7B" w:rsidP="004424A4">
      <w:pPr>
        <w:spacing w:after="0" w:line="360" w:lineRule="auto"/>
        <w:ind w:firstLine="709"/>
        <w:jc w:val="both"/>
        <w:rPr>
          <w:rFonts w:ascii="Times New Roman" w:hAnsi="Times New Roman" w:cs="Times New Roman"/>
          <w:sz w:val="24"/>
          <w:szCs w:val="24"/>
        </w:rPr>
      </w:pPr>
      <w:r w:rsidRPr="00415E7B">
        <w:rPr>
          <w:rFonts w:ascii="Times New Roman" w:hAnsi="Times New Roman" w:cs="Times New Roman"/>
          <w:b/>
          <w:bCs/>
          <w:sz w:val="24"/>
          <w:szCs w:val="24"/>
        </w:rPr>
        <w:t>Variáveis Políticas e Institucionais:</w:t>
      </w:r>
    </w:p>
    <w:p w14:paraId="70116D26" w14:textId="77777777" w:rsidR="00415E7B" w:rsidRPr="00415E7B" w:rsidRDefault="00415E7B" w:rsidP="004424A4">
      <w:pPr>
        <w:numPr>
          <w:ilvl w:val="0"/>
          <w:numId w:val="7"/>
        </w:numPr>
        <w:spacing w:after="0" w:line="360" w:lineRule="auto"/>
        <w:ind w:left="0" w:firstLine="709"/>
        <w:jc w:val="both"/>
        <w:rPr>
          <w:rFonts w:ascii="Times New Roman" w:hAnsi="Times New Roman" w:cs="Times New Roman"/>
          <w:sz w:val="24"/>
          <w:szCs w:val="24"/>
        </w:rPr>
      </w:pPr>
      <w:r w:rsidRPr="00415E7B">
        <w:rPr>
          <w:rFonts w:ascii="Times New Roman" w:hAnsi="Times New Roman" w:cs="Times New Roman"/>
          <w:sz w:val="24"/>
          <w:szCs w:val="24"/>
        </w:rPr>
        <w:t>Presença de políticas ambientais estaduais e/ou regionais (planos de mitigação, legislações ambientais específicas, participação em acordos ou programas nacionais/internacionais).</w:t>
      </w:r>
    </w:p>
    <w:p w14:paraId="433E03FB" w14:textId="70FD6CBD" w:rsidR="00C8089B" w:rsidRPr="006D3810" w:rsidRDefault="00415E7B" w:rsidP="004424A4">
      <w:pPr>
        <w:numPr>
          <w:ilvl w:val="0"/>
          <w:numId w:val="7"/>
        </w:numPr>
        <w:spacing w:after="0" w:line="360" w:lineRule="auto"/>
        <w:ind w:left="0" w:firstLine="709"/>
        <w:jc w:val="both"/>
        <w:rPr>
          <w:rFonts w:ascii="Times New Roman" w:hAnsi="Times New Roman" w:cs="Times New Roman"/>
          <w:sz w:val="24"/>
          <w:szCs w:val="24"/>
        </w:rPr>
      </w:pPr>
      <w:r w:rsidRPr="00415E7B">
        <w:rPr>
          <w:rFonts w:ascii="Times New Roman" w:hAnsi="Times New Roman" w:cs="Times New Roman"/>
          <w:sz w:val="24"/>
          <w:szCs w:val="24"/>
        </w:rPr>
        <w:t>Existência de incentivos fiscais ou programas de fomento a energias renováveis, eficiência energética e/ou uso sustentável da terra.</w:t>
      </w:r>
    </w:p>
    <w:p w14:paraId="1DAE62A5" w14:textId="744C2CF7" w:rsidR="00C8089B" w:rsidRPr="006D3810" w:rsidRDefault="00C8089B" w:rsidP="004424A4">
      <w:pPr>
        <w:spacing w:after="0" w:line="360" w:lineRule="auto"/>
        <w:ind w:firstLine="709"/>
        <w:jc w:val="both"/>
        <w:rPr>
          <w:rFonts w:ascii="Times New Roman" w:hAnsi="Times New Roman" w:cs="Times New Roman"/>
          <w:sz w:val="24"/>
          <w:szCs w:val="24"/>
        </w:rPr>
      </w:pPr>
      <w:r w:rsidRPr="006D3810">
        <w:rPr>
          <w:rFonts w:ascii="Times New Roman" w:hAnsi="Times New Roman" w:cs="Times New Roman"/>
          <w:sz w:val="24"/>
          <w:szCs w:val="24"/>
        </w:rPr>
        <w:t xml:space="preserve">Utilizando essas variáveis, será possível </w:t>
      </w:r>
      <w:r w:rsidR="00311E12" w:rsidRPr="006D3810">
        <w:rPr>
          <w:rFonts w:ascii="Times New Roman" w:hAnsi="Times New Roman" w:cs="Times New Roman"/>
          <w:sz w:val="24"/>
          <w:szCs w:val="24"/>
        </w:rPr>
        <w:t>verificar se as regiões brasileiras estão conseguindo descarbonizar</w:t>
      </w:r>
      <w:r w:rsidR="00492DED" w:rsidRPr="006D3810">
        <w:rPr>
          <w:rFonts w:ascii="Times New Roman" w:hAnsi="Times New Roman" w:cs="Times New Roman"/>
          <w:sz w:val="24"/>
          <w:szCs w:val="24"/>
        </w:rPr>
        <w:t xml:space="preserve"> sua economia, ou se continuam emitindo para crescer. </w:t>
      </w:r>
    </w:p>
    <w:p w14:paraId="795AF01A" w14:textId="1F04952A" w:rsidR="007D150A" w:rsidRPr="006D3810" w:rsidRDefault="007D150A" w:rsidP="004424A4">
      <w:pPr>
        <w:pStyle w:val="PargrafodaLista"/>
        <w:numPr>
          <w:ilvl w:val="1"/>
          <w:numId w:val="3"/>
        </w:numPr>
        <w:spacing w:after="0" w:line="360" w:lineRule="auto"/>
        <w:ind w:left="0" w:firstLine="709"/>
        <w:jc w:val="both"/>
        <w:rPr>
          <w:rFonts w:ascii="Times New Roman" w:hAnsi="Times New Roman" w:cs="Times New Roman"/>
          <w:b/>
          <w:bCs/>
          <w:sz w:val="24"/>
          <w:szCs w:val="24"/>
        </w:rPr>
      </w:pPr>
      <w:r w:rsidRPr="006D3810">
        <w:rPr>
          <w:rFonts w:ascii="Times New Roman" w:hAnsi="Times New Roman" w:cs="Times New Roman"/>
          <w:sz w:val="24"/>
          <w:szCs w:val="24"/>
        </w:rPr>
        <w:t xml:space="preserve"> </w:t>
      </w:r>
      <w:r w:rsidRPr="006D3810">
        <w:rPr>
          <w:rFonts w:ascii="Times New Roman" w:hAnsi="Times New Roman" w:cs="Times New Roman"/>
          <w:b/>
          <w:bCs/>
          <w:sz w:val="24"/>
          <w:szCs w:val="24"/>
        </w:rPr>
        <w:t>Objetivo</w:t>
      </w:r>
    </w:p>
    <w:p w14:paraId="66988BD6" w14:textId="77777777" w:rsidR="007D150A" w:rsidRPr="006D3810" w:rsidRDefault="00DD0309" w:rsidP="004424A4">
      <w:pPr>
        <w:pStyle w:val="PargrafodaLista"/>
        <w:numPr>
          <w:ilvl w:val="2"/>
          <w:numId w:val="3"/>
        </w:numPr>
        <w:spacing w:after="0" w:line="360" w:lineRule="auto"/>
        <w:ind w:left="0" w:firstLine="709"/>
        <w:jc w:val="both"/>
        <w:rPr>
          <w:rFonts w:ascii="Times New Roman" w:hAnsi="Times New Roman" w:cs="Times New Roman"/>
          <w:sz w:val="24"/>
          <w:szCs w:val="24"/>
        </w:rPr>
      </w:pPr>
      <w:r w:rsidRPr="006D3810">
        <w:rPr>
          <w:rFonts w:ascii="Times New Roman" w:hAnsi="Times New Roman" w:cs="Times New Roman"/>
          <w:b/>
          <w:bCs/>
          <w:sz w:val="24"/>
          <w:szCs w:val="24"/>
        </w:rPr>
        <w:t>Objetivo Geral</w:t>
      </w:r>
    </w:p>
    <w:p w14:paraId="428A0141" w14:textId="3BD47C5B" w:rsidR="007D150A" w:rsidRPr="006D3810" w:rsidRDefault="00DD0309" w:rsidP="004424A4">
      <w:pPr>
        <w:spacing w:after="0" w:line="360" w:lineRule="auto"/>
        <w:ind w:firstLine="709"/>
        <w:jc w:val="both"/>
        <w:rPr>
          <w:rFonts w:ascii="Times New Roman" w:hAnsi="Times New Roman" w:cs="Times New Roman"/>
          <w:sz w:val="24"/>
          <w:szCs w:val="24"/>
        </w:rPr>
      </w:pPr>
      <w:r w:rsidRPr="006D3810">
        <w:rPr>
          <w:rFonts w:ascii="Times New Roman" w:hAnsi="Times New Roman" w:cs="Times New Roman"/>
          <w:sz w:val="24"/>
          <w:szCs w:val="24"/>
        </w:rPr>
        <w:t>Analisar a relação entre as emissões de CO₂ e o crescimento econômico nos estados brasileiros, identificando padrões e fatores que expliquem a capacidade dos estados de descarbonizar suas economias no período de 2002-2021.</w:t>
      </w:r>
    </w:p>
    <w:p w14:paraId="0AB0FD70" w14:textId="42F769CF" w:rsidR="007D150A" w:rsidRPr="006D3810" w:rsidRDefault="00DD0309" w:rsidP="004424A4">
      <w:pPr>
        <w:pStyle w:val="PargrafodaLista"/>
        <w:numPr>
          <w:ilvl w:val="2"/>
          <w:numId w:val="3"/>
        </w:numPr>
        <w:spacing w:after="0" w:line="360" w:lineRule="auto"/>
        <w:ind w:left="0" w:firstLine="709"/>
        <w:jc w:val="both"/>
        <w:rPr>
          <w:rFonts w:ascii="Times New Roman" w:hAnsi="Times New Roman" w:cs="Times New Roman"/>
          <w:b/>
          <w:bCs/>
          <w:sz w:val="24"/>
          <w:szCs w:val="24"/>
        </w:rPr>
      </w:pPr>
      <w:r w:rsidRPr="006D3810">
        <w:rPr>
          <w:rFonts w:ascii="Times New Roman" w:hAnsi="Times New Roman" w:cs="Times New Roman"/>
          <w:b/>
          <w:bCs/>
          <w:sz w:val="24"/>
          <w:szCs w:val="24"/>
        </w:rPr>
        <w:t>Objetivos Específicos</w:t>
      </w:r>
    </w:p>
    <w:p w14:paraId="45B5E566" w14:textId="1018EB70" w:rsidR="00DD0309" w:rsidRPr="006D3810" w:rsidRDefault="00DD0309" w:rsidP="004424A4">
      <w:pPr>
        <w:spacing w:after="0" w:line="360" w:lineRule="auto"/>
        <w:ind w:firstLine="709"/>
        <w:jc w:val="both"/>
        <w:rPr>
          <w:rFonts w:ascii="Times New Roman" w:hAnsi="Times New Roman" w:cs="Times New Roman"/>
          <w:sz w:val="24"/>
          <w:szCs w:val="24"/>
        </w:rPr>
      </w:pPr>
      <w:r w:rsidRPr="006D3810">
        <w:rPr>
          <w:rFonts w:ascii="Times New Roman" w:hAnsi="Times New Roman" w:cs="Times New Roman"/>
          <w:sz w:val="24"/>
          <w:szCs w:val="24"/>
        </w:rPr>
        <w:lastRenderedPageBreak/>
        <w:t>Levantar e organizar dados sobre a evolução das emissões de CO₂ e do crescimento econômico dos estados brasileiros no período 2002-2021</w:t>
      </w:r>
      <w:r w:rsidR="00E17341" w:rsidRPr="006D3810">
        <w:rPr>
          <w:rFonts w:ascii="Times New Roman" w:hAnsi="Times New Roman" w:cs="Times New Roman"/>
          <w:sz w:val="24"/>
          <w:szCs w:val="24"/>
        </w:rPr>
        <w:t xml:space="preserve">; </w:t>
      </w:r>
      <w:r w:rsidRPr="006D3810">
        <w:rPr>
          <w:rFonts w:ascii="Times New Roman" w:hAnsi="Times New Roman" w:cs="Times New Roman"/>
          <w:sz w:val="24"/>
          <w:szCs w:val="24"/>
        </w:rPr>
        <w:t>Identificar os estados que apresentaram descarbonização, ou seja, crescimento econômico com redução ou estabilização das emissões</w:t>
      </w:r>
      <w:r w:rsidR="00E17341" w:rsidRPr="006D3810">
        <w:rPr>
          <w:rFonts w:ascii="Times New Roman" w:hAnsi="Times New Roman" w:cs="Times New Roman"/>
          <w:sz w:val="24"/>
          <w:szCs w:val="24"/>
        </w:rPr>
        <w:t xml:space="preserve">; </w:t>
      </w:r>
      <w:r w:rsidRPr="006D3810">
        <w:rPr>
          <w:rFonts w:ascii="Times New Roman" w:hAnsi="Times New Roman" w:cs="Times New Roman"/>
          <w:sz w:val="24"/>
          <w:szCs w:val="24"/>
        </w:rPr>
        <w:t>Investigar a correlação entre crescimento econômico e emissão de CO₂ nos estados</w:t>
      </w:r>
      <w:r w:rsidR="00E17341" w:rsidRPr="006D3810">
        <w:rPr>
          <w:rFonts w:ascii="Times New Roman" w:hAnsi="Times New Roman" w:cs="Times New Roman"/>
          <w:sz w:val="24"/>
          <w:szCs w:val="24"/>
        </w:rPr>
        <w:t xml:space="preserve">; </w:t>
      </w:r>
      <w:r w:rsidRPr="006D3810">
        <w:rPr>
          <w:rFonts w:ascii="Times New Roman" w:hAnsi="Times New Roman" w:cs="Times New Roman"/>
          <w:sz w:val="24"/>
          <w:szCs w:val="24"/>
        </w:rPr>
        <w:t>Examinar o panorama do crescimento econômico nas macrorregiões e estados brasileiros no período de 2002-2021</w:t>
      </w:r>
      <w:r w:rsidR="00E17341" w:rsidRPr="006D3810">
        <w:rPr>
          <w:rFonts w:ascii="Times New Roman" w:hAnsi="Times New Roman" w:cs="Times New Roman"/>
          <w:sz w:val="24"/>
          <w:szCs w:val="24"/>
        </w:rPr>
        <w:t xml:space="preserve">; </w:t>
      </w:r>
      <w:r w:rsidRPr="006D3810">
        <w:rPr>
          <w:rFonts w:ascii="Times New Roman" w:hAnsi="Times New Roman" w:cs="Times New Roman"/>
          <w:sz w:val="24"/>
          <w:szCs w:val="24"/>
        </w:rPr>
        <w:t>Analisar os fatores que explicam os diferentes ritmos de descarbonização entre os estados.</w:t>
      </w:r>
    </w:p>
    <w:p w14:paraId="3E168A3E" w14:textId="31724F2C" w:rsidR="00E17341" w:rsidRPr="006D3810" w:rsidRDefault="00E17341" w:rsidP="004424A4">
      <w:pPr>
        <w:pStyle w:val="PargrafodaLista"/>
        <w:numPr>
          <w:ilvl w:val="1"/>
          <w:numId w:val="3"/>
        </w:numPr>
        <w:spacing w:after="0" w:line="360" w:lineRule="auto"/>
        <w:ind w:left="0" w:firstLine="709"/>
        <w:jc w:val="both"/>
        <w:rPr>
          <w:rFonts w:ascii="Times New Roman" w:hAnsi="Times New Roman" w:cs="Times New Roman"/>
          <w:sz w:val="24"/>
          <w:szCs w:val="24"/>
        </w:rPr>
      </w:pPr>
      <w:r w:rsidRPr="006D3810">
        <w:rPr>
          <w:rFonts w:ascii="Times New Roman" w:hAnsi="Times New Roman" w:cs="Times New Roman"/>
          <w:b/>
          <w:bCs/>
          <w:sz w:val="24"/>
          <w:szCs w:val="24"/>
        </w:rPr>
        <w:t xml:space="preserve"> </w:t>
      </w:r>
      <w:r w:rsidR="00DD0309" w:rsidRPr="006D3810">
        <w:rPr>
          <w:rFonts w:ascii="Times New Roman" w:hAnsi="Times New Roman" w:cs="Times New Roman"/>
          <w:b/>
          <w:bCs/>
          <w:sz w:val="24"/>
          <w:szCs w:val="24"/>
        </w:rPr>
        <w:t>Justificativa</w:t>
      </w:r>
    </w:p>
    <w:p w14:paraId="6E2E58FD" w14:textId="27E2AD13" w:rsidR="00DD0309" w:rsidRPr="006D3810" w:rsidRDefault="00DD0309" w:rsidP="004424A4">
      <w:pPr>
        <w:spacing w:after="0" w:line="360" w:lineRule="auto"/>
        <w:ind w:firstLine="709"/>
        <w:jc w:val="both"/>
        <w:rPr>
          <w:rFonts w:ascii="Times New Roman" w:hAnsi="Times New Roman" w:cs="Times New Roman"/>
          <w:sz w:val="24"/>
          <w:szCs w:val="24"/>
        </w:rPr>
      </w:pPr>
      <w:r w:rsidRPr="006D3810">
        <w:rPr>
          <w:rFonts w:ascii="Times New Roman" w:hAnsi="Times New Roman" w:cs="Times New Roman"/>
          <w:sz w:val="24"/>
          <w:szCs w:val="24"/>
        </w:rPr>
        <w:t> A compreensão da dinâmica das emissões de CO₂ em nível estadual é fundamental para o desenvolvimento de políticas públicas regionais eficazes no combate às mudanças climáticas. Este trabalho surge da necessidade de investigar se é possível conciliar crescimento econômico com redução das emissões (processo conhecido como descarbonização), no contexto dos estados brasileiros, que apresentam grande heterogeneidade econômica e ambiental.</w:t>
      </w:r>
    </w:p>
    <w:p w14:paraId="0318C113" w14:textId="77777777" w:rsidR="00DD0309" w:rsidRPr="006D3810" w:rsidRDefault="00DD0309" w:rsidP="004424A4">
      <w:pPr>
        <w:spacing w:after="0" w:line="360" w:lineRule="auto"/>
        <w:ind w:firstLine="709"/>
        <w:jc w:val="both"/>
        <w:rPr>
          <w:rFonts w:ascii="Times New Roman" w:hAnsi="Times New Roman" w:cs="Times New Roman"/>
          <w:sz w:val="24"/>
          <w:szCs w:val="24"/>
        </w:rPr>
      </w:pPr>
      <w:r w:rsidRPr="006D3810">
        <w:rPr>
          <w:rFonts w:ascii="Times New Roman" w:hAnsi="Times New Roman" w:cs="Times New Roman"/>
          <w:sz w:val="24"/>
          <w:szCs w:val="24"/>
        </w:rPr>
        <w:t>A pesquisa contribui para a literatura econômica e ambiental ao oferecer uma análise regionalizada e empírica, utilizando fontes confiáveis de dados oficiais e ambientais que permitem realizar comparações entre os estados e construir indicadores que revelem o grau de descarbonização econômica das unidades federativas.</w:t>
      </w:r>
    </w:p>
    <w:p w14:paraId="67B39D63" w14:textId="77777777" w:rsidR="00DD0309" w:rsidRPr="006D3810" w:rsidRDefault="00DD0309" w:rsidP="004424A4">
      <w:pPr>
        <w:spacing w:after="0" w:line="360" w:lineRule="auto"/>
        <w:ind w:firstLine="709"/>
        <w:jc w:val="both"/>
        <w:rPr>
          <w:rFonts w:ascii="Times New Roman" w:hAnsi="Times New Roman" w:cs="Times New Roman"/>
          <w:sz w:val="24"/>
          <w:szCs w:val="24"/>
        </w:rPr>
      </w:pPr>
      <w:r w:rsidRPr="006D3810">
        <w:rPr>
          <w:rFonts w:ascii="Times New Roman" w:hAnsi="Times New Roman" w:cs="Times New Roman"/>
          <w:sz w:val="24"/>
          <w:szCs w:val="24"/>
        </w:rPr>
        <w:t>Do ponto de vista acadêmico, o estudo busca aprofundar o entendimento da relação entre crescimento econômico e emissões de CO₂ considerando as diferentes realidades regionais do Brasil. Na prática, a pesquisa é relevante, pois a redução das emissões é cada vez mais necessária para garantir acesso a mercados internacionais, financiamento verde e promover a estabilidade ambiental.</w:t>
      </w:r>
    </w:p>
    <w:p w14:paraId="1D974492" w14:textId="4F332651" w:rsidR="007D587C" w:rsidRPr="006D3810" w:rsidRDefault="00DD0309" w:rsidP="004424A4">
      <w:pPr>
        <w:spacing w:after="0" w:line="360" w:lineRule="auto"/>
        <w:ind w:firstLine="709"/>
        <w:jc w:val="both"/>
        <w:rPr>
          <w:rFonts w:ascii="Times New Roman" w:hAnsi="Times New Roman" w:cs="Times New Roman"/>
          <w:sz w:val="24"/>
          <w:szCs w:val="24"/>
        </w:rPr>
      </w:pPr>
      <w:r w:rsidRPr="006D3810">
        <w:rPr>
          <w:rFonts w:ascii="Times New Roman" w:hAnsi="Times New Roman" w:cs="Times New Roman"/>
          <w:sz w:val="24"/>
          <w:szCs w:val="24"/>
        </w:rPr>
        <w:t xml:space="preserve">Assim, este trabalho oferece subsídios teóricos e empíricos que podem auxiliar gestores públicos e formuladores de políticas na promoção de um desenvolvimento sustentável adaptado às especificidades regionais brasileiras, contribuindo para o debate sobre o futuro econômico e ambiental do país. </w:t>
      </w:r>
    </w:p>
    <w:p w14:paraId="2861981A" w14:textId="7EC29202" w:rsidR="00766522" w:rsidRPr="006D3810" w:rsidRDefault="00766522" w:rsidP="004424A4">
      <w:pPr>
        <w:pStyle w:val="PargrafodaLista"/>
        <w:numPr>
          <w:ilvl w:val="0"/>
          <w:numId w:val="3"/>
        </w:numPr>
        <w:spacing w:after="0" w:line="360" w:lineRule="auto"/>
        <w:ind w:left="0" w:firstLine="709"/>
        <w:jc w:val="both"/>
        <w:rPr>
          <w:rFonts w:ascii="Times New Roman" w:hAnsi="Times New Roman" w:cs="Times New Roman"/>
          <w:b/>
          <w:bCs/>
          <w:sz w:val="24"/>
          <w:szCs w:val="24"/>
        </w:rPr>
      </w:pPr>
      <w:r w:rsidRPr="006D3810">
        <w:rPr>
          <w:rFonts w:ascii="Times New Roman" w:hAnsi="Times New Roman" w:cs="Times New Roman"/>
          <w:b/>
          <w:bCs/>
          <w:sz w:val="24"/>
          <w:szCs w:val="24"/>
        </w:rPr>
        <w:t>Embasamento Teórico Aplicado</w:t>
      </w:r>
    </w:p>
    <w:p w14:paraId="6417C3E2" w14:textId="2C2BF17F" w:rsidR="007104E7" w:rsidRPr="006D3810" w:rsidRDefault="007104E7" w:rsidP="004424A4">
      <w:pPr>
        <w:pStyle w:val="PargrafodaLista"/>
        <w:numPr>
          <w:ilvl w:val="1"/>
          <w:numId w:val="3"/>
        </w:numPr>
        <w:spacing w:after="0" w:line="360" w:lineRule="auto"/>
        <w:ind w:left="0" w:firstLine="709"/>
        <w:jc w:val="both"/>
        <w:rPr>
          <w:rFonts w:ascii="Times New Roman" w:hAnsi="Times New Roman" w:cs="Times New Roman"/>
          <w:b/>
          <w:bCs/>
          <w:sz w:val="24"/>
          <w:szCs w:val="24"/>
        </w:rPr>
      </w:pPr>
      <w:r w:rsidRPr="006D3810">
        <w:rPr>
          <w:rFonts w:ascii="Times New Roman" w:hAnsi="Times New Roman" w:cs="Times New Roman"/>
          <w:b/>
          <w:bCs/>
          <w:sz w:val="24"/>
          <w:szCs w:val="24"/>
        </w:rPr>
        <w:t xml:space="preserve"> Teoria de base </w:t>
      </w:r>
    </w:p>
    <w:p w14:paraId="3C89AD9A" w14:textId="77777777" w:rsidR="007D587C" w:rsidRPr="007D587C" w:rsidRDefault="007D587C" w:rsidP="004424A4">
      <w:pPr>
        <w:spacing w:after="0" w:line="360" w:lineRule="auto"/>
        <w:ind w:firstLine="709"/>
        <w:jc w:val="both"/>
        <w:rPr>
          <w:rFonts w:ascii="Times New Roman" w:hAnsi="Times New Roman" w:cs="Times New Roman"/>
          <w:sz w:val="24"/>
          <w:szCs w:val="24"/>
        </w:rPr>
      </w:pPr>
      <w:r w:rsidRPr="007D587C">
        <w:rPr>
          <w:rFonts w:ascii="Times New Roman" w:hAnsi="Times New Roman" w:cs="Times New Roman"/>
          <w:sz w:val="24"/>
          <w:szCs w:val="24"/>
        </w:rPr>
        <w:t>O embasamento teórico desta monografia fundamenta-se na Economia Ecológica, que se diferencia da economia ambiental neoclássica por reconhecer os limites biofísicos que condicionam o crescimento econômico. De acordo com Herman Daly, Robert Costanza e José Eli da Veiga, a economia deve ser entendida como um subsistema de um ecossistema maior, finito e materialmente fechado, no qual os recursos naturais e os serviços ecossistêmicos não podem ser tratados como ilimitados.</w:t>
      </w:r>
    </w:p>
    <w:p w14:paraId="08D5C284" w14:textId="77777777" w:rsidR="007D587C" w:rsidRPr="007D587C" w:rsidRDefault="007D587C" w:rsidP="004424A4">
      <w:pPr>
        <w:spacing w:after="0" w:line="360" w:lineRule="auto"/>
        <w:ind w:firstLine="709"/>
        <w:jc w:val="both"/>
        <w:rPr>
          <w:rFonts w:ascii="Times New Roman" w:hAnsi="Times New Roman" w:cs="Times New Roman"/>
          <w:sz w:val="24"/>
          <w:szCs w:val="24"/>
        </w:rPr>
      </w:pPr>
      <w:r w:rsidRPr="007D587C">
        <w:rPr>
          <w:rFonts w:ascii="Times New Roman" w:hAnsi="Times New Roman" w:cs="Times New Roman"/>
          <w:sz w:val="24"/>
          <w:szCs w:val="24"/>
        </w:rPr>
        <w:lastRenderedPageBreak/>
        <w:t>Autores como Andrade (2008) reforçam essa perspectiva ao destacar a necessidade de uma análise sistêmica e transdisciplinar para compreender as interações entre economia e meio ambiente, além de defender o uso parcimonioso dos recursos naturais e a prioridade da sustentabilidade intergeracional. Já Perim (2023) evidencia como as mudanças climáticas impactam não apenas o meio ambiente, mas também a economia global, afetando a produtividade agrícola, as cadeias produtivas e as condições de desenvolvimento econômico.</w:t>
      </w:r>
    </w:p>
    <w:p w14:paraId="0B940611" w14:textId="2D7BDEA4" w:rsidR="007D587C" w:rsidRPr="007D587C" w:rsidRDefault="00D77F1F" w:rsidP="004424A4">
      <w:pPr>
        <w:spacing w:after="0" w:line="360" w:lineRule="auto"/>
        <w:ind w:firstLine="709"/>
        <w:jc w:val="both"/>
        <w:rPr>
          <w:rFonts w:ascii="Times New Roman" w:hAnsi="Times New Roman" w:cs="Times New Roman"/>
          <w:sz w:val="24"/>
          <w:szCs w:val="24"/>
        </w:rPr>
      </w:pPr>
      <w:r w:rsidRPr="006D3810">
        <w:rPr>
          <w:rFonts w:ascii="Times New Roman" w:hAnsi="Times New Roman" w:cs="Times New Roman"/>
          <w:sz w:val="24"/>
          <w:szCs w:val="24"/>
        </w:rPr>
        <w:t>Ademais</w:t>
      </w:r>
      <w:r w:rsidR="007D587C" w:rsidRPr="007D587C">
        <w:rPr>
          <w:rFonts w:ascii="Times New Roman" w:hAnsi="Times New Roman" w:cs="Times New Roman"/>
          <w:sz w:val="24"/>
          <w:szCs w:val="24"/>
        </w:rPr>
        <w:t>, estudos de Ribeiro (2025) aprofundam a discussão sobre a descarbonização, entendida como um processo socioeconômico complexo que envolve políticas públicas, padrões de consumo e estruturas produtivas, e não apenas inovações tecnológicas. Além disso, a literatura sobre aquecimento global, como a de Alcoforado (2021), Bresser Vianna (2014) e Mendonça (2005), demonstra que a elevação da temperatura média intensifica riscos ambientais e sociais, reforçando a urgência de uma transição para economias de baixo carbono.</w:t>
      </w:r>
    </w:p>
    <w:p w14:paraId="48B971EC" w14:textId="6AE9F871" w:rsidR="007D587C" w:rsidRPr="007D587C" w:rsidRDefault="007D587C" w:rsidP="004424A4">
      <w:pPr>
        <w:spacing w:after="0" w:line="360" w:lineRule="auto"/>
        <w:ind w:firstLine="709"/>
        <w:jc w:val="both"/>
        <w:rPr>
          <w:rFonts w:ascii="Times New Roman" w:hAnsi="Times New Roman" w:cs="Times New Roman"/>
          <w:sz w:val="24"/>
          <w:szCs w:val="24"/>
        </w:rPr>
      </w:pPr>
      <w:r w:rsidRPr="007D587C">
        <w:rPr>
          <w:rFonts w:ascii="Times New Roman" w:hAnsi="Times New Roman" w:cs="Times New Roman"/>
          <w:sz w:val="24"/>
          <w:szCs w:val="24"/>
        </w:rPr>
        <w:t>Dessa forma, o referencial teórico adotado sustenta a análise proposta ao articular economia, ecologia e política, permitindo compreender como o crescimento econômico das regiões brasileiras, no período estudado, se relaciona com a evolução das emissões de CO₂</w:t>
      </w:r>
      <w:r w:rsidR="00F05120" w:rsidRPr="006D3810">
        <w:rPr>
          <w:rFonts w:ascii="Times New Roman" w:hAnsi="Times New Roman" w:cs="Times New Roman"/>
          <w:sz w:val="24"/>
          <w:szCs w:val="24"/>
        </w:rPr>
        <w:t xml:space="preserve">e (CO2 e outros gases convertidos para CO2) </w:t>
      </w:r>
      <w:r w:rsidRPr="007D587C">
        <w:rPr>
          <w:rFonts w:ascii="Times New Roman" w:hAnsi="Times New Roman" w:cs="Times New Roman"/>
          <w:sz w:val="24"/>
          <w:szCs w:val="24"/>
        </w:rPr>
        <w:t>e com a capacidade de descarbonização de suas economias.</w:t>
      </w:r>
    </w:p>
    <w:p w14:paraId="4FCAAC33" w14:textId="77777777" w:rsidR="00766522" w:rsidRPr="006D3810" w:rsidRDefault="00766522" w:rsidP="004424A4">
      <w:pPr>
        <w:spacing w:after="0" w:line="360" w:lineRule="auto"/>
        <w:ind w:firstLine="709"/>
        <w:jc w:val="both"/>
        <w:rPr>
          <w:rFonts w:ascii="Times New Roman" w:hAnsi="Times New Roman" w:cs="Times New Roman"/>
          <w:sz w:val="24"/>
          <w:szCs w:val="24"/>
        </w:rPr>
      </w:pPr>
    </w:p>
    <w:p w14:paraId="194CCEDE" w14:textId="5F7C8D6B" w:rsidR="00766522" w:rsidRPr="006D3810" w:rsidRDefault="00766522" w:rsidP="004424A4">
      <w:pPr>
        <w:pStyle w:val="PargrafodaLista"/>
        <w:numPr>
          <w:ilvl w:val="1"/>
          <w:numId w:val="3"/>
        </w:numPr>
        <w:spacing w:after="0" w:line="360" w:lineRule="auto"/>
        <w:ind w:left="0" w:firstLine="709"/>
        <w:jc w:val="both"/>
        <w:rPr>
          <w:rFonts w:ascii="Times New Roman" w:hAnsi="Times New Roman" w:cs="Times New Roman"/>
          <w:b/>
          <w:bCs/>
          <w:sz w:val="24"/>
          <w:szCs w:val="24"/>
        </w:rPr>
      </w:pPr>
      <w:r w:rsidRPr="006D3810">
        <w:rPr>
          <w:rFonts w:ascii="Times New Roman" w:hAnsi="Times New Roman" w:cs="Times New Roman"/>
          <w:b/>
          <w:bCs/>
          <w:sz w:val="24"/>
          <w:szCs w:val="24"/>
        </w:rPr>
        <w:t xml:space="preserve"> </w:t>
      </w:r>
      <w:r w:rsidR="009467C0" w:rsidRPr="006D3810">
        <w:rPr>
          <w:rFonts w:ascii="Times New Roman" w:hAnsi="Times New Roman" w:cs="Times New Roman"/>
          <w:b/>
          <w:bCs/>
          <w:sz w:val="24"/>
          <w:szCs w:val="24"/>
        </w:rPr>
        <w:t>Economia das mudanças climáticas</w:t>
      </w:r>
    </w:p>
    <w:p w14:paraId="59329891" w14:textId="1F033A87" w:rsidR="00EF5543" w:rsidRPr="006D3810" w:rsidRDefault="00EF5543" w:rsidP="004424A4">
      <w:pPr>
        <w:spacing w:after="0" w:line="360" w:lineRule="auto"/>
        <w:ind w:firstLine="709"/>
        <w:jc w:val="both"/>
        <w:rPr>
          <w:rFonts w:ascii="Times New Roman" w:hAnsi="Times New Roman" w:cs="Times New Roman"/>
          <w:sz w:val="24"/>
          <w:szCs w:val="24"/>
        </w:rPr>
      </w:pPr>
      <w:r w:rsidRPr="006D3810">
        <w:rPr>
          <w:rFonts w:ascii="Times New Roman" w:hAnsi="Times New Roman" w:cs="Times New Roman"/>
          <w:sz w:val="24"/>
          <w:szCs w:val="24"/>
        </w:rPr>
        <w:t>Desde a pré-história, a humanidade tinha uma convivência muito próxima com a natureza,</w:t>
      </w:r>
      <w:r w:rsidR="003051E5" w:rsidRPr="006D3810">
        <w:rPr>
          <w:rFonts w:ascii="Times New Roman" w:hAnsi="Times New Roman" w:cs="Times New Roman"/>
          <w:sz w:val="24"/>
          <w:szCs w:val="24"/>
        </w:rPr>
        <w:t xml:space="preserve"> na qual o ser humano </w:t>
      </w:r>
      <w:r w:rsidRPr="006D3810">
        <w:rPr>
          <w:rFonts w:ascii="Times New Roman" w:hAnsi="Times New Roman" w:cs="Times New Roman"/>
          <w:sz w:val="24"/>
          <w:szCs w:val="24"/>
        </w:rPr>
        <w:t xml:space="preserve">era apenas coletor e caçador, </w:t>
      </w:r>
      <w:r w:rsidR="003051E5" w:rsidRPr="006D3810">
        <w:rPr>
          <w:rFonts w:ascii="Times New Roman" w:hAnsi="Times New Roman" w:cs="Times New Roman"/>
          <w:sz w:val="24"/>
          <w:szCs w:val="24"/>
        </w:rPr>
        <w:t xml:space="preserve">ou seja, </w:t>
      </w:r>
      <w:r w:rsidRPr="006D3810">
        <w:rPr>
          <w:rFonts w:ascii="Times New Roman" w:hAnsi="Times New Roman" w:cs="Times New Roman"/>
          <w:sz w:val="24"/>
          <w:szCs w:val="24"/>
        </w:rPr>
        <w:t xml:space="preserve">retirava apenas aquilo que precisava </w:t>
      </w:r>
      <w:r w:rsidR="003051E5" w:rsidRPr="006D3810">
        <w:rPr>
          <w:rFonts w:ascii="Times New Roman" w:hAnsi="Times New Roman" w:cs="Times New Roman"/>
          <w:sz w:val="24"/>
          <w:szCs w:val="24"/>
        </w:rPr>
        <w:t>do meio</w:t>
      </w:r>
      <w:r w:rsidRPr="006D3810">
        <w:rPr>
          <w:rFonts w:ascii="Times New Roman" w:hAnsi="Times New Roman" w:cs="Times New Roman"/>
          <w:sz w:val="24"/>
          <w:szCs w:val="24"/>
        </w:rPr>
        <w:t xml:space="preserve"> ambiente, isto é, era puramente extrativista. (Moreira, 2022, p. 22-27).</w:t>
      </w:r>
    </w:p>
    <w:p w14:paraId="50394402" w14:textId="5A4427E1" w:rsidR="00353F21" w:rsidRPr="006D3810" w:rsidRDefault="006641A2" w:rsidP="004424A4">
      <w:pPr>
        <w:spacing w:after="0" w:line="360" w:lineRule="auto"/>
        <w:ind w:firstLine="709"/>
        <w:jc w:val="both"/>
        <w:rPr>
          <w:rFonts w:ascii="Times New Roman" w:hAnsi="Times New Roman" w:cs="Times New Roman"/>
          <w:sz w:val="24"/>
          <w:szCs w:val="24"/>
        </w:rPr>
      </w:pPr>
      <w:r w:rsidRPr="006D3810">
        <w:rPr>
          <w:rFonts w:ascii="Times New Roman" w:hAnsi="Times New Roman" w:cs="Times New Roman"/>
          <w:sz w:val="24"/>
          <w:szCs w:val="24"/>
        </w:rPr>
        <w:t xml:space="preserve">Porém, </w:t>
      </w:r>
      <w:r w:rsidR="00353F21" w:rsidRPr="006D3810">
        <w:rPr>
          <w:rFonts w:ascii="Times New Roman" w:hAnsi="Times New Roman" w:cs="Times New Roman"/>
          <w:sz w:val="24"/>
          <w:szCs w:val="24"/>
        </w:rPr>
        <w:t xml:space="preserve">anos depois, </w:t>
      </w:r>
      <w:r w:rsidR="00EF5543" w:rsidRPr="006D3810">
        <w:rPr>
          <w:rFonts w:ascii="Times New Roman" w:hAnsi="Times New Roman" w:cs="Times New Roman"/>
          <w:sz w:val="24"/>
          <w:szCs w:val="24"/>
        </w:rPr>
        <w:t xml:space="preserve">em meados do século XVIII, </w:t>
      </w:r>
      <w:r w:rsidR="00353F21" w:rsidRPr="006D3810">
        <w:rPr>
          <w:rFonts w:ascii="Times New Roman" w:hAnsi="Times New Roman" w:cs="Times New Roman"/>
          <w:sz w:val="24"/>
          <w:szCs w:val="24"/>
        </w:rPr>
        <w:t>com a evolução da espécie</w:t>
      </w:r>
      <w:r w:rsidR="00EF5543" w:rsidRPr="006D3810">
        <w:rPr>
          <w:rFonts w:ascii="Times New Roman" w:hAnsi="Times New Roman" w:cs="Times New Roman"/>
          <w:sz w:val="24"/>
          <w:szCs w:val="24"/>
        </w:rPr>
        <w:t>,</w:t>
      </w:r>
      <w:r w:rsidR="00353F21" w:rsidRPr="006D3810">
        <w:rPr>
          <w:rFonts w:ascii="Times New Roman" w:hAnsi="Times New Roman" w:cs="Times New Roman"/>
          <w:sz w:val="24"/>
          <w:szCs w:val="24"/>
        </w:rPr>
        <w:t xml:space="preserve"> ocorreu a chamada Revolução Industrial, a qual mudou completamente a relação do ser humano com o meio ambiente.</w:t>
      </w:r>
      <w:r w:rsidR="00EF5543" w:rsidRPr="006D3810">
        <w:rPr>
          <w:rFonts w:ascii="Times New Roman" w:hAnsi="Times New Roman" w:cs="Times New Roman"/>
          <w:sz w:val="24"/>
          <w:szCs w:val="24"/>
        </w:rPr>
        <w:t xml:space="preserve"> Segundo Ganzala, essa revolução </w:t>
      </w:r>
      <w:r w:rsidR="00EF5543" w:rsidRPr="006D3810">
        <w:rPr>
          <w:rFonts w:ascii="Times New Roman" w:hAnsi="Times New Roman" w:cs="Times New Roman"/>
          <w:sz w:val="24"/>
          <w:szCs w:val="24"/>
        </w:rPr>
        <w:t xml:space="preserve">consolidou o capitalismo industrial e com ele, novas formas de produção fundadas na utilização de máquinas, na produção em massa e no estímulo ao consumismo. Ao mesmo tempo, as relações entre homem e meio ambiente passaram a ser predatórias para viabilizar o </w:t>
      </w:r>
      <w:r w:rsidR="00EF5543" w:rsidRPr="006D3810">
        <w:rPr>
          <w:rFonts w:ascii="Times New Roman" w:hAnsi="Times New Roman" w:cs="Times New Roman"/>
          <w:sz w:val="24"/>
          <w:szCs w:val="24"/>
        </w:rPr>
        <w:t>acúmulo</w:t>
      </w:r>
      <w:r w:rsidR="00EF5543" w:rsidRPr="006D3810">
        <w:rPr>
          <w:rFonts w:ascii="Times New Roman" w:hAnsi="Times New Roman" w:cs="Times New Roman"/>
          <w:sz w:val="24"/>
          <w:szCs w:val="24"/>
        </w:rPr>
        <w:t xml:space="preserve"> de capital e a oferta dos mais diversos tipos de mercadorias. </w:t>
      </w:r>
    </w:p>
    <w:p w14:paraId="4376520C" w14:textId="5D7E3259" w:rsidR="00AF30BD" w:rsidRPr="006D3810" w:rsidRDefault="00EF5543" w:rsidP="004424A4">
      <w:pPr>
        <w:spacing w:after="0" w:line="360" w:lineRule="auto"/>
        <w:ind w:firstLine="709"/>
        <w:jc w:val="both"/>
        <w:rPr>
          <w:rFonts w:ascii="Times New Roman" w:hAnsi="Times New Roman" w:cs="Times New Roman"/>
          <w:sz w:val="24"/>
          <w:szCs w:val="24"/>
        </w:rPr>
      </w:pPr>
      <w:r w:rsidRPr="006D3810">
        <w:rPr>
          <w:rFonts w:ascii="Times New Roman" w:hAnsi="Times New Roman" w:cs="Times New Roman"/>
          <w:sz w:val="24"/>
          <w:szCs w:val="24"/>
        </w:rPr>
        <w:t>Dessa forma, c</w:t>
      </w:r>
      <w:r w:rsidR="00AF30BD" w:rsidRPr="006D3810">
        <w:rPr>
          <w:rFonts w:ascii="Times New Roman" w:hAnsi="Times New Roman" w:cs="Times New Roman"/>
          <w:sz w:val="24"/>
          <w:szCs w:val="24"/>
        </w:rPr>
        <w:t xml:space="preserve">om a Revolução Industrial, o homem passou a não se contentar apenas com o que a natureza pode oferecer, </w:t>
      </w:r>
      <w:r w:rsidR="00AF30BD" w:rsidRPr="006D3810">
        <w:rPr>
          <w:rFonts w:ascii="Times New Roman" w:hAnsi="Times New Roman" w:cs="Times New Roman"/>
          <w:sz w:val="24"/>
          <w:szCs w:val="24"/>
        </w:rPr>
        <w:t>ele precisa de mais e devido a essas necessidades surgiu à industrialização</w:t>
      </w:r>
      <w:r w:rsidR="00AF30BD" w:rsidRPr="006D3810">
        <w:rPr>
          <w:rFonts w:ascii="Times New Roman" w:hAnsi="Times New Roman" w:cs="Times New Roman"/>
          <w:sz w:val="24"/>
          <w:szCs w:val="24"/>
        </w:rPr>
        <w:t xml:space="preserve"> </w:t>
      </w:r>
      <w:r w:rsidR="00AF30BD" w:rsidRPr="006D3810">
        <w:rPr>
          <w:rFonts w:ascii="Times New Roman" w:hAnsi="Times New Roman" w:cs="Times New Roman"/>
          <w:sz w:val="24"/>
          <w:szCs w:val="24"/>
        </w:rPr>
        <w:t xml:space="preserve">(de Giacometti, </w:t>
      </w:r>
      <w:proofErr w:type="spellStart"/>
      <w:r w:rsidR="00AF30BD" w:rsidRPr="006D3810">
        <w:rPr>
          <w:rFonts w:ascii="Times New Roman" w:hAnsi="Times New Roman" w:cs="Times New Roman"/>
          <w:sz w:val="24"/>
          <w:szCs w:val="24"/>
        </w:rPr>
        <w:t>Kerly</w:t>
      </w:r>
      <w:proofErr w:type="spellEnd"/>
      <w:r w:rsidR="00AF30BD" w:rsidRPr="006D3810">
        <w:rPr>
          <w:rFonts w:ascii="Times New Roman" w:hAnsi="Times New Roman" w:cs="Times New Roman"/>
          <w:sz w:val="24"/>
          <w:szCs w:val="24"/>
        </w:rPr>
        <w:t xml:space="preserve">, </w:t>
      </w:r>
      <w:proofErr w:type="spellStart"/>
      <w:r w:rsidR="00AF30BD" w:rsidRPr="006D3810">
        <w:rPr>
          <w:rFonts w:ascii="Times New Roman" w:hAnsi="Times New Roman" w:cs="Times New Roman"/>
          <w:sz w:val="24"/>
          <w:szCs w:val="24"/>
        </w:rPr>
        <w:t>and</w:t>
      </w:r>
      <w:proofErr w:type="spellEnd"/>
      <w:r w:rsidR="00AF30BD" w:rsidRPr="006D3810">
        <w:rPr>
          <w:rFonts w:ascii="Times New Roman" w:hAnsi="Times New Roman" w:cs="Times New Roman"/>
          <w:sz w:val="24"/>
          <w:szCs w:val="24"/>
        </w:rPr>
        <w:t xml:space="preserve"> Desiré Luciane </w:t>
      </w:r>
      <w:proofErr w:type="spellStart"/>
      <w:r w:rsidR="00AF30BD" w:rsidRPr="006D3810">
        <w:rPr>
          <w:rFonts w:ascii="Times New Roman" w:hAnsi="Times New Roman" w:cs="Times New Roman"/>
          <w:sz w:val="24"/>
          <w:szCs w:val="24"/>
        </w:rPr>
        <w:t>Dominschek</w:t>
      </w:r>
      <w:proofErr w:type="spellEnd"/>
      <w:r w:rsidR="009D1B72" w:rsidRPr="006D3810">
        <w:rPr>
          <w:rFonts w:ascii="Times New Roman" w:hAnsi="Times New Roman" w:cs="Times New Roman"/>
          <w:sz w:val="24"/>
          <w:szCs w:val="24"/>
        </w:rPr>
        <w:t>,</w:t>
      </w:r>
      <w:r w:rsidR="00AF30BD" w:rsidRPr="006D3810">
        <w:rPr>
          <w:rFonts w:ascii="Times New Roman" w:hAnsi="Times New Roman" w:cs="Times New Roman"/>
          <w:sz w:val="24"/>
          <w:szCs w:val="24"/>
        </w:rPr>
        <w:t xml:space="preserve"> 2018).</w:t>
      </w:r>
    </w:p>
    <w:p w14:paraId="51C6CBC1" w14:textId="1F478965" w:rsidR="00EF5543" w:rsidRPr="006D3810" w:rsidRDefault="002268B2" w:rsidP="004424A4">
      <w:pPr>
        <w:spacing w:after="0" w:line="360" w:lineRule="auto"/>
        <w:ind w:firstLine="709"/>
        <w:jc w:val="both"/>
        <w:rPr>
          <w:rFonts w:ascii="Times New Roman" w:hAnsi="Times New Roman" w:cs="Times New Roman"/>
          <w:sz w:val="24"/>
          <w:szCs w:val="24"/>
        </w:rPr>
      </w:pPr>
      <w:r w:rsidRPr="006D3810">
        <w:rPr>
          <w:rFonts w:ascii="Times New Roman" w:hAnsi="Times New Roman" w:cs="Times New Roman"/>
          <w:sz w:val="24"/>
          <w:szCs w:val="24"/>
        </w:rPr>
        <w:t xml:space="preserve">Com a industrialização se intensificando devido às novas necessidades humanas, o uso acelerado de combustíveis fósseis começou a existir e a rápida destruição das florestas (para </w:t>
      </w:r>
      <w:r w:rsidRPr="006D3810">
        <w:rPr>
          <w:rFonts w:ascii="Times New Roman" w:hAnsi="Times New Roman" w:cs="Times New Roman"/>
          <w:sz w:val="24"/>
          <w:szCs w:val="24"/>
        </w:rPr>
        <w:lastRenderedPageBreak/>
        <w:t>industrializar), isso causou um aumento significativo nas emissões de gases de efeito estufa (</w:t>
      </w:r>
      <w:proofErr w:type="spellStart"/>
      <w:r w:rsidRPr="006D3810">
        <w:rPr>
          <w:rFonts w:ascii="Times New Roman" w:hAnsi="Times New Roman" w:cs="Times New Roman"/>
          <w:sz w:val="24"/>
          <w:szCs w:val="24"/>
        </w:rPr>
        <w:t>Tunç</w:t>
      </w:r>
      <w:proofErr w:type="spellEnd"/>
      <w:r w:rsidRPr="006D3810">
        <w:rPr>
          <w:rFonts w:ascii="Times New Roman" w:hAnsi="Times New Roman" w:cs="Times New Roman"/>
          <w:sz w:val="24"/>
          <w:szCs w:val="24"/>
        </w:rPr>
        <w:t xml:space="preserve">, G. </w:t>
      </w:r>
      <w:proofErr w:type="spellStart"/>
      <w:r w:rsidRPr="006D3810">
        <w:rPr>
          <w:rFonts w:ascii="Times New Roman" w:hAnsi="Times New Roman" w:cs="Times New Roman"/>
          <w:sz w:val="24"/>
          <w:szCs w:val="24"/>
        </w:rPr>
        <w:t>İpek</w:t>
      </w:r>
      <w:proofErr w:type="spellEnd"/>
      <w:r w:rsidRPr="006D3810">
        <w:rPr>
          <w:rFonts w:ascii="Times New Roman" w:hAnsi="Times New Roman" w:cs="Times New Roman"/>
          <w:sz w:val="24"/>
          <w:szCs w:val="24"/>
        </w:rPr>
        <w:t xml:space="preserve">, </w:t>
      </w:r>
      <w:proofErr w:type="spellStart"/>
      <w:r w:rsidRPr="006D3810">
        <w:rPr>
          <w:rFonts w:ascii="Times New Roman" w:hAnsi="Times New Roman" w:cs="Times New Roman"/>
          <w:sz w:val="24"/>
          <w:szCs w:val="24"/>
        </w:rPr>
        <w:t>Serap</w:t>
      </w:r>
      <w:proofErr w:type="spellEnd"/>
      <w:r w:rsidRPr="006D3810">
        <w:rPr>
          <w:rFonts w:ascii="Times New Roman" w:hAnsi="Times New Roman" w:cs="Times New Roman"/>
          <w:sz w:val="24"/>
          <w:szCs w:val="24"/>
        </w:rPr>
        <w:t xml:space="preserve"> </w:t>
      </w:r>
      <w:proofErr w:type="spellStart"/>
      <w:r w:rsidRPr="006D3810">
        <w:rPr>
          <w:rFonts w:ascii="Times New Roman" w:hAnsi="Times New Roman" w:cs="Times New Roman"/>
          <w:sz w:val="24"/>
          <w:szCs w:val="24"/>
        </w:rPr>
        <w:t>Türüt-Aşık</w:t>
      </w:r>
      <w:proofErr w:type="spellEnd"/>
      <w:r w:rsidRPr="006D3810">
        <w:rPr>
          <w:rFonts w:ascii="Times New Roman" w:hAnsi="Times New Roman" w:cs="Times New Roman"/>
          <w:sz w:val="24"/>
          <w:szCs w:val="24"/>
        </w:rPr>
        <w:t xml:space="preserve">, </w:t>
      </w:r>
      <w:proofErr w:type="spellStart"/>
      <w:r w:rsidRPr="006D3810">
        <w:rPr>
          <w:rFonts w:ascii="Times New Roman" w:hAnsi="Times New Roman" w:cs="Times New Roman"/>
          <w:sz w:val="24"/>
          <w:szCs w:val="24"/>
        </w:rPr>
        <w:t>and</w:t>
      </w:r>
      <w:proofErr w:type="spellEnd"/>
      <w:r w:rsidRPr="006D3810">
        <w:rPr>
          <w:rFonts w:ascii="Times New Roman" w:hAnsi="Times New Roman" w:cs="Times New Roman"/>
          <w:sz w:val="24"/>
          <w:szCs w:val="24"/>
        </w:rPr>
        <w:t xml:space="preserve"> </w:t>
      </w:r>
      <w:proofErr w:type="spellStart"/>
      <w:r w:rsidRPr="006D3810">
        <w:rPr>
          <w:rFonts w:ascii="Times New Roman" w:hAnsi="Times New Roman" w:cs="Times New Roman"/>
          <w:sz w:val="24"/>
          <w:szCs w:val="24"/>
        </w:rPr>
        <w:t>Elif</w:t>
      </w:r>
      <w:proofErr w:type="spellEnd"/>
      <w:r w:rsidRPr="006D3810">
        <w:rPr>
          <w:rFonts w:ascii="Times New Roman" w:hAnsi="Times New Roman" w:cs="Times New Roman"/>
          <w:sz w:val="24"/>
          <w:szCs w:val="24"/>
        </w:rPr>
        <w:t xml:space="preserve"> </w:t>
      </w:r>
      <w:proofErr w:type="spellStart"/>
      <w:r w:rsidRPr="006D3810">
        <w:rPr>
          <w:rFonts w:ascii="Times New Roman" w:hAnsi="Times New Roman" w:cs="Times New Roman"/>
          <w:sz w:val="24"/>
          <w:szCs w:val="24"/>
        </w:rPr>
        <w:t>Akbostancı</w:t>
      </w:r>
      <w:proofErr w:type="spellEnd"/>
      <w:r w:rsidR="009D1B72" w:rsidRPr="006D3810">
        <w:rPr>
          <w:rFonts w:ascii="Times New Roman" w:hAnsi="Times New Roman" w:cs="Times New Roman"/>
          <w:sz w:val="24"/>
          <w:szCs w:val="24"/>
        </w:rPr>
        <w:t xml:space="preserve">, </w:t>
      </w:r>
      <w:r w:rsidRPr="006D3810">
        <w:rPr>
          <w:rFonts w:ascii="Times New Roman" w:hAnsi="Times New Roman" w:cs="Times New Roman"/>
          <w:sz w:val="24"/>
          <w:szCs w:val="24"/>
        </w:rPr>
        <w:t>2007)</w:t>
      </w:r>
      <w:r w:rsidRPr="006D3810">
        <w:rPr>
          <w:rFonts w:ascii="Times New Roman" w:hAnsi="Times New Roman" w:cs="Times New Roman"/>
          <w:sz w:val="24"/>
          <w:szCs w:val="24"/>
        </w:rPr>
        <w:t xml:space="preserve">. </w:t>
      </w:r>
    </w:p>
    <w:p w14:paraId="7E0578E6" w14:textId="6FA7C9D0" w:rsidR="00B7079A" w:rsidRPr="006D3810" w:rsidRDefault="00C86B6A" w:rsidP="004424A4">
      <w:pPr>
        <w:spacing w:after="0" w:line="360" w:lineRule="auto"/>
        <w:ind w:firstLine="709"/>
        <w:jc w:val="both"/>
        <w:rPr>
          <w:rFonts w:ascii="Times New Roman" w:hAnsi="Times New Roman" w:cs="Times New Roman"/>
          <w:sz w:val="24"/>
          <w:szCs w:val="24"/>
        </w:rPr>
      </w:pPr>
      <w:r w:rsidRPr="006D3810">
        <w:rPr>
          <w:rFonts w:ascii="Times New Roman" w:hAnsi="Times New Roman" w:cs="Times New Roman"/>
          <w:sz w:val="24"/>
          <w:szCs w:val="24"/>
        </w:rPr>
        <w:t xml:space="preserve">O efeito estufa </w:t>
      </w:r>
      <w:r w:rsidR="00B7079A" w:rsidRPr="006D3810">
        <w:rPr>
          <w:rFonts w:ascii="Times New Roman" w:hAnsi="Times New Roman" w:cs="Times New Roman"/>
          <w:sz w:val="24"/>
          <w:szCs w:val="24"/>
        </w:rPr>
        <w:t>é um fenômeno natural que permite à Terra manter uma temperatura adequada para sustentar a vida. Ele ocorre devido à presença de gases na atmosfera, como o dióxido de carbono, metano e vapor d’água, que funcionam como um “cobertor” para o planeta, retendo o calor proveniente do Sol. Esses gases permitem que a luz solar passe para a Terra, mas, ao mesmo tempo, impedem que parte do calor gerado pelo planeta escape de volta para o espaço.</w:t>
      </w:r>
      <w:r w:rsidR="00B7079A" w:rsidRPr="006D3810">
        <w:rPr>
          <w:rFonts w:ascii="Times New Roman" w:hAnsi="Times New Roman" w:cs="Times New Roman"/>
          <w:sz w:val="24"/>
          <w:szCs w:val="24"/>
        </w:rPr>
        <w:t xml:space="preserve"> </w:t>
      </w:r>
      <w:r w:rsidR="00B7079A" w:rsidRPr="00B7079A">
        <w:rPr>
          <w:rFonts w:ascii="Times New Roman" w:hAnsi="Times New Roman" w:cs="Times New Roman"/>
          <w:sz w:val="24"/>
          <w:szCs w:val="24"/>
        </w:rPr>
        <w:t>Esse processo é essencial para que a Terra mantenha uma temperatura média adequada à vida</w:t>
      </w:r>
      <w:r w:rsidR="00B7079A" w:rsidRPr="006D3810">
        <w:rPr>
          <w:rFonts w:ascii="Times New Roman" w:hAnsi="Times New Roman" w:cs="Times New Roman"/>
          <w:sz w:val="24"/>
          <w:szCs w:val="24"/>
        </w:rPr>
        <w:t xml:space="preserve"> (</w:t>
      </w:r>
      <w:r w:rsidR="00B7079A" w:rsidRPr="006D3810">
        <w:rPr>
          <w:rFonts w:ascii="Times New Roman" w:hAnsi="Times New Roman" w:cs="Times New Roman"/>
          <w:sz w:val="24"/>
          <w:szCs w:val="24"/>
        </w:rPr>
        <w:t>Bertuol Ambiental</w:t>
      </w:r>
      <w:r w:rsidR="00B7079A" w:rsidRPr="006D3810">
        <w:rPr>
          <w:rFonts w:ascii="Times New Roman" w:hAnsi="Times New Roman" w:cs="Times New Roman"/>
          <w:sz w:val="24"/>
          <w:szCs w:val="24"/>
        </w:rPr>
        <w:t xml:space="preserve">, </w:t>
      </w:r>
      <w:r w:rsidR="00B7079A" w:rsidRPr="006D3810">
        <w:rPr>
          <w:rFonts w:ascii="Times New Roman" w:hAnsi="Times New Roman" w:cs="Times New Roman"/>
          <w:sz w:val="24"/>
          <w:szCs w:val="24"/>
        </w:rPr>
        <w:t>2022)</w:t>
      </w:r>
      <w:r w:rsidR="00B7079A" w:rsidRPr="006D3810">
        <w:rPr>
          <w:rFonts w:ascii="Times New Roman" w:hAnsi="Times New Roman" w:cs="Times New Roman"/>
          <w:sz w:val="24"/>
          <w:szCs w:val="24"/>
        </w:rPr>
        <w:t xml:space="preserve">. </w:t>
      </w:r>
    </w:p>
    <w:p w14:paraId="028E2780" w14:textId="4722D2AE" w:rsidR="00C86B6A" w:rsidRPr="006D3810" w:rsidRDefault="00B7079A" w:rsidP="004424A4">
      <w:pPr>
        <w:spacing w:after="0" w:line="360" w:lineRule="auto"/>
        <w:ind w:firstLine="709"/>
        <w:jc w:val="both"/>
        <w:rPr>
          <w:rFonts w:ascii="Times New Roman" w:hAnsi="Times New Roman" w:cs="Times New Roman"/>
          <w:sz w:val="24"/>
          <w:szCs w:val="24"/>
        </w:rPr>
      </w:pPr>
      <w:r w:rsidRPr="006D3810">
        <w:rPr>
          <w:rFonts w:ascii="Times New Roman" w:hAnsi="Times New Roman" w:cs="Times New Roman"/>
          <w:sz w:val="24"/>
          <w:szCs w:val="24"/>
        </w:rPr>
        <w:t xml:space="preserve">Porém, atividades como a queima de combustíveis fósseis, </w:t>
      </w:r>
      <w:r w:rsidR="004A4794" w:rsidRPr="006D3810">
        <w:rPr>
          <w:rFonts w:ascii="Times New Roman" w:hAnsi="Times New Roman" w:cs="Times New Roman"/>
          <w:sz w:val="24"/>
          <w:szCs w:val="24"/>
        </w:rPr>
        <w:t>desmatamento</w:t>
      </w:r>
      <w:r w:rsidRPr="006D3810">
        <w:rPr>
          <w:rFonts w:ascii="Times New Roman" w:hAnsi="Times New Roman" w:cs="Times New Roman"/>
          <w:sz w:val="24"/>
          <w:szCs w:val="24"/>
        </w:rPr>
        <w:t>, agropecuária, e processos industriais intensifica</w:t>
      </w:r>
      <w:r w:rsidR="009D1B72" w:rsidRPr="006D3810">
        <w:rPr>
          <w:rFonts w:ascii="Times New Roman" w:hAnsi="Times New Roman" w:cs="Times New Roman"/>
          <w:sz w:val="24"/>
          <w:szCs w:val="24"/>
        </w:rPr>
        <w:t>m</w:t>
      </w:r>
      <w:r w:rsidRPr="006D3810">
        <w:rPr>
          <w:rFonts w:ascii="Times New Roman" w:hAnsi="Times New Roman" w:cs="Times New Roman"/>
          <w:sz w:val="24"/>
          <w:szCs w:val="24"/>
        </w:rPr>
        <w:t xml:space="preserve"> o efeito estufa, </w:t>
      </w:r>
      <w:r w:rsidR="004A4794" w:rsidRPr="006D3810">
        <w:rPr>
          <w:rFonts w:ascii="Times New Roman" w:hAnsi="Times New Roman" w:cs="Times New Roman"/>
          <w:sz w:val="24"/>
          <w:szCs w:val="24"/>
        </w:rPr>
        <w:t>dessa forma, segundo Aprile 2006, “o</w:t>
      </w:r>
      <w:r w:rsidR="004A4794" w:rsidRPr="006D3810">
        <w:rPr>
          <w:rFonts w:ascii="Times New Roman" w:hAnsi="Times New Roman" w:cs="Times New Roman"/>
          <w:sz w:val="24"/>
          <w:szCs w:val="24"/>
        </w:rPr>
        <w:t xml:space="preserve"> problema do efeito estufa começa quando a atmosfera retém mais calor e, como consequência, aumenta a temperatura da Terra além do normal - é o famoso aquecimento global. Isso acontece por causa da emissão de gases em excesso, através de indústrias e carros, por exemplo</w:t>
      </w:r>
      <w:r w:rsidR="004A4794" w:rsidRPr="006D3810">
        <w:rPr>
          <w:rFonts w:ascii="Times New Roman" w:hAnsi="Times New Roman" w:cs="Times New Roman"/>
          <w:sz w:val="24"/>
          <w:szCs w:val="24"/>
        </w:rPr>
        <w:t xml:space="preserve">.”. </w:t>
      </w:r>
    </w:p>
    <w:p w14:paraId="7EB02926" w14:textId="034468CE" w:rsidR="009D1B72" w:rsidRPr="006D3810" w:rsidRDefault="004A4794" w:rsidP="004424A4">
      <w:pPr>
        <w:spacing w:after="0" w:line="360" w:lineRule="auto"/>
        <w:ind w:firstLine="709"/>
        <w:jc w:val="both"/>
        <w:rPr>
          <w:rFonts w:ascii="Times New Roman" w:hAnsi="Times New Roman" w:cs="Times New Roman"/>
          <w:sz w:val="24"/>
          <w:szCs w:val="24"/>
        </w:rPr>
      </w:pPr>
      <w:r w:rsidRPr="006D3810">
        <w:rPr>
          <w:rFonts w:ascii="Times New Roman" w:hAnsi="Times New Roman" w:cs="Times New Roman"/>
          <w:sz w:val="24"/>
          <w:szCs w:val="24"/>
        </w:rPr>
        <w:t>Assim, surge o problema do aquecimento global, o qual traz divers</w:t>
      </w:r>
      <w:r w:rsidR="0052035C" w:rsidRPr="006D3810">
        <w:rPr>
          <w:rFonts w:ascii="Times New Roman" w:hAnsi="Times New Roman" w:cs="Times New Roman"/>
          <w:sz w:val="24"/>
          <w:szCs w:val="24"/>
        </w:rPr>
        <w:t xml:space="preserve">os </w:t>
      </w:r>
      <w:r w:rsidR="00FE5B9A" w:rsidRPr="006D3810">
        <w:rPr>
          <w:rFonts w:ascii="Times New Roman" w:hAnsi="Times New Roman" w:cs="Times New Roman"/>
          <w:sz w:val="24"/>
          <w:szCs w:val="24"/>
        </w:rPr>
        <w:t>impactos ambientais como o derretimento das geleiras</w:t>
      </w:r>
      <w:r w:rsidR="006F2F75" w:rsidRPr="006D3810">
        <w:rPr>
          <w:rFonts w:ascii="Times New Roman" w:hAnsi="Times New Roman" w:cs="Times New Roman"/>
          <w:sz w:val="24"/>
          <w:szCs w:val="24"/>
        </w:rPr>
        <w:t xml:space="preserve">, além de danos </w:t>
      </w:r>
      <w:r w:rsidR="00FE5B9A" w:rsidRPr="006D3810">
        <w:rPr>
          <w:rFonts w:ascii="Times New Roman" w:hAnsi="Times New Roman" w:cs="Times New Roman"/>
          <w:sz w:val="24"/>
          <w:szCs w:val="24"/>
        </w:rPr>
        <w:t>em processos biológicos (como os períodos de floração)</w:t>
      </w:r>
      <w:r w:rsidR="00FE5B9A" w:rsidRPr="006D3810">
        <w:rPr>
          <w:rFonts w:ascii="Times New Roman" w:hAnsi="Times New Roman" w:cs="Times New Roman"/>
          <w:sz w:val="24"/>
          <w:szCs w:val="24"/>
        </w:rPr>
        <w:t xml:space="preserve">. </w:t>
      </w:r>
      <w:r w:rsidR="0059264A" w:rsidRPr="006D3810">
        <w:rPr>
          <w:rFonts w:ascii="Times New Roman" w:hAnsi="Times New Roman" w:cs="Times New Roman"/>
          <w:sz w:val="24"/>
          <w:szCs w:val="24"/>
        </w:rPr>
        <w:t>Iss</w:t>
      </w:r>
      <w:r w:rsidR="0059264A" w:rsidRPr="006D3810">
        <w:rPr>
          <w:rFonts w:ascii="Times New Roman" w:hAnsi="Times New Roman" w:cs="Times New Roman"/>
          <w:sz w:val="24"/>
          <w:szCs w:val="24"/>
        </w:rPr>
        <w:t>o</w:t>
      </w:r>
      <w:r w:rsidR="0059264A" w:rsidRPr="006D3810">
        <w:rPr>
          <w:rFonts w:ascii="Times New Roman" w:hAnsi="Times New Roman" w:cs="Times New Roman"/>
          <w:sz w:val="24"/>
          <w:szCs w:val="24"/>
        </w:rPr>
        <w:t xml:space="preserve"> porque</w:t>
      </w:r>
      <w:r w:rsidR="0059264A" w:rsidRPr="006D3810">
        <w:rPr>
          <w:rFonts w:ascii="Times New Roman" w:hAnsi="Times New Roman" w:cs="Times New Roman"/>
          <w:sz w:val="24"/>
          <w:szCs w:val="24"/>
        </w:rPr>
        <w:t>, segundo Ribeiro, 2025</w:t>
      </w:r>
      <w:r w:rsidR="00297A07" w:rsidRPr="006D3810">
        <w:rPr>
          <w:rFonts w:ascii="Times New Roman" w:hAnsi="Times New Roman" w:cs="Times New Roman"/>
          <w:sz w:val="24"/>
          <w:szCs w:val="24"/>
        </w:rPr>
        <w:t xml:space="preserve">, </w:t>
      </w:r>
      <w:r w:rsidR="0059264A" w:rsidRPr="006D3810">
        <w:rPr>
          <w:rFonts w:ascii="Times New Roman" w:hAnsi="Times New Roman" w:cs="Times New Roman"/>
          <w:sz w:val="24"/>
          <w:szCs w:val="24"/>
        </w:rPr>
        <w:t>o dióxido de carbono</w:t>
      </w:r>
      <w:r w:rsidR="0059264A" w:rsidRPr="006D3810">
        <w:rPr>
          <w:rFonts w:ascii="Times New Roman" w:hAnsi="Times New Roman" w:cs="Times New Roman"/>
          <w:sz w:val="24"/>
          <w:szCs w:val="24"/>
        </w:rPr>
        <w:t xml:space="preserve"> é</w:t>
      </w:r>
      <w:r w:rsidR="0059264A" w:rsidRPr="006D3810">
        <w:rPr>
          <w:rFonts w:ascii="Times New Roman" w:hAnsi="Times New Roman" w:cs="Times New Roman"/>
          <w:sz w:val="24"/>
          <w:szCs w:val="24"/>
        </w:rPr>
        <w:t xml:space="preserve"> </w:t>
      </w:r>
      <w:r w:rsidR="0059264A" w:rsidRPr="006D3810">
        <w:rPr>
          <w:rFonts w:ascii="Times New Roman" w:hAnsi="Times New Roman" w:cs="Times New Roman"/>
          <w:sz w:val="24"/>
          <w:szCs w:val="24"/>
        </w:rPr>
        <w:t>o principal</w:t>
      </w:r>
      <w:r w:rsidR="0059264A" w:rsidRPr="006D3810">
        <w:rPr>
          <w:rFonts w:ascii="Times New Roman" w:hAnsi="Times New Roman" w:cs="Times New Roman"/>
          <w:sz w:val="24"/>
          <w:szCs w:val="24"/>
        </w:rPr>
        <w:t xml:space="preserve"> responsável pelas mudanças climáticas,</w:t>
      </w:r>
      <w:r w:rsidR="0059264A" w:rsidRPr="006D3810">
        <w:rPr>
          <w:rFonts w:ascii="Times New Roman" w:hAnsi="Times New Roman" w:cs="Times New Roman"/>
          <w:sz w:val="24"/>
          <w:szCs w:val="24"/>
        </w:rPr>
        <w:t xml:space="preserve"> se</w:t>
      </w:r>
      <w:r w:rsidR="0059264A" w:rsidRPr="006D3810">
        <w:rPr>
          <w:rFonts w:ascii="Times New Roman" w:hAnsi="Times New Roman" w:cs="Times New Roman"/>
          <w:sz w:val="24"/>
          <w:szCs w:val="24"/>
        </w:rPr>
        <w:t xml:space="preserve"> acumulando na atmosfera, retendo calor e provocando o aumento das temperaturas globais, o derretimento das geleiras, o aumento do nível do mar, eventos climáticos extremos como as secas, enchentes e furacões, </w:t>
      </w:r>
      <w:r w:rsidR="008474B7" w:rsidRPr="006D3810">
        <w:rPr>
          <w:rFonts w:ascii="Times New Roman" w:hAnsi="Times New Roman" w:cs="Times New Roman"/>
          <w:sz w:val="24"/>
          <w:szCs w:val="24"/>
        </w:rPr>
        <w:t>e</w:t>
      </w:r>
      <w:r w:rsidR="0059264A" w:rsidRPr="006D3810">
        <w:rPr>
          <w:rFonts w:ascii="Times New Roman" w:hAnsi="Times New Roman" w:cs="Times New Roman"/>
          <w:sz w:val="24"/>
          <w:szCs w:val="24"/>
        </w:rPr>
        <w:t xml:space="preserve"> impactos na saúde humana, na agricultura e na biodiversidade</w:t>
      </w:r>
      <w:r w:rsidR="008474B7" w:rsidRPr="006D3810">
        <w:rPr>
          <w:rFonts w:ascii="Times New Roman" w:hAnsi="Times New Roman" w:cs="Times New Roman"/>
          <w:sz w:val="24"/>
          <w:szCs w:val="24"/>
        </w:rPr>
        <w:t>.</w:t>
      </w:r>
    </w:p>
    <w:p w14:paraId="520A59CE" w14:textId="671F73E1" w:rsidR="009D1B72" w:rsidRPr="006D3810" w:rsidRDefault="00FE5B9A" w:rsidP="004424A4">
      <w:pPr>
        <w:spacing w:after="0" w:line="360" w:lineRule="auto"/>
        <w:ind w:firstLine="709"/>
        <w:jc w:val="both"/>
        <w:rPr>
          <w:rFonts w:ascii="Times New Roman" w:hAnsi="Times New Roman" w:cs="Times New Roman"/>
          <w:sz w:val="24"/>
          <w:szCs w:val="24"/>
        </w:rPr>
      </w:pPr>
      <w:r w:rsidRPr="006D3810">
        <w:rPr>
          <w:rFonts w:ascii="Times New Roman" w:hAnsi="Times New Roman" w:cs="Times New Roman"/>
          <w:sz w:val="24"/>
          <w:szCs w:val="24"/>
        </w:rPr>
        <w:t>Dessa forma, é evidente que o aquecimento global traz diversas consequências ao planeta, devido ao fato de que ele intensifica o calor</w:t>
      </w:r>
      <w:r w:rsidR="00835312" w:rsidRPr="006D3810">
        <w:rPr>
          <w:rFonts w:ascii="Times New Roman" w:hAnsi="Times New Roman" w:cs="Times New Roman"/>
          <w:sz w:val="24"/>
          <w:szCs w:val="24"/>
        </w:rPr>
        <w:t xml:space="preserve"> de forma extrema, aumentando a temperatura média do planeta. Desse modo</w:t>
      </w:r>
      <w:r w:rsidRPr="006D3810">
        <w:rPr>
          <w:rFonts w:ascii="Times New Roman" w:hAnsi="Times New Roman" w:cs="Times New Roman"/>
          <w:sz w:val="24"/>
          <w:szCs w:val="24"/>
        </w:rPr>
        <w:t>, Alcoforado afirma que “</w:t>
      </w:r>
      <w:r w:rsidRPr="006D3810">
        <w:rPr>
          <w:rFonts w:ascii="Times New Roman" w:hAnsi="Times New Roman" w:cs="Times New Roman"/>
          <w:sz w:val="24"/>
          <w:szCs w:val="24"/>
        </w:rPr>
        <w:t>O aquecimento global e a mudança climática tendem a produzir uma verdadeira crise de humanidade ao ameaçar sua sobrevivência tornando imprescindível a construção de um novo modelo de sociedade ou de uma nova ordem mundial baseada no modelo de desenvolvimento sustentável que faça com que cada país atue em nível planetário de forma interdependente e racional com objetivos comuns sem os quais a sobrevivência dos seres humanos e a vida no planeta poderão ser colocados em xeque</w:t>
      </w:r>
      <w:r w:rsidRPr="006D3810">
        <w:rPr>
          <w:rFonts w:ascii="Times New Roman" w:hAnsi="Times New Roman" w:cs="Times New Roman"/>
          <w:sz w:val="24"/>
          <w:szCs w:val="24"/>
        </w:rPr>
        <w:t xml:space="preserve">”. </w:t>
      </w:r>
    </w:p>
    <w:p w14:paraId="480A9A8F" w14:textId="3CAD5DD3" w:rsidR="009D1B72" w:rsidRPr="006D3810" w:rsidRDefault="00FE5B9A" w:rsidP="004424A4">
      <w:pPr>
        <w:spacing w:after="0" w:line="360" w:lineRule="auto"/>
        <w:ind w:firstLine="709"/>
        <w:jc w:val="both"/>
        <w:rPr>
          <w:rFonts w:ascii="Times New Roman" w:hAnsi="Times New Roman" w:cs="Times New Roman"/>
          <w:sz w:val="24"/>
          <w:szCs w:val="24"/>
        </w:rPr>
      </w:pPr>
      <w:r w:rsidRPr="006D3810">
        <w:rPr>
          <w:rFonts w:ascii="Times New Roman" w:hAnsi="Times New Roman" w:cs="Times New Roman"/>
          <w:sz w:val="24"/>
          <w:szCs w:val="24"/>
        </w:rPr>
        <w:t>Assim, a</w:t>
      </w:r>
      <w:r w:rsidRPr="006D3810">
        <w:rPr>
          <w:rFonts w:ascii="Times New Roman" w:hAnsi="Times New Roman" w:cs="Times New Roman"/>
          <w:sz w:val="24"/>
          <w:szCs w:val="24"/>
        </w:rPr>
        <w:t xml:space="preserve"> insustentabilidade do atual modelo de desenvolvimento da sociedade decorre do fato de ele ser responsável pelo esgotamento dos recursos naturais do planeta, pela </w:t>
      </w:r>
      <w:r w:rsidRPr="006D3810">
        <w:rPr>
          <w:rFonts w:ascii="Times New Roman" w:hAnsi="Times New Roman" w:cs="Times New Roman"/>
          <w:sz w:val="24"/>
          <w:szCs w:val="24"/>
        </w:rPr>
        <w:lastRenderedPageBreak/>
        <w:t>degradação do meio ambiente, pelo rápido aumento das temperaturas globais e consequente mudança climática que pode se tornar catastrófica para a humanidade (Alcoforado, 2021)</w:t>
      </w:r>
    </w:p>
    <w:p w14:paraId="04DBEF56" w14:textId="60CCA148" w:rsidR="00353F21" w:rsidRPr="006D3810" w:rsidRDefault="00353F21" w:rsidP="004424A4">
      <w:pPr>
        <w:spacing w:after="0" w:line="360" w:lineRule="auto"/>
        <w:ind w:firstLine="709"/>
        <w:jc w:val="both"/>
        <w:rPr>
          <w:rFonts w:ascii="Times New Roman" w:hAnsi="Times New Roman" w:cs="Times New Roman"/>
          <w:sz w:val="24"/>
          <w:szCs w:val="24"/>
        </w:rPr>
      </w:pPr>
      <w:r w:rsidRPr="006D3810">
        <w:rPr>
          <w:rFonts w:ascii="Times New Roman" w:hAnsi="Times New Roman" w:cs="Times New Roman"/>
          <w:sz w:val="24"/>
          <w:szCs w:val="24"/>
        </w:rPr>
        <w:t>Dessa forma, os</w:t>
      </w:r>
      <w:r w:rsidRPr="006D3810">
        <w:rPr>
          <w:rFonts w:ascii="Times New Roman" w:hAnsi="Times New Roman" w:cs="Times New Roman"/>
          <w:sz w:val="24"/>
          <w:szCs w:val="24"/>
        </w:rPr>
        <w:t xml:space="preserve"> problemas ambientais estão entre os inúmeros problemas que a humanidade criou, como consequência de sua busca incessante de evoluir e se desenvolver (Mendonça, 2005).</w:t>
      </w:r>
    </w:p>
    <w:p w14:paraId="441A94FB" w14:textId="3A414632" w:rsidR="00AF30BD" w:rsidRPr="006D3810" w:rsidRDefault="00AF30BD" w:rsidP="004424A4">
      <w:pPr>
        <w:spacing w:after="0" w:line="360" w:lineRule="auto"/>
        <w:ind w:firstLine="709"/>
        <w:jc w:val="both"/>
        <w:rPr>
          <w:rFonts w:ascii="Times New Roman" w:hAnsi="Times New Roman" w:cs="Times New Roman"/>
          <w:sz w:val="24"/>
          <w:szCs w:val="24"/>
        </w:rPr>
      </w:pPr>
      <w:r w:rsidRPr="006D3810">
        <w:rPr>
          <w:rFonts w:ascii="Times New Roman" w:hAnsi="Times New Roman" w:cs="Times New Roman"/>
          <w:sz w:val="24"/>
          <w:szCs w:val="24"/>
        </w:rPr>
        <w:t>Portanto, a sociedade atual em relação a suas ações e aos impactos ambientais ocasionados pela industrialização e posterior consumo cada vez mais compulsório devido à globalização, necessita da construção de determinadas ações sustentáveis</w:t>
      </w:r>
      <w:r w:rsidRPr="006D3810">
        <w:rPr>
          <w:rFonts w:ascii="Times New Roman" w:hAnsi="Times New Roman" w:cs="Times New Roman"/>
          <w:sz w:val="24"/>
          <w:szCs w:val="24"/>
        </w:rPr>
        <w:t xml:space="preserve"> (</w:t>
      </w:r>
      <w:r w:rsidRPr="006D3810">
        <w:rPr>
          <w:rFonts w:ascii="Times New Roman" w:hAnsi="Times New Roman" w:cs="Times New Roman"/>
          <w:sz w:val="24"/>
          <w:szCs w:val="24"/>
        </w:rPr>
        <w:t xml:space="preserve">de Giacometti, </w:t>
      </w:r>
      <w:proofErr w:type="spellStart"/>
      <w:r w:rsidRPr="006D3810">
        <w:rPr>
          <w:rFonts w:ascii="Times New Roman" w:hAnsi="Times New Roman" w:cs="Times New Roman"/>
          <w:sz w:val="24"/>
          <w:szCs w:val="24"/>
        </w:rPr>
        <w:t>Kerly</w:t>
      </w:r>
      <w:proofErr w:type="spellEnd"/>
      <w:r w:rsidRPr="006D3810">
        <w:rPr>
          <w:rFonts w:ascii="Times New Roman" w:hAnsi="Times New Roman" w:cs="Times New Roman"/>
          <w:sz w:val="24"/>
          <w:szCs w:val="24"/>
        </w:rPr>
        <w:t xml:space="preserve">, </w:t>
      </w:r>
      <w:proofErr w:type="spellStart"/>
      <w:r w:rsidRPr="006D3810">
        <w:rPr>
          <w:rFonts w:ascii="Times New Roman" w:hAnsi="Times New Roman" w:cs="Times New Roman"/>
          <w:sz w:val="24"/>
          <w:szCs w:val="24"/>
        </w:rPr>
        <w:t>and</w:t>
      </w:r>
      <w:proofErr w:type="spellEnd"/>
      <w:r w:rsidRPr="006D3810">
        <w:rPr>
          <w:rFonts w:ascii="Times New Roman" w:hAnsi="Times New Roman" w:cs="Times New Roman"/>
          <w:sz w:val="24"/>
          <w:szCs w:val="24"/>
        </w:rPr>
        <w:t xml:space="preserve"> Desiré Luciane </w:t>
      </w:r>
      <w:proofErr w:type="spellStart"/>
      <w:r w:rsidRPr="006D3810">
        <w:rPr>
          <w:rFonts w:ascii="Times New Roman" w:hAnsi="Times New Roman" w:cs="Times New Roman"/>
          <w:sz w:val="24"/>
          <w:szCs w:val="24"/>
        </w:rPr>
        <w:t>Dominschek</w:t>
      </w:r>
      <w:proofErr w:type="spellEnd"/>
      <w:r w:rsidRPr="006D3810">
        <w:rPr>
          <w:rFonts w:ascii="Times New Roman" w:hAnsi="Times New Roman" w:cs="Times New Roman"/>
          <w:sz w:val="24"/>
          <w:szCs w:val="24"/>
        </w:rPr>
        <w:t xml:space="preserve">. </w:t>
      </w:r>
      <w:r w:rsidRPr="006D3810">
        <w:rPr>
          <w:rFonts w:ascii="Times New Roman" w:hAnsi="Times New Roman" w:cs="Times New Roman"/>
          <w:sz w:val="24"/>
          <w:szCs w:val="24"/>
        </w:rPr>
        <w:t xml:space="preserve">- </w:t>
      </w:r>
      <w:r w:rsidRPr="006D3810">
        <w:rPr>
          <w:rFonts w:ascii="Times New Roman" w:hAnsi="Times New Roman" w:cs="Times New Roman"/>
          <w:sz w:val="24"/>
          <w:szCs w:val="24"/>
        </w:rPr>
        <w:t>2018).</w:t>
      </w:r>
    </w:p>
    <w:p w14:paraId="409A6891" w14:textId="57574DB1" w:rsidR="00C11E81" w:rsidRPr="006D3810" w:rsidRDefault="00AC298A" w:rsidP="004424A4">
      <w:pPr>
        <w:spacing w:after="0" w:line="360" w:lineRule="auto"/>
        <w:ind w:firstLine="709"/>
        <w:jc w:val="both"/>
        <w:rPr>
          <w:rFonts w:ascii="Times New Roman" w:hAnsi="Times New Roman" w:cs="Times New Roman"/>
          <w:sz w:val="24"/>
          <w:szCs w:val="24"/>
        </w:rPr>
      </w:pPr>
      <w:r w:rsidRPr="006D3810">
        <w:rPr>
          <w:rFonts w:ascii="Times New Roman" w:hAnsi="Times New Roman" w:cs="Times New Roman"/>
          <w:sz w:val="24"/>
          <w:szCs w:val="24"/>
        </w:rPr>
        <w:t xml:space="preserve">Com isso, ao perceber os desastres ambientais decorrentes de sua própria irresponsabilidade, a humanidade passou a buscar meios de reduzir as emissões de gases de efeito estufa (GEE) e de mitigar os impactos do aquecimento global. </w:t>
      </w:r>
      <w:r w:rsidR="006641A2" w:rsidRPr="006D3810">
        <w:rPr>
          <w:rFonts w:ascii="Times New Roman" w:hAnsi="Times New Roman" w:cs="Times New Roman"/>
          <w:sz w:val="24"/>
          <w:szCs w:val="24"/>
        </w:rPr>
        <w:t>Segundo Blank</w:t>
      </w:r>
      <w:r w:rsidR="001165F4" w:rsidRPr="006D3810">
        <w:rPr>
          <w:rFonts w:ascii="Times New Roman" w:hAnsi="Times New Roman" w:cs="Times New Roman"/>
          <w:sz w:val="24"/>
          <w:szCs w:val="24"/>
        </w:rPr>
        <w:t xml:space="preserve"> 2015</w:t>
      </w:r>
      <w:r w:rsidR="006641A2" w:rsidRPr="006D3810">
        <w:rPr>
          <w:rFonts w:ascii="Times New Roman" w:hAnsi="Times New Roman" w:cs="Times New Roman"/>
          <w:sz w:val="24"/>
          <w:szCs w:val="24"/>
        </w:rPr>
        <w:t>, o</w:t>
      </w:r>
      <w:r w:rsidR="006641A2" w:rsidRPr="006D3810">
        <w:rPr>
          <w:rFonts w:ascii="Times New Roman" w:hAnsi="Times New Roman" w:cs="Times New Roman"/>
          <w:sz w:val="24"/>
          <w:szCs w:val="24"/>
        </w:rPr>
        <w:t>s efeitos da atividade irresponsável do homem sobre a natureza, principalmente após a Revolução Industrial, fizeram com que a humanidade, ao ver prejudicada sua qualidade de vida e o progresso de sua economia, voltasse sua atenção e iniciasse discussões mundiais sobre o problema relacionado a degradações ambientais, dentre elas principalmente aquelas ocasionadas por mudanças no clima.</w:t>
      </w:r>
    </w:p>
    <w:p w14:paraId="49E7F88E" w14:textId="1F8979A3" w:rsidR="007C2DEF" w:rsidRPr="006D3810" w:rsidRDefault="00EC68F2" w:rsidP="004424A4">
      <w:pPr>
        <w:spacing w:after="0" w:line="360" w:lineRule="auto"/>
        <w:ind w:firstLine="709"/>
        <w:jc w:val="both"/>
        <w:rPr>
          <w:rFonts w:ascii="Times New Roman" w:hAnsi="Times New Roman" w:cs="Times New Roman"/>
          <w:sz w:val="24"/>
          <w:szCs w:val="24"/>
        </w:rPr>
      </w:pPr>
      <w:r w:rsidRPr="006D3810">
        <w:rPr>
          <w:rFonts w:ascii="Times New Roman" w:hAnsi="Times New Roman" w:cs="Times New Roman"/>
          <w:sz w:val="24"/>
          <w:szCs w:val="24"/>
        </w:rPr>
        <w:t>Essa preocupação resultou em um movimento internacional de discussão e cooperação, que se materializou em acordos como o Protocolo de Quioto (1997) e, mais recentemente, o Acordo de Paris (2015), ambos voltados para a redução das emissões e a promoção de um modelo de desenvolvimento mais sustentável. Essas iniciativas reforçam que a questão climática não se restringe ao meio ambiente, mas afeta diretamente a economia, a sociedade e a qualidade de vida das populações.</w:t>
      </w:r>
      <w:r w:rsidRPr="006D3810">
        <w:rPr>
          <w:rFonts w:ascii="Times New Roman" w:hAnsi="Times New Roman" w:cs="Times New Roman"/>
          <w:sz w:val="24"/>
          <w:szCs w:val="24"/>
        </w:rPr>
        <w:t xml:space="preserve"> </w:t>
      </w:r>
    </w:p>
    <w:p w14:paraId="5F6D0B98" w14:textId="0F2B1A5C" w:rsidR="007C2DEF" w:rsidRPr="006D3810" w:rsidRDefault="00075C2E" w:rsidP="004424A4">
      <w:pPr>
        <w:spacing w:after="0" w:line="360" w:lineRule="auto"/>
        <w:ind w:firstLine="709"/>
        <w:jc w:val="both"/>
        <w:rPr>
          <w:rFonts w:ascii="Times New Roman" w:hAnsi="Times New Roman" w:cs="Times New Roman"/>
          <w:sz w:val="24"/>
          <w:szCs w:val="24"/>
        </w:rPr>
      </w:pPr>
      <w:r w:rsidRPr="006D3810">
        <w:rPr>
          <w:rFonts w:ascii="Times New Roman" w:hAnsi="Times New Roman" w:cs="Times New Roman"/>
          <w:sz w:val="24"/>
          <w:szCs w:val="24"/>
        </w:rPr>
        <w:t>O Protocolo de Kyoto, adotado em 1997 e em vigor a partir de 2005, representou o primeiro grande esforço internacional para enfrentar as mudanças climáticas. Seu objetivo era reduzir, no período de 2008 a 2012, as emissões de seis gases de efeito estufa em pelo menos 5% em relação aos níveis de 1990, estabelecendo metas obrigatórias para países desenvolvidos e em transição para economias de mercado. No entanto, Estados em desenvolvimento, como China, Índia e Brasil, não estavam sujeitos às mesmas obrigações, o que gerou críticas e levou os Estados Unidos a não ratificarem o acordo. Essa assimetria, somada às dificuldades de renovação dos compromissos após 2012, evidenciou a insuficiência do Protocolo em alcançar resultados concretos na mitigação das emissões globais (De Oliveira, 2021; Souza &amp; Corazza, 2017; Scovazzi, 2021</w:t>
      </w:r>
      <w:proofErr w:type="gramStart"/>
      <w:r w:rsidRPr="006D3810">
        <w:rPr>
          <w:rFonts w:ascii="Times New Roman" w:hAnsi="Times New Roman" w:cs="Times New Roman"/>
          <w:sz w:val="24"/>
          <w:szCs w:val="24"/>
        </w:rPr>
        <w:t>) .</w:t>
      </w:r>
      <w:proofErr w:type="gramEnd"/>
    </w:p>
    <w:p w14:paraId="1F9ABF1F" w14:textId="7466DDC7" w:rsidR="00075C2E" w:rsidRPr="006D3810" w:rsidRDefault="00462F73" w:rsidP="004424A4">
      <w:pPr>
        <w:spacing w:after="0" w:line="360" w:lineRule="auto"/>
        <w:ind w:firstLine="709"/>
        <w:jc w:val="both"/>
        <w:rPr>
          <w:rFonts w:ascii="Times New Roman" w:hAnsi="Times New Roman" w:cs="Times New Roman"/>
          <w:sz w:val="24"/>
          <w:szCs w:val="24"/>
        </w:rPr>
      </w:pPr>
      <w:r w:rsidRPr="006D3810">
        <w:rPr>
          <w:rFonts w:ascii="Times New Roman" w:hAnsi="Times New Roman" w:cs="Times New Roman"/>
          <w:sz w:val="24"/>
          <w:szCs w:val="24"/>
        </w:rPr>
        <w:lastRenderedPageBreak/>
        <w:t>O Acordo de Paris, adotado em 2015 durante a COP 21, surgiu como uma resposta às limitações do regime de Kyoto e introduziu uma nova lógica nas negociações climáticas internacionais. Diferentemente do modelo “top-down” de Kyoto, no qual as metas eram impostas, Paris adota uma abordagem “bottom-up”, baseada nas Contribuições Nacionalmente Determinadas (NDCs), pelas quais cada país define voluntariamente suas metas de redução de emissões. Esse arranjo busca maior inclusão e compromisso coletivo, envolvendo tanto países desenvolvidos quanto emergentes, diante da urgência em limitar o aumento da temperatura global a menos de 2°C em relação ao período pré-industrial. Ainda que persistam incertezas quanto à eficácia prática de suas medidas, o Acordo de Paris representa um marco ao consolidar princípios como o da responsabilidade comum, porém diferenciada, e ao promover uma governança climática mais ampla e cooperativa (De Oliveira, 2021; Souza &amp; Corazza, 2017; Scovazzi, 2021)</w:t>
      </w:r>
      <w:r w:rsidRPr="006D3810">
        <w:rPr>
          <w:rFonts w:ascii="Times New Roman" w:hAnsi="Times New Roman" w:cs="Times New Roman"/>
          <w:sz w:val="24"/>
          <w:szCs w:val="24"/>
        </w:rPr>
        <w:t>.</w:t>
      </w:r>
    </w:p>
    <w:p w14:paraId="69B199DB" w14:textId="68392601" w:rsidR="00C11E81" w:rsidRPr="006D3810" w:rsidRDefault="00FE5B9A" w:rsidP="004424A4">
      <w:pPr>
        <w:spacing w:after="0" w:line="360" w:lineRule="auto"/>
        <w:ind w:firstLine="709"/>
        <w:jc w:val="both"/>
        <w:rPr>
          <w:rFonts w:ascii="Times New Roman" w:hAnsi="Times New Roman" w:cs="Times New Roman"/>
          <w:sz w:val="24"/>
          <w:szCs w:val="24"/>
        </w:rPr>
      </w:pPr>
      <w:r w:rsidRPr="006D3810">
        <w:rPr>
          <w:rFonts w:ascii="Times New Roman" w:hAnsi="Times New Roman" w:cs="Times New Roman"/>
          <w:sz w:val="24"/>
          <w:szCs w:val="24"/>
        </w:rPr>
        <w:t xml:space="preserve">Dessa forma, é </w:t>
      </w:r>
      <w:r w:rsidR="00462F73" w:rsidRPr="006D3810">
        <w:rPr>
          <w:rFonts w:ascii="Times New Roman" w:hAnsi="Times New Roman" w:cs="Times New Roman"/>
          <w:sz w:val="24"/>
          <w:szCs w:val="24"/>
        </w:rPr>
        <w:t>perceptível que o mundo vê a necessidade de encontrar</w:t>
      </w:r>
      <w:r w:rsidRPr="006D3810">
        <w:rPr>
          <w:rFonts w:ascii="Times New Roman" w:hAnsi="Times New Roman" w:cs="Times New Roman"/>
          <w:sz w:val="24"/>
          <w:szCs w:val="24"/>
        </w:rPr>
        <w:t xml:space="preserve"> </w:t>
      </w:r>
      <w:r w:rsidR="00462F73" w:rsidRPr="006D3810">
        <w:rPr>
          <w:rFonts w:ascii="Times New Roman" w:hAnsi="Times New Roman" w:cs="Times New Roman"/>
          <w:sz w:val="24"/>
          <w:szCs w:val="24"/>
        </w:rPr>
        <w:t>soluções</w:t>
      </w:r>
      <w:r w:rsidRPr="006D3810">
        <w:rPr>
          <w:rFonts w:ascii="Times New Roman" w:hAnsi="Times New Roman" w:cs="Times New Roman"/>
          <w:sz w:val="24"/>
          <w:szCs w:val="24"/>
        </w:rPr>
        <w:t xml:space="preserve"> para conter o aquecimento global, o qual pode trazer situações cada vez piores para a vida humana. Assim, s</w:t>
      </w:r>
      <w:r w:rsidR="00C11E81" w:rsidRPr="006D3810">
        <w:rPr>
          <w:rFonts w:ascii="Times New Roman" w:hAnsi="Times New Roman" w:cs="Times New Roman"/>
          <w:sz w:val="24"/>
          <w:szCs w:val="24"/>
        </w:rPr>
        <w:t xml:space="preserve">egundo </w:t>
      </w:r>
      <w:r w:rsidR="00A36A74" w:rsidRPr="006D3810">
        <w:rPr>
          <w:rFonts w:ascii="Times New Roman" w:hAnsi="Times New Roman" w:cs="Times New Roman"/>
          <w:sz w:val="24"/>
          <w:szCs w:val="24"/>
        </w:rPr>
        <w:t>Bresser Vianna 2014</w:t>
      </w:r>
      <w:r w:rsidR="00C11E81" w:rsidRPr="006D3810">
        <w:rPr>
          <w:rFonts w:ascii="Times New Roman" w:hAnsi="Times New Roman" w:cs="Times New Roman"/>
          <w:sz w:val="24"/>
          <w:szCs w:val="24"/>
        </w:rPr>
        <w:t>, neste século está “cada vez mais claro que só poderemos ter perspectivas de crescimento econômico se formos capazes de evitar a continuidade da degradação da natureza do planeta”. </w:t>
      </w:r>
    </w:p>
    <w:p w14:paraId="39B5DD49" w14:textId="530BE8AA" w:rsidR="00AA7376" w:rsidRDefault="001B1C65" w:rsidP="004424A4">
      <w:pPr>
        <w:spacing w:after="0" w:line="360" w:lineRule="auto"/>
        <w:ind w:firstLine="709"/>
        <w:jc w:val="both"/>
        <w:rPr>
          <w:rFonts w:ascii="Times New Roman" w:hAnsi="Times New Roman" w:cs="Times New Roman"/>
          <w:sz w:val="24"/>
          <w:szCs w:val="24"/>
        </w:rPr>
      </w:pPr>
      <w:r w:rsidRPr="006D3810">
        <w:rPr>
          <w:rFonts w:ascii="Times New Roman" w:hAnsi="Times New Roman" w:cs="Times New Roman"/>
          <w:sz w:val="24"/>
          <w:szCs w:val="24"/>
        </w:rPr>
        <w:t>Nesse contexto, a busca por alternativas sustentáveis de crescimento passa necessariamente por mudanças estruturais no setor energético e produtivo, o que coloca o conceito de descarbonização no centro do debate contemporâneo</w:t>
      </w:r>
      <w:r w:rsidR="00826682" w:rsidRPr="006D3810">
        <w:rPr>
          <w:rFonts w:ascii="Times New Roman" w:hAnsi="Times New Roman" w:cs="Times New Roman"/>
          <w:sz w:val="24"/>
          <w:szCs w:val="24"/>
        </w:rPr>
        <w:t xml:space="preserve">. </w:t>
      </w:r>
    </w:p>
    <w:p w14:paraId="5731CF30" w14:textId="77777777" w:rsidR="006D3810" w:rsidRPr="006D3810" w:rsidRDefault="006D3810" w:rsidP="004424A4">
      <w:pPr>
        <w:spacing w:after="0" w:line="360" w:lineRule="auto"/>
        <w:ind w:firstLine="709"/>
        <w:jc w:val="both"/>
        <w:rPr>
          <w:rFonts w:ascii="Times New Roman" w:hAnsi="Times New Roman" w:cs="Times New Roman"/>
          <w:sz w:val="24"/>
          <w:szCs w:val="24"/>
        </w:rPr>
      </w:pPr>
    </w:p>
    <w:p w14:paraId="0FF4DDA6" w14:textId="5BE9B323" w:rsidR="00E10840" w:rsidRPr="006D3810" w:rsidRDefault="001B1C65" w:rsidP="004424A4">
      <w:pPr>
        <w:pStyle w:val="PargrafodaLista"/>
        <w:numPr>
          <w:ilvl w:val="1"/>
          <w:numId w:val="3"/>
        </w:numPr>
        <w:spacing w:after="0" w:line="360" w:lineRule="auto"/>
        <w:ind w:left="0" w:firstLine="709"/>
        <w:jc w:val="both"/>
        <w:rPr>
          <w:rFonts w:ascii="Times New Roman" w:hAnsi="Times New Roman" w:cs="Times New Roman"/>
          <w:b/>
          <w:bCs/>
          <w:sz w:val="24"/>
          <w:szCs w:val="24"/>
        </w:rPr>
      </w:pPr>
      <w:r w:rsidRPr="006D3810">
        <w:rPr>
          <w:rFonts w:ascii="Times New Roman" w:hAnsi="Times New Roman" w:cs="Times New Roman"/>
          <w:b/>
          <w:bCs/>
          <w:sz w:val="24"/>
          <w:szCs w:val="24"/>
        </w:rPr>
        <w:t xml:space="preserve"> </w:t>
      </w:r>
      <w:r w:rsidR="00FE5B9A" w:rsidRPr="006D3810">
        <w:rPr>
          <w:rFonts w:ascii="Times New Roman" w:hAnsi="Times New Roman" w:cs="Times New Roman"/>
          <w:b/>
          <w:bCs/>
          <w:sz w:val="24"/>
          <w:szCs w:val="24"/>
        </w:rPr>
        <w:t xml:space="preserve"> </w:t>
      </w:r>
      <w:r w:rsidR="00A97830" w:rsidRPr="006D3810">
        <w:rPr>
          <w:rFonts w:ascii="Times New Roman" w:hAnsi="Times New Roman" w:cs="Times New Roman"/>
          <w:b/>
          <w:bCs/>
          <w:sz w:val="24"/>
          <w:szCs w:val="24"/>
        </w:rPr>
        <w:t>D</w:t>
      </w:r>
      <w:r w:rsidR="00FE5B9A" w:rsidRPr="006D3810">
        <w:rPr>
          <w:rFonts w:ascii="Times New Roman" w:hAnsi="Times New Roman" w:cs="Times New Roman"/>
          <w:b/>
          <w:bCs/>
          <w:sz w:val="24"/>
          <w:szCs w:val="24"/>
        </w:rPr>
        <w:t xml:space="preserve">escarbonização </w:t>
      </w:r>
    </w:p>
    <w:p w14:paraId="3D827CF7" w14:textId="77777777" w:rsidR="00E10840" w:rsidRPr="00E10840" w:rsidRDefault="00E10840" w:rsidP="004424A4">
      <w:pPr>
        <w:spacing w:after="0" w:line="360" w:lineRule="auto"/>
        <w:ind w:firstLine="709"/>
        <w:jc w:val="both"/>
        <w:rPr>
          <w:rFonts w:ascii="Times New Roman" w:hAnsi="Times New Roman" w:cs="Times New Roman"/>
          <w:sz w:val="24"/>
          <w:szCs w:val="24"/>
        </w:rPr>
      </w:pPr>
      <w:r w:rsidRPr="00E10840">
        <w:rPr>
          <w:rFonts w:ascii="Times New Roman" w:hAnsi="Times New Roman" w:cs="Times New Roman"/>
          <w:sz w:val="24"/>
          <w:szCs w:val="24"/>
        </w:rPr>
        <w:t>A crescente conscientização sobre os perigos do aquecimento global, como destacado anteriormente, evidencia a urgência de encontrar soluções para garantir a viabilidade da vida humana no planeta. A perspectiva de crescimento econômico neste século está intrinsecamente ligada à capacidade de evitar a contínua degradação ambiental. Nesse contexto, a busca por alternativas sustentáveis de crescimento passa necessariamente por mudanças estruturais nos setores energético e produtivo, o que coloca o conceito de descarbonização no centro do debate contemporâneo.</w:t>
      </w:r>
    </w:p>
    <w:p w14:paraId="09242B2C" w14:textId="30B002D2" w:rsidR="00E10840" w:rsidRPr="006D3810" w:rsidRDefault="00E10840" w:rsidP="004424A4">
      <w:pPr>
        <w:spacing w:after="0" w:line="360" w:lineRule="auto"/>
        <w:ind w:firstLine="709"/>
        <w:jc w:val="both"/>
        <w:rPr>
          <w:rFonts w:ascii="Times New Roman" w:hAnsi="Times New Roman" w:cs="Times New Roman"/>
          <w:sz w:val="24"/>
          <w:szCs w:val="24"/>
        </w:rPr>
      </w:pPr>
      <w:r w:rsidRPr="006D3810">
        <w:rPr>
          <w:rFonts w:ascii="Times New Roman" w:hAnsi="Times New Roman" w:cs="Times New Roman"/>
          <w:sz w:val="24"/>
          <w:szCs w:val="24"/>
        </w:rPr>
        <w:t>De acordo com Ribeiro</w:t>
      </w:r>
      <w:r w:rsidR="003D712B" w:rsidRPr="006D3810">
        <w:rPr>
          <w:rFonts w:ascii="Times New Roman" w:hAnsi="Times New Roman" w:cs="Times New Roman"/>
          <w:sz w:val="24"/>
          <w:szCs w:val="24"/>
        </w:rPr>
        <w:t xml:space="preserve"> (2</w:t>
      </w:r>
      <w:r w:rsidRPr="006D3810">
        <w:rPr>
          <w:rFonts w:ascii="Times New Roman" w:hAnsi="Times New Roman" w:cs="Times New Roman"/>
          <w:sz w:val="24"/>
          <w:szCs w:val="24"/>
        </w:rPr>
        <w:t>025</w:t>
      </w:r>
      <w:r w:rsidR="003D712B" w:rsidRPr="006D3810">
        <w:rPr>
          <w:rFonts w:ascii="Times New Roman" w:hAnsi="Times New Roman" w:cs="Times New Roman"/>
          <w:sz w:val="24"/>
          <w:szCs w:val="24"/>
        </w:rPr>
        <w:t>)</w:t>
      </w:r>
      <w:r w:rsidRPr="006D3810">
        <w:rPr>
          <w:rFonts w:ascii="Times New Roman" w:hAnsi="Times New Roman" w:cs="Times New Roman"/>
          <w:sz w:val="24"/>
          <w:szCs w:val="24"/>
        </w:rPr>
        <w:t>, a</w:t>
      </w:r>
      <w:r w:rsidRPr="00E10840">
        <w:rPr>
          <w:rFonts w:ascii="Times New Roman" w:hAnsi="Times New Roman" w:cs="Times New Roman"/>
          <w:sz w:val="24"/>
          <w:szCs w:val="24"/>
        </w:rPr>
        <w:t xml:space="preserve"> descarbonização é entendida como o processo de redução ou eliminação das emissões de dióxido de carbono (CO2​) e outros gases de efeito estufa (GEE) provenientes de atividades humanas, principalmente associadas à queima de combustíveis fósseis como carvão, petróleo e gás natural. De forma mais ampla, descarbonizar significa alterar sistemas e práticas para diminuir as emissões de carbono, combatendo </w:t>
      </w:r>
      <w:r w:rsidRPr="00E10840">
        <w:rPr>
          <w:rFonts w:ascii="Times New Roman" w:hAnsi="Times New Roman" w:cs="Times New Roman"/>
          <w:sz w:val="24"/>
          <w:szCs w:val="24"/>
        </w:rPr>
        <w:lastRenderedPageBreak/>
        <w:t xml:space="preserve">ativamente o aquecimento global e promovendo a sustentabilidade. </w:t>
      </w:r>
      <w:r w:rsidR="001718A0" w:rsidRPr="006D3810">
        <w:rPr>
          <w:rFonts w:ascii="Times New Roman" w:hAnsi="Times New Roman" w:cs="Times New Roman"/>
          <w:sz w:val="24"/>
          <w:szCs w:val="24"/>
        </w:rPr>
        <w:t xml:space="preserve">Além disso, Pimentel </w:t>
      </w:r>
      <w:r w:rsidR="003D712B" w:rsidRPr="006D3810">
        <w:rPr>
          <w:rFonts w:ascii="Times New Roman" w:hAnsi="Times New Roman" w:cs="Times New Roman"/>
          <w:sz w:val="24"/>
          <w:szCs w:val="24"/>
        </w:rPr>
        <w:t>(</w:t>
      </w:r>
      <w:r w:rsidR="001718A0" w:rsidRPr="006D3810">
        <w:rPr>
          <w:rFonts w:ascii="Times New Roman" w:hAnsi="Times New Roman" w:cs="Times New Roman"/>
          <w:sz w:val="24"/>
          <w:szCs w:val="24"/>
        </w:rPr>
        <w:t>2023</w:t>
      </w:r>
      <w:r w:rsidR="003D712B" w:rsidRPr="006D3810">
        <w:rPr>
          <w:rFonts w:ascii="Times New Roman" w:hAnsi="Times New Roman" w:cs="Times New Roman"/>
          <w:sz w:val="24"/>
          <w:szCs w:val="24"/>
        </w:rPr>
        <w:t>)</w:t>
      </w:r>
      <w:r w:rsidR="001718A0" w:rsidRPr="006D3810">
        <w:rPr>
          <w:rFonts w:ascii="Times New Roman" w:hAnsi="Times New Roman" w:cs="Times New Roman"/>
          <w:sz w:val="24"/>
          <w:szCs w:val="24"/>
        </w:rPr>
        <w:t xml:space="preserve">, reforça que a </w:t>
      </w:r>
      <w:r w:rsidR="001A7946" w:rsidRPr="006D3810">
        <w:rPr>
          <w:rFonts w:ascii="Times New Roman" w:hAnsi="Times New Roman" w:cs="Times New Roman"/>
          <w:sz w:val="24"/>
          <w:szCs w:val="24"/>
        </w:rPr>
        <w:t xml:space="preserve">descarbonização </w:t>
      </w:r>
      <w:proofErr w:type="gramStart"/>
      <w:r w:rsidR="001A7946" w:rsidRPr="006D3810">
        <w:rPr>
          <w:rFonts w:ascii="Times New Roman" w:hAnsi="Times New Roman" w:cs="Times New Roman"/>
          <w:sz w:val="24"/>
          <w:szCs w:val="24"/>
        </w:rPr>
        <w:t>t</w:t>
      </w:r>
      <w:r w:rsidRPr="00E10840">
        <w:rPr>
          <w:rFonts w:ascii="Times New Roman" w:hAnsi="Times New Roman" w:cs="Times New Roman"/>
          <w:sz w:val="24"/>
          <w:szCs w:val="24"/>
        </w:rPr>
        <w:t>rata-se</w:t>
      </w:r>
      <w:proofErr w:type="gramEnd"/>
      <w:r w:rsidRPr="00E10840">
        <w:rPr>
          <w:rFonts w:ascii="Times New Roman" w:hAnsi="Times New Roman" w:cs="Times New Roman"/>
          <w:sz w:val="24"/>
          <w:szCs w:val="24"/>
        </w:rPr>
        <w:t xml:space="preserve"> de uma transição de um modelo econômico e energético destrutivo para um pautado na eficiência energética, com baixa poluição ambiental e reduzidas emissões de carbono.</w:t>
      </w:r>
    </w:p>
    <w:p w14:paraId="05366E3D" w14:textId="0397D3C6" w:rsidR="001A7946" w:rsidRPr="00E10840" w:rsidRDefault="003D712B" w:rsidP="004424A4">
      <w:pPr>
        <w:spacing w:after="0" w:line="360" w:lineRule="auto"/>
        <w:ind w:firstLine="709"/>
        <w:jc w:val="both"/>
        <w:rPr>
          <w:rFonts w:ascii="Times New Roman" w:hAnsi="Times New Roman" w:cs="Times New Roman"/>
          <w:sz w:val="24"/>
          <w:szCs w:val="24"/>
        </w:rPr>
      </w:pPr>
      <w:r w:rsidRPr="006D3810">
        <w:rPr>
          <w:rFonts w:ascii="Times New Roman" w:hAnsi="Times New Roman" w:cs="Times New Roman"/>
          <w:sz w:val="24"/>
          <w:szCs w:val="24"/>
        </w:rPr>
        <w:t>A relevância da descarbonização reside em sua capacidade de mitigar os efeitos das mudanças climáticas. Conforme aponta Ribeiro (2025), este processo é fundamental para a preservação do meio ambiente e para a garantia de um futuro sustentável. A diminuição das emissões de GEE contribui para limitar o aumento da temperatura global, o que, por sua vez, ajuda a evitar eventos climáticos extremos como ondas de calor, secas prolongadas, enchentes e tempestades devastadoras, protegendo assim vidas humanas, a biodiversidade e a infraestrutura. Dessa forma, a descarbonização auxilia na manutenção de condições climáticas estáveis e se configura como uma via para o uso racional dos recursos naturais</w:t>
      </w:r>
    </w:p>
    <w:p w14:paraId="1E748979" w14:textId="047308D6" w:rsidR="00047E4F" w:rsidRPr="006D3810" w:rsidRDefault="00047E4F" w:rsidP="004424A4">
      <w:pPr>
        <w:spacing w:after="0" w:line="360" w:lineRule="auto"/>
        <w:ind w:firstLine="709"/>
        <w:jc w:val="both"/>
        <w:rPr>
          <w:rFonts w:ascii="Times New Roman" w:hAnsi="Times New Roman" w:cs="Times New Roman"/>
          <w:sz w:val="24"/>
          <w:szCs w:val="24"/>
        </w:rPr>
      </w:pPr>
      <w:r w:rsidRPr="006D3810">
        <w:rPr>
          <w:rFonts w:ascii="Times New Roman" w:hAnsi="Times New Roman" w:cs="Times New Roman"/>
          <w:sz w:val="24"/>
          <w:szCs w:val="24"/>
        </w:rPr>
        <w:t>Após mais de um século de crescimento econômico alicerçado em combustíveis fósseis</w:t>
      </w:r>
      <w:r w:rsidR="009B3FBC" w:rsidRPr="006D3810">
        <w:rPr>
          <w:rFonts w:ascii="Times New Roman" w:hAnsi="Times New Roman" w:cs="Times New Roman"/>
          <w:sz w:val="24"/>
          <w:szCs w:val="24"/>
        </w:rPr>
        <w:t xml:space="preserve"> e indústrias altamente poluentes, </w:t>
      </w:r>
      <w:r w:rsidR="00F424EE" w:rsidRPr="006D3810">
        <w:rPr>
          <w:rFonts w:ascii="Times New Roman" w:hAnsi="Times New Roman" w:cs="Times New Roman"/>
          <w:sz w:val="24"/>
          <w:szCs w:val="24"/>
        </w:rPr>
        <w:t>vivemos o início de uma mudança de paradigma que coloca a descarbonização como necessidade estratégica para a sobrevivência humana (Pimentel, 2023). Esse processo implica uma transição de uma economia de alta intensidade de carbono para um modelo produtivo de baixo impacto ambiental, baseado em eficiência energética e tecnologias limpas. Trata-se de um movimento global que envolve tanto países desenvolvidos quanto emergentes, cada qual com responsabilidades e capacidades diferenciadas.</w:t>
      </w:r>
    </w:p>
    <w:p w14:paraId="0FC1EF61" w14:textId="720F2DB2" w:rsidR="00E10840" w:rsidRPr="006D3810" w:rsidRDefault="002201B5" w:rsidP="004424A4">
      <w:pPr>
        <w:spacing w:after="0" w:line="360" w:lineRule="auto"/>
        <w:ind w:firstLine="709"/>
        <w:jc w:val="both"/>
        <w:rPr>
          <w:rFonts w:ascii="Times New Roman" w:hAnsi="Times New Roman" w:cs="Times New Roman"/>
          <w:sz w:val="24"/>
          <w:szCs w:val="24"/>
        </w:rPr>
      </w:pPr>
      <w:r w:rsidRPr="006D3810">
        <w:rPr>
          <w:rFonts w:ascii="Times New Roman" w:hAnsi="Times New Roman" w:cs="Times New Roman"/>
          <w:sz w:val="24"/>
          <w:szCs w:val="24"/>
        </w:rPr>
        <w:t xml:space="preserve">Para que isso ocorra, é necessário </w:t>
      </w:r>
      <w:r w:rsidR="00854114" w:rsidRPr="006D3810">
        <w:rPr>
          <w:rFonts w:ascii="Times New Roman" w:hAnsi="Times New Roman" w:cs="Times New Roman"/>
          <w:sz w:val="24"/>
          <w:szCs w:val="24"/>
        </w:rPr>
        <w:t>a</w:t>
      </w:r>
      <w:r w:rsidR="000878C5" w:rsidRPr="006D3810">
        <w:rPr>
          <w:rFonts w:ascii="Times New Roman" w:hAnsi="Times New Roman" w:cs="Times New Roman"/>
          <w:sz w:val="24"/>
          <w:szCs w:val="24"/>
        </w:rPr>
        <w:t xml:space="preserve"> construção de uma estratégia eficaz para essa transição, conforme detalhado no Plano Nacional de Energia 2050</w:t>
      </w:r>
      <w:r w:rsidR="00F424EE" w:rsidRPr="006D3810">
        <w:rPr>
          <w:rFonts w:ascii="Times New Roman" w:hAnsi="Times New Roman" w:cs="Times New Roman"/>
          <w:sz w:val="24"/>
          <w:szCs w:val="24"/>
        </w:rPr>
        <w:t xml:space="preserve"> (EPE, 2020)</w:t>
      </w:r>
      <w:r w:rsidR="000878C5" w:rsidRPr="006D3810">
        <w:rPr>
          <w:rFonts w:ascii="Times New Roman" w:hAnsi="Times New Roman" w:cs="Times New Roman"/>
          <w:sz w:val="24"/>
          <w:szCs w:val="24"/>
        </w:rPr>
        <w:t>, deve considerar quatro dimensões principais</w:t>
      </w:r>
      <w:r w:rsidRPr="006D3810">
        <w:rPr>
          <w:rFonts w:ascii="Times New Roman" w:hAnsi="Times New Roman" w:cs="Times New Roman"/>
          <w:sz w:val="24"/>
          <w:szCs w:val="24"/>
        </w:rPr>
        <w:t xml:space="preserve">, sendo elas: </w:t>
      </w:r>
      <w:r w:rsidR="00106785" w:rsidRPr="006D3810">
        <w:rPr>
          <w:rFonts w:ascii="Times New Roman" w:hAnsi="Times New Roman" w:cs="Times New Roman"/>
          <w:sz w:val="24"/>
          <w:szCs w:val="24"/>
        </w:rPr>
        <w:t>energética</w:t>
      </w:r>
      <w:r w:rsidR="00106785" w:rsidRPr="006D3810">
        <w:rPr>
          <w:rFonts w:ascii="Times New Roman" w:hAnsi="Times New Roman" w:cs="Times New Roman"/>
          <w:sz w:val="24"/>
          <w:szCs w:val="24"/>
        </w:rPr>
        <w:t>, que prioriza o uso de fontes limpas e a eficiência energética; ambiental, que assegura a utilização de recursos de forma a minimizar impactos socioambientais</w:t>
      </w:r>
      <w:r w:rsidR="009F712B" w:rsidRPr="006D3810">
        <w:rPr>
          <w:rFonts w:ascii="Times New Roman" w:hAnsi="Times New Roman" w:cs="Times New Roman"/>
          <w:sz w:val="24"/>
          <w:szCs w:val="24"/>
        </w:rPr>
        <w:t xml:space="preserve"> e esteja em conformidade com a legislação vigente</w:t>
      </w:r>
      <w:r w:rsidR="00106785" w:rsidRPr="006D3810">
        <w:rPr>
          <w:rFonts w:ascii="Times New Roman" w:hAnsi="Times New Roman" w:cs="Times New Roman"/>
          <w:sz w:val="24"/>
          <w:szCs w:val="24"/>
        </w:rPr>
        <w:t>; econômic</w:t>
      </w:r>
      <w:r w:rsidR="009F712B" w:rsidRPr="006D3810">
        <w:rPr>
          <w:rFonts w:ascii="Times New Roman" w:hAnsi="Times New Roman" w:cs="Times New Roman"/>
          <w:sz w:val="24"/>
          <w:szCs w:val="24"/>
        </w:rPr>
        <w:t>a</w:t>
      </w:r>
      <w:r w:rsidR="00106785" w:rsidRPr="006D3810">
        <w:rPr>
          <w:rFonts w:ascii="Times New Roman" w:hAnsi="Times New Roman" w:cs="Times New Roman"/>
          <w:sz w:val="24"/>
          <w:szCs w:val="24"/>
        </w:rPr>
        <w:t>, que envolve a adoção de trajetórias compatíveis com as prioridades de cada país e mecanismos de incentivo à economia de baixo carbono; e tecnológic</w:t>
      </w:r>
      <w:r w:rsidR="00C07193" w:rsidRPr="006D3810">
        <w:rPr>
          <w:rFonts w:ascii="Times New Roman" w:hAnsi="Times New Roman" w:cs="Times New Roman"/>
          <w:sz w:val="24"/>
          <w:szCs w:val="24"/>
        </w:rPr>
        <w:t>a</w:t>
      </w:r>
      <w:r w:rsidR="00106785" w:rsidRPr="006D3810">
        <w:rPr>
          <w:rFonts w:ascii="Times New Roman" w:hAnsi="Times New Roman" w:cs="Times New Roman"/>
          <w:sz w:val="24"/>
          <w:szCs w:val="24"/>
        </w:rPr>
        <w:t>, que aposta no desenvolvimento de inovações alinhadas às potencialidades locais e industriais (EPE, 2020).</w:t>
      </w:r>
    </w:p>
    <w:p w14:paraId="430BB8D7" w14:textId="4917DC0C" w:rsidR="008C77F4" w:rsidRPr="006D3810" w:rsidRDefault="00C72670" w:rsidP="004424A4">
      <w:pPr>
        <w:spacing w:after="0" w:line="360" w:lineRule="auto"/>
        <w:ind w:firstLine="709"/>
        <w:jc w:val="both"/>
        <w:rPr>
          <w:rFonts w:ascii="Times New Roman" w:hAnsi="Times New Roman" w:cs="Times New Roman"/>
          <w:sz w:val="24"/>
          <w:szCs w:val="24"/>
        </w:rPr>
      </w:pPr>
      <w:r w:rsidRPr="006D3810">
        <w:rPr>
          <w:rFonts w:ascii="Times New Roman" w:hAnsi="Times New Roman" w:cs="Times New Roman"/>
          <w:sz w:val="24"/>
          <w:szCs w:val="24"/>
        </w:rPr>
        <w:t>O Brasil se encontra em uma posição privilegiada para liderar o processo de descarbonização global, principalmente devido à sua matriz energética já possuir uma base renovável significativa e seu vasto potencial para expansão de energias limpas (Ribeiro, 2025)</w:t>
      </w:r>
      <w:r w:rsidR="00350DF7" w:rsidRPr="006D3810">
        <w:rPr>
          <w:rFonts w:ascii="Times New Roman" w:hAnsi="Times New Roman" w:cs="Times New Roman"/>
          <w:sz w:val="24"/>
          <w:szCs w:val="24"/>
        </w:rPr>
        <w:t>.</w:t>
      </w:r>
      <w:r w:rsidR="00B7767F" w:rsidRPr="006D3810">
        <w:rPr>
          <w:rFonts w:ascii="Times New Roman" w:hAnsi="Times New Roman" w:cs="Times New Roman"/>
          <w:sz w:val="24"/>
          <w:szCs w:val="24"/>
        </w:rPr>
        <w:t xml:space="preserve"> Além disso, o </w:t>
      </w:r>
      <w:r w:rsidR="00683DCA" w:rsidRPr="006D3810">
        <w:rPr>
          <w:rFonts w:ascii="Times New Roman" w:hAnsi="Times New Roman" w:cs="Times New Roman"/>
          <w:sz w:val="24"/>
          <w:szCs w:val="24"/>
        </w:rPr>
        <w:t>PNE</w:t>
      </w:r>
      <w:r w:rsidR="00DF6AFA" w:rsidRPr="006D3810">
        <w:rPr>
          <w:rFonts w:ascii="Times New Roman" w:hAnsi="Times New Roman" w:cs="Times New Roman"/>
          <w:sz w:val="24"/>
          <w:szCs w:val="24"/>
        </w:rPr>
        <w:t xml:space="preserve"> 2050</w:t>
      </w:r>
      <w:r w:rsidRPr="006D3810">
        <w:rPr>
          <w:rFonts w:ascii="Times New Roman" w:hAnsi="Times New Roman" w:cs="Times New Roman"/>
          <w:sz w:val="24"/>
          <w:szCs w:val="24"/>
        </w:rPr>
        <w:t xml:space="preserve"> (</w:t>
      </w:r>
      <w:r w:rsidR="00890177" w:rsidRPr="006D3810">
        <w:rPr>
          <w:rFonts w:ascii="Times New Roman" w:hAnsi="Times New Roman" w:cs="Times New Roman"/>
          <w:sz w:val="24"/>
          <w:szCs w:val="24"/>
        </w:rPr>
        <w:t>EPE 20</w:t>
      </w:r>
      <w:r w:rsidR="00683DCA" w:rsidRPr="006D3810">
        <w:rPr>
          <w:rFonts w:ascii="Times New Roman" w:hAnsi="Times New Roman" w:cs="Times New Roman"/>
          <w:sz w:val="24"/>
          <w:szCs w:val="24"/>
        </w:rPr>
        <w:t>20</w:t>
      </w:r>
      <w:r w:rsidR="00890177" w:rsidRPr="006D3810">
        <w:rPr>
          <w:rFonts w:ascii="Times New Roman" w:hAnsi="Times New Roman" w:cs="Times New Roman"/>
          <w:sz w:val="24"/>
          <w:szCs w:val="24"/>
        </w:rPr>
        <w:t>)</w:t>
      </w:r>
      <w:r w:rsidR="00DF6AFA" w:rsidRPr="006D3810">
        <w:rPr>
          <w:rFonts w:ascii="Times New Roman" w:hAnsi="Times New Roman" w:cs="Times New Roman"/>
          <w:sz w:val="24"/>
          <w:szCs w:val="24"/>
        </w:rPr>
        <w:t>, aponta que e</w:t>
      </w:r>
      <w:r w:rsidR="00DF6AFA" w:rsidRPr="006D3810">
        <w:rPr>
          <w:rFonts w:ascii="Times New Roman" w:hAnsi="Times New Roman" w:cs="Times New Roman"/>
          <w:sz w:val="24"/>
          <w:szCs w:val="24"/>
        </w:rPr>
        <w:t xml:space="preserve">m 2018, as fontes renováveis já compunham 45% da matriz energética brasileira, um percentual muito superior à média mundial de 14%. Essa característica, somada às condições naturais favoráveis, como a alta incidência solar e os </w:t>
      </w:r>
      <w:r w:rsidR="00DF6AFA" w:rsidRPr="006D3810">
        <w:rPr>
          <w:rFonts w:ascii="Times New Roman" w:hAnsi="Times New Roman" w:cs="Times New Roman"/>
          <w:sz w:val="24"/>
          <w:szCs w:val="24"/>
        </w:rPr>
        <w:lastRenderedPageBreak/>
        <w:t>ventos fortes no Nordeste, confere ao país uma vantagem competitiva na produção de energia solar e eólica</w:t>
      </w:r>
      <w:r w:rsidR="00DB2BD2" w:rsidRPr="006D3810">
        <w:rPr>
          <w:rFonts w:ascii="Times New Roman" w:hAnsi="Times New Roman" w:cs="Times New Roman"/>
          <w:sz w:val="24"/>
          <w:szCs w:val="24"/>
        </w:rPr>
        <w:t>.</w:t>
      </w:r>
    </w:p>
    <w:p w14:paraId="36C16B94" w14:textId="2CC40ADC" w:rsidR="00BD7EF1" w:rsidRPr="006D3810" w:rsidRDefault="00BD7EF1" w:rsidP="004424A4">
      <w:pPr>
        <w:spacing w:after="0" w:line="360" w:lineRule="auto"/>
        <w:ind w:firstLine="709"/>
        <w:jc w:val="both"/>
        <w:rPr>
          <w:rFonts w:ascii="Times New Roman" w:hAnsi="Times New Roman" w:cs="Times New Roman"/>
          <w:sz w:val="24"/>
          <w:szCs w:val="24"/>
        </w:rPr>
      </w:pPr>
      <w:r w:rsidRPr="006D3810">
        <w:rPr>
          <w:rFonts w:ascii="Times New Roman" w:hAnsi="Times New Roman" w:cs="Times New Roman"/>
          <w:sz w:val="24"/>
          <w:szCs w:val="24"/>
        </w:rPr>
        <w:t xml:space="preserve">Ademais, Ribeiro (2025) diz que </w:t>
      </w:r>
      <w:r w:rsidR="00876531" w:rsidRPr="006D3810">
        <w:rPr>
          <w:rFonts w:ascii="Times New Roman" w:hAnsi="Times New Roman" w:cs="Times New Roman"/>
          <w:sz w:val="24"/>
          <w:szCs w:val="24"/>
        </w:rPr>
        <w:t>o Brasil tem um potencial imenso para a produção e exportação de hidrogênio verde, um vetor energético estratégico para a descarbonização industrial, dada a abundância de fontes renováveis no país.</w:t>
      </w:r>
      <w:r w:rsidR="00876531" w:rsidRPr="006D3810">
        <w:rPr>
          <w:rFonts w:ascii="Times New Roman" w:hAnsi="Times New Roman" w:cs="Times New Roman"/>
          <w:sz w:val="24"/>
          <w:szCs w:val="24"/>
        </w:rPr>
        <w:t xml:space="preserve"> E o P</w:t>
      </w:r>
      <w:r w:rsidR="00683A09" w:rsidRPr="006D3810">
        <w:rPr>
          <w:rFonts w:ascii="Times New Roman" w:hAnsi="Times New Roman" w:cs="Times New Roman"/>
          <w:sz w:val="24"/>
          <w:szCs w:val="24"/>
        </w:rPr>
        <w:t xml:space="preserve">NE </w:t>
      </w:r>
      <w:r w:rsidR="00876531" w:rsidRPr="006D3810">
        <w:rPr>
          <w:rFonts w:ascii="Times New Roman" w:hAnsi="Times New Roman" w:cs="Times New Roman"/>
          <w:sz w:val="24"/>
          <w:szCs w:val="24"/>
        </w:rPr>
        <w:t>2050</w:t>
      </w:r>
      <w:r w:rsidR="00683A09" w:rsidRPr="006D3810">
        <w:rPr>
          <w:rFonts w:ascii="Times New Roman" w:hAnsi="Times New Roman" w:cs="Times New Roman"/>
          <w:sz w:val="24"/>
          <w:szCs w:val="24"/>
        </w:rPr>
        <w:t xml:space="preserve"> (EPE,2020)</w:t>
      </w:r>
      <w:r w:rsidR="00876531" w:rsidRPr="006D3810">
        <w:rPr>
          <w:rFonts w:ascii="Times New Roman" w:hAnsi="Times New Roman" w:cs="Times New Roman"/>
          <w:sz w:val="24"/>
          <w:szCs w:val="24"/>
        </w:rPr>
        <w:t xml:space="preserve">, reforça essa ideia dizendo </w:t>
      </w:r>
      <w:r w:rsidR="00CD466C" w:rsidRPr="006D3810">
        <w:rPr>
          <w:rFonts w:ascii="Times New Roman" w:hAnsi="Times New Roman" w:cs="Times New Roman"/>
          <w:sz w:val="24"/>
          <w:szCs w:val="24"/>
        </w:rPr>
        <w:t>que historicamente</w:t>
      </w:r>
      <w:r w:rsidR="00CD466C" w:rsidRPr="006D3810">
        <w:rPr>
          <w:rFonts w:ascii="Times New Roman" w:hAnsi="Times New Roman" w:cs="Times New Roman"/>
          <w:sz w:val="24"/>
          <w:szCs w:val="24"/>
        </w:rPr>
        <w:t>, o país já implementou políticas de incentivo a fontes alternativas, como o PROINFA, e aos biocombustíveis, como o PROALCOOL e o mais recente RenovaBio, que o posicionaram entre os maiores produtores e consumidores de biocombustíveis do mundo.</w:t>
      </w:r>
    </w:p>
    <w:p w14:paraId="2B466DE7" w14:textId="5F523C00" w:rsidR="00414D54" w:rsidRPr="006D3810" w:rsidRDefault="00414D54" w:rsidP="004424A4">
      <w:pPr>
        <w:spacing w:after="0" w:line="360" w:lineRule="auto"/>
        <w:ind w:firstLine="709"/>
        <w:jc w:val="both"/>
        <w:rPr>
          <w:rFonts w:ascii="Times New Roman" w:hAnsi="Times New Roman" w:cs="Times New Roman"/>
          <w:sz w:val="24"/>
          <w:szCs w:val="24"/>
        </w:rPr>
      </w:pPr>
      <w:r w:rsidRPr="00414D54">
        <w:rPr>
          <w:rFonts w:ascii="Times New Roman" w:hAnsi="Times New Roman" w:cs="Times New Roman"/>
          <w:sz w:val="24"/>
          <w:szCs w:val="24"/>
        </w:rPr>
        <w:t>Além disso, a descarbonização no Brasil deve estar atrelada à formulação de políticas públicas consistentes. Como ressalta</w:t>
      </w:r>
      <w:r w:rsidR="00CD466C" w:rsidRPr="006D3810">
        <w:rPr>
          <w:rFonts w:ascii="Times New Roman" w:hAnsi="Times New Roman" w:cs="Times New Roman"/>
          <w:sz w:val="24"/>
          <w:szCs w:val="24"/>
        </w:rPr>
        <w:t xml:space="preserve"> </w:t>
      </w:r>
      <w:r w:rsidRPr="00414D54">
        <w:rPr>
          <w:rFonts w:ascii="Times New Roman" w:hAnsi="Times New Roman" w:cs="Times New Roman"/>
          <w:sz w:val="24"/>
          <w:szCs w:val="24"/>
        </w:rPr>
        <w:t>Pimentel (2023), cabe ao Estado assumir o papel de indutor da transição, promovendo incentivos para energias renováveis, eliminando gradualmente os subsídios a combustíveis fósseis e fomentando pesquisa, desenvolvimento e inovação em tecnologias limpas. Políticas fiscais e regulatórias, bem como a criação de mercados de carbono, são apontadas como ferramentas centrais para alinhar o país às tendências internacionais de descarbonização.</w:t>
      </w:r>
    </w:p>
    <w:p w14:paraId="2CC7CE4A" w14:textId="00780EE0" w:rsidR="00CD466C" w:rsidRPr="006D3810" w:rsidRDefault="00A154D9" w:rsidP="004424A4">
      <w:pPr>
        <w:spacing w:after="0" w:line="360" w:lineRule="auto"/>
        <w:ind w:firstLine="709"/>
        <w:jc w:val="both"/>
        <w:rPr>
          <w:rFonts w:ascii="Times New Roman" w:hAnsi="Times New Roman" w:cs="Times New Roman"/>
          <w:sz w:val="24"/>
          <w:szCs w:val="24"/>
        </w:rPr>
      </w:pPr>
      <w:r w:rsidRPr="006D3810">
        <w:rPr>
          <w:rFonts w:ascii="Times New Roman" w:hAnsi="Times New Roman" w:cs="Times New Roman"/>
          <w:sz w:val="24"/>
          <w:szCs w:val="24"/>
        </w:rPr>
        <w:t>Contudo, persistem desafios importantes</w:t>
      </w:r>
      <w:r w:rsidRPr="006D3810">
        <w:rPr>
          <w:rFonts w:ascii="Times New Roman" w:hAnsi="Times New Roman" w:cs="Times New Roman"/>
          <w:sz w:val="24"/>
          <w:szCs w:val="24"/>
        </w:rPr>
        <w:t xml:space="preserve">. </w:t>
      </w:r>
      <w:r w:rsidRPr="006D3810">
        <w:rPr>
          <w:rFonts w:ascii="Times New Roman" w:hAnsi="Times New Roman" w:cs="Times New Roman"/>
          <w:sz w:val="24"/>
          <w:szCs w:val="24"/>
        </w:rPr>
        <w:t>Um deles é manter a elevada participação de fontes renováveis na matriz energética nacional, aproveitando de forma sustentável os recursos do país. Outro desafio é a construção de um desenho para a transição que seja abrangente, inclusivo e que considere a segurança energética, incorporando novas alternativas como a eletrificação dos transportes e o desenvolvimento de cidades inteligentes</w:t>
      </w:r>
      <w:r w:rsidR="00A819EB" w:rsidRPr="006D3810">
        <w:rPr>
          <w:rFonts w:ascii="Times New Roman" w:hAnsi="Times New Roman" w:cs="Times New Roman"/>
          <w:sz w:val="24"/>
          <w:szCs w:val="24"/>
        </w:rPr>
        <w:t xml:space="preserve"> (</w:t>
      </w:r>
      <w:r w:rsidR="0031725C" w:rsidRPr="006D3810">
        <w:rPr>
          <w:rFonts w:ascii="Times New Roman" w:hAnsi="Times New Roman" w:cs="Times New Roman"/>
          <w:sz w:val="24"/>
          <w:szCs w:val="24"/>
        </w:rPr>
        <w:t>EPE, 2020</w:t>
      </w:r>
      <w:r w:rsidR="0031725C" w:rsidRPr="006D3810">
        <w:rPr>
          <w:rFonts w:ascii="Times New Roman" w:hAnsi="Times New Roman" w:cs="Times New Roman"/>
          <w:sz w:val="24"/>
          <w:szCs w:val="24"/>
        </w:rPr>
        <w:t>)</w:t>
      </w:r>
      <w:r w:rsidR="00F33407" w:rsidRPr="006D3810">
        <w:rPr>
          <w:rFonts w:ascii="Times New Roman" w:hAnsi="Times New Roman" w:cs="Times New Roman"/>
          <w:sz w:val="24"/>
          <w:szCs w:val="24"/>
        </w:rPr>
        <w:t xml:space="preserve">. Ribeiro (2025) complementa essa análise, ao afirmar que </w:t>
      </w:r>
      <w:r w:rsidR="001E7F76" w:rsidRPr="006D3810">
        <w:rPr>
          <w:rFonts w:ascii="Times New Roman" w:hAnsi="Times New Roman" w:cs="Times New Roman"/>
          <w:sz w:val="24"/>
          <w:szCs w:val="24"/>
        </w:rPr>
        <w:t>a</w:t>
      </w:r>
      <w:r w:rsidR="001E7F76" w:rsidRPr="006D3810">
        <w:rPr>
          <w:rFonts w:ascii="Times New Roman" w:hAnsi="Times New Roman" w:cs="Times New Roman"/>
          <w:sz w:val="24"/>
          <w:szCs w:val="24"/>
        </w:rPr>
        <w:t xml:space="preserve">pesar do agronegócio ser um dos principais emissores de GEE no país, principalmente devido ao desmatamento e à </w:t>
      </w:r>
      <w:r w:rsidR="00A819EB" w:rsidRPr="006D3810">
        <w:rPr>
          <w:rFonts w:ascii="Times New Roman" w:hAnsi="Times New Roman" w:cs="Times New Roman"/>
          <w:sz w:val="24"/>
          <w:szCs w:val="24"/>
        </w:rPr>
        <w:t>pecuária,</w:t>
      </w:r>
      <w:r w:rsidR="001E7F76" w:rsidRPr="006D3810">
        <w:rPr>
          <w:rFonts w:ascii="Times New Roman" w:hAnsi="Times New Roman" w:cs="Times New Roman"/>
          <w:sz w:val="24"/>
          <w:szCs w:val="24"/>
        </w:rPr>
        <w:t xml:space="preserve"> o setor também tem buscado alternativas, como a agricultura de baixo carbono, que visa aumentar a produtividade sem expandir a área cultivada</w:t>
      </w:r>
      <w:r w:rsidR="001E7F76" w:rsidRPr="006D3810">
        <w:rPr>
          <w:rFonts w:ascii="Times New Roman" w:hAnsi="Times New Roman" w:cs="Times New Roman"/>
          <w:sz w:val="24"/>
          <w:szCs w:val="24"/>
        </w:rPr>
        <w:t>.</w:t>
      </w:r>
    </w:p>
    <w:p w14:paraId="63684161" w14:textId="5E0BEEC0" w:rsidR="001E7F76" w:rsidRPr="006D3810" w:rsidRDefault="003E20FD" w:rsidP="004424A4">
      <w:pPr>
        <w:spacing w:after="0" w:line="360" w:lineRule="auto"/>
        <w:ind w:firstLine="709"/>
        <w:jc w:val="both"/>
        <w:rPr>
          <w:rFonts w:ascii="Times New Roman" w:hAnsi="Times New Roman" w:cs="Times New Roman"/>
          <w:sz w:val="24"/>
          <w:szCs w:val="24"/>
        </w:rPr>
      </w:pPr>
      <w:r w:rsidRPr="006D3810">
        <w:rPr>
          <w:rFonts w:ascii="Times New Roman" w:hAnsi="Times New Roman" w:cs="Times New Roman"/>
          <w:sz w:val="24"/>
          <w:szCs w:val="24"/>
        </w:rPr>
        <w:t>A nível internacional, a urgência da descarbonização tem mobilizado nações e organizações em torno de acordos e compromissos. O Acordo de Paris, firmado em 2015 durante a COP 21, é o marco mais significativo desse esforço coletivo.</w:t>
      </w:r>
      <w:r w:rsidRPr="006D3810">
        <w:rPr>
          <w:rFonts w:ascii="Times New Roman" w:hAnsi="Times New Roman" w:cs="Times New Roman"/>
          <w:sz w:val="24"/>
          <w:szCs w:val="24"/>
        </w:rPr>
        <w:t xml:space="preserve"> Segundo Ribeiro (2025), no Acordo de Paris</w:t>
      </w:r>
      <w:r w:rsidRPr="006D3810">
        <w:rPr>
          <w:rFonts w:ascii="Times New Roman" w:hAnsi="Times New Roman" w:cs="Times New Roman"/>
          <w:sz w:val="24"/>
          <w:szCs w:val="24"/>
        </w:rPr>
        <w:t>, praticamente todos os países do mundo se comprometeram a limitar o aquecimento global a bem menos de 2°C em relação aos níveis pré-industriais, com esforços para limitá-lo a 1,5°C. Este acordo estabeleceu uma estrutura para a transição global em direção à descarbonização, incentivando os países a traçarem metas voluntárias para a redução de suas emissões.</w:t>
      </w:r>
    </w:p>
    <w:p w14:paraId="6A020F22" w14:textId="3AC33545" w:rsidR="00CD72E1" w:rsidRPr="006D3810" w:rsidRDefault="00CD72E1" w:rsidP="004424A4">
      <w:pPr>
        <w:spacing w:after="0" w:line="360" w:lineRule="auto"/>
        <w:ind w:firstLine="709"/>
        <w:jc w:val="both"/>
        <w:rPr>
          <w:rFonts w:ascii="Times New Roman" w:hAnsi="Times New Roman" w:cs="Times New Roman"/>
          <w:sz w:val="24"/>
          <w:szCs w:val="24"/>
        </w:rPr>
      </w:pPr>
      <w:r w:rsidRPr="006D3810">
        <w:rPr>
          <w:rFonts w:ascii="Times New Roman" w:hAnsi="Times New Roman" w:cs="Times New Roman"/>
          <w:sz w:val="24"/>
          <w:szCs w:val="24"/>
        </w:rPr>
        <w:lastRenderedPageBreak/>
        <w:t>A transição energética é uma das principais estratégias adotadas mundialmente, com um movimento crescente de substituição de combustíveis fósseis por fontes renováveis, como solar e eólica. Países da Europa, por exemplo, já possuem cerca de 50% de sua energia gerada a partir de fontes renováveis e estabeleceram metas ambiciosas de neutralidade de carbono, como a da União Europeia para 2050. A China, apesar de ser um grande consumidor de energia, também tem aumentado significativamente a participação de fontes renováveis em sua matriz, alcançando 36%</w:t>
      </w:r>
      <w:r w:rsidRPr="006D3810">
        <w:rPr>
          <w:rFonts w:ascii="Times New Roman" w:hAnsi="Times New Roman" w:cs="Times New Roman"/>
          <w:sz w:val="24"/>
          <w:szCs w:val="24"/>
        </w:rPr>
        <w:t xml:space="preserve"> (Ribeiro, 2025). </w:t>
      </w:r>
    </w:p>
    <w:p w14:paraId="1B27E945" w14:textId="48F86E09" w:rsidR="00CD466C" w:rsidRPr="006D3810" w:rsidRDefault="00CD72E1" w:rsidP="004424A4">
      <w:pPr>
        <w:spacing w:after="0" w:line="360" w:lineRule="auto"/>
        <w:ind w:firstLine="709"/>
        <w:jc w:val="both"/>
        <w:rPr>
          <w:rFonts w:ascii="Times New Roman" w:hAnsi="Times New Roman" w:cs="Times New Roman"/>
          <w:sz w:val="24"/>
          <w:szCs w:val="24"/>
        </w:rPr>
      </w:pPr>
      <w:r w:rsidRPr="006D3810">
        <w:rPr>
          <w:rFonts w:ascii="Times New Roman" w:hAnsi="Times New Roman" w:cs="Times New Roman"/>
          <w:sz w:val="24"/>
          <w:szCs w:val="24"/>
        </w:rPr>
        <w:t xml:space="preserve">Dessa forma, </w:t>
      </w:r>
      <w:r w:rsidR="00A819EB" w:rsidRPr="006D3810">
        <w:rPr>
          <w:rFonts w:ascii="Times New Roman" w:hAnsi="Times New Roman" w:cs="Times New Roman"/>
          <w:sz w:val="24"/>
          <w:szCs w:val="24"/>
        </w:rPr>
        <w:t>m</w:t>
      </w:r>
      <w:r w:rsidRPr="006D3810">
        <w:rPr>
          <w:rFonts w:ascii="Times New Roman" w:hAnsi="Times New Roman" w:cs="Times New Roman"/>
          <w:sz w:val="24"/>
          <w:szCs w:val="24"/>
        </w:rPr>
        <w:t>esmo com esses avanços, o desafio global permanece imenso. As emissões globais de carbono resultantes da queima de combustíveis fósseis continuaram a aumentar em anos recentes, evidenciando a necessidade de ações mais concretas e ambiciosas. A colaboração internacional torna-se, assim, fundamental para que as metas de baixa emissão sejam atingidas, permitindo o compartilhamento de inovações e a implementação de tecnologias que acelerem o processo de descarbonização em escala global.</w:t>
      </w:r>
      <w:r w:rsidRPr="006D3810">
        <w:rPr>
          <w:rFonts w:ascii="Times New Roman" w:hAnsi="Times New Roman" w:cs="Times New Roman"/>
          <w:sz w:val="24"/>
          <w:szCs w:val="24"/>
        </w:rPr>
        <w:t xml:space="preserve"> (Ribeiro, 2025).</w:t>
      </w:r>
    </w:p>
    <w:p w14:paraId="1E6B1894" w14:textId="4219B939" w:rsidR="008E01A9" w:rsidRDefault="00414D54" w:rsidP="004424A4">
      <w:pPr>
        <w:spacing w:after="0" w:line="360" w:lineRule="auto"/>
        <w:ind w:firstLine="709"/>
        <w:jc w:val="both"/>
        <w:rPr>
          <w:rFonts w:ascii="Times New Roman" w:hAnsi="Times New Roman" w:cs="Times New Roman"/>
          <w:sz w:val="24"/>
          <w:szCs w:val="24"/>
        </w:rPr>
      </w:pPr>
      <w:r w:rsidRPr="00414D54">
        <w:rPr>
          <w:rFonts w:ascii="Times New Roman" w:hAnsi="Times New Roman" w:cs="Times New Roman"/>
          <w:sz w:val="24"/>
          <w:szCs w:val="24"/>
        </w:rPr>
        <w:t xml:space="preserve">Por fim, é importante destacar que a descarbonização é um processo global, mas que exige estratégias nacionais e regionais específicas. Enquanto países desenvolvidos enfrentam o desafio de reverter estruturas econômicas historicamente baseadas em combustíveis fósseis, países como o Brasil têm a oportunidade de se consolidar como referência em energias limpas, desde que saibam aproveitar seu potencial renovável e superar as barreiras políticas e institucionais. </w:t>
      </w:r>
      <w:r w:rsidR="00D957FA" w:rsidRPr="006D3810">
        <w:rPr>
          <w:rFonts w:ascii="Times New Roman" w:hAnsi="Times New Roman" w:cs="Times New Roman"/>
          <w:sz w:val="24"/>
          <w:szCs w:val="24"/>
        </w:rPr>
        <w:t>Nesse cenário, o papel do Brasil torna-se ainda mais estratégico, não apenas pela sua matriz relativamente limpa, mas pela possibilidade de liderar soluções inovadoras que conciliem crescimento econômico e descarbonização. Como concluem Ribeiro (2025) e Pimentel (2023), a descarbonização não é apenas um caminho para evitar catástrofes climáticas, mas também uma oportunidade de reposicionamento estratégico no cenário econômico internacional.</w:t>
      </w:r>
    </w:p>
    <w:p w14:paraId="1A3D40F5" w14:textId="77777777" w:rsidR="006D3810" w:rsidRPr="006D3810" w:rsidRDefault="006D3810" w:rsidP="004424A4">
      <w:pPr>
        <w:spacing w:after="0" w:line="360" w:lineRule="auto"/>
        <w:ind w:firstLine="709"/>
        <w:jc w:val="both"/>
        <w:rPr>
          <w:rFonts w:ascii="Times New Roman" w:hAnsi="Times New Roman" w:cs="Times New Roman"/>
          <w:sz w:val="24"/>
          <w:szCs w:val="24"/>
        </w:rPr>
      </w:pPr>
    </w:p>
    <w:p w14:paraId="7AEC6CA0" w14:textId="77777777" w:rsidR="008E01A9" w:rsidRPr="006D3810" w:rsidRDefault="008E01A9" w:rsidP="004424A4">
      <w:pPr>
        <w:spacing w:after="0" w:line="360" w:lineRule="auto"/>
        <w:ind w:firstLine="709"/>
        <w:jc w:val="both"/>
        <w:rPr>
          <w:rFonts w:ascii="Times New Roman" w:eastAsia="Arial" w:hAnsi="Times New Roman" w:cs="Times New Roman"/>
          <w:b/>
          <w:sz w:val="24"/>
          <w:szCs w:val="24"/>
        </w:rPr>
      </w:pPr>
      <w:r w:rsidRPr="006D3810">
        <w:rPr>
          <w:rFonts w:ascii="Times New Roman" w:eastAsia="Arial" w:hAnsi="Times New Roman" w:cs="Times New Roman"/>
          <w:b/>
          <w:sz w:val="24"/>
          <w:szCs w:val="24"/>
        </w:rPr>
        <w:t xml:space="preserve">2.3 Definição dos Termos </w:t>
      </w:r>
    </w:p>
    <w:p w14:paraId="5745EF69" w14:textId="77777777" w:rsidR="002649F3" w:rsidRPr="006D3810" w:rsidRDefault="002649F3" w:rsidP="004424A4">
      <w:pPr>
        <w:spacing w:after="0" w:line="360" w:lineRule="auto"/>
        <w:ind w:firstLine="709"/>
        <w:jc w:val="both"/>
        <w:rPr>
          <w:rFonts w:ascii="Times New Roman" w:eastAsia="Arial" w:hAnsi="Times New Roman" w:cs="Times New Roman"/>
          <w:sz w:val="24"/>
          <w:szCs w:val="24"/>
        </w:rPr>
      </w:pPr>
      <w:r w:rsidRPr="006D3810">
        <w:rPr>
          <w:rFonts w:ascii="Times New Roman" w:eastAsia="Arial" w:hAnsi="Times New Roman" w:cs="Times New Roman"/>
          <w:sz w:val="24"/>
          <w:szCs w:val="24"/>
        </w:rPr>
        <w:t>Para garantir a clareza e a precisão conceitual deste trabalho, esta seção apresenta a definição dos termos fundamentais que estruturam a análise. A correta compreensão desses conceitos é essencial para estabelecer uma base sólida para a investigação da relação entre atividade econômica, emissões de carbono e o processo de descarbonização no contexto brasileiro. Os termos aqui definidos conectam o referencial teórico da Economia Ecológica com o problema empírico das mudanças climáticas, sendo, portanto, o alicerce do vocabulário técnico empregado nos capítulos subsequentes.</w:t>
      </w:r>
    </w:p>
    <w:p w14:paraId="7AB665D7" w14:textId="7414F2EF" w:rsidR="002649F3" w:rsidRPr="006D3810" w:rsidRDefault="002649F3" w:rsidP="004424A4">
      <w:pPr>
        <w:spacing w:after="0" w:line="360" w:lineRule="auto"/>
        <w:ind w:firstLine="709"/>
        <w:jc w:val="both"/>
        <w:rPr>
          <w:rFonts w:ascii="Times New Roman" w:hAnsi="Times New Roman" w:cs="Times New Roman"/>
          <w:sz w:val="24"/>
          <w:szCs w:val="24"/>
        </w:rPr>
      </w:pPr>
      <w:r w:rsidRPr="002649F3">
        <w:rPr>
          <w:rFonts w:ascii="Times New Roman" w:hAnsi="Times New Roman" w:cs="Times New Roman"/>
          <w:b/>
          <w:bCs/>
          <w:sz w:val="24"/>
          <w:szCs w:val="24"/>
        </w:rPr>
        <w:lastRenderedPageBreak/>
        <w:t>Mudança climática</w:t>
      </w:r>
      <w:r w:rsidRPr="002649F3">
        <w:rPr>
          <w:rFonts w:ascii="Times New Roman" w:hAnsi="Times New Roman" w:cs="Times New Roman"/>
          <w:sz w:val="24"/>
          <w:szCs w:val="24"/>
        </w:rPr>
        <w:t xml:space="preserve">: Refere-se às </w:t>
      </w:r>
      <w:r w:rsidRPr="006D3810">
        <w:rPr>
          <w:rFonts w:ascii="Times New Roman" w:hAnsi="Times New Roman" w:cs="Times New Roman"/>
          <w:sz w:val="24"/>
          <w:szCs w:val="24"/>
        </w:rPr>
        <w:t>transformações</w:t>
      </w:r>
      <w:r w:rsidRPr="002649F3">
        <w:rPr>
          <w:rFonts w:ascii="Times New Roman" w:hAnsi="Times New Roman" w:cs="Times New Roman"/>
          <w:sz w:val="24"/>
          <w:szCs w:val="24"/>
        </w:rPr>
        <w:t xml:space="preserve"> de longo prazo nos padrões de </w:t>
      </w:r>
      <w:r w:rsidRPr="006D3810">
        <w:rPr>
          <w:rFonts w:ascii="Times New Roman" w:hAnsi="Times New Roman" w:cs="Times New Roman"/>
          <w:sz w:val="24"/>
          <w:szCs w:val="24"/>
        </w:rPr>
        <w:t xml:space="preserve">temperatura e </w:t>
      </w:r>
      <w:r w:rsidRPr="002649F3">
        <w:rPr>
          <w:rFonts w:ascii="Times New Roman" w:hAnsi="Times New Roman" w:cs="Times New Roman"/>
          <w:sz w:val="24"/>
          <w:szCs w:val="24"/>
        </w:rPr>
        <w:t>clima da Terra</w:t>
      </w:r>
      <w:r w:rsidRPr="006D3810">
        <w:rPr>
          <w:rFonts w:ascii="Times New Roman" w:hAnsi="Times New Roman" w:cs="Times New Roman"/>
          <w:sz w:val="24"/>
          <w:szCs w:val="24"/>
        </w:rPr>
        <w:t xml:space="preserve">. </w:t>
      </w:r>
      <w:r w:rsidRPr="006D3810">
        <w:rPr>
          <w:rFonts w:ascii="Times New Roman" w:hAnsi="Times New Roman" w:cs="Times New Roman"/>
          <w:sz w:val="24"/>
          <w:szCs w:val="24"/>
        </w:rPr>
        <w:t xml:space="preserve">Embora existam variações naturais, desde </w:t>
      </w:r>
      <w:r w:rsidRPr="006D3810">
        <w:rPr>
          <w:rFonts w:ascii="Times New Roman" w:hAnsi="Times New Roman" w:cs="Times New Roman"/>
          <w:sz w:val="24"/>
          <w:szCs w:val="24"/>
        </w:rPr>
        <w:t>a Revolução Industrial</w:t>
      </w:r>
      <w:r w:rsidRPr="006D3810">
        <w:rPr>
          <w:rFonts w:ascii="Times New Roman" w:hAnsi="Times New Roman" w:cs="Times New Roman"/>
          <w:sz w:val="24"/>
          <w:szCs w:val="24"/>
        </w:rPr>
        <w:t xml:space="preserve"> as atividades humanas têm sido o principal motor dessas mudanças, principalmente devido à queima de combustíveis fósseis e ao desmatamento, que intensificam a emissão de gases de efeito estufa, como o dióxido de carbono (</w:t>
      </w:r>
      <w:r w:rsidRPr="002649F3">
        <w:rPr>
          <w:rFonts w:ascii="Times New Roman" w:hAnsi="Times New Roman" w:cs="Times New Roman"/>
          <w:sz w:val="24"/>
          <w:szCs w:val="24"/>
        </w:rPr>
        <w:t>CO2​). Esse fenômeno resulta em impactos diretos na sociedade e na economia, como secas prolongadas, enchentes e outros desastres ambientais.</w:t>
      </w:r>
    </w:p>
    <w:p w14:paraId="23C4B317" w14:textId="21D82C45" w:rsidR="00DA6911" w:rsidRPr="002649F3" w:rsidRDefault="00DA6911" w:rsidP="004424A4">
      <w:pPr>
        <w:spacing w:after="0" w:line="360" w:lineRule="auto"/>
        <w:ind w:firstLine="709"/>
        <w:jc w:val="both"/>
        <w:rPr>
          <w:rFonts w:ascii="Times New Roman" w:hAnsi="Times New Roman" w:cs="Times New Roman"/>
          <w:sz w:val="24"/>
          <w:szCs w:val="24"/>
        </w:rPr>
      </w:pPr>
      <w:r w:rsidRPr="002649F3">
        <w:rPr>
          <w:rFonts w:ascii="Times New Roman" w:hAnsi="Times New Roman" w:cs="Times New Roman"/>
          <w:b/>
          <w:bCs/>
          <w:sz w:val="24"/>
          <w:szCs w:val="24"/>
        </w:rPr>
        <w:t>Revolução Industrial</w:t>
      </w:r>
      <w:r w:rsidRPr="002649F3">
        <w:rPr>
          <w:rFonts w:ascii="Times New Roman" w:hAnsi="Times New Roman" w:cs="Times New Roman"/>
          <w:sz w:val="24"/>
          <w:szCs w:val="24"/>
        </w:rPr>
        <w:t>: Período iniciado no século XVIII caracterizado pela mecanização da produção, expansão do uso de combustíveis fósseis (carvão e, posteriormente, petróleo e gás)</w:t>
      </w:r>
      <w:r w:rsidRPr="006D3810">
        <w:rPr>
          <w:rFonts w:ascii="Times New Roman" w:hAnsi="Times New Roman" w:cs="Times New Roman"/>
          <w:sz w:val="24"/>
          <w:szCs w:val="24"/>
        </w:rPr>
        <w:t xml:space="preserve"> como principal fonte de energia</w:t>
      </w:r>
      <w:r w:rsidRPr="002649F3">
        <w:rPr>
          <w:rFonts w:ascii="Times New Roman" w:hAnsi="Times New Roman" w:cs="Times New Roman"/>
          <w:sz w:val="24"/>
          <w:szCs w:val="24"/>
        </w:rPr>
        <w:t>, urbanização acelerada e mudanças sociais profundas</w:t>
      </w:r>
      <w:r w:rsidRPr="006D3810">
        <w:rPr>
          <w:rFonts w:ascii="Times New Roman" w:hAnsi="Times New Roman" w:cs="Times New Roman"/>
          <w:sz w:val="24"/>
          <w:szCs w:val="24"/>
        </w:rPr>
        <w:t xml:space="preserve">. É o marco histórico da transição de uma economia agrária para uma industrial. Este evento inaugurou a era do crescimento econômico moderno, mas também deu início ao </w:t>
      </w:r>
      <w:r w:rsidRPr="002649F3">
        <w:rPr>
          <w:rFonts w:ascii="Times New Roman" w:hAnsi="Times New Roman" w:cs="Times New Roman"/>
          <w:sz w:val="24"/>
          <w:szCs w:val="24"/>
        </w:rPr>
        <w:t>aumento expressivo das emissões de gases de efeito estufa</w:t>
      </w:r>
      <w:r w:rsidRPr="006D3810">
        <w:rPr>
          <w:rFonts w:ascii="Times New Roman" w:hAnsi="Times New Roman" w:cs="Times New Roman"/>
          <w:sz w:val="24"/>
          <w:szCs w:val="24"/>
        </w:rPr>
        <w:t xml:space="preserve"> de origem antropogênica, sendo a </w:t>
      </w:r>
      <w:r w:rsidR="00CC6DDC" w:rsidRPr="006D3810">
        <w:rPr>
          <w:rFonts w:ascii="Times New Roman" w:hAnsi="Times New Roman" w:cs="Times New Roman"/>
          <w:sz w:val="24"/>
          <w:szCs w:val="24"/>
        </w:rPr>
        <w:t>raiz</w:t>
      </w:r>
      <w:r w:rsidRPr="006D3810">
        <w:rPr>
          <w:rFonts w:ascii="Times New Roman" w:hAnsi="Times New Roman" w:cs="Times New Roman"/>
          <w:sz w:val="24"/>
          <w:szCs w:val="24"/>
        </w:rPr>
        <w:t xml:space="preserve"> histórica da crise climática atual. </w:t>
      </w:r>
    </w:p>
    <w:p w14:paraId="0CA7F7D2" w14:textId="369BF314" w:rsidR="00DA6911" w:rsidRPr="006D3810" w:rsidRDefault="002649F3" w:rsidP="004424A4">
      <w:pPr>
        <w:spacing w:after="0" w:line="360" w:lineRule="auto"/>
        <w:ind w:firstLine="709"/>
        <w:jc w:val="both"/>
        <w:rPr>
          <w:rFonts w:ascii="Times New Roman" w:hAnsi="Times New Roman" w:cs="Times New Roman"/>
          <w:sz w:val="24"/>
          <w:szCs w:val="24"/>
        </w:rPr>
      </w:pPr>
      <w:r w:rsidRPr="002649F3">
        <w:rPr>
          <w:rFonts w:ascii="Times New Roman" w:hAnsi="Times New Roman" w:cs="Times New Roman"/>
          <w:b/>
          <w:bCs/>
          <w:sz w:val="24"/>
          <w:szCs w:val="24"/>
        </w:rPr>
        <w:t>Transição energética</w:t>
      </w:r>
      <w:r w:rsidRPr="002649F3">
        <w:rPr>
          <w:rFonts w:ascii="Times New Roman" w:hAnsi="Times New Roman" w:cs="Times New Roman"/>
          <w:sz w:val="24"/>
          <w:szCs w:val="24"/>
        </w:rPr>
        <w:t xml:space="preserve">: </w:t>
      </w:r>
      <w:r w:rsidR="00DA6911" w:rsidRPr="006D3810">
        <w:rPr>
          <w:rFonts w:ascii="Times New Roman" w:hAnsi="Times New Roman" w:cs="Times New Roman"/>
          <w:sz w:val="24"/>
          <w:szCs w:val="24"/>
        </w:rPr>
        <w:t xml:space="preserve">Consiste na mudança estrutural da matriz energética de uma sociedade, afastando-se de fontes baseadas em combustíveis fósseis e se movendo em direção a fontes de baixo ou nulo carbono, como a solar, eólica, biomassa e hidrogênio verde. O objetivo é mitigar as mudanças climáticas, reduzir a poluição e aumentar a segurança energética. </w:t>
      </w:r>
    </w:p>
    <w:p w14:paraId="4248494C" w14:textId="77777777" w:rsidR="00DA6911" w:rsidRPr="006D3810" w:rsidRDefault="002649F3" w:rsidP="004424A4">
      <w:pPr>
        <w:spacing w:after="0" w:line="360" w:lineRule="auto"/>
        <w:ind w:firstLine="709"/>
        <w:jc w:val="both"/>
        <w:rPr>
          <w:rFonts w:ascii="Times New Roman" w:hAnsi="Times New Roman" w:cs="Times New Roman"/>
          <w:sz w:val="24"/>
          <w:szCs w:val="24"/>
        </w:rPr>
      </w:pPr>
      <w:r w:rsidRPr="002649F3">
        <w:rPr>
          <w:rFonts w:ascii="Times New Roman" w:hAnsi="Times New Roman" w:cs="Times New Roman"/>
          <w:sz w:val="24"/>
          <w:szCs w:val="24"/>
        </w:rPr>
        <w:t xml:space="preserve"> </w:t>
      </w:r>
      <w:r w:rsidRPr="002649F3">
        <w:rPr>
          <w:rFonts w:ascii="Times New Roman" w:hAnsi="Times New Roman" w:cs="Times New Roman"/>
          <w:b/>
          <w:bCs/>
          <w:sz w:val="24"/>
          <w:szCs w:val="24"/>
        </w:rPr>
        <w:t>Descarbonização</w:t>
      </w:r>
      <w:r w:rsidR="00DA6911" w:rsidRPr="006D3810">
        <w:rPr>
          <w:rFonts w:ascii="Times New Roman" w:eastAsia="Times New Roman" w:hAnsi="Times New Roman" w:cs="Times New Roman"/>
          <w:kern w:val="0"/>
          <w:sz w:val="24"/>
          <w:szCs w:val="24"/>
          <w:lang w:eastAsia="pt-BR"/>
          <w14:ligatures w14:val="none"/>
        </w:rPr>
        <w:t xml:space="preserve"> </w:t>
      </w:r>
      <w:r w:rsidR="00DA6911" w:rsidRPr="006D3810">
        <w:rPr>
          <w:rFonts w:ascii="Times New Roman" w:hAnsi="Times New Roman" w:cs="Times New Roman"/>
          <w:sz w:val="24"/>
          <w:szCs w:val="24"/>
        </w:rPr>
        <w:t xml:space="preserve">É o processo de redução progressiva das emissões de carbono por unidade de atividade econômica, com o objetivo final de dissociar o crescimento econômico do aumento das emissões. </w:t>
      </w:r>
    </w:p>
    <w:p w14:paraId="0AE6125D" w14:textId="22481487" w:rsidR="002649F3" w:rsidRPr="002649F3" w:rsidRDefault="002649F3" w:rsidP="004424A4">
      <w:pPr>
        <w:spacing w:after="0" w:line="360" w:lineRule="auto"/>
        <w:ind w:firstLine="709"/>
        <w:jc w:val="both"/>
        <w:rPr>
          <w:rFonts w:ascii="Times New Roman" w:hAnsi="Times New Roman" w:cs="Times New Roman"/>
          <w:sz w:val="24"/>
          <w:szCs w:val="24"/>
        </w:rPr>
      </w:pPr>
      <w:r w:rsidRPr="002649F3">
        <w:rPr>
          <w:rFonts w:ascii="Times New Roman" w:hAnsi="Times New Roman" w:cs="Times New Roman"/>
          <w:b/>
          <w:bCs/>
          <w:sz w:val="24"/>
          <w:szCs w:val="24"/>
        </w:rPr>
        <w:t>Economia ecológica</w:t>
      </w:r>
      <w:r w:rsidRPr="002649F3">
        <w:rPr>
          <w:rFonts w:ascii="Times New Roman" w:hAnsi="Times New Roman" w:cs="Times New Roman"/>
          <w:sz w:val="24"/>
          <w:szCs w:val="24"/>
        </w:rPr>
        <w:t>: Campo interdisciplinar que integra economia e ecologia, propondo um modelo de desenvolvimento que reconhece os limites ambientais do planeta e defende o uso racional e sustentável dos recursos naturais, em contraposição à lógica do crescimento econômico ilimitado.</w:t>
      </w:r>
    </w:p>
    <w:p w14:paraId="266CEC54" w14:textId="51194CFB" w:rsidR="00DA6911" w:rsidRPr="006D3810" w:rsidRDefault="002649F3" w:rsidP="004424A4">
      <w:pPr>
        <w:spacing w:after="0" w:line="360" w:lineRule="auto"/>
        <w:ind w:firstLine="709"/>
        <w:jc w:val="both"/>
        <w:rPr>
          <w:rFonts w:ascii="Times New Roman" w:hAnsi="Times New Roman" w:cs="Times New Roman"/>
          <w:sz w:val="24"/>
          <w:szCs w:val="24"/>
        </w:rPr>
      </w:pPr>
      <w:r w:rsidRPr="002649F3">
        <w:rPr>
          <w:rFonts w:ascii="Times New Roman" w:hAnsi="Times New Roman" w:cs="Times New Roman"/>
          <w:b/>
          <w:bCs/>
          <w:sz w:val="24"/>
          <w:szCs w:val="24"/>
        </w:rPr>
        <w:t>Gases de Efeito Estufa (GEE)</w:t>
      </w:r>
      <w:r w:rsidRPr="002649F3">
        <w:rPr>
          <w:rFonts w:ascii="Times New Roman" w:hAnsi="Times New Roman" w:cs="Times New Roman"/>
          <w:sz w:val="24"/>
          <w:szCs w:val="24"/>
        </w:rPr>
        <w:t>: Conjunto de gases presentes na atmosfera que retêm parte da radiação infravermelha emitida pela Terra, mantendo a temperatura adequada para a vida. Entre eles destacam-se o dióxido de carbono (CO₂), o metano (CH₄) e o óxido nitroso (N₂O). Em excesso, esses gases intensificam o efeito estufa natural, gerando o aquecimento global.</w:t>
      </w:r>
    </w:p>
    <w:p w14:paraId="09A94BF9" w14:textId="77777777" w:rsidR="00424B40" w:rsidRPr="006D3810" w:rsidRDefault="00424B40" w:rsidP="004424A4">
      <w:pPr>
        <w:spacing w:after="0" w:line="360" w:lineRule="auto"/>
        <w:ind w:firstLine="709"/>
        <w:jc w:val="both"/>
        <w:rPr>
          <w:rFonts w:ascii="Times New Roman" w:hAnsi="Times New Roman" w:cs="Times New Roman"/>
          <w:sz w:val="24"/>
          <w:szCs w:val="24"/>
        </w:rPr>
      </w:pPr>
    </w:p>
    <w:p w14:paraId="612CEE16" w14:textId="504087BC" w:rsidR="00DA6911" w:rsidRPr="006D3810" w:rsidRDefault="00DA6911" w:rsidP="004424A4">
      <w:pPr>
        <w:spacing w:after="0" w:line="360" w:lineRule="auto"/>
        <w:ind w:firstLine="709"/>
        <w:jc w:val="both"/>
        <w:rPr>
          <w:rFonts w:ascii="Times New Roman" w:hAnsi="Times New Roman" w:cs="Times New Roman"/>
          <w:b/>
          <w:bCs/>
          <w:sz w:val="24"/>
          <w:szCs w:val="24"/>
        </w:rPr>
      </w:pPr>
      <w:r w:rsidRPr="006D3810">
        <w:rPr>
          <w:rFonts w:ascii="Times New Roman" w:hAnsi="Times New Roman" w:cs="Times New Roman"/>
          <w:b/>
          <w:bCs/>
          <w:sz w:val="24"/>
          <w:szCs w:val="24"/>
        </w:rPr>
        <w:t xml:space="preserve">3. Metodologia </w:t>
      </w:r>
    </w:p>
    <w:p w14:paraId="711247C9" w14:textId="42F63565" w:rsidR="00DA6911" w:rsidRPr="006D3810" w:rsidRDefault="00DA6911" w:rsidP="004424A4">
      <w:pPr>
        <w:spacing w:after="0" w:line="360" w:lineRule="auto"/>
        <w:ind w:firstLine="709"/>
        <w:jc w:val="both"/>
        <w:rPr>
          <w:rFonts w:ascii="Times New Roman" w:hAnsi="Times New Roman" w:cs="Times New Roman"/>
          <w:b/>
          <w:bCs/>
          <w:sz w:val="24"/>
          <w:szCs w:val="24"/>
        </w:rPr>
      </w:pPr>
      <w:r w:rsidRPr="006D3810">
        <w:rPr>
          <w:rFonts w:ascii="Times New Roman" w:hAnsi="Times New Roman" w:cs="Times New Roman"/>
          <w:b/>
          <w:bCs/>
          <w:sz w:val="24"/>
          <w:szCs w:val="24"/>
        </w:rPr>
        <w:t xml:space="preserve">3.1. Método de Abordagem </w:t>
      </w:r>
    </w:p>
    <w:p w14:paraId="5B2E43DE" w14:textId="77777777" w:rsidR="00424B40" w:rsidRPr="00424B40" w:rsidRDefault="00424B40" w:rsidP="004424A4">
      <w:pPr>
        <w:spacing w:after="0" w:line="360" w:lineRule="auto"/>
        <w:ind w:firstLine="709"/>
        <w:jc w:val="both"/>
        <w:rPr>
          <w:rFonts w:ascii="Times New Roman" w:hAnsi="Times New Roman" w:cs="Times New Roman"/>
          <w:sz w:val="24"/>
          <w:szCs w:val="24"/>
        </w:rPr>
      </w:pPr>
      <w:r w:rsidRPr="00424B40">
        <w:rPr>
          <w:rFonts w:ascii="Times New Roman" w:hAnsi="Times New Roman" w:cs="Times New Roman"/>
          <w:sz w:val="24"/>
          <w:szCs w:val="24"/>
        </w:rPr>
        <w:t xml:space="preserve">O método de abordagem adotado neste trabalho é o hipotético-dedutivo, que consiste em partir da formulação de um problema central e de hipóteses que buscam explicá-lo, para, </w:t>
      </w:r>
      <w:r w:rsidRPr="00424B40">
        <w:rPr>
          <w:rFonts w:ascii="Times New Roman" w:hAnsi="Times New Roman" w:cs="Times New Roman"/>
          <w:sz w:val="24"/>
          <w:szCs w:val="24"/>
        </w:rPr>
        <w:lastRenderedPageBreak/>
        <w:t>em seguida, deduzir consequências observáveis e testá-las empiricamente. Nesse sentido, conforme Karl Popper (1975), trata-se de um procedimento científico que se estrutura pela elaboração de uma hipótese inicial, que pode ser confirmada ou refutada a partir da análise dos dados, em um processo cíclico de tentativa e erro que impulsiona o avanço do conhecimento científico.</w:t>
      </w:r>
    </w:p>
    <w:p w14:paraId="18EE8D8B" w14:textId="77777777" w:rsidR="00424B40" w:rsidRPr="00424B40" w:rsidRDefault="00424B40" w:rsidP="004424A4">
      <w:pPr>
        <w:spacing w:after="0" w:line="360" w:lineRule="auto"/>
        <w:ind w:firstLine="709"/>
        <w:jc w:val="both"/>
        <w:rPr>
          <w:rFonts w:ascii="Times New Roman" w:hAnsi="Times New Roman" w:cs="Times New Roman"/>
          <w:sz w:val="24"/>
          <w:szCs w:val="24"/>
        </w:rPr>
      </w:pPr>
      <w:r w:rsidRPr="00424B40">
        <w:rPr>
          <w:rFonts w:ascii="Times New Roman" w:hAnsi="Times New Roman" w:cs="Times New Roman"/>
          <w:sz w:val="24"/>
          <w:szCs w:val="24"/>
        </w:rPr>
        <w:t>No presente estudo, o problema central é verificar se o Brasil está conseguindo descarbonizar suas economias. A hipótese formulada é de que existe uma relação significativa entre o crescimento econômico dos estados brasileiros e a evolução das emissões de CO₂ no período de 2002 a 2021, sendo que estados com maior diversificação econômica e/ou políticas ambientais mais estruturadas tendem a apresentar maior capacidade de crescer economicamente com menor intensidade de emissões. Assim, a análise dos dados de PIB e emissões de CO₂ permitirá deduzir e testar se as proposições derivadas da hipótese se confirmam ou não.</w:t>
      </w:r>
    </w:p>
    <w:p w14:paraId="00608DDB" w14:textId="78543430" w:rsidR="00DA6911" w:rsidRDefault="00424B40" w:rsidP="004424A4">
      <w:pPr>
        <w:spacing w:after="0" w:line="360" w:lineRule="auto"/>
        <w:ind w:firstLine="709"/>
        <w:jc w:val="both"/>
        <w:rPr>
          <w:rFonts w:ascii="Times New Roman" w:hAnsi="Times New Roman" w:cs="Times New Roman"/>
          <w:sz w:val="24"/>
          <w:szCs w:val="24"/>
        </w:rPr>
      </w:pPr>
      <w:r w:rsidRPr="00424B40">
        <w:rPr>
          <w:rFonts w:ascii="Times New Roman" w:hAnsi="Times New Roman" w:cs="Times New Roman"/>
          <w:sz w:val="24"/>
          <w:szCs w:val="24"/>
        </w:rPr>
        <w:t>Ainda que o método principal seja o hipotético-dedutivo, a pesquisa também fará uso de procedimentos indutivos como ferramenta complementar de análise, especialmente ao generalizar os resultados encontrados em casos particulares (estados) para a compreensão da dinâmica nacional de descarbonização.</w:t>
      </w:r>
    </w:p>
    <w:p w14:paraId="63F5248D" w14:textId="77777777" w:rsidR="006D3810" w:rsidRPr="006D3810" w:rsidRDefault="006D3810" w:rsidP="004424A4">
      <w:pPr>
        <w:spacing w:after="0" w:line="360" w:lineRule="auto"/>
        <w:ind w:firstLine="709"/>
        <w:jc w:val="both"/>
        <w:rPr>
          <w:rFonts w:ascii="Times New Roman" w:hAnsi="Times New Roman" w:cs="Times New Roman"/>
          <w:sz w:val="24"/>
          <w:szCs w:val="24"/>
        </w:rPr>
      </w:pPr>
    </w:p>
    <w:p w14:paraId="043A2591" w14:textId="03D1174D" w:rsidR="00DA6911" w:rsidRPr="006D3810" w:rsidRDefault="00DA6911" w:rsidP="004424A4">
      <w:pPr>
        <w:spacing w:after="0" w:line="360" w:lineRule="auto"/>
        <w:ind w:firstLine="709"/>
        <w:jc w:val="both"/>
        <w:rPr>
          <w:rFonts w:ascii="Times New Roman" w:hAnsi="Times New Roman" w:cs="Times New Roman"/>
          <w:b/>
          <w:bCs/>
          <w:sz w:val="24"/>
          <w:szCs w:val="24"/>
        </w:rPr>
      </w:pPr>
      <w:r w:rsidRPr="006D3810">
        <w:rPr>
          <w:rFonts w:ascii="Times New Roman" w:hAnsi="Times New Roman" w:cs="Times New Roman"/>
          <w:b/>
          <w:bCs/>
          <w:sz w:val="24"/>
          <w:szCs w:val="24"/>
        </w:rPr>
        <w:t xml:space="preserve">3.2. Método de Procedimento </w:t>
      </w:r>
    </w:p>
    <w:p w14:paraId="395FC737" w14:textId="77777777" w:rsidR="000C04AF" w:rsidRPr="000C04AF" w:rsidRDefault="000C04AF" w:rsidP="004424A4">
      <w:pPr>
        <w:spacing w:after="0" w:line="360" w:lineRule="auto"/>
        <w:ind w:firstLine="709"/>
        <w:jc w:val="both"/>
        <w:rPr>
          <w:rFonts w:ascii="Times New Roman" w:hAnsi="Times New Roman" w:cs="Times New Roman"/>
          <w:sz w:val="24"/>
          <w:szCs w:val="24"/>
        </w:rPr>
      </w:pPr>
      <w:r w:rsidRPr="000C04AF">
        <w:rPr>
          <w:rFonts w:ascii="Times New Roman" w:hAnsi="Times New Roman" w:cs="Times New Roman"/>
          <w:sz w:val="24"/>
          <w:szCs w:val="24"/>
        </w:rPr>
        <w:t>O método estatístico será central para esta pesquisa. Segundo Lakatos e Marconi (2003), trata-se de um procedimento científico que organiza e interpreta dados numéricos, permitindo que informações brutas se transformem em conhecimento científico. A estatística oferece recursos para descrição, comparação e inferência, possibilitando que o pesquisador identifique tendências, estabeleça relações e teste hipóteses.</w:t>
      </w:r>
    </w:p>
    <w:p w14:paraId="2A6A5110" w14:textId="09C1F3B2" w:rsidR="000C04AF" w:rsidRPr="000C04AF" w:rsidRDefault="000C04AF" w:rsidP="004424A4">
      <w:pPr>
        <w:spacing w:after="0" w:line="360" w:lineRule="auto"/>
        <w:ind w:firstLine="709"/>
        <w:jc w:val="both"/>
        <w:rPr>
          <w:rFonts w:ascii="Times New Roman" w:hAnsi="Times New Roman" w:cs="Times New Roman"/>
          <w:sz w:val="24"/>
          <w:szCs w:val="24"/>
        </w:rPr>
      </w:pPr>
      <w:r w:rsidRPr="000C04AF">
        <w:rPr>
          <w:rFonts w:ascii="Times New Roman" w:hAnsi="Times New Roman" w:cs="Times New Roman"/>
          <w:sz w:val="24"/>
          <w:szCs w:val="24"/>
        </w:rPr>
        <w:t>Gil (2008) destaca que o uso da estatística vai além da simples apresentação de dados: ela possibilita compreender regularidades, analisar variáveis em conjunto e mensurar a significância dos resultados. Nesse sentido, o método estatístico pode ser utilizado de forma descritiva</w:t>
      </w:r>
      <w:r w:rsidR="00EE53FF" w:rsidRPr="006D3810">
        <w:rPr>
          <w:rFonts w:ascii="Times New Roman" w:hAnsi="Times New Roman" w:cs="Times New Roman"/>
          <w:sz w:val="24"/>
          <w:szCs w:val="24"/>
        </w:rPr>
        <w:t xml:space="preserve"> </w:t>
      </w:r>
      <w:r w:rsidRPr="000C04AF">
        <w:rPr>
          <w:rFonts w:ascii="Times New Roman" w:hAnsi="Times New Roman" w:cs="Times New Roman"/>
          <w:sz w:val="24"/>
          <w:szCs w:val="24"/>
        </w:rPr>
        <w:t>ao organizar e resumir informações</w:t>
      </w:r>
      <w:r w:rsidR="00EE53FF" w:rsidRPr="006D3810">
        <w:rPr>
          <w:rFonts w:ascii="Times New Roman" w:hAnsi="Times New Roman" w:cs="Times New Roman"/>
          <w:sz w:val="24"/>
          <w:szCs w:val="24"/>
        </w:rPr>
        <w:t xml:space="preserve">, </w:t>
      </w:r>
      <w:r w:rsidRPr="000C04AF">
        <w:rPr>
          <w:rFonts w:ascii="Times New Roman" w:hAnsi="Times New Roman" w:cs="Times New Roman"/>
          <w:sz w:val="24"/>
          <w:szCs w:val="24"/>
        </w:rPr>
        <w:t>ou de forma inferencial, permitindo generalizações sobre uma população a partir de amostras.</w:t>
      </w:r>
    </w:p>
    <w:p w14:paraId="6412A236" w14:textId="0F0A49C0" w:rsidR="0074261E" w:rsidRPr="000C04AF" w:rsidRDefault="000C04AF" w:rsidP="004424A4">
      <w:pPr>
        <w:spacing w:after="0" w:line="360" w:lineRule="auto"/>
        <w:ind w:firstLine="709"/>
        <w:jc w:val="both"/>
        <w:rPr>
          <w:rFonts w:ascii="Times New Roman" w:hAnsi="Times New Roman" w:cs="Times New Roman"/>
          <w:sz w:val="24"/>
          <w:szCs w:val="24"/>
        </w:rPr>
      </w:pPr>
      <w:r w:rsidRPr="000C04AF">
        <w:rPr>
          <w:rFonts w:ascii="Times New Roman" w:hAnsi="Times New Roman" w:cs="Times New Roman"/>
          <w:sz w:val="24"/>
          <w:szCs w:val="24"/>
        </w:rPr>
        <w:t xml:space="preserve">Aplicado ao presente estudo, o método estatístico permitirá organizar e analisar os dados referentes ao Produto Interno Bruto (PIB) e às emissões de </w:t>
      </w:r>
      <w:r w:rsidR="00A45842" w:rsidRPr="006D3810">
        <w:rPr>
          <w:rFonts w:ascii="Times New Roman" w:hAnsi="Times New Roman" w:cs="Times New Roman"/>
          <w:sz w:val="24"/>
          <w:szCs w:val="24"/>
        </w:rPr>
        <w:t>gases efeito estufa</w:t>
      </w:r>
      <w:r w:rsidRPr="000C04AF">
        <w:rPr>
          <w:rFonts w:ascii="Times New Roman" w:hAnsi="Times New Roman" w:cs="Times New Roman"/>
          <w:sz w:val="24"/>
          <w:szCs w:val="24"/>
        </w:rPr>
        <w:t xml:space="preserve"> (</w:t>
      </w:r>
      <w:r w:rsidR="00A45842" w:rsidRPr="006D3810">
        <w:rPr>
          <w:rFonts w:ascii="Times New Roman" w:hAnsi="Times New Roman" w:cs="Times New Roman"/>
          <w:sz w:val="24"/>
          <w:szCs w:val="24"/>
        </w:rPr>
        <w:t>GEE</w:t>
      </w:r>
      <w:r w:rsidRPr="000C04AF">
        <w:rPr>
          <w:rFonts w:ascii="Times New Roman" w:hAnsi="Times New Roman" w:cs="Times New Roman"/>
          <w:sz w:val="24"/>
          <w:szCs w:val="24"/>
        </w:rPr>
        <w:t>) n</w:t>
      </w:r>
      <w:r w:rsidR="00AF7D75" w:rsidRPr="006D3810">
        <w:rPr>
          <w:rFonts w:ascii="Times New Roman" w:hAnsi="Times New Roman" w:cs="Times New Roman"/>
          <w:sz w:val="24"/>
          <w:szCs w:val="24"/>
        </w:rPr>
        <w:t xml:space="preserve">os diferentes </w:t>
      </w:r>
      <w:r w:rsidRPr="000C04AF">
        <w:rPr>
          <w:rFonts w:ascii="Times New Roman" w:hAnsi="Times New Roman" w:cs="Times New Roman"/>
          <w:sz w:val="24"/>
          <w:szCs w:val="24"/>
        </w:rPr>
        <w:t xml:space="preserve">estados do Brasil entre 2002 e 2021. Com isso, será possível identificar tendências ao longo do tempo e verificar a existência de correlação entre crescimento econômico e emissões de </w:t>
      </w:r>
      <w:r w:rsidR="00A45842" w:rsidRPr="006D3810">
        <w:rPr>
          <w:rFonts w:ascii="Times New Roman" w:hAnsi="Times New Roman" w:cs="Times New Roman"/>
          <w:sz w:val="24"/>
          <w:szCs w:val="24"/>
        </w:rPr>
        <w:t>GEE.</w:t>
      </w:r>
      <w:r w:rsidR="00307875" w:rsidRPr="006D3810">
        <w:rPr>
          <w:rFonts w:ascii="Times New Roman" w:hAnsi="Times New Roman" w:cs="Times New Roman"/>
          <w:sz w:val="24"/>
          <w:szCs w:val="24"/>
        </w:rPr>
        <w:t xml:space="preserve"> Após o estudo de cada estado, será feita a análise mais geral, por região, para melhor fluidez do trabalho, porém, será abordada qualquer relevância maior que determinado </w:t>
      </w:r>
      <w:r w:rsidR="00307875" w:rsidRPr="006D3810">
        <w:rPr>
          <w:rFonts w:ascii="Times New Roman" w:hAnsi="Times New Roman" w:cs="Times New Roman"/>
          <w:sz w:val="24"/>
          <w:szCs w:val="24"/>
        </w:rPr>
        <w:lastRenderedPageBreak/>
        <w:t>estado tiver (se ocorrer).</w:t>
      </w:r>
      <w:r w:rsidR="00A45842" w:rsidRPr="006D3810">
        <w:rPr>
          <w:rFonts w:ascii="Times New Roman" w:hAnsi="Times New Roman" w:cs="Times New Roman"/>
          <w:sz w:val="24"/>
          <w:szCs w:val="24"/>
        </w:rPr>
        <w:t xml:space="preserve"> </w:t>
      </w:r>
      <w:r w:rsidRPr="000C04AF">
        <w:rPr>
          <w:rFonts w:ascii="Times New Roman" w:hAnsi="Times New Roman" w:cs="Times New Roman"/>
          <w:sz w:val="24"/>
          <w:szCs w:val="24"/>
        </w:rPr>
        <w:t xml:space="preserve">Dessa forma, o método fornecerá os instrumentos necessários para testar a hipótese da pesquisa, a qual propõe que </w:t>
      </w:r>
      <w:r w:rsidR="003961D1" w:rsidRPr="006D3810">
        <w:rPr>
          <w:rFonts w:ascii="Times New Roman" w:hAnsi="Times New Roman" w:cs="Times New Roman"/>
          <w:sz w:val="24"/>
          <w:szCs w:val="24"/>
        </w:rPr>
        <w:t>as regiões</w:t>
      </w:r>
      <w:r w:rsidRPr="000C04AF">
        <w:rPr>
          <w:rFonts w:ascii="Times New Roman" w:hAnsi="Times New Roman" w:cs="Times New Roman"/>
          <w:sz w:val="24"/>
          <w:szCs w:val="24"/>
        </w:rPr>
        <w:t xml:space="preserve"> com maior diversificação econômica e/ou políticas ambientais estruturadas apresentam maior capacidade de descarbonizar suas economias.</w:t>
      </w:r>
      <w:r w:rsidR="00A45842" w:rsidRPr="006D3810">
        <w:rPr>
          <w:rFonts w:ascii="Times New Roman" w:hAnsi="Times New Roman" w:cs="Times New Roman"/>
          <w:sz w:val="24"/>
          <w:szCs w:val="24"/>
        </w:rPr>
        <w:t xml:space="preserve"> </w:t>
      </w:r>
    </w:p>
    <w:p w14:paraId="6BCF25AB" w14:textId="77777777" w:rsidR="000C04AF" w:rsidRPr="000C04AF" w:rsidRDefault="000C04AF" w:rsidP="004424A4">
      <w:pPr>
        <w:spacing w:after="0" w:line="360" w:lineRule="auto"/>
        <w:ind w:firstLine="709"/>
        <w:jc w:val="both"/>
        <w:rPr>
          <w:rFonts w:ascii="Times New Roman" w:hAnsi="Times New Roman" w:cs="Times New Roman"/>
          <w:sz w:val="24"/>
          <w:szCs w:val="24"/>
        </w:rPr>
      </w:pPr>
      <w:r w:rsidRPr="000C04AF">
        <w:rPr>
          <w:rFonts w:ascii="Times New Roman" w:hAnsi="Times New Roman" w:cs="Times New Roman"/>
          <w:sz w:val="24"/>
          <w:szCs w:val="24"/>
        </w:rPr>
        <w:t>Além disso, o estudo também fará uso do método comparativo, entendido por Lakatos e Marconi (2003) como aquele que visa identificar semelhanças e diferenças entre fenômenos, buscando explicar suas causas e consequências. Ao comparar as diferentes regiões do Brasil, será possível compreender de que forma a estrutura econômica e as políticas ambientais influenciam a relação entre PIB e emissões.</w:t>
      </w:r>
    </w:p>
    <w:p w14:paraId="04E4F9A6" w14:textId="77777777" w:rsidR="000C04AF" w:rsidRPr="000C04AF" w:rsidRDefault="000C04AF" w:rsidP="004424A4">
      <w:pPr>
        <w:spacing w:after="0" w:line="360" w:lineRule="auto"/>
        <w:ind w:firstLine="709"/>
        <w:jc w:val="both"/>
        <w:rPr>
          <w:rFonts w:ascii="Times New Roman" w:hAnsi="Times New Roman" w:cs="Times New Roman"/>
          <w:sz w:val="24"/>
          <w:szCs w:val="24"/>
        </w:rPr>
      </w:pPr>
      <w:r w:rsidRPr="000C04AF">
        <w:rPr>
          <w:rFonts w:ascii="Times New Roman" w:hAnsi="Times New Roman" w:cs="Times New Roman"/>
          <w:sz w:val="24"/>
          <w:szCs w:val="24"/>
        </w:rPr>
        <w:t>Assim, a combinação entre os métodos estatístico e comparativo permitirá não apenas descrever os dados, mas também interpretá-los de forma crítica, estabelecendo relações que sustentem conclusões sobre o processo de descarbonização no Brasil.</w:t>
      </w:r>
    </w:p>
    <w:p w14:paraId="71D90852" w14:textId="77777777" w:rsidR="00424B40" w:rsidRPr="006D3810" w:rsidRDefault="00424B40" w:rsidP="004424A4">
      <w:pPr>
        <w:spacing w:after="0" w:line="360" w:lineRule="auto"/>
        <w:ind w:firstLine="709"/>
        <w:jc w:val="both"/>
        <w:rPr>
          <w:rFonts w:ascii="Times New Roman" w:hAnsi="Times New Roman" w:cs="Times New Roman"/>
          <w:sz w:val="24"/>
          <w:szCs w:val="24"/>
        </w:rPr>
      </w:pPr>
    </w:p>
    <w:p w14:paraId="54050CEE" w14:textId="35F95247" w:rsidR="008C7044" w:rsidRPr="006D3810" w:rsidRDefault="00DA6911" w:rsidP="004424A4">
      <w:pPr>
        <w:spacing w:after="0" w:line="360" w:lineRule="auto"/>
        <w:ind w:firstLine="709"/>
        <w:jc w:val="both"/>
        <w:rPr>
          <w:rFonts w:ascii="Times New Roman" w:hAnsi="Times New Roman" w:cs="Times New Roman"/>
          <w:b/>
          <w:bCs/>
          <w:sz w:val="24"/>
          <w:szCs w:val="24"/>
        </w:rPr>
      </w:pPr>
      <w:r w:rsidRPr="006D3810">
        <w:rPr>
          <w:rFonts w:ascii="Times New Roman" w:hAnsi="Times New Roman" w:cs="Times New Roman"/>
          <w:b/>
          <w:bCs/>
          <w:sz w:val="24"/>
          <w:szCs w:val="24"/>
        </w:rPr>
        <w:t xml:space="preserve">3.3. Fontes de Dados e Informações </w:t>
      </w:r>
    </w:p>
    <w:p w14:paraId="13CBE87B" w14:textId="1408007C" w:rsidR="00360BAF" w:rsidRPr="00360BAF" w:rsidRDefault="00360BAF" w:rsidP="004424A4">
      <w:pPr>
        <w:spacing w:after="0" w:line="360" w:lineRule="auto"/>
        <w:ind w:firstLine="709"/>
        <w:jc w:val="both"/>
        <w:rPr>
          <w:rFonts w:ascii="Times New Roman" w:hAnsi="Times New Roman" w:cs="Times New Roman"/>
          <w:sz w:val="24"/>
          <w:szCs w:val="24"/>
        </w:rPr>
      </w:pPr>
      <w:r w:rsidRPr="00360BAF">
        <w:rPr>
          <w:rFonts w:ascii="Times New Roman" w:hAnsi="Times New Roman" w:cs="Times New Roman"/>
          <w:sz w:val="24"/>
          <w:szCs w:val="24"/>
        </w:rPr>
        <w:t>A presente pesquisa fundamenta-se em fontes secundárias, compostas por bases estatísticas oficiais. Essas fontes são indispensáveis para a análise da relação entre crescimento econômico e emissões de gases de efeito estufa (GEE) no Brasil, oferecendo dados consistentes e comparáveis ao longo do tempo.</w:t>
      </w:r>
    </w:p>
    <w:p w14:paraId="6690101B" w14:textId="0D4C4E1C" w:rsidR="0019734D" w:rsidRPr="006D3810" w:rsidRDefault="0019734D" w:rsidP="004424A4">
      <w:pPr>
        <w:spacing w:after="0" w:line="360" w:lineRule="auto"/>
        <w:ind w:firstLine="709"/>
        <w:jc w:val="both"/>
        <w:rPr>
          <w:rFonts w:ascii="Times New Roman" w:hAnsi="Times New Roman" w:cs="Times New Roman"/>
          <w:sz w:val="24"/>
          <w:szCs w:val="24"/>
        </w:rPr>
      </w:pPr>
      <w:r w:rsidRPr="006D3810">
        <w:rPr>
          <w:rFonts w:ascii="Times New Roman" w:hAnsi="Times New Roman" w:cs="Times New Roman"/>
          <w:sz w:val="24"/>
          <w:szCs w:val="24"/>
        </w:rPr>
        <w:t>O Sistema de Estimativas de Emissões de Gases de Efeito Estufa (SEEG), desenvolvido pelo Observatório do Clima, constitui a principal fonte de dados sobre emissões no país. Ele apresenta estimativas anuais em nível estadual, considerando não apenas o dióxido de carbono (CO₂), mas também outros gases de efeito estufa, que são convertidos em toneladas de CO₂ equivalente (CO₂e). Essa métrica padronizada permite somar diferentes gases</w:t>
      </w:r>
      <w:r w:rsidRPr="006D3810">
        <w:rPr>
          <w:rFonts w:ascii="Times New Roman" w:hAnsi="Times New Roman" w:cs="Times New Roman"/>
          <w:sz w:val="24"/>
          <w:szCs w:val="24"/>
        </w:rPr>
        <w:t xml:space="preserve">, </w:t>
      </w:r>
      <w:r w:rsidRPr="006D3810">
        <w:rPr>
          <w:rFonts w:ascii="Times New Roman" w:hAnsi="Times New Roman" w:cs="Times New Roman"/>
          <w:sz w:val="24"/>
          <w:szCs w:val="24"/>
        </w:rPr>
        <w:t>como metano (CH₄) e óxido nitroso (N₂O)</w:t>
      </w:r>
      <w:r w:rsidRPr="006D3810">
        <w:rPr>
          <w:rFonts w:ascii="Times New Roman" w:hAnsi="Times New Roman" w:cs="Times New Roman"/>
          <w:sz w:val="24"/>
          <w:szCs w:val="24"/>
        </w:rPr>
        <w:t xml:space="preserve">, </w:t>
      </w:r>
      <w:r w:rsidRPr="006D3810">
        <w:rPr>
          <w:rFonts w:ascii="Times New Roman" w:hAnsi="Times New Roman" w:cs="Times New Roman"/>
          <w:sz w:val="24"/>
          <w:szCs w:val="24"/>
        </w:rPr>
        <w:t>a partir do seu potencial de aquecimento global, oferecendo uma medida unificada das emissões. Dessa forma, o SEEG possibilita análises setoriais e temporais entre 2002 e 2021, permitindo identificar tendências regionais e compreender como as emissões se relacionam com os distintos perfis produtivos das economias locais.</w:t>
      </w:r>
    </w:p>
    <w:p w14:paraId="432B48EB" w14:textId="51DB5671" w:rsidR="00360BAF" w:rsidRPr="00360BAF" w:rsidRDefault="00360BAF" w:rsidP="004424A4">
      <w:pPr>
        <w:spacing w:after="0" w:line="360" w:lineRule="auto"/>
        <w:ind w:firstLine="709"/>
        <w:jc w:val="both"/>
        <w:rPr>
          <w:rFonts w:ascii="Times New Roman" w:hAnsi="Times New Roman" w:cs="Times New Roman"/>
          <w:sz w:val="24"/>
          <w:szCs w:val="24"/>
        </w:rPr>
      </w:pPr>
      <w:r w:rsidRPr="00360BAF">
        <w:rPr>
          <w:rFonts w:ascii="Times New Roman" w:hAnsi="Times New Roman" w:cs="Times New Roman"/>
          <w:sz w:val="24"/>
          <w:szCs w:val="24"/>
        </w:rPr>
        <w:t>Já o Instituto Brasileiro de Geografia e Estatística (IBGE) será a fonte de dados econômicos, especialmente no que se refere ao Produto Interno Bruto (PIB) estadual e suas variações ao longo do período estudado. Os indicadores produzidos pelo IBGE permitirão avaliar o crescimento econômico nas diferentes regiões brasileiras, servindo de base para relacionar essa expansão com a evolução das emissões observadas pelo SEEG.</w:t>
      </w:r>
    </w:p>
    <w:p w14:paraId="0CD4F192" w14:textId="77777777" w:rsidR="00DA3BDA" w:rsidRPr="00DA3BDA" w:rsidRDefault="00DA3BDA" w:rsidP="004424A4">
      <w:pPr>
        <w:spacing w:after="0" w:line="360" w:lineRule="auto"/>
        <w:ind w:firstLine="709"/>
        <w:jc w:val="both"/>
        <w:rPr>
          <w:rFonts w:ascii="Times New Roman" w:hAnsi="Times New Roman" w:cs="Times New Roman"/>
          <w:sz w:val="24"/>
          <w:szCs w:val="24"/>
        </w:rPr>
      </w:pPr>
      <w:r w:rsidRPr="00DA3BDA">
        <w:rPr>
          <w:rFonts w:ascii="Times New Roman" w:hAnsi="Times New Roman" w:cs="Times New Roman"/>
          <w:sz w:val="24"/>
          <w:szCs w:val="24"/>
        </w:rPr>
        <w:t xml:space="preserve">Além dessas bases estatísticas, serão consideradas fontes documentais e institucionais, como relatórios de secretarias estaduais e órgãos federais, legislações ambientais específicas, </w:t>
      </w:r>
      <w:r w:rsidRPr="00DA3BDA">
        <w:rPr>
          <w:rFonts w:ascii="Times New Roman" w:hAnsi="Times New Roman" w:cs="Times New Roman"/>
          <w:sz w:val="24"/>
          <w:szCs w:val="24"/>
        </w:rPr>
        <w:lastRenderedPageBreak/>
        <w:t>planos de mitigação e participação em acordos nacionais e internacionais sobre clima. Também serão analisados documentos que evidenciem a existência de incentivos fiscais e programas de fomento à energia renovável, eficiência energética e uso sustentável da terra, permitindo avaliar em que medida tais políticas e mecanismos institucionais podem estar associados a processos de descarbonização em determinados estados ou regiões.</w:t>
      </w:r>
    </w:p>
    <w:p w14:paraId="604413E0" w14:textId="77777777" w:rsidR="00DA3BDA" w:rsidRPr="00DA3BDA" w:rsidRDefault="00DA3BDA" w:rsidP="004424A4">
      <w:pPr>
        <w:spacing w:after="0" w:line="360" w:lineRule="auto"/>
        <w:ind w:firstLine="709"/>
        <w:jc w:val="both"/>
        <w:rPr>
          <w:rFonts w:ascii="Times New Roman" w:hAnsi="Times New Roman" w:cs="Times New Roman"/>
          <w:sz w:val="24"/>
          <w:szCs w:val="24"/>
        </w:rPr>
      </w:pPr>
      <w:r w:rsidRPr="00DA3BDA">
        <w:rPr>
          <w:rFonts w:ascii="Times New Roman" w:hAnsi="Times New Roman" w:cs="Times New Roman"/>
          <w:sz w:val="24"/>
          <w:szCs w:val="24"/>
        </w:rPr>
        <w:t>Por fim, a pesquisa também recorrerá à literatura acadêmica (artigos, livros, dissertações e teses) que abordam a temática da descarbonização, mudanças climáticas e economia ambiental. Essa literatura fornecerá o embasamento teórico necessário para interpretar criticamente os dados coletados, permitindo articular os resultados empíricos com os debates contemporâneos sobre desenvolvimento sustentável e mitigação das mudanças climáticas.</w:t>
      </w:r>
    </w:p>
    <w:p w14:paraId="2EBB6E2A" w14:textId="77777777" w:rsidR="00DA3BDA" w:rsidRDefault="00DA3BDA" w:rsidP="004424A4">
      <w:pPr>
        <w:spacing w:after="0" w:line="360" w:lineRule="auto"/>
        <w:ind w:firstLine="709"/>
        <w:jc w:val="both"/>
        <w:rPr>
          <w:rFonts w:ascii="Times New Roman" w:hAnsi="Times New Roman" w:cs="Times New Roman"/>
          <w:sz w:val="24"/>
          <w:szCs w:val="24"/>
        </w:rPr>
      </w:pPr>
      <w:r w:rsidRPr="00DA3BDA">
        <w:rPr>
          <w:rFonts w:ascii="Times New Roman" w:hAnsi="Times New Roman" w:cs="Times New Roman"/>
          <w:sz w:val="24"/>
          <w:szCs w:val="24"/>
        </w:rPr>
        <w:t>Dessa forma, a combinação entre dados numéricos (SEEG e IBGE), informações institucionais (políticas e planos ambientais) e a reflexão teórica oferecida pela literatura acadêmica permitirá construir uma análise robusta, capaz de responder à hipótese proposta pela pesquisa.</w:t>
      </w:r>
    </w:p>
    <w:p w14:paraId="5965548E" w14:textId="77777777" w:rsidR="006D3810" w:rsidRPr="00DA3BDA" w:rsidRDefault="006D3810" w:rsidP="004424A4">
      <w:pPr>
        <w:spacing w:after="0" w:line="360" w:lineRule="auto"/>
        <w:ind w:firstLine="709"/>
        <w:jc w:val="both"/>
        <w:rPr>
          <w:rFonts w:ascii="Times New Roman" w:hAnsi="Times New Roman" w:cs="Times New Roman"/>
          <w:sz w:val="24"/>
          <w:szCs w:val="24"/>
        </w:rPr>
      </w:pPr>
    </w:p>
    <w:p w14:paraId="1ABD92DD" w14:textId="2AC07189" w:rsidR="00CB6689" w:rsidRPr="006D3810" w:rsidRDefault="00DA6911" w:rsidP="004424A4">
      <w:pPr>
        <w:spacing w:after="0" w:line="360" w:lineRule="auto"/>
        <w:ind w:firstLine="709"/>
        <w:jc w:val="both"/>
        <w:rPr>
          <w:rFonts w:ascii="Times New Roman" w:hAnsi="Times New Roman" w:cs="Times New Roman"/>
          <w:b/>
          <w:bCs/>
          <w:sz w:val="24"/>
          <w:szCs w:val="24"/>
        </w:rPr>
      </w:pPr>
      <w:r w:rsidRPr="006D3810">
        <w:rPr>
          <w:rFonts w:ascii="Times New Roman" w:hAnsi="Times New Roman" w:cs="Times New Roman"/>
          <w:b/>
          <w:bCs/>
          <w:sz w:val="24"/>
          <w:szCs w:val="24"/>
        </w:rPr>
        <w:t>3.4. Descrição da população</w:t>
      </w:r>
    </w:p>
    <w:p w14:paraId="21349F0E" w14:textId="77777777" w:rsidR="00CB6689" w:rsidRPr="00CB6689" w:rsidRDefault="00CB6689" w:rsidP="004424A4">
      <w:pPr>
        <w:tabs>
          <w:tab w:val="num" w:pos="720"/>
          <w:tab w:val="num" w:pos="1440"/>
        </w:tabs>
        <w:spacing w:after="0" w:line="360" w:lineRule="auto"/>
        <w:ind w:firstLine="709"/>
        <w:jc w:val="both"/>
        <w:rPr>
          <w:rFonts w:ascii="Times New Roman" w:hAnsi="Times New Roman" w:cs="Times New Roman"/>
          <w:sz w:val="24"/>
          <w:szCs w:val="24"/>
        </w:rPr>
      </w:pPr>
      <w:r w:rsidRPr="00CB6689">
        <w:rPr>
          <w:rFonts w:ascii="Times New Roman" w:hAnsi="Times New Roman" w:cs="Times New Roman"/>
          <w:sz w:val="24"/>
          <w:szCs w:val="24"/>
        </w:rPr>
        <w:t>O universo desta pesquisa é composto pelos 26 estados brasileiros e o Distrito Federal, organizados em cinco grandes regiões (Norte, Nordeste, Centro-Oeste, Sudeste e Sul), conforme a divisão oficial do Instituto Brasileiro de Geografia e Estatística (IBGE). Essa escolha permite observar tanto as dinâmicas locais, próprias de cada estado, quanto os padrões regionais mais amplos, facilitando a análise comparativa entre diferentes contextos socioeconômicos e ambientais.</w:t>
      </w:r>
    </w:p>
    <w:p w14:paraId="7AC6AFDA" w14:textId="2300BC25" w:rsidR="00CB6689" w:rsidRPr="00CB6689" w:rsidRDefault="00CB6689" w:rsidP="004424A4">
      <w:pPr>
        <w:tabs>
          <w:tab w:val="num" w:pos="720"/>
          <w:tab w:val="num" w:pos="1440"/>
        </w:tabs>
        <w:spacing w:after="0" w:line="360" w:lineRule="auto"/>
        <w:ind w:firstLine="709"/>
        <w:jc w:val="both"/>
        <w:rPr>
          <w:rFonts w:ascii="Times New Roman" w:hAnsi="Times New Roman" w:cs="Times New Roman"/>
          <w:sz w:val="24"/>
          <w:szCs w:val="24"/>
        </w:rPr>
      </w:pPr>
      <w:r w:rsidRPr="00CB6689">
        <w:rPr>
          <w:rFonts w:ascii="Times New Roman" w:hAnsi="Times New Roman" w:cs="Times New Roman"/>
          <w:sz w:val="24"/>
          <w:szCs w:val="24"/>
        </w:rPr>
        <w:t>O recorte temporal compreende o período de 2002 a 2021, definido em função da disponibilidade de dados sistematizados pelo IBGE referentes ao Produto Interno Bruto (PIB). Esse intervalo de quase duas décadas é suficiente</w:t>
      </w:r>
      <w:r w:rsidR="00391DB1" w:rsidRPr="006D3810">
        <w:rPr>
          <w:rFonts w:ascii="Times New Roman" w:hAnsi="Times New Roman" w:cs="Times New Roman"/>
          <w:sz w:val="24"/>
          <w:szCs w:val="24"/>
        </w:rPr>
        <w:t xml:space="preserve"> </w:t>
      </w:r>
      <w:r w:rsidRPr="00CB6689">
        <w:rPr>
          <w:rFonts w:ascii="Times New Roman" w:hAnsi="Times New Roman" w:cs="Times New Roman"/>
          <w:sz w:val="24"/>
          <w:szCs w:val="24"/>
        </w:rPr>
        <w:t>para captar mudanças estruturais na economia brasileira, transformações nos padrões de produção e consumo, além da implementação de políticas públicas ambientais e econômicas.</w:t>
      </w:r>
    </w:p>
    <w:p w14:paraId="3355413F" w14:textId="5B2D71A1" w:rsidR="00CB6689" w:rsidRPr="00CB6689" w:rsidRDefault="00CB6689" w:rsidP="004424A4">
      <w:pPr>
        <w:tabs>
          <w:tab w:val="num" w:pos="720"/>
          <w:tab w:val="num" w:pos="1440"/>
        </w:tabs>
        <w:spacing w:after="0" w:line="360" w:lineRule="auto"/>
        <w:ind w:firstLine="709"/>
        <w:jc w:val="both"/>
        <w:rPr>
          <w:rFonts w:ascii="Times New Roman" w:hAnsi="Times New Roman" w:cs="Times New Roman"/>
          <w:sz w:val="24"/>
          <w:szCs w:val="24"/>
        </w:rPr>
      </w:pPr>
      <w:r w:rsidRPr="00CB6689">
        <w:rPr>
          <w:rFonts w:ascii="Times New Roman" w:hAnsi="Times New Roman" w:cs="Times New Roman"/>
          <w:sz w:val="24"/>
          <w:szCs w:val="24"/>
        </w:rPr>
        <w:t>As unidades que compõem esse universo apresentam características comuns, como a disponibilidade de dados de PIB e de emissões, o que torna possível estabelecer comparações consistentes. Ao mesmo tempo, diferenciam-se pela estrutura produtiva</w:t>
      </w:r>
      <w:r w:rsidR="000F0921" w:rsidRPr="006D3810">
        <w:rPr>
          <w:rFonts w:ascii="Times New Roman" w:hAnsi="Times New Roman" w:cs="Times New Roman"/>
          <w:sz w:val="24"/>
          <w:szCs w:val="24"/>
        </w:rPr>
        <w:t xml:space="preserve">, as quais são </w:t>
      </w:r>
      <w:r w:rsidRPr="00CB6689">
        <w:rPr>
          <w:rFonts w:ascii="Times New Roman" w:hAnsi="Times New Roman" w:cs="Times New Roman"/>
          <w:sz w:val="24"/>
          <w:szCs w:val="24"/>
        </w:rPr>
        <w:t xml:space="preserve">mais </w:t>
      </w:r>
      <w:proofErr w:type="gramStart"/>
      <w:r w:rsidRPr="00CB6689">
        <w:rPr>
          <w:rFonts w:ascii="Times New Roman" w:hAnsi="Times New Roman" w:cs="Times New Roman"/>
          <w:sz w:val="24"/>
          <w:szCs w:val="24"/>
        </w:rPr>
        <w:t>voltada</w:t>
      </w:r>
      <w:proofErr w:type="gramEnd"/>
      <w:r w:rsidRPr="00CB6689">
        <w:rPr>
          <w:rFonts w:ascii="Times New Roman" w:hAnsi="Times New Roman" w:cs="Times New Roman"/>
          <w:sz w:val="24"/>
          <w:szCs w:val="24"/>
        </w:rPr>
        <w:t xml:space="preserve"> ao setor agrícola em algumas regiões, industrial em outras, ou de serviços em áreas mais urbanizadas</w:t>
      </w:r>
      <w:r w:rsidR="008D4AEE" w:rsidRPr="006D3810">
        <w:rPr>
          <w:rFonts w:ascii="Times New Roman" w:hAnsi="Times New Roman" w:cs="Times New Roman"/>
          <w:sz w:val="24"/>
          <w:szCs w:val="24"/>
        </w:rPr>
        <w:t>,</w:t>
      </w:r>
      <w:r w:rsidRPr="00CB6689">
        <w:rPr>
          <w:rFonts w:ascii="Times New Roman" w:hAnsi="Times New Roman" w:cs="Times New Roman"/>
          <w:sz w:val="24"/>
          <w:szCs w:val="24"/>
        </w:rPr>
        <w:t xml:space="preserve"> e pela presença (ou ausência) de políticas ambientais mais robustas.</w:t>
      </w:r>
    </w:p>
    <w:p w14:paraId="16DBC064" w14:textId="3B057A94" w:rsidR="00D37B4D" w:rsidRDefault="00CB6689" w:rsidP="004424A4">
      <w:pPr>
        <w:tabs>
          <w:tab w:val="num" w:pos="720"/>
          <w:tab w:val="num" w:pos="1440"/>
        </w:tabs>
        <w:spacing w:after="0" w:line="360" w:lineRule="auto"/>
        <w:ind w:firstLine="709"/>
        <w:jc w:val="both"/>
        <w:rPr>
          <w:rFonts w:ascii="Times New Roman" w:hAnsi="Times New Roman" w:cs="Times New Roman"/>
          <w:sz w:val="24"/>
          <w:szCs w:val="24"/>
        </w:rPr>
      </w:pPr>
      <w:r w:rsidRPr="00CB6689">
        <w:rPr>
          <w:rFonts w:ascii="Times New Roman" w:hAnsi="Times New Roman" w:cs="Times New Roman"/>
          <w:sz w:val="24"/>
          <w:szCs w:val="24"/>
        </w:rPr>
        <w:t xml:space="preserve">Assim, a delimitação do universo (estados e regiões do Brasil, 2002–2021) é adequada para investigar a hipótese central deste estudo: verificar se as regiões brasileiras estão </w:t>
      </w:r>
      <w:r w:rsidRPr="00CB6689">
        <w:rPr>
          <w:rFonts w:ascii="Times New Roman" w:hAnsi="Times New Roman" w:cs="Times New Roman"/>
          <w:sz w:val="24"/>
          <w:szCs w:val="24"/>
        </w:rPr>
        <w:lastRenderedPageBreak/>
        <w:t>conseguindo crescer economicamente ao mesmo tempo em que reduzem a intensidade de suas emissões de CO₂, ou seja, se estão de fato avançando em direção à descarbonização de suas economias</w:t>
      </w:r>
      <w:r w:rsidRPr="006D3810">
        <w:rPr>
          <w:rFonts w:ascii="Times New Roman" w:hAnsi="Times New Roman" w:cs="Times New Roman"/>
          <w:sz w:val="24"/>
          <w:szCs w:val="24"/>
        </w:rPr>
        <w:t>.</w:t>
      </w:r>
    </w:p>
    <w:p w14:paraId="3418AB78" w14:textId="77777777" w:rsidR="006D3810" w:rsidRPr="006D3810" w:rsidRDefault="006D3810" w:rsidP="004424A4">
      <w:pPr>
        <w:tabs>
          <w:tab w:val="num" w:pos="720"/>
          <w:tab w:val="num" w:pos="1440"/>
        </w:tabs>
        <w:spacing w:after="0" w:line="360" w:lineRule="auto"/>
        <w:ind w:firstLine="709"/>
        <w:jc w:val="both"/>
        <w:rPr>
          <w:rFonts w:ascii="Times New Roman" w:hAnsi="Times New Roman" w:cs="Times New Roman"/>
          <w:sz w:val="24"/>
          <w:szCs w:val="24"/>
        </w:rPr>
      </w:pPr>
    </w:p>
    <w:p w14:paraId="7F9DA215" w14:textId="203809FD" w:rsidR="00D37B4D" w:rsidRPr="006D3810" w:rsidRDefault="00CB6689" w:rsidP="004424A4">
      <w:pPr>
        <w:tabs>
          <w:tab w:val="num" w:pos="720"/>
          <w:tab w:val="num" w:pos="1440"/>
        </w:tabs>
        <w:spacing w:after="0" w:line="360" w:lineRule="auto"/>
        <w:ind w:firstLine="709"/>
        <w:jc w:val="both"/>
        <w:rPr>
          <w:rFonts w:ascii="Times New Roman" w:hAnsi="Times New Roman" w:cs="Times New Roman"/>
          <w:b/>
          <w:bCs/>
          <w:sz w:val="24"/>
          <w:szCs w:val="24"/>
        </w:rPr>
      </w:pPr>
      <w:r w:rsidRPr="006D3810">
        <w:rPr>
          <w:rFonts w:ascii="Times New Roman" w:hAnsi="Times New Roman" w:cs="Times New Roman"/>
          <w:b/>
          <w:bCs/>
          <w:sz w:val="24"/>
          <w:szCs w:val="24"/>
        </w:rPr>
        <w:t xml:space="preserve">3.5. </w:t>
      </w:r>
      <w:r w:rsidR="009F536F" w:rsidRPr="006D3810">
        <w:rPr>
          <w:rFonts w:ascii="Times New Roman" w:hAnsi="Times New Roman" w:cs="Times New Roman"/>
          <w:b/>
          <w:bCs/>
          <w:sz w:val="24"/>
          <w:szCs w:val="24"/>
        </w:rPr>
        <w:t>Método de coleta dos dados</w:t>
      </w:r>
    </w:p>
    <w:p w14:paraId="5C4259B3" w14:textId="77777777" w:rsidR="00A226AE" w:rsidRPr="00A226AE" w:rsidRDefault="00A226AE" w:rsidP="004424A4">
      <w:pPr>
        <w:spacing w:after="0" w:line="360" w:lineRule="auto"/>
        <w:ind w:firstLine="709"/>
        <w:jc w:val="both"/>
        <w:rPr>
          <w:rFonts w:ascii="Times New Roman" w:hAnsi="Times New Roman" w:cs="Times New Roman"/>
          <w:sz w:val="24"/>
          <w:szCs w:val="24"/>
        </w:rPr>
      </w:pPr>
      <w:r w:rsidRPr="00A226AE">
        <w:rPr>
          <w:rFonts w:ascii="Times New Roman" w:hAnsi="Times New Roman" w:cs="Times New Roman"/>
          <w:sz w:val="24"/>
          <w:szCs w:val="24"/>
        </w:rPr>
        <w:t>A coleta de dados será feita exclusivamente em fontes secundárias oficiais. Do Instituto Brasileiro de Geografia e Estatística (IBGE), serão extraídas séries anuais do PIB estadual e regional, além de informações sobre a composição setorial das economias locais (agropecuária, indústria e serviços). Do Sistema de Estimativas de Emissões de Gases de Efeito Estufa (SEEG), desenvolvido pelo Observatório do Clima, serão coletados dados sobre as emissões de CO₂ equivalente (CO₂e) por estado e setor econômico, cobrindo o período de 2002 a 2021.</w:t>
      </w:r>
    </w:p>
    <w:p w14:paraId="787805FC" w14:textId="6DE2AAAF" w:rsidR="00A226AE" w:rsidRPr="00A226AE" w:rsidRDefault="00A226AE" w:rsidP="004424A4">
      <w:pPr>
        <w:spacing w:after="0" w:line="360" w:lineRule="auto"/>
        <w:ind w:firstLine="709"/>
        <w:jc w:val="both"/>
        <w:rPr>
          <w:rFonts w:ascii="Times New Roman" w:hAnsi="Times New Roman" w:cs="Times New Roman"/>
          <w:sz w:val="24"/>
          <w:szCs w:val="24"/>
        </w:rPr>
      </w:pPr>
      <w:r w:rsidRPr="00A226AE">
        <w:rPr>
          <w:rFonts w:ascii="Times New Roman" w:hAnsi="Times New Roman" w:cs="Times New Roman"/>
          <w:sz w:val="24"/>
          <w:szCs w:val="24"/>
        </w:rPr>
        <w:t>Esses dados serão baixados em formato digital (planilhas Excel/CSV) e organizados em tabelas próprias, agrupando cada observação por estado, região, ano e variável (PIB, emissões totais, emissões setoriais). Essa estrutura permitirá padronizar a base de informações e facilitar tanto a análise temporal (evolução ao longo dos anos) quanto a comparação entre diferentes regiões e estados.</w:t>
      </w:r>
    </w:p>
    <w:p w14:paraId="18A2D621" w14:textId="211A3A45" w:rsidR="00A226AE" w:rsidRPr="00A226AE" w:rsidRDefault="00A226AE" w:rsidP="004424A4">
      <w:pPr>
        <w:spacing w:after="0" w:line="360" w:lineRule="auto"/>
        <w:ind w:firstLine="709"/>
        <w:jc w:val="both"/>
        <w:rPr>
          <w:rFonts w:ascii="Times New Roman" w:hAnsi="Times New Roman" w:cs="Times New Roman"/>
          <w:sz w:val="24"/>
          <w:szCs w:val="24"/>
        </w:rPr>
      </w:pPr>
      <w:r w:rsidRPr="00A226AE">
        <w:rPr>
          <w:rFonts w:ascii="Times New Roman" w:hAnsi="Times New Roman" w:cs="Times New Roman"/>
          <w:sz w:val="24"/>
          <w:szCs w:val="24"/>
        </w:rPr>
        <w:t>Após a organização inicial, serão construídos indicadores derivados, tais como:</w:t>
      </w:r>
      <w:r w:rsidR="0099750F" w:rsidRPr="006D3810">
        <w:rPr>
          <w:rFonts w:ascii="Times New Roman" w:hAnsi="Times New Roman" w:cs="Times New Roman"/>
          <w:sz w:val="24"/>
          <w:szCs w:val="24"/>
        </w:rPr>
        <w:t xml:space="preserve"> </w:t>
      </w:r>
      <w:r w:rsidRPr="00A226AE">
        <w:rPr>
          <w:rFonts w:ascii="Times New Roman" w:hAnsi="Times New Roman" w:cs="Times New Roman"/>
          <w:sz w:val="24"/>
          <w:szCs w:val="24"/>
        </w:rPr>
        <w:t>Intensidade de emissões (CO₂e/PIB), que mede a eficiência na relação entre crescimento econômico e emissões;</w:t>
      </w:r>
      <w:r w:rsidR="009F536F" w:rsidRPr="006D3810">
        <w:rPr>
          <w:rFonts w:ascii="Times New Roman" w:hAnsi="Times New Roman" w:cs="Times New Roman"/>
          <w:sz w:val="24"/>
          <w:szCs w:val="24"/>
        </w:rPr>
        <w:t xml:space="preserve"> e a p</w:t>
      </w:r>
      <w:r w:rsidRPr="00A226AE">
        <w:rPr>
          <w:rFonts w:ascii="Times New Roman" w:hAnsi="Times New Roman" w:cs="Times New Roman"/>
          <w:sz w:val="24"/>
          <w:szCs w:val="24"/>
        </w:rPr>
        <w:t>articipação setorial das emissões, para identificar se as emissões decorrem majoritariamente da agropecuária, da indústria ou de outros setores;</w:t>
      </w:r>
    </w:p>
    <w:p w14:paraId="497BB6CA" w14:textId="77777777" w:rsidR="00A226AE" w:rsidRPr="00A226AE" w:rsidRDefault="00A226AE" w:rsidP="004424A4">
      <w:pPr>
        <w:spacing w:after="0" w:line="360" w:lineRule="auto"/>
        <w:ind w:firstLine="709"/>
        <w:jc w:val="both"/>
        <w:rPr>
          <w:rFonts w:ascii="Times New Roman" w:hAnsi="Times New Roman" w:cs="Times New Roman"/>
          <w:sz w:val="24"/>
          <w:szCs w:val="24"/>
        </w:rPr>
      </w:pPr>
      <w:r w:rsidRPr="00A226AE">
        <w:rPr>
          <w:rFonts w:ascii="Times New Roman" w:hAnsi="Times New Roman" w:cs="Times New Roman"/>
          <w:sz w:val="24"/>
          <w:szCs w:val="24"/>
        </w:rPr>
        <w:t>Além disso, será realizada uma coleta qualitativa complementar, a partir de documentos oficiais e relatórios disponíveis em sites de órgãos estaduais e federais, para identificar políticas ambientais, planos de mitigação e incentivos relacionados à sustentabilidade. Esse levantamento permitirá relacionar os resultados empíricos (dados numéricos) às condições institucionais e políticas de cada região.</w:t>
      </w:r>
    </w:p>
    <w:p w14:paraId="2A20404C" w14:textId="77777777" w:rsidR="00A226AE" w:rsidRDefault="00A226AE" w:rsidP="004424A4">
      <w:pPr>
        <w:spacing w:after="0" w:line="360" w:lineRule="auto"/>
        <w:ind w:firstLine="709"/>
        <w:jc w:val="both"/>
        <w:rPr>
          <w:rFonts w:ascii="Times New Roman" w:hAnsi="Times New Roman" w:cs="Times New Roman"/>
          <w:sz w:val="24"/>
          <w:szCs w:val="24"/>
        </w:rPr>
      </w:pPr>
      <w:r w:rsidRPr="00A226AE">
        <w:rPr>
          <w:rFonts w:ascii="Times New Roman" w:hAnsi="Times New Roman" w:cs="Times New Roman"/>
          <w:sz w:val="24"/>
          <w:szCs w:val="24"/>
        </w:rPr>
        <w:t>Dessa forma, o método de coleta de dados não apenas sistematiza informações quantitativas do IBGE e do SEEG, mas também integra aspectos qualitativos sobre políticas e estruturas produtivas, proporcionando uma visão abrangente da dinâmica da descarbonização nas regiões brasileiras.</w:t>
      </w:r>
    </w:p>
    <w:p w14:paraId="37D4A2CE" w14:textId="77777777" w:rsidR="006D3810" w:rsidRPr="006D3810" w:rsidRDefault="006D3810" w:rsidP="004424A4">
      <w:pPr>
        <w:spacing w:after="0" w:line="360" w:lineRule="auto"/>
        <w:ind w:firstLine="709"/>
        <w:jc w:val="both"/>
        <w:rPr>
          <w:rFonts w:ascii="Times New Roman" w:hAnsi="Times New Roman" w:cs="Times New Roman"/>
          <w:sz w:val="24"/>
          <w:szCs w:val="24"/>
        </w:rPr>
      </w:pPr>
    </w:p>
    <w:p w14:paraId="5323AC16" w14:textId="1C062A19" w:rsidR="00442698" w:rsidRPr="006D3810" w:rsidRDefault="00442698" w:rsidP="004424A4">
      <w:pPr>
        <w:spacing w:after="0" w:line="360" w:lineRule="auto"/>
        <w:ind w:firstLine="709"/>
        <w:jc w:val="both"/>
        <w:rPr>
          <w:rFonts w:ascii="Times New Roman" w:hAnsi="Times New Roman" w:cs="Times New Roman"/>
          <w:b/>
          <w:bCs/>
          <w:sz w:val="24"/>
          <w:szCs w:val="24"/>
        </w:rPr>
      </w:pPr>
      <w:r w:rsidRPr="006D3810">
        <w:rPr>
          <w:rFonts w:ascii="Times New Roman" w:hAnsi="Times New Roman" w:cs="Times New Roman"/>
          <w:b/>
          <w:bCs/>
          <w:sz w:val="24"/>
          <w:szCs w:val="24"/>
        </w:rPr>
        <w:t>3.6. Método de Análise de Dados</w:t>
      </w:r>
    </w:p>
    <w:p w14:paraId="02980BC6" w14:textId="77777777" w:rsidR="0027166D" w:rsidRPr="0027166D" w:rsidRDefault="0027166D" w:rsidP="004424A4">
      <w:pPr>
        <w:spacing w:after="0" w:line="360" w:lineRule="auto"/>
        <w:ind w:firstLine="709"/>
        <w:jc w:val="both"/>
        <w:rPr>
          <w:rFonts w:ascii="Times New Roman" w:hAnsi="Times New Roman" w:cs="Times New Roman"/>
          <w:sz w:val="24"/>
          <w:szCs w:val="24"/>
        </w:rPr>
      </w:pPr>
      <w:r w:rsidRPr="0027166D">
        <w:rPr>
          <w:rFonts w:ascii="Times New Roman" w:hAnsi="Times New Roman" w:cs="Times New Roman"/>
          <w:sz w:val="24"/>
          <w:szCs w:val="24"/>
        </w:rPr>
        <w:t xml:space="preserve">A análise da relação entre crescimento econômico e emissões de gases de efeito estufa (GEE) nas regiões brasileiras será realizada por meio da sistematização e do cruzamento de dados do Produto Interno Bruto (PIB) e das emissões de CO₂ equivalente (CO₂e). O objetivo </w:t>
      </w:r>
      <w:r w:rsidRPr="0027166D">
        <w:rPr>
          <w:rFonts w:ascii="Times New Roman" w:hAnsi="Times New Roman" w:cs="Times New Roman"/>
          <w:sz w:val="24"/>
          <w:szCs w:val="24"/>
        </w:rPr>
        <w:lastRenderedPageBreak/>
        <w:t>central é verificar se, no período de 2002 a 2021, os estados e regiões brasileiras estão conseguindo crescer economicamente ao mesmo tempo em que reduzem a intensidade de suas emissões, processo caracterizado como descarbonização.</w:t>
      </w:r>
    </w:p>
    <w:p w14:paraId="1E084C5A" w14:textId="77777777" w:rsidR="0027166D" w:rsidRPr="0027166D" w:rsidRDefault="0027166D" w:rsidP="004424A4">
      <w:pPr>
        <w:spacing w:after="0" w:line="360" w:lineRule="auto"/>
        <w:ind w:firstLine="709"/>
        <w:jc w:val="both"/>
        <w:rPr>
          <w:rFonts w:ascii="Times New Roman" w:hAnsi="Times New Roman" w:cs="Times New Roman"/>
          <w:sz w:val="24"/>
          <w:szCs w:val="24"/>
        </w:rPr>
      </w:pPr>
      <w:r w:rsidRPr="0027166D">
        <w:rPr>
          <w:rFonts w:ascii="Times New Roman" w:hAnsi="Times New Roman" w:cs="Times New Roman"/>
          <w:sz w:val="24"/>
          <w:szCs w:val="24"/>
        </w:rPr>
        <w:t>Para operacionalizar essa análise, será utilizado o software Microsoft Excel, ferramenta adequada para organizar dados, elaborar tabelas e produzir gráficos comparativos. O procedimento será estruturado em três etapas principais:</w:t>
      </w:r>
    </w:p>
    <w:p w14:paraId="3F65CCA0" w14:textId="77777777" w:rsidR="0027166D" w:rsidRPr="0027166D" w:rsidRDefault="0027166D" w:rsidP="004424A4">
      <w:pPr>
        <w:numPr>
          <w:ilvl w:val="0"/>
          <w:numId w:val="10"/>
        </w:numPr>
        <w:spacing w:after="0" w:line="360" w:lineRule="auto"/>
        <w:ind w:left="0" w:firstLine="709"/>
        <w:jc w:val="both"/>
        <w:rPr>
          <w:rFonts w:ascii="Times New Roman" w:hAnsi="Times New Roman" w:cs="Times New Roman"/>
          <w:sz w:val="24"/>
          <w:szCs w:val="24"/>
        </w:rPr>
      </w:pPr>
      <w:r w:rsidRPr="0027166D">
        <w:rPr>
          <w:rFonts w:ascii="Times New Roman" w:hAnsi="Times New Roman" w:cs="Times New Roman"/>
          <w:sz w:val="24"/>
          <w:szCs w:val="24"/>
        </w:rPr>
        <w:t>Construção das tabelas básicas: inicialmente serão elaboradas tabelas separadas para os estados, contendo dados anuais de PIB e emissões de CO₂e. Em seguida, esses valores serão somados de acordo com a divisão regional (Norte, Nordeste, Centro-Oeste, Sudeste e Sul), de modo a compor séries históricas para cada região.</w:t>
      </w:r>
    </w:p>
    <w:p w14:paraId="3F67DBE2" w14:textId="77777777" w:rsidR="0027166D" w:rsidRPr="0027166D" w:rsidRDefault="0027166D" w:rsidP="004424A4">
      <w:pPr>
        <w:numPr>
          <w:ilvl w:val="0"/>
          <w:numId w:val="10"/>
        </w:numPr>
        <w:spacing w:after="0" w:line="360" w:lineRule="auto"/>
        <w:ind w:left="0" w:firstLine="709"/>
        <w:jc w:val="both"/>
        <w:rPr>
          <w:rFonts w:ascii="Times New Roman" w:hAnsi="Times New Roman" w:cs="Times New Roman"/>
          <w:sz w:val="24"/>
          <w:szCs w:val="24"/>
        </w:rPr>
      </w:pPr>
      <w:r w:rsidRPr="0027166D">
        <w:rPr>
          <w:rFonts w:ascii="Times New Roman" w:hAnsi="Times New Roman" w:cs="Times New Roman"/>
          <w:sz w:val="24"/>
          <w:szCs w:val="24"/>
        </w:rPr>
        <w:t>Integração dos dados econômicos e ambientais: após a organização inicial, serão criadas tabelas que unificam as informações de PIB e emissões, tanto em nível estadual quanto regional. Isso permitirá o cálculo de indicadores derivados, como intensidade de emissões (CO₂e/PIB), emissões per capita e taxas de crescimento médio anual.</w:t>
      </w:r>
    </w:p>
    <w:p w14:paraId="0E6B4B11" w14:textId="77777777" w:rsidR="0027166D" w:rsidRPr="0027166D" w:rsidRDefault="0027166D" w:rsidP="004424A4">
      <w:pPr>
        <w:numPr>
          <w:ilvl w:val="0"/>
          <w:numId w:val="10"/>
        </w:numPr>
        <w:spacing w:after="0" w:line="360" w:lineRule="auto"/>
        <w:ind w:left="0" w:firstLine="709"/>
        <w:jc w:val="both"/>
        <w:rPr>
          <w:rFonts w:ascii="Times New Roman" w:hAnsi="Times New Roman" w:cs="Times New Roman"/>
          <w:sz w:val="24"/>
          <w:szCs w:val="24"/>
        </w:rPr>
      </w:pPr>
      <w:r w:rsidRPr="0027166D">
        <w:rPr>
          <w:rFonts w:ascii="Times New Roman" w:hAnsi="Times New Roman" w:cs="Times New Roman"/>
          <w:sz w:val="24"/>
          <w:szCs w:val="24"/>
        </w:rPr>
        <w:t>Representação gráfica e interpretação: os dados organizados serão representados principalmente em gráficos de linhas, adequados para destacar a evolução temporal das variáveis e facilitar a identificação de tendências. Em casos específicos, poderão ser utilizados gráficos de colunas ou gráficos comparativos entre regiões, quando o objetivo for visualizar diferenças mais pontuais. Essa etapa será essencial para verificar se existem regiões ou estados destoantes, que apresentem maior sucesso ou maior dificuldade em descarbonizar suas economias.</w:t>
      </w:r>
    </w:p>
    <w:p w14:paraId="452B761C" w14:textId="77777777" w:rsidR="0027166D" w:rsidRPr="0027166D" w:rsidRDefault="0027166D" w:rsidP="004424A4">
      <w:pPr>
        <w:spacing w:after="0" w:line="360" w:lineRule="auto"/>
        <w:ind w:firstLine="709"/>
        <w:jc w:val="both"/>
        <w:rPr>
          <w:rFonts w:ascii="Times New Roman" w:hAnsi="Times New Roman" w:cs="Times New Roman"/>
          <w:sz w:val="24"/>
          <w:szCs w:val="24"/>
        </w:rPr>
      </w:pPr>
      <w:r w:rsidRPr="0027166D">
        <w:rPr>
          <w:rFonts w:ascii="Times New Roman" w:hAnsi="Times New Roman" w:cs="Times New Roman"/>
          <w:sz w:val="24"/>
          <w:szCs w:val="24"/>
        </w:rPr>
        <w:t>Além dos dados quantitativos, serão incorporadas informações qualitativas sobre a existência de políticas ambientais estaduais e regionais, como planos de mitigação, legislações específicas, participação em acordos nacionais ou internacionais e incentivos fiscais para energias renováveis, eficiência energética e uso sustentável da terra. Essa análise permitirá relacionar eventuais avanços em descarbonização não apenas à estrutura produtiva regional, mas também à presença de mecanismos institucionais que possam ter contribuído para tais resultados.</w:t>
      </w:r>
    </w:p>
    <w:p w14:paraId="2F5EED16" w14:textId="77777777" w:rsidR="0027166D" w:rsidRDefault="0027166D" w:rsidP="004424A4">
      <w:pPr>
        <w:spacing w:after="0" w:line="360" w:lineRule="auto"/>
        <w:ind w:firstLine="709"/>
        <w:jc w:val="both"/>
        <w:rPr>
          <w:rFonts w:ascii="Times New Roman" w:hAnsi="Times New Roman" w:cs="Times New Roman"/>
          <w:sz w:val="24"/>
          <w:szCs w:val="24"/>
        </w:rPr>
      </w:pPr>
      <w:r w:rsidRPr="0027166D">
        <w:rPr>
          <w:rFonts w:ascii="Times New Roman" w:hAnsi="Times New Roman" w:cs="Times New Roman"/>
          <w:sz w:val="24"/>
          <w:szCs w:val="24"/>
        </w:rPr>
        <w:t>Portanto, o método de análise de dados combina a sistematização quantitativa (PIB e emissões) com a interpretação qualitativa (políticas ambientais e institucionais), utilizando tabelas e gráficos no Excel como instrumentos de organização e visualização. Esse procedimento fornecerá subsídios robustos para avaliar a hipótese central da pesquisa: se as regiões brasileiras estão ou não avançando em direção à descarbonização no período analisado.</w:t>
      </w:r>
    </w:p>
    <w:p w14:paraId="244806A8" w14:textId="77777777" w:rsidR="006D3810" w:rsidRPr="0027166D" w:rsidRDefault="006D3810" w:rsidP="004424A4">
      <w:pPr>
        <w:spacing w:after="0" w:line="360" w:lineRule="auto"/>
        <w:ind w:firstLine="709"/>
        <w:jc w:val="both"/>
        <w:rPr>
          <w:rFonts w:ascii="Times New Roman" w:hAnsi="Times New Roman" w:cs="Times New Roman"/>
          <w:sz w:val="24"/>
          <w:szCs w:val="24"/>
        </w:rPr>
      </w:pPr>
    </w:p>
    <w:p w14:paraId="482DBD99" w14:textId="00F8A66D" w:rsidR="00442698" w:rsidRPr="006D3810" w:rsidRDefault="00FE00F1" w:rsidP="004424A4">
      <w:pPr>
        <w:pStyle w:val="PargrafodaLista"/>
        <w:numPr>
          <w:ilvl w:val="0"/>
          <w:numId w:val="10"/>
        </w:numPr>
        <w:spacing w:after="0" w:line="360" w:lineRule="auto"/>
        <w:ind w:left="0" w:firstLine="709"/>
        <w:jc w:val="both"/>
        <w:rPr>
          <w:rFonts w:ascii="Times New Roman" w:hAnsi="Times New Roman" w:cs="Times New Roman"/>
          <w:b/>
          <w:bCs/>
          <w:sz w:val="24"/>
          <w:szCs w:val="24"/>
        </w:rPr>
      </w:pPr>
      <w:r w:rsidRPr="006D3810">
        <w:rPr>
          <w:rFonts w:ascii="Times New Roman" w:hAnsi="Times New Roman" w:cs="Times New Roman"/>
          <w:b/>
          <w:bCs/>
          <w:sz w:val="24"/>
          <w:szCs w:val="24"/>
        </w:rPr>
        <w:lastRenderedPageBreak/>
        <w:t>Estrutura da Monografia</w:t>
      </w:r>
    </w:p>
    <w:p w14:paraId="36F06E9F" w14:textId="77777777" w:rsidR="003A1F54" w:rsidRPr="006D3810" w:rsidRDefault="00BE2DC1" w:rsidP="004424A4">
      <w:pPr>
        <w:spacing w:after="0" w:line="360" w:lineRule="auto"/>
        <w:ind w:firstLine="709"/>
        <w:jc w:val="both"/>
        <w:rPr>
          <w:rFonts w:ascii="Times New Roman" w:hAnsi="Times New Roman" w:cs="Times New Roman"/>
          <w:sz w:val="24"/>
          <w:szCs w:val="24"/>
        </w:rPr>
      </w:pPr>
      <w:r w:rsidRPr="00BE2DC1">
        <w:rPr>
          <w:rFonts w:ascii="Times New Roman" w:hAnsi="Times New Roman" w:cs="Times New Roman"/>
          <w:sz w:val="24"/>
          <w:szCs w:val="24"/>
        </w:rPr>
        <w:t>Introdução</w:t>
      </w:r>
    </w:p>
    <w:p w14:paraId="5D7E90EF" w14:textId="07D2C499" w:rsidR="00BE2DC1" w:rsidRPr="00BE2DC1" w:rsidRDefault="00BE2DC1" w:rsidP="004424A4">
      <w:pPr>
        <w:spacing w:after="0" w:line="360" w:lineRule="auto"/>
        <w:ind w:firstLine="709"/>
        <w:jc w:val="both"/>
        <w:rPr>
          <w:rFonts w:ascii="Times New Roman" w:hAnsi="Times New Roman" w:cs="Times New Roman"/>
          <w:sz w:val="24"/>
          <w:szCs w:val="24"/>
        </w:rPr>
      </w:pPr>
      <w:r w:rsidRPr="00BE2DC1">
        <w:rPr>
          <w:rFonts w:ascii="Times New Roman" w:hAnsi="Times New Roman" w:cs="Times New Roman"/>
          <w:sz w:val="24"/>
          <w:szCs w:val="24"/>
        </w:rPr>
        <w:t>Capítulo 1. Economia Ecológica e Economia das Mudanças Climáticas</w:t>
      </w:r>
      <w:r w:rsidRPr="00BE2DC1">
        <w:rPr>
          <w:rFonts w:ascii="Times New Roman" w:hAnsi="Times New Roman" w:cs="Times New Roman"/>
          <w:sz w:val="24"/>
          <w:szCs w:val="24"/>
        </w:rPr>
        <w:br/>
        <w:t xml:space="preserve">1.1 </w:t>
      </w:r>
      <w:r w:rsidR="003A1F54" w:rsidRPr="006D3810">
        <w:rPr>
          <w:rFonts w:ascii="Times New Roman" w:hAnsi="Times New Roman" w:cs="Times New Roman"/>
          <w:sz w:val="24"/>
          <w:szCs w:val="24"/>
        </w:rPr>
        <w:t>I</w:t>
      </w:r>
      <w:r w:rsidR="007D370B" w:rsidRPr="006D3810">
        <w:rPr>
          <w:rFonts w:ascii="Times New Roman" w:hAnsi="Times New Roman" w:cs="Times New Roman"/>
          <w:sz w:val="24"/>
          <w:szCs w:val="24"/>
        </w:rPr>
        <w:t>ntrodução ao aquecimento global e mudanças climáticas.</w:t>
      </w:r>
      <w:r w:rsidRPr="00BE2DC1">
        <w:rPr>
          <w:rFonts w:ascii="Times New Roman" w:hAnsi="Times New Roman" w:cs="Times New Roman"/>
          <w:sz w:val="24"/>
          <w:szCs w:val="24"/>
        </w:rPr>
        <w:br/>
        <w:t xml:space="preserve">1.2 </w:t>
      </w:r>
      <w:r w:rsidR="00913DBD" w:rsidRPr="006D3810">
        <w:rPr>
          <w:rFonts w:ascii="Times New Roman" w:hAnsi="Times New Roman" w:cs="Times New Roman"/>
          <w:sz w:val="24"/>
          <w:szCs w:val="24"/>
        </w:rPr>
        <w:t>Consequências</w:t>
      </w:r>
      <w:r w:rsidR="00BF17E2" w:rsidRPr="006D3810">
        <w:rPr>
          <w:rFonts w:ascii="Times New Roman" w:hAnsi="Times New Roman" w:cs="Times New Roman"/>
          <w:sz w:val="24"/>
          <w:szCs w:val="24"/>
        </w:rPr>
        <w:t xml:space="preserve"> </w:t>
      </w:r>
      <w:r w:rsidR="00913DBD" w:rsidRPr="006D3810">
        <w:rPr>
          <w:rFonts w:ascii="Times New Roman" w:hAnsi="Times New Roman" w:cs="Times New Roman"/>
          <w:sz w:val="24"/>
          <w:szCs w:val="24"/>
        </w:rPr>
        <w:t>das mudanças climáticas sob a população e aos ecossistemas</w:t>
      </w:r>
      <w:r w:rsidRPr="00BE2DC1">
        <w:rPr>
          <w:rFonts w:ascii="Times New Roman" w:hAnsi="Times New Roman" w:cs="Times New Roman"/>
          <w:sz w:val="24"/>
          <w:szCs w:val="24"/>
        </w:rPr>
        <w:br/>
        <w:t xml:space="preserve">1.3 Debates sobre </w:t>
      </w:r>
      <w:r w:rsidR="00913DBD" w:rsidRPr="006D3810">
        <w:rPr>
          <w:rFonts w:ascii="Times New Roman" w:hAnsi="Times New Roman" w:cs="Times New Roman"/>
          <w:sz w:val="24"/>
          <w:szCs w:val="24"/>
        </w:rPr>
        <w:t>a</w:t>
      </w:r>
      <w:r w:rsidRPr="00BE2DC1">
        <w:rPr>
          <w:rFonts w:ascii="Times New Roman" w:hAnsi="Times New Roman" w:cs="Times New Roman"/>
          <w:sz w:val="24"/>
          <w:szCs w:val="24"/>
        </w:rPr>
        <w:t xml:space="preserve"> descarbonização na literatura recente</w:t>
      </w:r>
    </w:p>
    <w:p w14:paraId="5B8B1290" w14:textId="7CD77C9A" w:rsidR="00BE2DC1" w:rsidRPr="00BE2DC1" w:rsidRDefault="00BE2DC1" w:rsidP="004424A4">
      <w:pPr>
        <w:spacing w:after="0" w:line="360" w:lineRule="auto"/>
        <w:ind w:firstLine="709"/>
        <w:jc w:val="both"/>
        <w:rPr>
          <w:rFonts w:ascii="Times New Roman" w:hAnsi="Times New Roman" w:cs="Times New Roman"/>
          <w:sz w:val="24"/>
          <w:szCs w:val="24"/>
        </w:rPr>
      </w:pPr>
      <w:r w:rsidRPr="00BE2DC1">
        <w:rPr>
          <w:rFonts w:ascii="Times New Roman" w:hAnsi="Times New Roman" w:cs="Times New Roman"/>
          <w:sz w:val="24"/>
          <w:szCs w:val="24"/>
        </w:rPr>
        <w:t>Capítulo 2. Emissões e Crescimento Econômico nas Macrorregiões e Estados Brasileiros</w:t>
      </w:r>
      <w:r w:rsidRPr="00BE2DC1">
        <w:rPr>
          <w:rFonts w:ascii="Times New Roman" w:hAnsi="Times New Roman" w:cs="Times New Roman"/>
          <w:sz w:val="24"/>
          <w:szCs w:val="24"/>
        </w:rPr>
        <w:br/>
        <w:t>2.1 Panorama histórico do crescimento econômico no Brasil (2002–2021)</w:t>
      </w:r>
      <w:r w:rsidRPr="00BE2DC1">
        <w:rPr>
          <w:rFonts w:ascii="Times New Roman" w:hAnsi="Times New Roman" w:cs="Times New Roman"/>
          <w:sz w:val="24"/>
          <w:szCs w:val="24"/>
        </w:rPr>
        <w:br/>
        <w:t>2.2 Desempenho econômico das</w:t>
      </w:r>
      <w:r w:rsidR="00972839" w:rsidRPr="006D3810">
        <w:rPr>
          <w:rFonts w:ascii="Times New Roman" w:hAnsi="Times New Roman" w:cs="Times New Roman"/>
          <w:sz w:val="24"/>
          <w:szCs w:val="24"/>
        </w:rPr>
        <w:t xml:space="preserve"> </w:t>
      </w:r>
      <w:r w:rsidRPr="00BE2DC1">
        <w:rPr>
          <w:rFonts w:ascii="Times New Roman" w:hAnsi="Times New Roman" w:cs="Times New Roman"/>
          <w:sz w:val="24"/>
          <w:szCs w:val="24"/>
        </w:rPr>
        <w:t>regiões: principais setores e dinâmicas produtivas</w:t>
      </w:r>
      <w:r w:rsidRPr="00BE2DC1">
        <w:rPr>
          <w:rFonts w:ascii="Times New Roman" w:hAnsi="Times New Roman" w:cs="Times New Roman"/>
          <w:sz w:val="24"/>
          <w:szCs w:val="24"/>
        </w:rPr>
        <w:br/>
        <w:t>2.3 Perfil das emissões de GEE por região e estados: evolução e características setoriais</w:t>
      </w:r>
      <w:r w:rsidRPr="00BE2DC1">
        <w:rPr>
          <w:rFonts w:ascii="Times New Roman" w:hAnsi="Times New Roman" w:cs="Times New Roman"/>
          <w:sz w:val="24"/>
          <w:szCs w:val="24"/>
        </w:rPr>
        <w:br/>
        <w:t>2.4 Relações preliminares entre crescimento econômico e emissões nas diferentes regiões</w:t>
      </w:r>
    </w:p>
    <w:p w14:paraId="0154142E" w14:textId="26FA93E6" w:rsidR="00BE2DC1" w:rsidRPr="00BE2DC1" w:rsidRDefault="00BE2DC1" w:rsidP="004424A4">
      <w:pPr>
        <w:spacing w:after="0" w:line="360" w:lineRule="auto"/>
        <w:ind w:firstLine="709"/>
        <w:jc w:val="both"/>
        <w:rPr>
          <w:rFonts w:ascii="Times New Roman" w:hAnsi="Times New Roman" w:cs="Times New Roman"/>
          <w:sz w:val="24"/>
          <w:szCs w:val="24"/>
        </w:rPr>
      </w:pPr>
      <w:r w:rsidRPr="00BE2DC1">
        <w:rPr>
          <w:rFonts w:ascii="Times New Roman" w:hAnsi="Times New Roman" w:cs="Times New Roman"/>
          <w:sz w:val="24"/>
          <w:szCs w:val="24"/>
        </w:rPr>
        <w:t>Capítulo 3. Descarbonização nos Estados e Regiões Brasileiras</w:t>
      </w:r>
      <w:r w:rsidRPr="00BE2DC1">
        <w:rPr>
          <w:rFonts w:ascii="Times New Roman" w:hAnsi="Times New Roman" w:cs="Times New Roman"/>
          <w:sz w:val="24"/>
          <w:szCs w:val="24"/>
        </w:rPr>
        <w:br/>
        <w:t>3.1 Conceito de descarbonização e indicadores utilizados</w:t>
      </w:r>
      <w:r w:rsidRPr="00BE2DC1">
        <w:rPr>
          <w:rFonts w:ascii="Times New Roman" w:hAnsi="Times New Roman" w:cs="Times New Roman"/>
          <w:sz w:val="24"/>
          <w:szCs w:val="24"/>
        </w:rPr>
        <w:br/>
        <w:t xml:space="preserve">3.2 Análise da evolução das emissões e do PIB em nível </w:t>
      </w:r>
      <w:r w:rsidR="00972839" w:rsidRPr="006D3810">
        <w:rPr>
          <w:rFonts w:ascii="Times New Roman" w:hAnsi="Times New Roman" w:cs="Times New Roman"/>
          <w:sz w:val="24"/>
          <w:szCs w:val="24"/>
        </w:rPr>
        <w:t>regional</w:t>
      </w:r>
      <w:r w:rsidRPr="00BE2DC1">
        <w:rPr>
          <w:rFonts w:ascii="Times New Roman" w:hAnsi="Times New Roman" w:cs="Times New Roman"/>
          <w:sz w:val="24"/>
          <w:szCs w:val="24"/>
        </w:rPr>
        <w:t xml:space="preserve"> (2002–2021)</w:t>
      </w:r>
      <w:r w:rsidRPr="00BE2DC1">
        <w:rPr>
          <w:rFonts w:ascii="Times New Roman" w:hAnsi="Times New Roman" w:cs="Times New Roman"/>
          <w:sz w:val="24"/>
          <w:szCs w:val="24"/>
        </w:rPr>
        <w:br/>
        <w:t xml:space="preserve">3.3 </w:t>
      </w:r>
      <w:r w:rsidR="00972839" w:rsidRPr="006D3810">
        <w:rPr>
          <w:rFonts w:ascii="Times New Roman" w:hAnsi="Times New Roman" w:cs="Times New Roman"/>
          <w:sz w:val="24"/>
          <w:szCs w:val="24"/>
        </w:rPr>
        <w:t>Diferenças</w:t>
      </w:r>
      <w:r w:rsidRPr="00BE2DC1">
        <w:rPr>
          <w:rFonts w:ascii="Times New Roman" w:hAnsi="Times New Roman" w:cs="Times New Roman"/>
          <w:sz w:val="24"/>
          <w:szCs w:val="24"/>
        </w:rPr>
        <w:t xml:space="preserve"> e semelhanças entre macrorregiões</w:t>
      </w:r>
      <w:r w:rsidRPr="00BE2DC1">
        <w:rPr>
          <w:rFonts w:ascii="Times New Roman" w:hAnsi="Times New Roman" w:cs="Times New Roman"/>
          <w:sz w:val="24"/>
          <w:szCs w:val="24"/>
        </w:rPr>
        <w:br/>
        <w:t xml:space="preserve">3.4 Políticas ambientais e institucionais: planos de mitigação, legislações </w:t>
      </w:r>
      <w:r w:rsidR="00564C23" w:rsidRPr="006D3810">
        <w:rPr>
          <w:rFonts w:ascii="Times New Roman" w:hAnsi="Times New Roman" w:cs="Times New Roman"/>
          <w:sz w:val="24"/>
          <w:szCs w:val="24"/>
        </w:rPr>
        <w:t>regionais</w:t>
      </w:r>
      <w:r w:rsidRPr="00BE2DC1">
        <w:rPr>
          <w:rFonts w:ascii="Times New Roman" w:hAnsi="Times New Roman" w:cs="Times New Roman"/>
          <w:sz w:val="24"/>
          <w:szCs w:val="24"/>
        </w:rPr>
        <w:t xml:space="preserve">, participação em acordos e incentivos </w:t>
      </w:r>
      <w:r w:rsidR="00564C23" w:rsidRPr="006D3810">
        <w:rPr>
          <w:rFonts w:ascii="Times New Roman" w:hAnsi="Times New Roman" w:cs="Times New Roman"/>
          <w:sz w:val="24"/>
          <w:szCs w:val="24"/>
        </w:rPr>
        <w:t>regionais</w:t>
      </w:r>
      <w:r w:rsidRPr="00BE2DC1">
        <w:rPr>
          <w:rFonts w:ascii="Times New Roman" w:hAnsi="Times New Roman" w:cs="Times New Roman"/>
          <w:sz w:val="24"/>
          <w:szCs w:val="24"/>
        </w:rPr>
        <w:br/>
        <w:t>3.5 Discussão integrativa: existe descarbonização nas economias brasileiras?</w:t>
      </w:r>
    </w:p>
    <w:p w14:paraId="1196D17A" w14:textId="77777777" w:rsidR="00BE2DC1" w:rsidRPr="00BE2DC1" w:rsidRDefault="00BE2DC1" w:rsidP="004424A4">
      <w:pPr>
        <w:spacing w:after="0" w:line="360" w:lineRule="auto"/>
        <w:ind w:firstLine="709"/>
        <w:jc w:val="both"/>
        <w:rPr>
          <w:rFonts w:ascii="Times New Roman" w:hAnsi="Times New Roman" w:cs="Times New Roman"/>
          <w:sz w:val="24"/>
          <w:szCs w:val="24"/>
        </w:rPr>
      </w:pPr>
      <w:r w:rsidRPr="00BE2DC1">
        <w:rPr>
          <w:rFonts w:ascii="Times New Roman" w:hAnsi="Times New Roman" w:cs="Times New Roman"/>
          <w:sz w:val="24"/>
          <w:szCs w:val="24"/>
        </w:rPr>
        <w:t>Considerações Finais</w:t>
      </w:r>
    </w:p>
    <w:p w14:paraId="5A589013" w14:textId="77777777" w:rsidR="00BE2DC1" w:rsidRDefault="00BE2DC1" w:rsidP="004424A4">
      <w:pPr>
        <w:spacing w:after="0" w:line="360" w:lineRule="auto"/>
        <w:ind w:firstLine="709"/>
        <w:jc w:val="both"/>
        <w:rPr>
          <w:rFonts w:ascii="Times New Roman" w:hAnsi="Times New Roman" w:cs="Times New Roman"/>
          <w:sz w:val="24"/>
          <w:szCs w:val="24"/>
        </w:rPr>
      </w:pPr>
      <w:r w:rsidRPr="00BE2DC1">
        <w:rPr>
          <w:rFonts w:ascii="Times New Roman" w:hAnsi="Times New Roman" w:cs="Times New Roman"/>
          <w:sz w:val="24"/>
          <w:szCs w:val="24"/>
        </w:rPr>
        <w:t>Referências Bibliográficas</w:t>
      </w:r>
    </w:p>
    <w:p w14:paraId="4E481B62" w14:textId="77777777" w:rsidR="00CB51F0" w:rsidRDefault="00CB51F0" w:rsidP="004424A4">
      <w:pPr>
        <w:spacing w:after="0" w:line="360" w:lineRule="auto"/>
        <w:ind w:firstLine="709"/>
        <w:jc w:val="both"/>
        <w:rPr>
          <w:rFonts w:ascii="Times New Roman" w:hAnsi="Times New Roman" w:cs="Times New Roman"/>
          <w:sz w:val="24"/>
          <w:szCs w:val="24"/>
        </w:rPr>
      </w:pPr>
    </w:p>
    <w:p w14:paraId="62655432" w14:textId="77777777" w:rsidR="00CB51F0" w:rsidRDefault="00CB51F0" w:rsidP="004424A4">
      <w:pPr>
        <w:spacing w:after="0" w:line="360" w:lineRule="auto"/>
        <w:ind w:firstLine="709"/>
        <w:jc w:val="both"/>
        <w:rPr>
          <w:rFonts w:ascii="Times New Roman" w:hAnsi="Times New Roman" w:cs="Times New Roman"/>
          <w:sz w:val="24"/>
          <w:szCs w:val="24"/>
        </w:rPr>
      </w:pPr>
    </w:p>
    <w:p w14:paraId="346434E8" w14:textId="77777777" w:rsidR="00CB51F0" w:rsidRDefault="00CB51F0" w:rsidP="004424A4">
      <w:pPr>
        <w:spacing w:after="0" w:line="360" w:lineRule="auto"/>
        <w:ind w:firstLine="709"/>
        <w:jc w:val="both"/>
        <w:rPr>
          <w:rFonts w:ascii="Times New Roman" w:hAnsi="Times New Roman" w:cs="Times New Roman"/>
          <w:sz w:val="24"/>
          <w:szCs w:val="24"/>
        </w:rPr>
      </w:pPr>
    </w:p>
    <w:p w14:paraId="728CF757" w14:textId="77777777" w:rsidR="00CB51F0" w:rsidRDefault="00CB51F0" w:rsidP="004424A4">
      <w:pPr>
        <w:spacing w:after="0" w:line="360" w:lineRule="auto"/>
        <w:ind w:firstLine="709"/>
        <w:jc w:val="both"/>
        <w:rPr>
          <w:rFonts w:ascii="Times New Roman" w:hAnsi="Times New Roman" w:cs="Times New Roman"/>
          <w:sz w:val="24"/>
          <w:szCs w:val="24"/>
        </w:rPr>
      </w:pPr>
    </w:p>
    <w:p w14:paraId="1C620910" w14:textId="77777777" w:rsidR="00CB51F0" w:rsidRDefault="00CB51F0" w:rsidP="004424A4">
      <w:pPr>
        <w:spacing w:after="0" w:line="360" w:lineRule="auto"/>
        <w:ind w:firstLine="709"/>
        <w:jc w:val="both"/>
        <w:rPr>
          <w:rFonts w:ascii="Times New Roman" w:hAnsi="Times New Roman" w:cs="Times New Roman"/>
          <w:sz w:val="24"/>
          <w:szCs w:val="24"/>
        </w:rPr>
      </w:pPr>
    </w:p>
    <w:p w14:paraId="12BEF6D1" w14:textId="77777777" w:rsidR="00CB51F0" w:rsidRDefault="00CB51F0" w:rsidP="004424A4">
      <w:pPr>
        <w:spacing w:after="0" w:line="360" w:lineRule="auto"/>
        <w:ind w:firstLine="709"/>
        <w:jc w:val="both"/>
        <w:rPr>
          <w:rFonts w:ascii="Times New Roman" w:hAnsi="Times New Roman" w:cs="Times New Roman"/>
          <w:sz w:val="24"/>
          <w:szCs w:val="24"/>
        </w:rPr>
      </w:pPr>
    </w:p>
    <w:p w14:paraId="445ECA4F" w14:textId="77777777" w:rsidR="00CB51F0" w:rsidRDefault="00CB51F0" w:rsidP="004424A4">
      <w:pPr>
        <w:spacing w:after="0" w:line="360" w:lineRule="auto"/>
        <w:ind w:firstLine="709"/>
        <w:jc w:val="both"/>
        <w:rPr>
          <w:rFonts w:ascii="Times New Roman" w:hAnsi="Times New Roman" w:cs="Times New Roman"/>
          <w:sz w:val="24"/>
          <w:szCs w:val="24"/>
        </w:rPr>
      </w:pPr>
    </w:p>
    <w:p w14:paraId="7C8E8C63" w14:textId="77777777" w:rsidR="00CB51F0" w:rsidRDefault="00CB51F0" w:rsidP="004424A4">
      <w:pPr>
        <w:spacing w:after="0" w:line="360" w:lineRule="auto"/>
        <w:ind w:firstLine="709"/>
        <w:jc w:val="both"/>
        <w:rPr>
          <w:rFonts w:ascii="Times New Roman" w:hAnsi="Times New Roman" w:cs="Times New Roman"/>
          <w:sz w:val="24"/>
          <w:szCs w:val="24"/>
        </w:rPr>
      </w:pPr>
    </w:p>
    <w:p w14:paraId="14052451" w14:textId="77777777" w:rsidR="00CB51F0" w:rsidRDefault="00CB51F0" w:rsidP="004424A4">
      <w:pPr>
        <w:spacing w:after="0" w:line="360" w:lineRule="auto"/>
        <w:ind w:firstLine="709"/>
        <w:jc w:val="both"/>
        <w:rPr>
          <w:rFonts w:ascii="Times New Roman" w:hAnsi="Times New Roman" w:cs="Times New Roman"/>
          <w:sz w:val="24"/>
          <w:szCs w:val="24"/>
        </w:rPr>
      </w:pPr>
    </w:p>
    <w:p w14:paraId="0653A687" w14:textId="77777777" w:rsidR="00CB51F0" w:rsidRDefault="00CB51F0" w:rsidP="004424A4">
      <w:pPr>
        <w:spacing w:after="0" w:line="360" w:lineRule="auto"/>
        <w:ind w:firstLine="709"/>
        <w:jc w:val="both"/>
        <w:rPr>
          <w:rFonts w:ascii="Times New Roman" w:hAnsi="Times New Roman" w:cs="Times New Roman"/>
          <w:sz w:val="24"/>
          <w:szCs w:val="24"/>
        </w:rPr>
      </w:pPr>
    </w:p>
    <w:p w14:paraId="6DE59DA1" w14:textId="77777777" w:rsidR="00CB51F0" w:rsidRDefault="00CB51F0" w:rsidP="004424A4">
      <w:pPr>
        <w:spacing w:after="0" w:line="360" w:lineRule="auto"/>
        <w:ind w:firstLine="709"/>
        <w:jc w:val="both"/>
        <w:rPr>
          <w:rFonts w:ascii="Times New Roman" w:hAnsi="Times New Roman" w:cs="Times New Roman"/>
          <w:sz w:val="24"/>
          <w:szCs w:val="24"/>
        </w:rPr>
      </w:pPr>
    </w:p>
    <w:p w14:paraId="6BF418B4" w14:textId="77777777" w:rsidR="00CB51F0" w:rsidRPr="006D3810" w:rsidRDefault="00CB51F0" w:rsidP="004424A4">
      <w:pPr>
        <w:spacing w:after="0" w:line="360" w:lineRule="auto"/>
        <w:ind w:firstLine="709"/>
        <w:jc w:val="both"/>
        <w:rPr>
          <w:rFonts w:ascii="Times New Roman" w:hAnsi="Times New Roman" w:cs="Times New Roman"/>
          <w:sz w:val="24"/>
          <w:szCs w:val="24"/>
        </w:rPr>
      </w:pPr>
    </w:p>
    <w:p w14:paraId="7F84A50F" w14:textId="77777777" w:rsidR="007941B1" w:rsidRPr="00BE2DC1" w:rsidRDefault="007941B1" w:rsidP="007941B1">
      <w:pPr>
        <w:spacing w:after="0" w:line="360" w:lineRule="auto"/>
        <w:jc w:val="both"/>
        <w:rPr>
          <w:rFonts w:ascii="Times New Roman" w:hAnsi="Times New Roman" w:cs="Times New Roman"/>
          <w:sz w:val="20"/>
          <w:szCs w:val="20"/>
        </w:rPr>
      </w:pPr>
    </w:p>
    <w:p w14:paraId="1730695A" w14:textId="58FEC0F3" w:rsidR="007941B1" w:rsidRPr="00CB51F0" w:rsidRDefault="00564C23" w:rsidP="005F6091">
      <w:pPr>
        <w:pStyle w:val="PargrafodaLista"/>
        <w:numPr>
          <w:ilvl w:val="0"/>
          <w:numId w:val="10"/>
        </w:numPr>
        <w:spacing w:after="0" w:line="360" w:lineRule="auto"/>
        <w:ind w:left="0" w:firstLine="709"/>
        <w:jc w:val="both"/>
        <w:rPr>
          <w:rFonts w:ascii="Times New Roman" w:hAnsi="Times New Roman" w:cs="Times New Roman"/>
          <w:b/>
          <w:bCs/>
          <w:sz w:val="24"/>
          <w:szCs w:val="24"/>
        </w:rPr>
      </w:pPr>
      <w:r w:rsidRPr="00CB51F0">
        <w:rPr>
          <w:rFonts w:ascii="Times New Roman" w:hAnsi="Times New Roman" w:cs="Times New Roman"/>
          <w:b/>
          <w:bCs/>
          <w:sz w:val="24"/>
          <w:szCs w:val="24"/>
        </w:rPr>
        <w:lastRenderedPageBreak/>
        <w:t>Cronograma</w:t>
      </w:r>
    </w:p>
    <w:tbl>
      <w:tblPr>
        <w:tblW w:w="11414" w:type="dxa"/>
        <w:tblInd w:w="-1463" w:type="dxa"/>
        <w:tblCellMar>
          <w:left w:w="70" w:type="dxa"/>
          <w:right w:w="70" w:type="dxa"/>
        </w:tblCellMar>
        <w:tblLook w:val="04A0" w:firstRow="1" w:lastRow="0" w:firstColumn="1" w:lastColumn="0" w:noHBand="0" w:noVBand="1"/>
      </w:tblPr>
      <w:tblGrid>
        <w:gridCol w:w="2971"/>
        <w:gridCol w:w="771"/>
        <w:gridCol w:w="798"/>
        <w:gridCol w:w="774"/>
        <w:gridCol w:w="741"/>
        <w:gridCol w:w="742"/>
        <w:gridCol w:w="824"/>
        <w:gridCol w:w="763"/>
        <w:gridCol w:w="800"/>
        <w:gridCol w:w="750"/>
        <w:gridCol w:w="686"/>
        <w:gridCol w:w="794"/>
      </w:tblGrid>
      <w:tr w:rsidR="00727F5D" w:rsidRPr="00727F5D" w14:paraId="7BD5B0C5" w14:textId="77777777" w:rsidTr="00CB51F0">
        <w:trPr>
          <w:trHeight w:val="275"/>
        </w:trPr>
        <w:tc>
          <w:tcPr>
            <w:tcW w:w="2971" w:type="dxa"/>
            <w:vMerge w:val="restart"/>
            <w:tcBorders>
              <w:top w:val="single" w:sz="4" w:space="0" w:color="FFFFFF"/>
              <w:left w:val="single" w:sz="4" w:space="0" w:color="FFFFFF"/>
              <w:bottom w:val="single" w:sz="4" w:space="0" w:color="FFFFFF"/>
              <w:right w:val="nil"/>
            </w:tcBorders>
            <w:shd w:val="clear" w:color="000000" w:fill="156082"/>
            <w:noWrap/>
            <w:vAlign w:val="center"/>
            <w:hideMark/>
          </w:tcPr>
          <w:p w14:paraId="373EC397" w14:textId="77777777" w:rsidR="00727F5D" w:rsidRPr="00727F5D" w:rsidRDefault="00727F5D" w:rsidP="00727F5D">
            <w:pPr>
              <w:spacing w:after="0" w:line="240" w:lineRule="auto"/>
              <w:jc w:val="center"/>
              <w:rPr>
                <w:rFonts w:ascii="Calibri" w:eastAsia="Times New Roman" w:hAnsi="Calibri" w:cs="Calibri"/>
                <w:b/>
                <w:bCs/>
                <w:color w:val="FFFFFF"/>
                <w:kern w:val="0"/>
                <w:lang w:eastAsia="pt-BR"/>
                <w14:ligatures w14:val="none"/>
              </w:rPr>
            </w:pPr>
            <w:r w:rsidRPr="00727F5D">
              <w:rPr>
                <w:rFonts w:ascii="Calibri" w:eastAsia="Times New Roman" w:hAnsi="Calibri" w:cs="Calibri"/>
                <w:b/>
                <w:bCs/>
                <w:color w:val="FFFFFF"/>
                <w:kern w:val="0"/>
                <w:lang w:eastAsia="pt-BR"/>
                <w14:ligatures w14:val="none"/>
              </w:rPr>
              <w:t>Especificação</w:t>
            </w:r>
          </w:p>
        </w:tc>
        <w:tc>
          <w:tcPr>
            <w:tcW w:w="4650" w:type="dxa"/>
            <w:gridSpan w:val="6"/>
            <w:tcBorders>
              <w:top w:val="single" w:sz="4" w:space="0" w:color="000000"/>
              <w:left w:val="single" w:sz="4" w:space="0" w:color="000000"/>
              <w:bottom w:val="single" w:sz="4" w:space="0" w:color="000000"/>
              <w:right w:val="single" w:sz="4" w:space="0" w:color="000000"/>
            </w:tcBorders>
            <w:shd w:val="clear" w:color="000000" w:fill="156082"/>
            <w:noWrap/>
            <w:vAlign w:val="center"/>
            <w:hideMark/>
          </w:tcPr>
          <w:p w14:paraId="7DE2434E" w14:textId="77777777" w:rsidR="00727F5D" w:rsidRPr="00727F5D" w:rsidRDefault="00727F5D" w:rsidP="00727F5D">
            <w:pPr>
              <w:spacing w:after="0" w:line="240" w:lineRule="auto"/>
              <w:jc w:val="center"/>
              <w:rPr>
                <w:rFonts w:ascii="Calibri" w:eastAsia="Times New Roman" w:hAnsi="Calibri" w:cs="Calibri"/>
                <w:b/>
                <w:bCs/>
                <w:color w:val="FFFFFF"/>
                <w:kern w:val="0"/>
                <w:lang w:eastAsia="pt-BR"/>
                <w14:ligatures w14:val="none"/>
              </w:rPr>
            </w:pPr>
            <w:r w:rsidRPr="00727F5D">
              <w:rPr>
                <w:rFonts w:ascii="Calibri" w:eastAsia="Times New Roman" w:hAnsi="Calibri" w:cs="Calibri"/>
                <w:b/>
                <w:bCs/>
                <w:color w:val="FFFFFF"/>
                <w:kern w:val="0"/>
                <w:lang w:eastAsia="pt-BR"/>
                <w14:ligatures w14:val="none"/>
              </w:rPr>
              <w:t xml:space="preserve">Monografia 1 </w:t>
            </w:r>
          </w:p>
        </w:tc>
        <w:tc>
          <w:tcPr>
            <w:tcW w:w="3793" w:type="dxa"/>
            <w:gridSpan w:val="5"/>
            <w:tcBorders>
              <w:top w:val="single" w:sz="4" w:space="0" w:color="000000"/>
              <w:left w:val="nil"/>
              <w:bottom w:val="single" w:sz="4" w:space="0" w:color="000000"/>
              <w:right w:val="single" w:sz="4" w:space="0" w:color="000000"/>
            </w:tcBorders>
            <w:shd w:val="clear" w:color="000000" w:fill="156082"/>
            <w:noWrap/>
            <w:vAlign w:val="center"/>
            <w:hideMark/>
          </w:tcPr>
          <w:p w14:paraId="6C3D042A" w14:textId="77777777" w:rsidR="00727F5D" w:rsidRPr="00727F5D" w:rsidRDefault="00727F5D" w:rsidP="00727F5D">
            <w:pPr>
              <w:spacing w:after="0" w:line="240" w:lineRule="auto"/>
              <w:jc w:val="center"/>
              <w:rPr>
                <w:rFonts w:ascii="Calibri" w:eastAsia="Times New Roman" w:hAnsi="Calibri" w:cs="Calibri"/>
                <w:b/>
                <w:bCs/>
                <w:color w:val="FFFFFF"/>
                <w:kern w:val="0"/>
                <w:lang w:eastAsia="pt-BR"/>
                <w14:ligatures w14:val="none"/>
              </w:rPr>
            </w:pPr>
            <w:r w:rsidRPr="00727F5D">
              <w:rPr>
                <w:rFonts w:ascii="Calibri" w:eastAsia="Times New Roman" w:hAnsi="Calibri" w:cs="Calibri"/>
                <w:b/>
                <w:bCs/>
                <w:color w:val="FFFFFF"/>
                <w:kern w:val="0"/>
                <w:lang w:eastAsia="pt-BR"/>
                <w14:ligatures w14:val="none"/>
              </w:rPr>
              <w:t xml:space="preserve">Monografia 2 </w:t>
            </w:r>
          </w:p>
        </w:tc>
      </w:tr>
      <w:tr w:rsidR="00727F5D" w:rsidRPr="00727F5D" w14:paraId="66B8ADF7" w14:textId="77777777" w:rsidTr="00CB51F0">
        <w:trPr>
          <w:trHeight w:val="275"/>
        </w:trPr>
        <w:tc>
          <w:tcPr>
            <w:tcW w:w="2971" w:type="dxa"/>
            <w:vMerge/>
            <w:tcBorders>
              <w:top w:val="single" w:sz="4" w:space="0" w:color="FFFFFF"/>
              <w:left w:val="single" w:sz="4" w:space="0" w:color="FFFFFF"/>
              <w:bottom w:val="single" w:sz="4" w:space="0" w:color="FFFFFF"/>
              <w:right w:val="nil"/>
            </w:tcBorders>
            <w:vAlign w:val="center"/>
            <w:hideMark/>
          </w:tcPr>
          <w:p w14:paraId="4FEB7CF6" w14:textId="77777777" w:rsidR="00727F5D" w:rsidRPr="00727F5D" w:rsidRDefault="00727F5D" w:rsidP="00727F5D">
            <w:pPr>
              <w:spacing w:after="0" w:line="240" w:lineRule="auto"/>
              <w:rPr>
                <w:rFonts w:ascii="Calibri" w:eastAsia="Times New Roman" w:hAnsi="Calibri" w:cs="Calibri"/>
                <w:b/>
                <w:bCs/>
                <w:color w:val="FFFFFF"/>
                <w:kern w:val="0"/>
                <w:lang w:eastAsia="pt-BR"/>
                <w14:ligatures w14:val="none"/>
              </w:rPr>
            </w:pPr>
          </w:p>
        </w:tc>
        <w:tc>
          <w:tcPr>
            <w:tcW w:w="771" w:type="dxa"/>
            <w:tcBorders>
              <w:top w:val="nil"/>
              <w:left w:val="single" w:sz="4" w:space="0" w:color="000000"/>
              <w:bottom w:val="single" w:sz="4" w:space="0" w:color="000000"/>
              <w:right w:val="single" w:sz="4" w:space="0" w:color="000000"/>
            </w:tcBorders>
            <w:shd w:val="clear" w:color="000000" w:fill="156082"/>
            <w:noWrap/>
            <w:vAlign w:val="center"/>
            <w:hideMark/>
          </w:tcPr>
          <w:p w14:paraId="1825CBE7" w14:textId="77777777" w:rsidR="00727F5D" w:rsidRPr="00727F5D" w:rsidRDefault="00727F5D" w:rsidP="00727F5D">
            <w:pPr>
              <w:spacing w:after="0" w:line="240" w:lineRule="auto"/>
              <w:jc w:val="center"/>
              <w:rPr>
                <w:rFonts w:ascii="Calibri" w:eastAsia="Times New Roman" w:hAnsi="Calibri" w:cs="Calibri"/>
                <w:b/>
                <w:bCs/>
                <w:color w:val="FFFFFF"/>
                <w:kern w:val="0"/>
                <w:lang w:eastAsia="pt-BR"/>
                <w14:ligatures w14:val="none"/>
              </w:rPr>
            </w:pPr>
            <w:r w:rsidRPr="00727F5D">
              <w:rPr>
                <w:rFonts w:ascii="Calibri" w:eastAsia="Times New Roman" w:hAnsi="Calibri" w:cs="Calibri"/>
                <w:b/>
                <w:bCs/>
                <w:color w:val="FFFFFF"/>
                <w:kern w:val="0"/>
                <w:lang w:eastAsia="pt-BR"/>
                <w14:ligatures w14:val="none"/>
              </w:rPr>
              <w:t>out/25</w:t>
            </w:r>
          </w:p>
        </w:tc>
        <w:tc>
          <w:tcPr>
            <w:tcW w:w="798" w:type="dxa"/>
            <w:tcBorders>
              <w:top w:val="nil"/>
              <w:left w:val="nil"/>
              <w:bottom w:val="single" w:sz="4" w:space="0" w:color="000000"/>
              <w:right w:val="single" w:sz="4" w:space="0" w:color="000000"/>
            </w:tcBorders>
            <w:shd w:val="clear" w:color="000000" w:fill="156082"/>
            <w:noWrap/>
            <w:vAlign w:val="center"/>
            <w:hideMark/>
          </w:tcPr>
          <w:p w14:paraId="7D0C0AEC" w14:textId="77777777" w:rsidR="00727F5D" w:rsidRPr="00727F5D" w:rsidRDefault="00727F5D" w:rsidP="00727F5D">
            <w:pPr>
              <w:spacing w:after="0" w:line="240" w:lineRule="auto"/>
              <w:jc w:val="center"/>
              <w:rPr>
                <w:rFonts w:ascii="Calibri" w:eastAsia="Times New Roman" w:hAnsi="Calibri" w:cs="Calibri"/>
                <w:b/>
                <w:bCs/>
                <w:color w:val="FFFFFF"/>
                <w:kern w:val="0"/>
                <w:lang w:eastAsia="pt-BR"/>
                <w14:ligatures w14:val="none"/>
              </w:rPr>
            </w:pPr>
            <w:proofErr w:type="spellStart"/>
            <w:r w:rsidRPr="00727F5D">
              <w:rPr>
                <w:rFonts w:ascii="Calibri" w:eastAsia="Times New Roman" w:hAnsi="Calibri" w:cs="Calibri"/>
                <w:b/>
                <w:bCs/>
                <w:color w:val="FFFFFF"/>
                <w:kern w:val="0"/>
                <w:lang w:eastAsia="pt-BR"/>
                <w14:ligatures w14:val="none"/>
              </w:rPr>
              <w:t>nov</w:t>
            </w:r>
            <w:proofErr w:type="spellEnd"/>
            <w:r w:rsidRPr="00727F5D">
              <w:rPr>
                <w:rFonts w:ascii="Calibri" w:eastAsia="Times New Roman" w:hAnsi="Calibri" w:cs="Calibri"/>
                <w:b/>
                <w:bCs/>
                <w:color w:val="FFFFFF"/>
                <w:kern w:val="0"/>
                <w:lang w:eastAsia="pt-BR"/>
                <w14:ligatures w14:val="none"/>
              </w:rPr>
              <w:t>/25</w:t>
            </w:r>
          </w:p>
        </w:tc>
        <w:tc>
          <w:tcPr>
            <w:tcW w:w="774" w:type="dxa"/>
            <w:tcBorders>
              <w:top w:val="nil"/>
              <w:left w:val="nil"/>
              <w:bottom w:val="single" w:sz="4" w:space="0" w:color="000000"/>
              <w:right w:val="single" w:sz="4" w:space="0" w:color="000000"/>
            </w:tcBorders>
            <w:shd w:val="clear" w:color="000000" w:fill="156082"/>
            <w:noWrap/>
            <w:vAlign w:val="center"/>
            <w:hideMark/>
          </w:tcPr>
          <w:p w14:paraId="520BEDCE" w14:textId="77777777" w:rsidR="00727F5D" w:rsidRPr="00727F5D" w:rsidRDefault="00727F5D" w:rsidP="00727F5D">
            <w:pPr>
              <w:spacing w:after="0" w:line="240" w:lineRule="auto"/>
              <w:jc w:val="center"/>
              <w:rPr>
                <w:rFonts w:ascii="Calibri" w:eastAsia="Times New Roman" w:hAnsi="Calibri" w:cs="Calibri"/>
                <w:b/>
                <w:bCs/>
                <w:color w:val="FFFFFF"/>
                <w:kern w:val="0"/>
                <w:lang w:eastAsia="pt-BR"/>
                <w14:ligatures w14:val="none"/>
              </w:rPr>
            </w:pPr>
            <w:r w:rsidRPr="00727F5D">
              <w:rPr>
                <w:rFonts w:ascii="Calibri" w:eastAsia="Times New Roman" w:hAnsi="Calibri" w:cs="Calibri"/>
                <w:b/>
                <w:bCs/>
                <w:color w:val="FFFFFF"/>
                <w:kern w:val="0"/>
                <w:lang w:eastAsia="pt-BR"/>
                <w14:ligatures w14:val="none"/>
              </w:rPr>
              <w:t>dez/25</w:t>
            </w:r>
          </w:p>
        </w:tc>
        <w:tc>
          <w:tcPr>
            <w:tcW w:w="741" w:type="dxa"/>
            <w:tcBorders>
              <w:top w:val="nil"/>
              <w:left w:val="nil"/>
              <w:bottom w:val="single" w:sz="4" w:space="0" w:color="000000"/>
              <w:right w:val="single" w:sz="4" w:space="0" w:color="000000"/>
            </w:tcBorders>
            <w:shd w:val="clear" w:color="000000" w:fill="156082"/>
            <w:noWrap/>
            <w:vAlign w:val="center"/>
            <w:hideMark/>
          </w:tcPr>
          <w:p w14:paraId="2EAECB3C" w14:textId="77777777" w:rsidR="00727F5D" w:rsidRPr="00727F5D" w:rsidRDefault="00727F5D" w:rsidP="00727F5D">
            <w:pPr>
              <w:spacing w:after="0" w:line="240" w:lineRule="auto"/>
              <w:jc w:val="center"/>
              <w:rPr>
                <w:rFonts w:ascii="Calibri" w:eastAsia="Times New Roman" w:hAnsi="Calibri" w:cs="Calibri"/>
                <w:b/>
                <w:bCs/>
                <w:color w:val="FFFFFF"/>
                <w:kern w:val="0"/>
                <w:lang w:eastAsia="pt-BR"/>
                <w14:ligatures w14:val="none"/>
              </w:rPr>
            </w:pPr>
            <w:proofErr w:type="spellStart"/>
            <w:r w:rsidRPr="00727F5D">
              <w:rPr>
                <w:rFonts w:ascii="Calibri" w:eastAsia="Times New Roman" w:hAnsi="Calibri" w:cs="Calibri"/>
                <w:b/>
                <w:bCs/>
                <w:color w:val="FFFFFF"/>
                <w:kern w:val="0"/>
                <w:lang w:eastAsia="pt-BR"/>
                <w14:ligatures w14:val="none"/>
              </w:rPr>
              <w:t>jan</w:t>
            </w:r>
            <w:proofErr w:type="spellEnd"/>
            <w:r w:rsidRPr="00727F5D">
              <w:rPr>
                <w:rFonts w:ascii="Calibri" w:eastAsia="Times New Roman" w:hAnsi="Calibri" w:cs="Calibri"/>
                <w:b/>
                <w:bCs/>
                <w:color w:val="FFFFFF"/>
                <w:kern w:val="0"/>
                <w:lang w:eastAsia="pt-BR"/>
                <w14:ligatures w14:val="none"/>
              </w:rPr>
              <w:t>/26</w:t>
            </w:r>
          </w:p>
        </w:tc>
        <w:tc>
          <w:tcPr>
            <w:tcW w:w="742" w:type="dxa"/>
            <w:tcBorders>
              <w:top w:val="nil"/>
              <w:left w:val="nil"/>
              <w:bottom w:val="single" w:sz="4" w:space="0" w:color="000000"/>
              <w:right w:val="single" w:sz="4" w:space="0" w:color="000000"/>
            </w:tcBorders>
            <w:shd w:val="clear" w:color="000000" w:fill="156082"/>
            <w:noWrap/>
            <w:vAlign w:val="center"/>
            <w:hideMark/>
          </w:tcPr>
          <w:p w14:paraId="02B776A5" w14:textId="77777777" w:rsidR="00727F5D" w:rsidRPr="00727F5D" w:rsidRDefault="00727F5D" w:rsidP="00727F5D">
            <w:pPr>
              <w:spacing w:after="0" w:line="240" w:lineRule="auto"/>
              <w:jc w:val="center"/>
              <w:rPr>
                <w:rFonts w:ascii="Calibri" w:eastAsia="Times New Roman" w:hAnsi="Calibri" w:cs="Calibri"/>
                <w:b/>
                <w:bCs/>
                <w:color w:val="FFFFFF"/>
                <w:kern w:val="0"/>
                <w:lang w:eastAsia="pt-BR"/>
                <w14:ligatures w14:val="none"/>
              </w:rPr>
            </w:pPr>
            <w:proofErr w:type="spellStart"/>
            <w:r w:rsidRPr="00727F5D">
              <w:rPr>
                <w:rFonts w:ascii="Calibri" w:eastAsia="Times New Roman" w:hAnsi="Calibri" w:cs="Calibri"/>
                <w:b/>
                <w:bCs/>
                <w:color w:val="FFFFFF"/>
                <w:kern w:val="0"/>
                <w:lang w:eastAsia="pt-BR"/>
                <w14:ligatures w14:val="none"/>
              </w:rPr>
              <w:t>fev</w:t>
            </w:r>
            <w:proofErr w:type="spellEnd"/>
            <w:r w:rsidRPr="00727F5D">
              <w:rPr>
                <w:rFonts w:ascii="Calibri" w:eastAsia="Times New Roman" w:hAnsi="Calibri" w:cs="Calibri"/>
                <w:b/>
                <w:bCs/>
                <w:color w:val="FFFFFF"/>
                <w:kern w:val="0"/>
                <w:lang w:eastAsia="pt-BR"/>
                <w14:ligatures w14:val="none"/>
              </w:rPr>
              <w:t>/26</w:t>
            </w:r>
          </w:p>
        </w:tc>
        <w:tc>
          <w:tcPr>
            <w:tcW w:w="824" w:type="dxa"/>
            <w:tcBorders>
              <w:top w:val="nil"/>
              <w:left w:val="nil"/>
              <w:bottom w:val="single" w:sz="4" w:space="0" w:color="000000"/>
              <w:right w:val="single" w:sz="4" w:space="0" w:color="000000"/>
            </w:tcBorders>
            <w:shd w:val="clear" w:color="000000" w:fill="156082"/>
            <w:noWrap/>
            <w:vAlign w:val="center"/>
            <w:hideMark/>
          </w:tcPr>
          <w:p w14:paraId="534F541C" w14:textId="77777777" w:rsidR="00727F5D" w:rsidRPr="00727F5D" w:rsidRDefault="00727F5D" w:rsidP="00727F5D">
            <w:pPr>
              <w:spacing w:after="0" w:line="240" w:lineRule="auto"/>
              <w:jc w:val="center"/>
              <w:rPr>
                <w:rFonts w:ascii="Calibri" w:eastAsia="Times New Roman" w:hAnsi="Calibri" w:cs="Calibri"/>
                <w:b/>
                <w:bCs/>
                <w:color w:val="FFFFFF"/>
                <w:kern w:val="0"/>
                <w:lang w:eastAsia="pt-BR"/>
                <w14:ligatures w14:val="none"/>
              </w:rPr>
            </w:pPr>
            <w:r w:rsidRPr="00727F5D">
              <w:rPr>
                <w:rFonts w:ascii="Calibri" w:eastAsia="Times New Roman" w:hAnsi="Calibri" w:cs="Calibri"/>
                <w:b/>
                <w:bCs/>
                <w:color w:val="FFFFFF"/>
                <w:kern w:val="0"/>
                <w:lang w:eastAsia="pt-BR"/>
                <w14:ligatures w14:val="none"/>
              </w:rPr>
              <w:t>mar/26</w:t>
            </w:r>
          </w:p>
        </w:tc>
        <w:tc>
          <w:tcPr>
            <w:tcW w:w="763" w:type="dxa"/>
            <w:tcBorders>
              <w:top w:val="nil"/>
              <w:left w:val="nil"/>
              <w:bottom w:val="single" w:sz="4" w:space="0" w:color="000000"/>
              <w:right w:val="single" w:sz="4" w:space="0" w:color="000000"/>
            </w:tcBorders>
            <w:shd w:val="clear" w:color="000000" w:fill="156082"/>
            <w:noWrap/>
            <w:vAlign w:val="center"/>
            <w:hideMark/>
          </w:tcPr>
          <w:p w14:paraId="255A8A8C" w14:textId="77777777" w:rsidR="00727F5D" w:rsidRPr="00727F5D" w:rsidRDefault="00727F5D" w:rsidP="00727F5D">
            <w:pPr>
              <w:spacing w:after="0" w:line="240" w:lineRule="auto"/>
              <w:jc w:val="center"/>
              <w:rPr>
                <w:rFonts w:ascii="Calibri" w:eastAsia="Times New Roman" w:hAnsi="Calibri" w:cs="Calibri"/>
                <w:b/>
                <w:bCs/>
                <w:color w:val="FFFFFF"/>
                <w:kern w:val="0"/>
                <w:lang w:eastAsia="pt-BR"/>
                <w14:ligatures w14:val="none"/>
              </w:rPr>
            </w:pPr>
            <w:proofErr w:type="spellStart"/>
            <w:r w:rsidRPr="00727F5D">
              <w:rPr>
                <w:rFonts w:ascii="Calibri" w:eastAsia="Times New Roman" w:hAnsi="Calibri" w:cs="Calibri"/>
                <w:b/>
                <w:bCs/>
                <w:color w:val="FFFFFF"/>
                <w:kern w:val="0"/>
                <w:lang w:eastAsia="pt-BR"/>
                <w14:ligatures w14:val="none"/>
              </w:rPr>
              <w:t>abr</w:t>
            </w:r>
            <w:proofErr w:type="spellEnd"/>
            <w:r w:rsidRPr="00727F5D">
              <w:rPr>
                <w:rFonts w:ascii="Calibri" w:eastAsia="Times New Roman" w:hAnsi="Calibri" w:cs="Calibri"/>
                <w:b/>
                <w:bCs/>
                <w:color w:val="FFFFFF"/>
                <w:kern w:val="0"/>
                <w:lang w:eastAsia="pt-BR"/>
                <w14:ligatures w14:val="none"/>
              </w:rPr>
              <w:t>/26</w:t>
            </w:r>
          </w:p>
        </w:tc>
        <w:tc>
          <w:tcPr>
            <w:tcW w:w="800" w:type="dxa"/>
            <w:tcBorders>
              <w:top w:val="nil"/>
              <w:left w:val="nil"/>
              <w:bottom w:val="single" w:sz="4" w:space="0" w:color="000000"/>
              <w:right w:val="single" w:sz="4" w:space="0" w:color="000000"/>
            </w:tcBorders>
            <w:shd w:val="clear" w:color="000000" w:fill="156082"/>
            <w:noWrap/>
            <w:vAlign w:val="center"/>
            <w:hideMark/>
          </w:tcPr>
          <w:p w14:paraId="1D81D535" w14:textId="77777777" w:rsidR="00727F5D" w:rsidRPr="00727F5D" w:rsidRDefault="00727F5D" w:rsidP="00727F5D">
            <w:pPr>
              <w:spacing w:after="0" w:line="240" w:lineRule="auto"/>
              <w:jc w:val="center"/>
              <w:rPr>
                <w:rFonts w:ascii="Calibri" w:eastAsia="Times New Roman" w:hAnsi="Calibri" w:cs="Calibri"/>
                <w:b/>
                <w:bCs/>
                <w:color w:val="FFFFFF"/>
                <w:kern w:val="0"/>
                <w:lang w:eastAsia="pt-BR"/>
                <w14:ligatures w14:val="none"/>
              </w:rPr>
            </w:pPr>
            <w:proofErr w:type="spellStart"/>
            <w:r w:rsidRPr="00727F5D">
              <w:rPr>
                <w:rFonts w:ascii="Calibri" w:eastAsia="Times New Roman" w:hAnsi="Calibri" w:cs="Calibri"/>
                <w:b/>
                <w:bCs/>
                <w:color w:val="FFFFFF"/>
                <w:kern w:val="0"/>
                <w:lang w:eastAsia="pt-BR"/>
                <w14:ligatures w14:val="none"/>
              </w:rPr>
              <w:t>mai</w:t>
            </w:r>
            <w:proofErr w:type="spellEnd"/>
            <w:r w:rsidRPr="00727F5D">
              <w:rPr>
                <w:rFonts w:ascii="Calibri" w:eastAsia="Times New Roman" w:hAnsi="Calibri" w:cs="Calibri"/>
                <w:b/>
                <w:bCs/>
                <w:color w:val="FFFFFF"/>
                <w:kern w:val="0"/>
                <w:lang w:eastAsia="pt-BR"/>
                <w14:ligatures w14:val="none"/>
              </w:rPr>
              <w:t>/26</w:t>
            </w:r>
          </w:p>
        </w:tc>
        <w:tc>
          <w:tcPr>
            <w:tcW w:w="750" w:type="dxa"/>
            <w:tcBorders>
              <w:top w:val="nil"/>
              <w:left w:val="nil"/>
              <w:bottom w:val="single" w:sz="4" w:space="0" w:color="000000"/>
              <w:right w:val="single" w:sz="4" w:space="0" w:color="000000"/>
            </w:tcBorders>
            <w:shd w:val="clear" w:color="000000" w:fill="156082"/>
            <w:noWrap/>
            <w:vAlign w:val="center"/>
            <w:hideMark/>
          </w:tcPr>
          <w:p w14:paraId="18DD1C83" w14:textId="77777777" w:rsidR="00727F5D" w:rsidRPr="00727F5D" w:rsidRDefault="00727F5D" w:rsidP="00727F5D">
            <w:pPr>
              <w:spacing w:after="0" w:line="240" w:lineRule="auto"/>
              <w:jc w:val="center"/>
              <w:rPr>
                <w:rFonts w:ascii="Calibri" w:eastAsia="Times New Roman" w:hAnsi="Calibri" w:cs="Calibri"/>
                <w:b/>
                <w:bCs/>
                <w:color w:val="FFFFFF"/>
                <w:kern w:val="0"/>
                <w:lang w:eastAsia="pt-BR"/>
                <w14:ligatures w14:val="none"/>
              </w:rPr>
            </w:pPr>
            <w:proofErr w:type="spellStart"/>
            <w:r w:rsidRPr="00727F5D">
              <w:rPr>
                <w:rFonts w:ascii="Calibri" w:eastAsia="Times New Roman" w:hAnsi="Calibri" w:cs="Calibri"/>
                <w:b/>
                <w:bCs/>
                <w:color w:val="FFFFFF"/>
                <w:kern w:val="0"/>
                <w:lang w:eastAsia="pt-BR"/>
                <w14:ligatures w14:val="none"/>
              </w:rPr>
              <w:t>jun</w:t>
            </w:r>
            <w:proofErr w:type="spellEnd"/>
            <w:r w:rsidRPr="00727F5D">
              <w:rPr>
                <w:rFonts w:ascii="Calibri" w:eastAsia="Times New Roman" w:hAnsi="Calibri" w:cs="Calibri"/>
                <w:b/>
                <w:bCs/>
                <w:color w:val="FFFFFF"/>
                <w:kern w:val="0"/>
                <w:lang w:eastAsia="pt-BR"/>
                <w14:ligatures w14:val="none"/>
              </w:rPr>
              <w:t>/26</w:t>
            </w:r>
          </w:p>
        </w:tc>
        <w:tc>
          <w:tcPr>
            <w:tcW w:w="686" w:type="dxa"/>
            <w:tcBorders>
              <w:top w:val="nil"/>
              <w:left w:val="nil"/>
              <w:bottom w:val="single" w:sz="4" w:space="0" w:color="000000"/>
              <w:right w:val="single" w:sz="4" w:space="0" w:color="000000"/>
            </w:tcBorders>
            <w:shd w:val="clear" w:color="000000" w:fill="156082"/>
            <w:noWrap/>
            <w:vAlign w:val="center"/>
            <w:hideMark/>
          </w:tcPr>
          <w:p w14:paraId="759B814A" w14:textId="77777777" w:rsidR="00727F5D" w:rsidRPr="00727F5D" w:rsidRDefault="00727F5D" w:rsidP="00727F5D">
            <w:pPr>
              <w:spacing w:after="0" w:line="240" w:lineRule="auto"/>
              <w:jc w:val="center"/>
              <w:rPr>
                <w:rFonts w:ascii="Calibri" w:eastAsia="Times New Roman" w:hAnsi="Calibri" w:cs="Calibri"/>
                <w:b/>
                <w:bCs/>
                <w:color w:val="FFFFFF"/>
                <w:kern w:val="0"/>
                <w:lang w:eastAsia="pt-BR"/>
                <w14:ligatures w14:val="none"/>
              </w:rPr>
            </w:pPr>
            <w:proofErr w:type="spellStart"/>
            <w:r w:rsidRPr="00727F5D">
              <w:rPr>
                <w:rFonts w:ascii="Calibri" w:eastAsia="Times New Roman" w:hAnsi="Calibri" w:cs="Calibri"/>
                <w:b/>
                <w:bCs/>
                <w:color w:val="FFFFFF"/>
                <w:kern w:val="0"/>
                <w:lang w:eastAsia="pt-BR"/>
                <w14:ligatures w14:val="none"/>
              </w:rPr>
              <w:t>jul</w:t>
            </w:r>
            <w:proofErr w:type="spellEnd"/>
            <w:r w:rsidRPr="00727F5D">
              <w:rPr>
                <w:rFonts w:ascii="Calibri" w:eastAsia="Times New Roman" w:hAnsi="Calibri" w:cs="Calibri"/>
                <w:b/>
                <w:bCs/>
                <w:color w:val="FFFFFF"/>
                <w:kern w:val="0"/>
                <w:lang w:eastAsia="pt-BR"/>
                <w14:ligatures w14:val="none"/>
              </w:rPr>
              <w:t>/26</w:t>
            </w:r>
          </w:p>
        </w:tc>
        <w:tc>
          <w:tcPr>
            <w:tcW w:w="789" w:type="dxa"/>
            <w:tcBorders>
              <w:top w:val="nil"/>
              <w:left w:val="nil"/>
              <w:bottom w:val="single" w:sz="4" w:space="0" w:color="000000"/>
              <w:right w:val="single" w:sz="4" w:space="0" w:color="000000"/>
            </w:tcBorders>
            <w:shd w:val="clear" w:color="000000" w:fill="156082"/>
            <w:noWrap/>
            <w:vAlign w:val="center"/>
            <w:hideMark/>
          </w:tcPr>
          <w:p w14:paraId="69BBDA75" w14:textId="77777777" w:rsidR="00727F5D" w:rsidRPr="00727F5D" w:rsidRDefault="00727F5D" w:rsidP="00727F5D">
            <w:pPr>
              <w:spacing w:after="0" w:line="240" w:lineRule="auto"/>
              <w:jc w:val="center"/>
              <w:rPr>
                <w:rFonts w:ascii="Calibri" w:eastAsia="Times New Roman" w:hAnsi="Calibri" w:cs="Calibri"/>
                <w:b/>
                <w:bCs/>
                <w:color w:val="FFFFFF"/>
                <w:kern w:val="0"/>
                <w:lang w:eastAsia="pt-BR"/>
                <w14:ligatures w14:val="none"/>
              </w:rPr>
            </w:pPr>
            <w:proofErr w:type="spellStart"/>
            <w:r w:rsidRPr="00727F5D">
              <w:rPr>
                <w:rFonts w:ascii="Calibri" w:eastAsia="Times New Roman" w:hAnsi="Calibri" w:cs="Calibri"/>
                <w:b/>
                <w:bCs/>
                <w:color w:val="FFFFFF"/>
                <w:kern w:val="0"/>
                <w:lang w:eastAsia="pt-BR"/>
                <w14:ligatures w14:val="none"/>
              </w:rPr>
              <w:t>ago</w:t>
            </w:r>
            <w:proofErr w:type="spellEnd"/>
            <w:r w:rsidRPr="00727F5D">
              <w:rPr>
                <w:rFonts w:ascii="Calibri" w:eastAsia="Times New Roman" w:hAnsi="Calibri" w:cs="Calibri"/>
                <w:b/>
                <w:bCs/>
                <w:color w:val="FFFFFF"/>
                <w:kern w:val="0"/>
                <w:lang w:eastAsia="pt-BR"/>
                <w14:ligatures w14:val="none"/>
              </w:rPr>
              <w:t>/26</w:t>
            </w:r>
          </w:p>
        </w:tc>
      </w:tr>
      <w:tr w:rsidR="00727F5D" w:rsidRPr="00727F5D" w14:paraId="215E7F56" w14:textId="77777777" w:rsidTr="00CB51F0">
        <w:trPr>
          <w:trHeight w:val="275"/>
        </w:trPr>
        <w:tc>
          <w:tcPr>
            <w:tcW w:w="2971" w:type="dxa"/>
            <w:tcBorders>
              <w:top w:val="nil"/>
              <w:left w:val="single" w:sz="4" w:space="0" w:color="FFFFFF"/>
              <w:bottom w:val="single" w:sz="4" w:space="0" w:color="FFFFFF"/>
              <w:right w:val="nil"/>
            </w:tcBorders>
            <w:shd w:val="clear" w:color="000000" w:fill="156082"/>
            <w:noWrap/>
            <w:vAlign w:val="center"/>
            <w:hideMark/>
          </w:tcPr>
          <w:p w14:paraId="55F6D969" w14:textId="77777777" w:rsidR="00727F5D" w:rsidRPr="00727F5D" w:rsidRDefault="00727F5D" w:rsidP="00727F5D">
            <w:pPr>
              <w:spacing w:after="0" w:line="240" w:lineRule="auto"/>
              <w:jc w:val="center"/>
              <w:rPr>
                <w:rFonts w:ascii="Calibri" w:eastAsia="Times New Roman" w:hAnsi="Calibri" w:cs="Calibri"/>
                <w:b/>
                <w:bCs/>
                <w:color w:val="FFFFFF"/>
                <w:kern w:val="0"/>
                <w:lang w:eastAsia="pt-BR"/>
                <w14:ligatures w14:val="none"/>
              </w:rPr>
            </w:pPr>
            <w:r w:rsidRPr="00727F5D">
              <w:rPr>
                <w:rFonts w:ascii="Calibri" w:eastAsia="Times New Roman" w:hAnsi="Calibri" w:cs="Calibri"/>
                <w:b/>
                <w:bCs/>
                <w:color w:val="FFFFFF"/>
                <w:kern w:val="0"/>
                <w:lang w:eastAsia="pt-BR"/>
                <w14:ligatures w14:val="none"/>
              </w:rPr>
              <w:t xml:space="preserve">Revisão Bibliográfica </w:t>
            </w:r>
          </w:p>
        </w:tc>
        <w:tc>
          <w:tcPr>
            <w:tcW w:w="771" w:type="dxa"/>
            <w:tcBorders>
              <w:top w:val="nil"/>
              <w:left w:val="single" w:sz="4" w:space="0" w:color="000000"/>
              <w:bottom w:val="single" w:sz="4" w:space="0" w:color="000000"/>
              <w:right w:val="single" w:sz="4" w:space="0" w:color="000000"/>
            </w:tcBorders>
            <w:shd w:val="clear" w:color="000000" w:fill="A6C9EC"/>
            <w:noWrap/>
            <w:vAlign w:val="center"/>
            <w:hideMark/>
          </w:tcPr>
          <w:p w14:paraId="79FF7492"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98" w:type="dxa"/>
            <w:tcBorders>
              <w:top w:val="nil"/>
              <w:left w:val="nil"/>
              <w:bottom w:val="single" w:sz="4" w:space="0" w:color="000000"/>
              <w:right w:val="single" w:sz="4" w:space="0" w:color="000000"/>
            </w:tcBorders>
            <w:shd w:val="clear" w:color="auto" w:fill="auto"/>
            <w:noWrap/>
            <w:vAlign w:val="center"/>
            <w:hideMark/>
          </w:tcPr>
          <w:p w14:paraId="582806AA" w14:textId="77777777" w:rsidR="00727F5D" w:rsidRPr="00727F5D" w:rsidRDefault="00727F5D" w:rsidP="00727F5D">
            <w:pPr>
              <w:spacing w:after="0" w:line="240" w:lineRule="auto"/>
              <w:jc w:val="center"/>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74" w:type="dxa"/>
            <w:tcBorders>
              <w:top w:val="nil"/>
              <w:left w:val="nil"/>
              <w:bottom w:val="single" w:sz="4" w:space="0" w:color="000000"/>
              <w:right w:val="single" w:sz="4" w:space="0" w:color="000000"/>
            </w:tcBorders>
            <w:shd w:val="clear" w:color="auto" w:fill="auto"/>
            <w:noWrap/>
            <w:vAlign w:val="center"/>
            <w:hideMark/>
          </w:tcPr>
          <w:p w14:paraId="12948AE4"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41" w:type="dxa"/>
            <w:tcBorders>
              <w:top w:val="nil"/>
              <w:left w:val="nil"/>
              <w:bottom w:val="single" w:sz="4" w:space="0" w:color="000000"/>
              <w:right w:val="single" w:sz="4" w:space="0" w:color="000000"/>
            </w:tcBorders>
            <w:shd w:val="clear" w:color="auto" w:fill="auto"/>
            <w:noWrap/>
            <w:vAlign w:val="center"/>
            <w:hideMark/>
          </w:tcPr>
          <w:p w14:paraId="67A10C37"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42" w:type="dxa"/>
            <w:tcBorders>
              <w:top w:val="nil"/>
              <w:left w:val="nil"/>
              <w:bottom w:val="single" w:sz="4" w:space="0" w:color="000000"/>
              <w:right w:val="single" w:sz="4" w:space="0" w:color="000000"/>
            </w:tcBorders>
            <w:shd w:val="clear" w:color="auto" w:fill="auto"/>
            <w:noWrap/>
            <w:vAlign w:val="center"/>
            <w:hideMark/>
          </w:tcPr>
          <w:p w14:paraId="285E8D72"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824" w:type="dxa"/>
            <w:tcBorders>
              <w:top w:val="nil"/>
              <w:left w:val="nil"/>
              <w:bottom w:val="single" w:sz="4" w:space="0" w:color="000000"/>
              <w:right w:val="single" w:sz="4" w:space="0" w:color="000000"/>
            </w:tcBorders>
            <w:shd w:val="clear" w:color="auto" w:fill="auto"/>
            <w:noWrap/>
            <w:vAlign w:val="center"/>
            <w:hideMark/>
          </w:tcPr>
          <w:p w14:paraId="4E6524BB"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63" w:type="dxa"/>
            <w:tcBorders>
              <w:top w:val="nil"/>
              <w:left w:val="nil"/>
              <w:bottom w:val="single" w:sz="4" w:space="0" w:color="000000"/>
              <w:right w:val="single" w:sz="4" w:space="0" w:color="000000"/>
            </w:tcBorders>
            <w:shd w:val="clear" w:color="auto" w:fill="auto"/>
            <w:noWrap/>
            <w:vAlign w:val="center"/>
            <w:hideMark/>
          </w:tcPr>
          <w:p w14:paraId="193EFD5E"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800" w:type="dxa"/>
            <w:tcBorders>
              <w:top w:val="nil"/>
              <w:left w:val="nil"/>
              <w:bottom w:val="single" w:sz="4" w:space="0" w:color="000000"/>
              <w:right w:val="single" w:sz="4" w:space="0" w:color="000000"/>
            </w:tcBorders>
            <w:shd w:val="clear" w:color="auto" w:fill="auto"/>
            <w:noWrap/>
            <w:vAlign w:val="center"/>
            <w:hideMark/>
          </w:tcPr>
          <w:p w14:paraId="208AB40D"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50" w:type="dxa"/>
            <w:tcBorders>
              <w:top w:val="nil"/>
              <w:left w:val="nil"/>
              <w:bottom w:val="single" w:sz="4" w:space="0" w:color="000000"/>
              <w:right w:val="single" w:sz="4" w:space="0" w:color="000000"/>
            </w:tcBorders>
            <w:shd w:val="clear" w:color="auto" w:fill="auto"/>
            <w:noWrap/>
            <w:vAlign w:val="center"/>
            <w:hideMark/>
          </w:tcPr>
          <w:p w14:paraId="042A1358"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686" w:type="dxa"/>
            <w:tcBorders>
              <w:top w:val="nil"/>
              <w:left w:val="nil"/>
              <w:bottom w:val="single" w:sz="4" w:space="0" w:color="000000"/>
              <w:right w:val="single" w:sz="4" w:space="0" w:color="000000"/>
            </w:tcBorders>
            <w:shd w:val="clear" w:color="auto" w:fill="auto"/>
            <w:noWrap/>
            <w:vAlign w:val="center"/>
            <w:hideMark/>
          </w:tcPr>
          <w:p w14:paraId="5D34C86C"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89" w:type="dxa"/>
            <w:tcBorders>
              <w:top w:val="nil"/>
              <w:left w:val="nil"/>
              <w:bottom w:val="single" w:sz="4" w:space="0" w:color="000000"/>
              <w:right w:val="single" w:sz="4" w:space="0" w:color="000000"/>
            </w:tcBorders>
            <w:shd w:val="clear" w:color="auto" w:fill="auto"/>
            <w:noWrap/>
            <w:vAlign w:val="center"/>
            <w:hideMark/>
          </w:tcPr>
          <w:p w14:paraId="4CF9AC94"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r>
      <w:tr w:rsidR="00727F5D" w:rsidRPr="00727F5D" w14:paraId="5E4441B6" w14:textId="77777777" w:rsidTr="00CB51F0">
        <w:trPr>
          <w:trHeight w:val="275"/>
        </w:trPr>
        <w:tc>
          <w:tcPr>
            <w:tcW w:w="2971" w:type="dxa"/>
            <w:tcBorders>
              <w:top w:val="nil"/>
              <w:left w:val="single" w:sz="4" w:space="0" w:color="FFFFFF"/>
              <w:bottom w:val="single" w:sz="4" w:space="0" w:color="FFFFFF"/>
              <w:right w:val="nil"/>
            </w:tcBorders>
            <w:shd w:val="clear" w:color="000000" w:fill="156082"/>
            <w:vAlign w:val="center"/>
            <w:hideMark/>
          </w:tcPr>
          <w:p w14:paraId="4147CA5A" w14:textId="77777777" w:rsidR="00727F5D" w:rsidRPr="00727F5D" w:rsidRDefault="00727F5D" w:rsidP="00727F5D">
            <w:pPr>
              <w:spacing w:after="0" w:line="240" w:lineRule="auto"/>
              <w:jc w:val="center"/>
              <w:rPr>
                <w:rFonts w:ascii="Calibri" w:eastAsia="Times New Roman" w:hAnsi="Calibri" w:cs="Calibri"/>
                <w:b/>
                <w:bCs/>
                <w:color w:val="FFFFFF"/>
                <w:kern w:val="0"/>
                <w:lang w:eastAsia="pt-BR"/>
                <w14:ligatures w14:val="none"/>
              </w:rPr>
            </w:pPr>
            <w:r w:rsidRPr="00727F5D">
              <w:rPr>
                <w:rFonts w:ascii="Calibri" w:eastAsia="Times New Roman" w:hAnsi="Calibri" w:cs="Calibri"/>
                <w:b/>
                <w:bCs/>
                <w:color w:val="FFFFFF"/>
                <w:kern w:val="0"/>
                <w:lang w:eastAsia="pt-BR"/>
                <w14:ligatures w14:val="none"/>
              </w:rPr>
              <w:t>Estudo dos Referenciais Teóricos</w:t>
            </w:r>
          </w:p>
        </w:tc>
        <w:tc>
          <w:tcPr>
            <w:tcW w:w="771" w:type="dxa"/>
            <w:tcBorders>
              <w:top w:val="nil"/>
              <w:left w:val="single" w:sz="4" w:space="0" w:color="000000"/>
              <w:bottom w:val="single" w:sz="4" w:space="0" w:color="000000"/>
              <w:right w:val="single" w:sz="4" w:space="0" w:color="000000"/>
            </w:tcBorders>
            <w:shd w:val="clear" w:color="000000" w:fill="FFFFFF"/>
            <w:noWrap/>
            <w:vAlign w:val="center"/>
            <w:hideMark/>
          </w:tcPr>
          <w:p w14:paraId="7A2ABCCD"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98" w:type="dxa"/>
            <w:tcBorders>
              <w:top w:val="nil"/>
              <w:left w:val="nil"/>
              <w:bottom w:val="single" w:sz="4" w:space="0" w:color="000000"/>
              <w:right w:val="single" w:sz="4" w:space="0" w:color="000000"/>
            </w:tcBorders>
            <w:shd w:val="clear" w:color="000000" w:fill="A6C9EC"/>
            <w:noWrap/>
            <w:vAlign w:val="center"/>
            <w:hideMark/>
          </w:tcPr>
          <w:p w14:paraId="549A0A12" w14:textId="77777777" w:rsidR="00727F5D" w:rsidRPr="00727F5D" w:rsidRDefault="00727F5D" w:rsidP="00727F5D">
            <w:pPr>
              <w:spacing w:after="0" w:line="240" w:lineRule="auto"/>
              <w:jc w:val="center"/>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74" w:type="dxa"/>
            <w:tcBorders>
              <w:top w:val="nil"/>
              <w:left w:val="nil"/>
              <w:bottom w:val="single" w:sz="4" w:space="0" w:color="000000"/>
              <w:right w:val="single" w:sz="4" w:space="0" w:color="000000"/>
            </w:tcBorders>
            <w:shd w:val="clear" w:color="000000" w:fill="A6C9EC"/>
            <w:noWrap/>
            <w:vAlign w:val="center"/>
            <w:hideMark/>
          </w:tcPr>
          <w:p w14:paraId="34812949"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41" w:type="dxa"/>
            <w:tcBorders>
              <w:top w:val="nil"/>
              <w:left w:val="nil"/>
              <w:bottom w:val="single" w:sz="4" w:space="0" w:color="000000"/>
              <w:right w:val="single" w:sz="4" w:space="0" w:color="000000"/>
            </w:tcBorders>
            <w:shd w:val="clear" w:color="auto" w:fill="auto"/>
            <w:noWrap/>
            <w:vAlign w:val="center"/>
            <w:hideMark/>
          </w:tcPr>
          <w:p w14:paraId="5A1999B4"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42" w:type="dxa"/>
            <w:tcBorders>
              <w:top w:val="nil"/>
              <w:left w:val="nil"/>
              <w:bottom w:val="single" w:sz="4" w:space="0" w:color="000000"/>
              <w:right w:val="single" w:sz="4" w:space="0" w:color="000000"/>
            </w:tcBorders>
            <w:shd w:val="clear" w:color="auto" w:fill="auto"/>
            <w:noWrap/>
            <w:vAlign w:val="center"/>
            <w:hideMark/>
          </w:tcPr>
          <w:p w14:paraId="232A7379"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824" w:type="dxa"/>
            <w:tcBorders>
              <w:top w:val="nil"/>
              <w:left w:val="nil"/>
              <w:bottom w:val="single" w:sz="4" w:space="0" w:color="000000"/>
              <w:right w:val="single" w:sz="4" w:space="0" w:color="000000"/>
            </w:tcBorders>
            <w:shd w:val="clear" w:color="auto" w:fill="auto"/>
            <w:noWrap/>
            <w:vAlign w:val="center"/>
            <w:hideMark/>
          </w:tcPr>
          <w:p w14:paraId="2E9C9DB5"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63" w:type="dxa"/>
            <w:tcBorders>
              <w:top w:val="nil"/>
              <w:left w:val="nil"/>
              <w:bottom w:val="single" w:sz="4" w:space="0" w:color="000000"/>
              <w:right w:val="single" w:sz="4" w:space="0" w:color="000000"/>
            </w:tcBorders>
            <w:shd w:val="clear" w:color="auto" w:fill="auto"/>
            <w:noWrap/>
            <w:vAlign w:val="center"/>
            <w:hideMark/>
          </w:tcPr>
          <w:p w14:paraId="495AFDCC"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800" w:type="dxa"/>
            <w:tcBorders>
              <w:top w:val="nil"/>
              <w:left w:val="nil"/>
              <w:bottom w:val="single" w:sz="4" w:space="0" w:color="000000"/>
              <w:right w:val="single" w:sz="4" w:space="0" w:color="000000"/>
            </w:tcBorders>
            <w:shd w:val="clear" w:color="auto" w:fill="auto"/>
            <w:noWrap/>
            <w:vAlign w:val="center"/>
            <w:hideMark/>
          </w:tcPr>
          <w:p w14:paraId="42C75B2B"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50" w:type="dxa"/>
            <w:tcBorders>
              <w:top w:val="nil"/>
              <w:left w:val="nil"/>
              <w:bottom w:val="single" w:sz="4" w:space="0" w:color="000000"/>
              <w:right w:val="single" w:sz="4" w:space="0" w:color="000000"/>
            </w:tcBorders>
            <w:shd w:val="clear" w:color="auto" w:fill="auto"/>
            <w:noWrap/>
            <w:vAlign w:val="center"/>
            <w:hideMark/>
          </w:tcPr>
          <w:p w14:paraId="75015536"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686" w:type="dxa"/>
            <w:tcBorders>
              <w:top w:val="nil"/>
              <w:left w:val="nil"/>
              <w:bottom w:val="single" w:sz="4" w:space="0" w:color="000000"/>
              <w:right w:val="single" w:sz="4" w:space="0" w:color="000000"/>
            </w:tcBorders>
            <w:shd w:val="clear" w:color="auto" w:fill="auto"/>
            <w:noWrap/>
            <w:vAlign w:val="center"/>
            <w:hideMark/>
          </w:tcPr>
          <w:p w14:paraId="4F2EFB97"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89" w:type="dxa"/>
            <w:tcBorders>
              <w:top w:val="nil"/>
              <w:left w:val="nil"/>
              <w:bottom w:val="single" w:sz="4" w:space="0" w:color="000000"/>
              <w:right w:val="single" w:sz="4" w:space="0" w:color="000000"/>
            </w:tcBorders>
            <w:shd w:val="clear" w:color="auto" w:fill="auto"/>
            <w:noWrap/>
            <w:vAlign w:val="center"/>
            <w:hideMark/>
          </w:tcPr>
          <w:p w14:paraId="5876BD2D"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r>
      <w:tr w:rsidR="00727F5D" w:rsidRPr="00727F5D" w14:paraId="219335EF" w14:textId="77777777" w:rsidTr="00CB51F0">
        <w:trPr>
          <w:trHeight w:val="275"/>
        </w:trPr>
        <w:tc>
          <w:tcPr>
            <w:tcW w:w="2971" w:type="dxa"/>
            <w:tcBorders>
              <w:top w:val="nil"/>
              <w:left w:val="single" w:sz="4" w:space="0" w:color="FFFFFF"/>
              <w:bottom w:val="single" w:sz="4" w:space="0" w:color="FFFFFF"/>
              <w:right w:val="nil"/>
            </w:tcBorders>
            <w:shd w:val="clear" w:color="000000" w:fill="156082"/>
            <w:vAlign w:val="center"/>
            <w:hideMark/>
          </w:tcPr>
          <w:p w14:paraId="7B99BF33" w14:textId="77777777" w:rsidR="00727F5D" w:rsidRPr="00727F5D" w:rsidRDefault="00727F5D" w:rsidP="00727F5D">
            <w:pPr>
              <w:spacing w:after="0" w:line="240" w:lineRule="auto"/>
              <w:jc w:val="center"/>
              <w:rPr>
                <w:rFonts w:ascii="Calibri" w:eastAsia="Times New Roman" w:hAnsi="Calibri" w:cs="Calibri"/>
                <w:b/>
                <w:bCs/>
                <w:color w:val="FFFFFF"/>
                <w:kern w:val="0"/>
                <w:lang w:eastAsia="pt-BR"/>
                <w14:ligatures w14:val="none"/>
              </w:rPr>
            </w:pPr>
            <w:r w:rsidRPr="00727F5D">
              <w:rPr>
                <w:rFonts w:ascii="Calibri" w:eastAsia="Times New Roman" w:hAnsi="Calibri" w:cs="Calibri"/>
                <w:b/>
                <w:bCs/>
                <w:color w:val="FFFFFF"/>
                <w:kern w:val="0"/>
                <w:lang w:eastAsia="pt-BR"/>
                <w14:ligatures w14:val="none"/>
              </w:rPr>
              <w:t>Levantamento dos dados</w:t>
            </w:r>
          </w:p>
        </w:tc>
        <w:tc>
          <w:tcPr>
            <w:tcW w:w="771" w:type="dxa"/>
            <w:tcBorders>
              <w:top w:val="nil"/>
              <w:left w:val="single" w:sz="4" w:space="0" w:color="000000"/>
              <w:bottom w:val="single" w:sz="4" w:space="0" w:color="000000"/>
              <w:right w:val="single" w:sz="4" w:space="0" w:color="000000"/>
            </w:tcBorders>
            <w:shd w:val="clear" w:color="000000" w:fill="FFFFFF"/>
            <w:noWrap/>
            <w:vAlign w:val="center"/>
            <w:hideMark/>
          </w:tcPr>
          <w:p w14:paraId="544910CC"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98" w:type="dxa"/>
            <w:tcBorders>
              <w:top w:val="nil"/>
              <w:left w:val="nil"/>
              <w:bottom w:val="single" w:sz="4" w:space="0" w:color="000000"/>
              <w:right w:val="single" w:sz="4" w:space="0" w:color="000000"/>
            </w:tcBorders>
            <w:shd w:val="clear" w:color="000000" w:fill="A6C9EC"/>
            <w:noWrap/>
            <w:vAlign w:val="center"/>
            <w:hideMark/>
          </w:tcPr>
          <w:p w14:paraId="121632F6" w14:textId="77777777" w:rsidR="00727F5D" w:rsidRPr="00727F5D" w:rsidRDefault="00727F5D" w:rsidP="00727F5D">
            <w:pPr>
              <w:spacing w:after="0" w:line="240" w:lineRule="auto"/>
              <w:jc w:val="center"/>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74" w:type="dxa"/>
            <w:tcBorders>
              <w:top w:val="nil"/>
              <w:left w:val="nil"/>
              <w:bottom w:val="single" w:sz="4" w:space="0" w:color="000000"/>
              <w:right w:val="single" w:sz="4" w:space="0" w:color="000000"/>
            </w:tcBorders>
            <w:shd w:val="clear" w:color="000000" w:fill="FFFFFF"/>
            <w:noWrap/>
            <w:vAlign w:val="center"/>
            <w:hideMark/>
          </w:tcPr>
          <w:p w14:paraId="78ADBA77"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41" w:type="dxa"/>
            <w:tcBorders>
              <w:top w:val="nil"/>
              <w:left w:val="nil"/>
              <w:bottom w:val="single" w:sz="4" w:space="0" w:color="000000"/>
              <w:right w:val="single" w:sz="4" w:space="0" w:color="000000"/>
            </w:tcBorders>
            <w:shd w:val="clear" w:color="auto" w:fill="auto"/>
            <w:noWrap/>
            <w:vAlign w:val="center"/>
            <w:hideMark/>
          </w:tcPr>
          <w:p w14:paraId="3BD762CA"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42" w:type="dxa"/>
            <w:tcBorders>
              <w:top w:val="nil"/>
              <w:left w:val="nil"/>
              <w:bottom w:val="single" w:sz="4" w:space="0" w:color="000000"/>
              <w:right w:val="single" w:sz="4" w:space="0" w:color="000000"/>
            </w:tcBorders>
            <w:shd w:val="clear" w:color="auto" w:fill="auto"/>
            <w:noWrap/>
            <w:vAlign w:val="center"/>
            <w:hideMark/>
          </w:tcPr>
          <w:p w14:paraId="50F5A717"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824" w:type="dxa"/>
            <w:tcBorders>
              <w:top w:val="nil"/>
              <w:left w:val="nil"/>
              <w:bottom w:val="single" w:sz="4" w:space="0" w:color="000000"/>
              <w:right w:val="single" w:sz="4" w:space="0" w:color="000000"/>
            </w:tcBorders>
            <w:shd w:val="clear" w:color="auto" w:fill="auto"/>
            <w:noWrap/>
            <w:vAlign w:val="center"/>
            <w:hideMark/>
          </w:tcPr>
          <w:p w14:paraId="7B17F0AC"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63" w:type="dxa"/>
            <w:tcBorders>
              <w:top w:val="nil"/>
              <w:left w:val="nil"/>
              <w:bottom w:val="single" w:sz="4" w:space="0" w:color="000000"/>
              <w:right w:val="single" w:sz="4" w:space="0" w:color="000000"/>
            </w:tcBorders>
            <w:shd w:val="clear" w:color="auto" w:fill="auto"/>
            <w:noWrap/>
            <w:vAlign w:val="center"/>
            <w:hideMark/>
          </w:tcPr>
          <w:p w14:paraId="6078F616"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800" w:type="dxa"/>
            <w:tcBorders>
              <w:top w:val="nil"/>
              <w:left w:val="nil"/>
              <w:bottom w:val="single" w:sz="4" w:space="0" w:color="000000"/>
              <w:right w:val="single" w:sz="4" w:space="0" w:color="000000"/>
            </w:tcBorders>
            <w:shd w:val="clear" w:color="auto" w:fill="auto"/>
            <w:noWrap/>
            <w:vAlign w:val="center"/>
            <w:hideMark/>
          </w:tcPr>
          <w:p w14:paraId="1B8590B9"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50" w:type="dxa"/>
            <w:tcBorders>
              <w:top w:val="nil"/>
              <w:left w:val="nil"/>
              <w:bottom w:val="single" w:sz="4" w:space="0" w:color="000000"/>
              <w:right w:val="single" w:sz="4" w:space="0" w:color="000000"/>
            </w:tcBorders>
            <w:shd w:val="clear" w:color="auto" w:fill="auto"/>
            <w:noWrap/>
            <w:vAlign w:val="center"/>
            <w:hideMark/>
          </w:tcPr>
          <w:p w14:paraId="6E0DBDCE"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686" w:type="dxa"/>
            <w:tcBorders>
              <w:top w:val="nil"/>
              <w:left w:val="nil"/>
              <w:bottom w:val="single" w:sz="4" w:space="0" w:color="000000"/>
              <w:right w:val="single" w:sz="4" w:space="0" w:color="000000"/>
            </w:tcBorders>
            <w:shd w:val="clear" w:color="auto" w:fill="auto"/>
            <w:noWrap/>
            <w:vAlign w:val="center"/>
            <w:hideMark/>
          </w:tcPr>
          <w:p w14:paraId="2037754F"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89" w:type="dxa"/>
            <w:tcBorders>
              <w:top w:val="nil"/>
              <w:left w:val="nil"/>
              <w:bottom w:val="single" w:sz="4" w:space="0" w:color="000000"/>
              <w:right w:val="single" w:sz="4" w:space="0" w:color="000000"/>
            </w:tcBorders>
            <w:shd w:val="clear" w:color="auto" w:fill="auto"/>
            <w:noWrap/>
            <w:vAlign w:val="center"/>
            <w:hideMark/>
          </w:tcPr>
          <w:p w14:paraId="0A9C19B7"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r>
      <w:tr w:rsidR="00727F5D" w:rsidRPr="00727F5D" w14:paraId="145F89DB" w14:textId="77777777" w:rsidTr="00CB51F0">
        <w:trPr>
          <w:trHeight w:val="275"/>
        </w:trPr>
        <w:tc>
          <w:tcPr>
            <w:tcW w:w="2971" w:type="dxa"/>
            <w:tcBorders>
              <w:top w:val="nil"/>
              <w:left w:val="single" w:sz="4" w:space="0" w:color="FFFFFF"/>
              <w:bottom w:val="single" w:sz="4" w:space="0" w:color="FFFFFF"/>
              <w:right w:val="nil"/>
            </w:tcBorders>
            <w:shd w:val="clear" w:color="000000" w:fill="156082"/>
            <w:noWrap/>
            <w:vAlign w:val="center"/>
            <w:hideMark/>
          </w:tcPr>
          <w:p w14:paraId="2788CAFF" w14:textId="77777777" w:rsidR="00727F5D" w:rsidRPr="00727F5D" w:rsidRDefault="00727F5D" w:rsidP="00727F5D">
            <w:pPr>
              <w:spacing w:after="0" w:line="240" w:lineRule="auto"/>
              <w:jc w:val="center"/>
              <w:rPr>
                <w:rFonts w:ascii="Calibri" w:eastAsia="Times New Roman" w:hAnsi="Calibri" w:cs="Calibri"/>
                <w:b/>
                <w:bCs/>
                <w:color w:val="FFFFFF"/>
                <w:kern w:val="0"/>
                <w:lang w:eastAsia="pt-BR"/>
                <w14:ligatures w14:val="none"/>
              </w:rPr>
            </w:pPr>
            <w:r w:rsidRPr="00727F5D">
              <w:rPr>
                <w:rFonts w:ascii="Calibri" w:eastAsia="Times New Roman" w:hAnsi="Calibri" w:cs="Calibri"/>
                <w:b/>
                <w:bCs/>
                <w:color w:val="FFFFFF"/>
                <w:kern w:val="0"/>
                <w:lang w:eastAsia="pt-BR"/>
                <w14:ligatures w14:val="none"/>
              </w:rPr>
              <w:t>Confecção do Capítulo 1</w:t>
            </w:r>
          </w:p>
        </w:tc>
        <w:tc>
          <w:tcPr>
            <w:tcW w:w="771" w:type="dxa"/>
            <w:tcBorders>
              <w:top w:val="nil"/>
              <w:left w:val="single" w:sz="4" w:space="0" w:color="000000"/>
              <w:bottom w:val="single" w:sz="4" w:space="0" w:color="000000"/>
              <w:right w:val="single" w:sz="4" w:space="0" w:color="000000"/>
            </w:tcBorders>
            <w:shd w:val="clear" w:color="000000" w:fill="FFFFFF"/>
            <w:noWrap/>
            <w:vAlign w:val="center"/>
            <w:hideMark/>
          </w:tcPr>
          <w:p w14:paraId="45E062D1"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98" w:type="dxa"/>
            <w:tcBorders>
              <w:top w:val="nil"/>
              <w:left w:val="nil"/>
              <w:bottom w:val="single" w:sz="4" w:space="0" w:color="000000"/>
              <w:right w:val="single" w:sz="4" w:space="0" w:color="000000"/>
            </w:tcBorders>
            <w:shd w:val="clear" w:color="000000" w:fill="FFFFFF"/>
            <w:noWrap/>
            <w:vAlign w:val="center"/>
            <w:hideMark/>
          </w:tcPr>
          <w:p w14:paraId="4C3BBF05"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74" w:type="dxa"/>
            <w:tcBorders>
              <w:top w:val="nil"/>
              <w:left w:val="nil"/>
              <w:bottom w:val="single" w:sz="4" w:space="0" w:color="000000"/>
              <w:right w:val="single" w:sz="4" w:space="0" w:color="000000"/>
            </w:tcBorders>
            <w:shd w:val="clear" w:color="000000" w:fill="A6C9EC"/>
            <w:noWrap/>
            <w:vAlign w:val="center"/>
            <w:hideMark/>
          </w:tcPr>
          <w:p w14:paraId="2B1C0D84"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41" w:type="dxa"/>
            <w:tcBorders>
              <w:top w:val="nil"/>
              <w:left w:val="nil"/>
              <w:bottom w:val="single" w:sz="4" w:space="0" w:color="000000"/>
              <w:right w:val="single" w:sz="4" w:space="0" w:color="000000"/>
            </w:tcBorders>
            <w:shd w:val="clear" w:color="000000" w:fill="A6C9EC"/>
            <w:noWrap/>
            <w:vAlign w:val="center"/>
            <w:hideMark/>
          </w:tcPr>
          <w:p w14:paraId="6E3F4D9A"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42" w:type="dxa"/>
            <w:tcBorders>
              <w:top w:val="nil"/>
              <w:left w:val="nil"/>
              <w:bottom w:val="single" w:sz="4" w:space="0" w:color="000000"/>
              <w:right w:val="single" w:sz="4" w:space="0" w:color="000000"/>
            </w:tcBorders>
            <w:shd w:val="clear" w:color="auto" w:fill="auto"/>
            <w:noWrap/>
            <w:vAlign w:val="center"/>
            <w:hideMark/>
          </w:tcPr>
          <w:p w14:paraId="0D91062F"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824" w:type="dxa"/>
            <w:tcBorders>
              <w:top w:val="nil"/>
              <w:left w:val="nil"/>
              <w:bottom w:val="single" w:sz="4" w:space="0" w:color="000000"/>
              <w:right w:val="single" w:sz="4" w:space="0" w:color="000000"/>
            </w:tcBorders>
            <w:shd w:val="clear" w:color="auto" w:fill="auto"/>
            <w:noWrap/>
            <w:vAlign w:val="center"/>
            <w:hideMark/>
          </w:tcPr>
          <w:p w14:paraId="0FA6E8A8"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63" w:type="dxa"/>
            <w:tcBorders>
              <w:top w:val="nil"/>
              <w:left w:val="nil"/>
              <w:bottom w:val="single" w:sz="4" w:space="0" w:color="000000"/>
              <w:right w:val="single" w:sz="4" w:space="0" w:color="000000"/>
            </w:tcBorders>
            <w:shd w:val="clear" w:color="auto" w:fill="auto"/>
            <w:noWrap/>
            <w:vAlign w:val="center"/>
            <w:hideMark/>
          </w:tcPr>
          <w:p w14:paraId="1138359F"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800" w:type="dxa"/>
            <w:tcBorders>
              <w:top w:val="nil"/>
              <w:left w:val="nil"/>
              <w:bottom w:val="single" w:sz="4" w:space="0" w:color="000000"/>
              <w:right w:val="single" w:sz="4" w:space="0" w:color="000000"/>
            </w:tcBorders>
            <w:shd w:val="clear" w:color="auto" w:fill="auto"/>
            <w:noWrap/>
            <w:vAlign w:val="center"/>
            <w:hideMark/>
          </w:tcPr>
          <w:p w14:paraId="346DDE44"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50" w:type="dxa"/>
            <w:tcBorders>
              <w:top w:val="nil"/>
              <w:left w:val="nil"/>
              <w:bottom w:val="single" w:sz="4" w:space="0" w:color="000000"/>
              <w:right w:val="single" w:sz="4" w:space="0" w:color="000000"/>
            </w:tcBorders>
            <w:shd w:val="clear" w:color="auto" w:fill="auto"/>
            <w:noWrap/>
            <w:vAlign w:val="center"/>
            <w:hideMark/>
          </w:tcPr>
          <w:p w14:paraId="75F4B7CF"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686" w:type="dxa"/>
            <w:tcBorders>
              <w:top w:val="nil"/>
              <w:left w:val="nil"/>
              <w:bottom w:val="single" w:sz="4" w:space="0" w:color="000000"/>
              <w:right w:val="single" w:sz="4" w:space="0" w:color="000000"/>
            </w:tcBorders>
            <w:shd w:val="clear" w:color="auto" w:fill="auto"/>
            <w:noWrap/>
            <w:vAlign w:val="center"/>
            <w:hideMark/>
          </w:tcPr>
          <w:p w14:paraId="483C69A0"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89" w:type="dxa"/>
            <w:tcBorders>
              <w:top w:val="nil"/>
              <w:left w:val="nil"/>
              <w:bottom w:val="single" w:sz="4" w:space="0" w:color="000000"/>
              <w:right w:val="single" w:sz="4" w:space="0" w:color="000000"/>
            </w:tcBorders>
            <w:shd w:val="clear" w:color="auto" w:fill="auto"/>
            <w:noWrap/>
            <w:vAlign w:val="center"/>
            <w:hideMark/>
          </w:tcPr>
          <w:p w14:paraId="50ACE87B"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r>
      <w:tr w:rsidR="00727F5D" w:rsidRPr="00727F5D" w14:paraId="688F4D50" w14:textId="77777777" w:rsidTr="00CB51F0">
        <w:trPr>
          <w:trHeight w:val="275"/>
        </w:trPr>
        <w:tc>
          <w:tcPr>
            <w:tcW w:w="2971" w:type="dxa"/>
            <w:tcBorders>
              <w:top w:val="nil"/>
              <w:left w:val="single" w:sz="4" w:space="0" w:color="FFFFFF"/>
              <w:bottom w:val="single" w:sz="4" w:space="0" w:color="FFFFFF"/>
              <w:right w:val="nil"/>
            </w:tcBorders>
            <w:shd w:val="clear" w:color="000000" w:fill="156082"/>
            <w:noWrap/>
            <w:vAlign w:val="center"/>
            <w:hideMark/>
          </w:tcPr>
          <w:p w14:paraId="303861DD" w14:textId="77777777" w:rsidR="00727F5D" w:rsidRPr="00727F5D" w:rsidRDefault="00727F5D" w:rsidP="00727F5D">
            <w:pPr>
              <w:spacing w:after="0" w:line="240" w:lineRule="auto"/>
              <w:jc w:val="center"/>
              <w:rPr>
                <w:rFonts w:ascii="Calibri" w:eastAsia="Times New Roman" w:hAnsi="Calibri" w:cs="Calibri"/>
                <w:b/>
                <w:bCs/>
                <w:color w:val="FFFFFF"/>
                <w:kern w:val="0"/>
                <w:lang w:eastAsia="pt-BR"/>
                <w14:ligatures w14:val="none"/>
              </w:rPr>
            </w:pPr>
            <w:r w:rsidRPr="00727F5D">
              <w:rPr>
                <w:rFonts w:ascii="Calibri" w:eastAsia="Times New Roman" w:hAnsi="Calibri" w:cs="Calibri"/>
                <w:b/>
                <w:bCs/>
                <w:color w:val="FFFFFF"/>
                <w:kern w:val="0"/>
                <w:lang w:eastAsia="pt-BR"/>
                <w14:ligatures w14:val="none"/>
              </w:rPr>
              <w:t>Ajuste</w:t>
            </w:r>
          </w:p>
        </w:tc>
        <w:tc>
          <w:tcPr>
            <w:tcW w:w="771" w:type="dxa"/>
            <w:tcBorders>
              <w:top w:val="nil"/>
              <w:left w:val="single" w:sz="4" w:space="0" w:color="000000"/>
              <w:bottom w:val="single" w:sz="4" w:space="0" w:color="000000"/>
              <w:right w:val="single" w:sz="4" w:space="0" w:color="000000"/>
            </w:tcBorders>
            <w:shd w:val="clear" w:color="000000" w:fill="FFFFFF"/>
            <w:noWrap/>
            <w:vAlign w:val="center"/>
            <w:hideMark/>
          </w:tcPr>
          <w:p w14:paraId="7E0F23D0"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98" w:type="dxa"/>
            <w:tcBorders>
              <w:top w:val="nil"/>
              <w:left w:val="nil"/>
              <w:bottom w:val="single" w:sz="4" w:space="0" w:color="000000"/>
              <w:right w:val="single" w:sz="4" w:space="0" w:color="000000"/>
            </w:tcBorders>
            <w:shd w:val="clear" w:color="000000" w:fill="FFFFFF"/>
            <w:noWrap/>
            <w:vAlign w:val="center"/>
            <w:hideMark/>
          </w:tcPr>
          <w:p w14:paraId="25DDDC2C" w14:textId="77777777" w:rsidR="00727F5D" w:rsidRPr="00727F5D" w:rsidRDefault="00727F5D" w:rsidP="00727F5D">
            <w:pPr>
              <w:spacing w:after="0" w:line="240" w:lineRule="auto"/>
              <w:jc w:val="center"/>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74" w:type="dxa"/>
            <w:tcBorders>
              <w:top w:val="nil"/>
              <w:left w:val="nil"/>
              <w:bottom w:val="single" w:sz="4" w:space="0" w:color="000000"/>
              <w:right w:val="single" w:sz="4" w:space="0" w:color="000000"/>
            </w:tcBorders>
            <w:shd w:val="clear" w:color="auto" w:fill="auto"/>
            <w:noWrap/>
            <w:vAlign w:val="center"/>
            <w:hideMark/>
          </w:tcPr>
          <w:p w14:paraId="4B545655"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41" w:type="dxa"/>
            <w:tcBorders>
              <w:top w:val="nil"/>
              <w:left w:val="nil"/>
              <w:bottom w:val="single" w:sz="4" w:space="0" w:color="000000"/>
              <w:right w:val="single" w:sz="4" w:space="0" w:color="000000"/>
            </w:tcBorders>
            <w:shd w:val="clear" w:color="auto" w:fill="auto"/>
            <w:noWrap/>
            <w:vAlign w:val="center"/>
            <w:hideMark/>
          </w:tcPr>
          <w:p w14:paraId="7D80C641"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42" w:type="dxa"/>
            <w:tcBorders>
              <w:top w:val="nil"/>
              <w:left w:val="nil"/>
              <w:bottom w:val="single" w:sz="4" w:space="0" w:color="000000"/>
              <w:right w:val="single" w:sz="4" w:space="0" w:color="000000"/>
            </w:tcBorders>
            <w:shd w:val="clear" w:color="000000" w:fill="A6C9EC"/>
            <w:noWrap/>
            <w:vAlign w:val="center"/>
            <w:hideMark/>
          </w:tcPr>
          <w:p w14:paraId="5042A17A"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824" w:type="dxa"/>
            <w:tcBorders>
              <w:top w:val="nil"/>
              <w:left w:val="nil"/>
              <w:bottom w:val="single" w:sz="4" w:space="0" w:color="000000"/>
              <w:right w:val="single" w:sz="4" w:space="0" w:color="000000"/>
            </w:tcBorders>
            <w:shd w:val="clear" w:color="auto" w:fill="auto"/>
            <w:noWrap/>
            <w:vAlign w:val="center"/>
            <w:hideMark/>
          </w:tcPr>
          <w:p w14:paraId="27399485"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63" w:type="dxa"/>
            <w:tcBorders>
              <w:top w:val="nil"/>
              <w:left w:val="nil"/>
              <w:bottom w:val="single" w:sz="4" w:space="0" w:color="000000"/>
              <w:right w:val="single" w:sz="4" w:space="0" w:color="000000"/>
            </w:tcBorders>
            <w:shd w:val="clear" w:color="auto" w:fill="auto"/>
            <w:noWrap/>
            <w:vAlign w:val="center"/>
            <w:hideMark/>
          </w:tcPr>
          <w:p w14:paraId="67038BEE"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800" w:type="dxa"/>
            <w:tcBorders>
              <w:top w:val="nil"/>
              <w:left w:val="nil"/>
              <w:bottom w:val="single" w:sz="4" w:space="0" w:color="000000"/>
              <w:right w:val="single" w:sz="4" w:space="0" w:color="000000"/>
            </w:tcBorders>
            <w:shd w:val="clear" w:color="auto" w:fill="auto"/>
            <w:noWrap/>
            <w:vAlign w:val="center"/>
            <w:hideMark/>
          </w:tcPr>
          <w:p w14:paraId="0E1C0C98"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50" w:type="dxa"/>
            <w:tcBorders>
              <w:top w:val="nil"/>
              <w:left w:val="nil"/>
              <w:bottom w:val="single" w:sz="4" w:space="0" w:color="000000"/>
              <w:right w:val="single" w:sz="4" w:space="0" w:color="000000"/>
            </w:tcBorders>
            <w:shd w:val="clear" w:color="auto" w:fill="auto"/>
            <w:noWrap/>
            <w:vAlign w:val="center"/>
            <w:hideMark/>
          </w:tcPr>
          <w:p w14:paraId="651BE29B"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686" w:type="dxa"/>
            <w:tcBorders>
              <w:top w:val="nil"/>
              <w:left w:val="nil"/>
              <w:bottom w:val="single" w:sz="4" w:space="0" w:color="000000"/>
              <w:right w:val="single" w:sz="4" w:space="0" w:color="000000"/>
            </w:tcBorders>
            <w:shd w:val="clear" w:color="auto" w:fill="auto"/>
            <w:noWrap/>
            <w:vAlign w:val="center"/>
            <w:hideMark/>
          </w:tcPr>
          <w:p w14:paraId="79D147C5"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89" w:type="dxa"/>
            <w:tcBorders>
              <w:top w:val="nil"/>
              <w:left w:val="nil"/>
              <w:bottom w:val="single" w:sz="4" w:space="0" w:color="000000"/>
              <w:right w:val="single" w:sz="4" w:space="0" w:color="000000"/>
            </w:tcBorders>
            <w:shd w:val="clear" w:color="auto" w:fill="auto"/>
            <w:noWrap/>
            <w:vAlign w:val="center"/>
            <w:hideMark/>
          </w:tcPr>
          <w:p w14:paraId="6CBB4D3F"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r>
      <w:tr w:rsidR="00727F5D" w:rsidRPr="00727F5D" w14:paraId="06892A26" w14:textId="77777777" w:rsidTr="00CB51F0">
        <w:trPr>
          <w:trHeight w:val="275"/>
        </w:trPr>
        <w:tc>
          <w:tcPr>
            <w:tcW w:w="2971" w:type="dxa"/>
            <w:tcBorders>
              <w:top w:val="nil"/>
              <w:left w:val="single" w:sz="4" w:space="0" w:color="FFFFFF"/>
              <w:bottom w:val="single" w:sz="4" w:space="0" w:color="FFFFFF"/>
              <w:right w:val="nil"/>
            </w:tcBorders>
            <w:shd w:val="clear" w:color="000000" w:fill="156082"/>
            <w:noWrap/>
            <w:vAlign w:val="center"/>
            <w:hideMark/>
          </w:tcPr>
          <w:p w14:paraId="5C95F7C3" w14:textId="77777777" w:rsidR="00727F5D" w:rsidRPr="00727F5D" w:rsidRDefault="00727F5D" w:rsidP="00727F5D">
            <w:pPr>
              <w:spacing w:after="0" w:line="240" w:lineRule="auto"/>
              <w:jc w:val="center"/>
              <w:rPr>
                <w:rFonts w:ascii="Calibri" w:eastAsia="Times New Roman" w:hAnsi="Calibri" w:cs="Calibri"/>
                <w:b/>
                <w:bCs/>
                <w:color w:val="FFFFFF"/>
                <w:kern w:val="0"/>
                <w:lang w:eastAsia="pt-BR"/>
                <w14:ligatures w14:val="none"/>
              </w:rPr>
            </w:pPr>
            <w:r w:rsidRPr="00727F5D">
              <w:rPr>
                <w:rFonts w:ascii="Calibri" w:eastAsia="Times New Roman" w:hAnsi="Calibri" w:cs="Calibri"/>
                <w:b/>
                <w:bCs/>
                <w:color w:val="FFFFFF"/>
                <w:kern w:val="0"/>
                <w:lang w:eastAsia="pt-BR"/>
                <w14:ligatures w14:val="none"/>
              </w:rPr>
              <w:t>Confecção do Capítulo 2</w:t>
            </w:r>
          </w:p>
        </w:tc>
        <w:tc>
          <w:tcPr>
            <w:tcW w:w="771" w:type="dxa"/>
            <w:tcBorders>
              <w:top w:val="nil"/>
              <w:left w:val="single" w:sz="4" w:space="0" w:color="000000"/>
              <w:bottom w:val="single" w:sz="4" w:space="0" w:color="000000"/>
              <w:right w:val="single" w:sz="4" w:space="0" w:color="000000"/>
            </w:tcBorders>
            <w:shd w:val="clear" w:color="000000" w:fill="FFFFFF"/>
            <w:noWrap/>
            <w:vAlign w:val="center"/>
            <w:hideMark/>
          </w:tcPr>
          <w:p w14:paraId="004EDDCB"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98" w:type="dxa"/>
            <w:tcBorders>
              <w:top w:val="nil"/>
              <w:left w:val="nil"/>
              <w:bottom w:val="single" w:sz="4" w:space="0" w:color="000000"/>
              <w:right w:val="single" w:sz="4" w:space="0" w:color="000000"/>
            </w:tcBorders>
            <w:shd w:val="clear" w:color="auto" w:fill="auto"/>
            <w:noWrap/>
            <w:vAlign w:val="center"/>
            <w:hideMark/>
          </w:tcPr>
          <w:p w14:paraId="6C9F6213" w14:textId="77777777" w:rsidR="00727F5D" w:rsidRPr="00727F5D" w:rsidRDefault="00727F5D" w:rsidP="00727F5D">
            <w:pPr>
              <w:spacing w:after="0" w:line="240" w:lineRule="auto"/>
              <w:jc w:val="center"/>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74" w:type="dxa"/>
            <w:tcBorders>
              <w:top w:val="nil"/>
              <w:left w:val="nil"/>
              <w:bottom w:val="single" w:sz="4" w:space="0" w:color="000000"/>
              <w:right w:val="single" w:sz="4" w:space="0" w:color="000000"/>
            </w:tcBorders>
            <w:shd w:val="clear" w:color="000000" w:fill="FFFFFF"/>
            <w:noWrap/>
            <w:vAlign w:val="center"/>
            <w:hideMark/>
          </w:tcPr>
          <w:p w14:paraId="39826EFC"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41" w:type="dxa"/>
            <w:tcBorders>
              <w:top w:val="nil"/>
              <w:left w:val="nil"/>
              <w:bottom w:val="single" w:sz="4" w:space="0" w:color="000000"/>
              <w:right w:val="single" w:sz="4" w:space="0" w:color="000000"/>
            </w:tcBorders>
            <w:shd w:val="clear" w:color="auto" w:fill="auto"/>
            <w:noWrap/>
            <w:vAlign w:val="center"/>
            <w:hideMark/>
          </w:tcPr>
          <w:p w14:paraId="5BE899FA"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42" w:type="dxa"/>
            <w:tcBorders>
              <w:top w:val="nil"/>
              <w:left w:val="nil"/>
              <w:bottom w:val="single" w:sz="4" w:space="0" w:color="000000"/>
              <w:right w:val="single" w:sz="4" w:space="0" w:color="000000"/>
            </w:tcBorders>
            <w:shd w:val="clear" w:color="000000" w:fill="A6C9EC"/>
            <w:noWrap/>
            <w:vAlign w:val="center"/>
            <w:hideMark/>
          </w:tcPr>
          <w:p w14:paraId="05680343"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824" w:type="dxa"/>
            <w:tcBorders>
              <w:top w:val="nil"/>
              <w:left w:val="nil"/>
              <w:bottom w:val="single" w:sz="4" w:space="0" w:color="000000"/>
              <w:right w:val="single" w:sz="4" w:space="0" w:color="000000"/>
            </w:tcBorders>
            <w:shd w:val="clear" w:color="000000" w:fill="A6C9EC"/>
            <w:noWrap/>
            <w:vAlign w:val="center"/>
            <w:hideMark/>
          </w:tcPr>
          <w:p w14:paraId="0251C2FD"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63" w:type="dxa"/>
            <w:tcBorders>
              <w:top w:val="nil"/>
              <w:left w:val="nil"/>
              <w:bottom w:val="single" w:sz="4" w:space="0" w:color="000000"/>
              <w:right w:val="single" w:sz="4" w:space="0" w:color="000000"/>
            </w:tcBorders>
            <w:shd w:val="clear" w:color="auto" w:fill="auto"/>
            <w:noWrap/>
            <w:vAlign w:val="center"/>
            <w:hideMark/>
          </w:tcPr>
          <w:p w14:paraId="15B20661"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800" w:type="dxa"/>
            <w:tcBorders>
              <w:top w:val="nil"/>
              <w:left w:val="nil"/>
              <w:bottom w:val="single" w:sz="4" w:space="0" w:color="000000"/>
              <w:right w:val="single" w:sz="4" w:space="0" w:color="000000"/>
            </w:tcBorders>
            <w:shd w:val="clear" w:color="000000" w:fill="FFFFFF"/>
            <w:noWrap/>
            <w:vAlign w:val="center"/>
            <w:hideMark/>
          </w:tcPr>
          <w:p w14:paraId="69AB7FFE"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50" w:type="dxa"/>
            <w:tcBorders>
              <w:top w:val="nil"/>
              <w:left w:val="nil"/>
              <w:bottom w:val="single" w:sz="4" w:space="0" w:color="000000"/>
              <w:right w:val="single" w:sz="4" w:space="0" w:color="000000"/>
            </w:tcBorders>
            <w:shd w:val="clear" w:color="000000" w:fill="FFFFFF"/>
            <w:noWrap/>
            <w:vAlign w:val="center"/>
            <w:hideMark/>
          </w:tcPr>
          <w:p w14:paraId="735A326D"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686" w:type="dxa"/>
            <w:tcBorders>
              <w:top w:val="nil"/>
              <w:left w:val="nil"/>
              <w:bottom w:val="single" w:sz="4" w:space="0" w:color="000000"/>
              <w:right w:val="single" w:sz="4" w:space="0" w:color="000000"/>
            </w:tcBorders>
            <w:shd w:val="clear" w:color="auto" w:fill="auto"/>
            <w:noWrap/>
            <w:vAlign w:val="center"/>
            <w:hideMark/>
          </w:tcPr>
          <w:p w14:paraId="664D62CD"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89" w:type="dxa"/>
            <w:tcBorders>
              <w:top w:val="nil"/>
              <w:left w:val="nil"/>
              <w:bottom w:val="single" w:sz="4" w:space="0" w:color="000000"/>
              <w:right w:val="single" w:sz="4" w:space="0" w:color="000000"/>
            </w:tcBorders>
            <w:shd w:val="clear" w:color="auto" w:fill="auto"/>
            <w:noWrap/>
            <w:vAlign w:val="center"/>
            <w:hideMark/>
          </w:tcPr>
          <w:p w14:paraId="41D43F32"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r>
      <w:tr w:rsidR="00727F5D" w:rsidRPr="00727F5D" w14:paraId="3E0C1209" w14:textId="77777777" w:rsidTr="00CB51F0">
        <w:trPr>
          <w:trHeight w:val="275"/>
        </w:trPr>
        <w:tc>
          <w:tcPr>
            <w:tcW w:w="2971" w:type="dxa"/>
            <w:tcBorders>
              <w:top w:val="nil"/>
              <w:left w:val="single" w:sz="4" w:space="0" w:color="FFFFFF"/>
              <w:bottom w:val="single" w:sz="4" w:space="0" w:color="FFFFFF"/>
              <w:right w:val="nil"/>
            </w:tcBorders>
            <w:shd w:val="clear" w:color="000000" w:fill="156082"/>
            <w:noWrap/>
            <w:vAlign w:val="center"/>
            <w:hideMark/>
          </w:tcPr>
          <w:p w14:paraId="5722A422" w14:textId="77777777" w:rsidR="00727F5D" w:rsidRPr="00727F5D" w:rsidRDefault="00727F5D" w:rsidP="00727F5D">
            <w:pPr>
              <w:spacing w:after="0" w:line="240" w:lineRule="auto"/>
              <w:jc w:val="center"/>
              <w:rPr>
                <w:rFonts w:ascii="Calibri" w:eastAsia="Times New Roman" w:hAnsi="Calibri" w:cs="Calibri"/>
                <w:b/>
                <w:bCs/>
                <w:color w:val="FFFFFF"/>
                <w:kern w:val="0"/>
                <w:lang w:eastAsia="pt-BR"/>
                <w14:ligatures w14:val="none"/>
              </w:rPr>
            </w:pPr>
            <w:r w:rsidRPr="00727F5D">
              <w:rPr>
                <w:rFonts w:ascii="Calibri" w:eastAsia="Times New Roman" w:hAnsi="Calibri" w:cs="Calibri"/>
                <w:b/>
                <w:bCs/>
                <w:color w:val="FFFFFF"/>
                <w:kern w:val="0"/>
                <w:lang w:eastAsia="pt-BR"/>
                <w14:ligatures w14:val="none"/>
              </w:rPr>
              <w:t>Ajuste</w:t>
            </w:r>
          </w:p>
        </w:tc>
        <w:tc>
          <w:tcPr>
            <w:tcW w:w="771" w:type="dxa"/>
            <w:tcBorders>
              <w:top w:val="nil"/>
              <w:left w:val="single" w:sz="4" w:space="0" w:color="000000"/>
              <w:bottom w:val="single" w:sz="4" w:space="0" w:color="000000"/>
              <w:right w:val="single" w:sz="4" w:space="0" w:color="000000"/>
            </w:tcBorders>
            <w:shd w:val="clear" w:color="000000" w:fill="FFFFFF"/>
            <w:noWrap/>
            <w:vAlign w:val="center"/>
            <w:hideMark/>
          </w:tcPr>
          <w:p w14:paraId="66FF8C42"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98" w:type="dxa"/>
            <w:tcBorders>
              <w:top w:val="nil"/>
              <w:left w:val="nil"/>
              <w:bottom w:val="single" w:sz="4" w:space="0" w:color="000000"/>
              <w:right w:val="single" w:sz="4" w:space="0" w:color="000000"/>
            </w:tcBorders>
            <w:shd w:val="clear" w:color="auto" w:fill="auto"/>
            <w:noWrap/>
            <w:vAlign w:val="center"/>
            <w:hideMark/>
          </w:tcPr>
          <w:p w14:paraId="74B4ACFF"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74" w:type="dxa"/>
            <w:tcBorders>
              <w:top w:val="nil"/>
              <w:left w:val="nil"/>
              <w:bottom w:val="single" w:sz="4" w:space="0" w:color="000000"/>
              <w:right w:val="single" w:sz="4" w:space="0" w:color="000000"/>
            </w:tcBorders>
            <w:shd w:val="clear" w:color="000000" w:fill="FFFFFF"/>
            <w:noWrap/>
            <w:vAlign w:val="center"/>
            <w:hideMark/>
          </w:tcPr>
          <w:p w14:paraId="525D977D"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41" w:type="dxa"/>
            <w:tcBorders>
              <w:top w:val="nil"/>
              <w:left w:val="nil"/>
              <w:bottom w:val="single" w:sz="4" w:space="0" w:color="000000"/>
              <w:right w:val="single" w:sz="4" w:space="0" w:color="000000"/>
            </w:tcBorders>
            <w:shd w:val="clear" w:color="auto" w:fill="auto"/>
            <w:noWrap/>
            <w:vAlign w:val="center"/>
            <w:hideMark/>
          </w:tcPr>
          <w:p w14:paraId="6B898321"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42" w:type="dxa"/>
            <w:tcBorders>
              <w:top w:val="nil"/>
              <w:left w:val="nil"/>
              <w:bottom w:val="single" w:sz="4" w:space="0" w:color="000000"/>
              <w:right w:val="single" w:sz="4" w:space="0" w:color="000000"/>
            </w:tcBorders>
            <w:shd w:val="clear" w:color="auto" w:fill="auto"/>
            <w:noWrap/>
            <w:vAlign w:val="center"/>
            <w:hideMark/>
          </w:tcPr>
          <w:p w14:paraId="15787856"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824" w:type="dxa"/>
            <w:tcBorders>
              <w:top w:val="nil"/>
              <w:left w:val="nil"/>
              <w:bottom w:val="single" w:sz="4" w:space="0" w:color="000000"/>
              <w:right w:val="single" w:sz="4" w:space="0" w:color="000000"/>
            </w:tcBorders>
            <w:shd w:val="clear" w:color="000000" w:fill="A6C9EC"/>
            <w:noWrap/>
            <w:vAlign w:val="center"/>
            <w:hideMark/>
          </w:tcPr>
          <w:p w14:paraId="49AD2BB8"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63" w:type="dxa"/>
            <w:tcBorders>
              <w:top w:val="nil"/>
              <w:left w:val="nil"/>
              <w:bottom w:val="single" w:sz="4" w:space="0" w:color="000000"/>
              <w:right w:val="single" w:sz="4" w:space="0" w:color="000000"/>
            </w:tcBorders>
            <w:shd w:val="clear" w:color="auto" w:fill="auto"/>
            <w:noWrap/>
            <w:vAlign w:val="center"/>
            <w:hideMark/>
          </w:tcPr>
          <w:p w14:paraId="13731FB1"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800" w:type="dxa"/>
            <w:tcBorders>
              <w:top w:val="nil"/>
              <w:left w:val="nil"/>
              <w:bottom w:val="single" w:sz="4" w:space="0" w:color="000000"/>
              <w:right w:val="single" w:sz="4" w:space="0" w:color="000000"/>
            </w:tcBorders>
            <w:shd w:val="clear" w:color="auto" w:fill="auto"/>
            <w:noWrap/>
            <w:vAlign w:val="center"/>
            <w:hideMark/>
          </w:tcPr>
          <w:p w14:paraId="429387B7"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50" w:type="dxa"/>
            <w:tcBorders>
              <w:top w:val="nil"/>
              <w:left w:val="nil"/>
              <w:bottom w:val="single" w:sz="4" w:space="0" w:color="000000"/>
              <w:right w:val="single" w:sz="4" w:space="0" w:color="000000"/>
            </w:tcBorders>
            <w:shd w:val="clear" w:color="auto" w:fill="auto"/>
            <w:noWrap/>
            <w:vAlign w:val="center"/>
            <w:hideMark/>
          </w:tcPr>
          <w:p w14:paraId="30CA5D16"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686" w:type="dxa"/>
            <w:tcBorders>
              <w:top w:val="nil"/>
              <w:left w:val="nil"/>
              <w:bottom w:val="single" w:sz="4" w:space="0" w:color="000000"/>
              <w:right w:val="single" w:sz="4" w:space="0" w:color="000000"/>
            </w:tcBorders>
            <w:shd w:val="clear" w:color="000000" w:fill="FFFFFF"/>
            <w:noWrap/>
            <w:vAlign w:val="center"/>
            <w:hideMark/>
          </w:tcPr>
          <w:p w14:paraId="5E61D428"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89" w:type="dxa"/>
            <w:tcBorders>
              <w:top w:val="nil"/>
              <w:left w:val="nil"/>
              <w:bottom w:val="single" w:sz="4" w:space="0" w:color="000000"/>
              <w:right w:val="single" w:sz="4" w:space="0" w:color="000000"/>
            </w:tcBorders>
            <w:shd w:val="clear" w:color="auto" w:fill="auto"/>
            <w:noWrap/>
            <w:vAlign w:val="center"/>
            <w:hideMark/>
          </w:tcPr>
          <w:p w14:paraId="6A14E117"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r>
      <w:tr w:rsidR="00727F5D" w:rsidRPr="00727F5D" w14:paraId="32503C15" w14:textId="77777777" w:rsidTr="00CB51F0">
        <w:trPr>
          <w:trHeight w:val="275"/>
        </w:trPr>
        <w:tc>
          <w:tcPr>
            <w:tcW w:w="2971" w:type="dxa"/>
            <w:tcBorders>
              <w:top w:val="nil"/>
              <w:left w:val="single" w:sz="4" w:space="0" w:color="FFFFFF"/>
              <w:bottom w:val="single" w:sz="4" w:space="0" w:color="FFFFFF"/>
              <w:right w:val="nil"/>
            </w:tcBorders>
            <w:shd w:val="clear" w:color="000000" w:fill="156082"/>
            <w:noWrap/>
            <w:vAlign w:val="center"/>
            <w:hideMark/>
          </w:tcPr>
          <w:p w14:paraId="701CC593" w14:textId="77777777" w:rsidR="00727F5D" w:rsidRPr="00727F5D" w:rsidRDefault="00727F5D" w:rsidP="00727F5D">
            <w:pPr>
              <w:spacing w:after="0" w:line="240" w:lineRule="auto"/>
              <w:jc w:val="center"/>
              <w:rPr>
                <w:rFonts w:ascii="Calibri" w:eastAsia="Times New Roman" w:hAnsi="Calibri" w:cs="Calibri"/>
                <w:b/>
                <w:bCs/>
                <w:color w:val="FFFFFF"/>
                <w:kern w:val="0"/>
                <w:lang w:eastAsia="pt-BR"/>
                <w14:ligatures w14:val="none"/>
              </w:rPr>
            </w:pPr>
            <w:r w:rsidRPr="00727F5D">
              <w:rPr>
                <w:rFonts w:ascii="Calibri" w:eastAsia="Times New Roman" w:hAnsi="Calibri" w:cs="Calibri"/>
                <w:b/>
                <w:bCs/>
                <w:color w:val="FFFFFF"/>
                <w:kern w:val="0"/>
                <w:lang w:eastAsia="pt-BR"/>
                <w14:ligatures w14:val="none"/>
              </w:rPr>
              <w:t>Entrega da Monografia 1</w:t>
            </w:r>
          </w:p>
        </w:tc>
        <w:tc>
          <w:tcPr>
            <w:tcW w:w="771" w:type="dxa"/>
            <w:tcBorders>
              <w:top w:val="nil"/>
              <w:left w:val="single" w:sz="4" w:space="0" w:color="000000"/>
              <w:bottom w:val="single" w:sz="4" w:space="0" w:color="000000"/>
              <w:right w:val="single" w:sz="4" w:space="0" w:color="000000"/>
            </w:tcBorders>
            <w:shd w:val="clear" w:color="auto" w:fill="auto"/>
            <w:noWrap/>
            <w:vAlign w:val="center"/>
            <w:hideMark/>
          </w:tcPr>
          <w:p w14:paraId="1AD47E3C"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98" w:type="dxa"/>
            <w:tcBorders>
              <w:top w:val="nil"/>
              <w:left w:val="nil"/>
              <w:bottom w:val="single" w:sz="4" w:space="0" w:color="000000"/>
              <w:right w:val="single" w:sz="4" w:space="0" w:color="000000"/>
            </w:tcBorders>
            <w:shd w:val="clear" w:color="auto" w:fill="auto"/>
            <w:noWrap/>
            <w:vAlign w:val="center"/>
            <w:hideMark/>
          </w:tcPr>
          <w:p w14:paraId="64FB7193"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74" w:type="dxa"/>
            <w:tcBorders>
              <w:top w:val="nil"/>
              <w:left w:val="nil"/>
              <w:bottom w:val="single" w:sz="4" w:space="0" w:color="000000"/>
              <w:right w:val="single" w:sz="4" w:space="0" w:color="000000"/>
            </w:tcBorders>
            <w:shd w:val="clear" w:color="auto" w:fill="auto"/>
            <w:noWrap/>
            <w:vAlign w:val="center"/>
            <w:hideMark/>
          </w:tcPr>
          <w:p w14:paraId="1D4113EF"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41" w:type="dxa"/>
            <w:tcBorders>
              <w:top w:val="nil"/>
              <w:left w:val="nil"/>
              <w:bottom w:val="single" w:sz="4" w:space="0" w:color="000000"/>
              <w:right w:val="single" w:sz="4" w:space="0" w:color="000000"/>
            </w:tcBorders>
            <w:shd w:val="clear" w:color="000000" w:fill="FFFFFF"/>
            <w:noWrap/>
            <w:vAlign w:val="center"/>
            <w:hideMark/>
          </w:tcPr>
          <w:p w14:paraId="64A67124"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42" w:type="dxa"/>
            <w:tcBorders>
              <w:top w:val="nil"/>
              <w:left w:val="nil"/>
              <w:bottom w:val="single" w:sz="4" w:space="0" w:color="000000"/>
              <w:right w:val="single" w:sz="4" w:space="0" w:color="000000"/>
            </w:tcBorders>
            <w:shd w:val="clear" w:color="000000" w:fill="FFFFFF"/>
            <w:noWrap/>
            <w:vAlign w:val="center"/>
            <w:hideMark/>
          </w:tcPr>
          <w:p w14:paraId="604F708E"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824" w:type="dxa"/>
            <w:tcBorders>
              <w:top w:val="nil"/>
              <w:left w:val="nil"/>
              <w:bottom w:val="single" w:sz="4" w:space="0" w:color="000000"/>
              <w:right w:val="single" w:sz="4" w:space="0" w:color="000000"/>
            </w:tcBorders>
            <w:shd w:val="clear" w:color="000000" w:fill="A6C9EC"/>
            <w:noWrap/>
            <w:vAlign w:val="center"/>
            <w:hideMark/>
          </w:tcPr>
          <w:p w14:paraId="629DE8CD"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63" w:type="dxa"/>
            <w:tcBorders>
              <w:top w:val="nil"/>
              <w:left w:val="nil"/>
              <w:bottom w:val="single" w:sz="4" w:space="0" w:color="000000"/>
              <w:right w:val="single" w:sz="4" w:space="0" w:color="000000"/>
            </w:tcBorders>
            <w:shd w:val="clear" w:color="auto" w:fill="auto"/>
            <w:noWrap/>
            <w:vAlign w:val="center"/>
            <w:hideMark/>
          </w:tcPr>
          <w:p w14:paraId="5EF8EBEB"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800" w:type="dxa"/>
            <w:tcBorders>
              <w:top w:val="nil"/>
              <w:left w:val="nil"/>
              <w:bottom w:val="single" w:sz="4" w:space="0" w:color="000000"/>
              <w:right w:val="single" w:sz="4" w:space="0" w:color="000000"/>
            </w:tcBorders>
            <w:shd w:val="clear" w:color="auto" w:fill="auto"/>
            <w:noWrap/>
            <w:vAlign w:val="center"/>
            <w:hideMark/>
          </w:tcPr>
          <w:p w14:paraId="0E7F8259"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50" w:type="dxa"/>
            <w:tcBorders>
              <w:top w:val="nil"/>
              <w:left w:val="nil"/>
              <w:bottom w:val="single" w:sz="4" w:space="0" w:color="000000"/>
              <w:right w:val="single" w:sz="4" w:space="0" w:color="000000"/>
            </w:tcBorders>
            <w:shd w:val="clear" w:color="auto" w:fill="auto"/>
            <w:noWrap/>
            <w:vAlign w:val="center"/>
            <w:hideMark/>
          </w:tcPr>
          <w:p w14:paraId="4CB839FE"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686" w:type="dxa"/>
            <w:tcBorders>
              <w:top w:val="nil"/>
              <w:left w:val="nil"/>
              <w:bottom w:val="single" w:sz="4" w:space="0" w:color="000000"/>
              <w:right w:val="single" w:sz="4" w:space="0" w:color="000000"/>
            </w:tcBorders>
            <w:shd w:val="clear" w:color="auto" w:fill="auto"/>
            <w:noWrap/>
            <w:vAlign w:val="center"/>
            <w:hideMark/>
          </w:tcPr>
          <w:p w14:paraId="52959ED0"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89" w:type="dxa"/>
            <w:tcBorders>
              <w:top w:val="nil"/>
              <w:left w:val="nil"/>
              <w:bottom w:val="single" w:sz="4" w:space="0" w:color="000000"/>
              <w:right w:val="single" w:sz="4" w:space="0" w:color="000000"/>
            </w:tcBorders>
            <w:shd w:val="clear" w:color="auto" w:fill="auto"/>
            <w:noWrap/>
            <w:vAlign w:val="center"/>
            <w:hideMark/>
          </w:tcPr>
          <w:p w14:paraId="50FA6DB9"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r>
      <w:tr w:rsidR="00727F5D" w:rsidRPr="00727F5D" w14:paraId="5A54DA7B" w14:textId="77777777" w:rsidTr="00CB51F0">
        <w:trPr>
          <w:trHeight w:val="275"/>
        </w:trPr>
        <w:tc>
          <w:tcPr>
            <w:tcW w:w="2971" w:type="dxa"/>
            <w:tcBorders>
              <w:top w:val="nil"/>
              <w:left w:val="single" w:sz="4" w:space="0" w:color="FFFFFF"/>
              <w:bottom w:val="single" w:sz="4" w:space="0" w:color="FFFFFF"/>
              <w:right w:val="nil"/>
            </w:tcBorders>
            <w:shd w:val="clear" w:color="000000" w:fill="156082"/>
            <w:noWrap/>
            <w:vAlign w:val="center"/>
            <w:hideMark/>
          </w:tcPr>
          <w:p w14:paraId="4B1DBE5B" w14:textId="77777777" w:rsidR="00727F5D" w:rsidRPr="00727F5D" w:rsidRDefault="00727F5D" w:rsidP="00727F5D">
            <w:pPr>
              <w:spacing w:after="0" w:line="240" w:lineRule="auto"/>
              <w:jc w:val="center"/>
              <w:rPr>
                <w:rFonts w:ascii="Calibri" w:eastAsia="Times New Roman" w:hAnsi="Calibri" w:cs="Calibri"/>
                <w:b/>
                <w:bCs/>
                <w:color w:val="FFFFFF"/>
                <w:kern w:val="0"/>
                <w:lang w:eastAsia="pt-BR"/>
                <w14:ligatures w14:val="none"/>
              </w:rPr>
            </w:pPr>
            <w:r w:rsidRPr="00727F5D">
              <w:rPr>
                <w:rFonts w:ascii="Calibri" w:eastAsia="Times New Roman" w:hAnsi="Calibri" w:cs="Calibri"/>
                <w:b/>
                <w:bCs/>
                <w:color w:val="FFFFFF"/>
                <w:kern w:val="0"/>
                <w:lang w:eastAsia="pt-BR"/>
                <w14:ligatures w14:val="none"/>
              </w:rPr>
              <w:t>Análise comparativa entre estados e regiões</w:t>
            </w:r>
          </w:p>
        </w:tc>
        <w:tc>
          <w:tcPr>
            <w:tcW w:w="771" w:type="dxa"/>
            <w:tcBorders>
              <w:top w:val="nil"/>
              <w:left w:val="single" w:sz="4" w:space="0" w:color="000000"/>
              <w:bottom w:val="single" w:sz="4" w:space="0" w:color="000000"/>
              <w:right w:val="single" w:sz="4" w:space="0" w:color="000000"/>
            </w:tcBorders>
            <w:shd w:val="clear" w:color="auto" w:fill="auto"/>
            <w:noWrap/>
            <w:vAlign w:val="center"/>
            <w:hideMark/>
          </w:tcPr>
          <w:p w14:paraId="4F1C82E6"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98" w:type="dxa"/>
            <w:tcBorders>
              <w:top w:val="nil"/>
              <w:left w:val="nil"/>
              <w:bottom w:val="single" w:sz="4" w:space="0" w:color="000000"/>
              <w:right w:val="single" w:sz="4" w:space="0" w:color="000000"/>
            </w:tcBorders>
            <w:shd w:val="clear" w:color="auto" w:fill="auto"/>
            <w:noWrap/>
            <w:vAlign w:val="center"/>
            <w:hideMark/>
          </w:tcPr>
          <w:p w14:paraId="13D6833B"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74" w:type="dxa"/>
            <w:tcBorders>
              <w:top w:val="nil"/>
              <w:left w:val="nil"/>
              <w:bottom w:val="single" w:sz="4" w:space="0" w:color="000000"/>
              <w:right w:val="single" w:sz="4" w:space="0" w:color="000000"/>
            </w:tcBorders>
            <w:shd w:val="clear" w:color="auto" w:fill="auto"/>
            <w:noWrap/>
            <w:vAlign w:val="center"/>
            <w:hideMark/>
          </w:tcPr>
          <w:p w14:paraId="27752176"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41" w:type="dxa"/>
            <w:tcBorders>
              <w:top w:val="nil"/>
              <w:left w:val="nil"/>
              <w:bottom w:val="single" w:sz="4" w:space="0" w:color="000000"/>
              <w:right w:val="single" w:sz="4" w:space="0" w:color="000000"/>
            </w:tcBorders>
            <w:shd w:val="clear" w:color="auto" w:fill="auto"/>
            <w:noWrap/>
            <w:vAlign w:val="center"/>
            <w:hideMark/>
          </w:tcPr>
          <w:p w14:paraId="53917A17"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42" w:type="dxa"/>
            <w:tcBorders>
              <w:top w:val="nil"/>
              <w:left w:val="nil"/>
              <w:bottom w:val="single" w:sz="4" w:space="0" w:color="000000"/>
              <w:right w:val="single" w:sz="4" w:space="0" w:color="000000"/>
            </w:tcBorders>
            <w:shd w:val="clear" w:color="auto" w:fill="auto"/>
            <w:noWrap/>
            <w:vAlign w:val="center"/>
            <w:hideMark/>
          </w:tcPr>
          <w:p w14:paraId="0F05B679"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824" w:type="dxa"/>
            <w:tcBorders>
              <w:top w:val="nil"/>
              <w:left w:val="nil"/>
              <w:bottom w:val="single" w:sz="4" w:space="0" w:color="000000"/>
              <w:right w:val="single" w:sz="4" w:space="0" w:color="000000"/>
            </w:tcBorders>
            <w:shd w:val="clear" w:color="auto" w:fill="auto"/>
            <w:noWrap/>
            <w:vAlign w:val="center"/>
            <w:hideMark/>
          </w:tcPr>
          <w:p w14:paraId="69360BEF"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63" w:type="dxa"/>
            <w:tcBorders>
              <w:top w:val="nil"/>
              <w:left w:val="nil"/>
              <w:bottom w:val="single" w:sz="4" w:space="0" w:color="000000"/>
              <w:right w:val="single" w:sz="4" w:space="0" w:color="000000"/>
            </w:tcBorders>
            <w:shd w:val="clear" w:color="000000" w:fill="A6C9EC"/>
            <w:noWrap/>
            <w:vAlign w:val="center"/>
            <w:hideMark/>
          </w:tcPr>
          <w:p w14:paraId="5974B0B5"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800" w:type="dxa"/>
            <w:tcBorders>
              <w:top w:val="nil"/>
              <w:left w:val="nil"/>
              <w:bottom w:val="single" w:sz="4" w:space="0" w:color="000000"/>
              <w:right w:val="single" w:sz="4" w:space="0" w:color="000000"/>
            </w:tcBorders>
            <w:shd w:val="clear" w:color="000000" w:fill="A6C9EC"/>
            <w:noWrap/>
            <w:vAlign w:val="center"/>
            <w:hideMark/>
          </w:tcPr>
          <w:p w14:paraId="6CABE445"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50" w:type="dxa"/>
            <w:tcBorders>
              <w:top w:val="nil"/>
              <w:left w:val="nil"/>
              <w:bottom w:val="single" w:sz="4" w:space="0" w:color="000000"/>
              <w:right w:val="single" w:sz="4" w:space="0" w:color="000000"/>
            </w:tcBorders>
            <w:shd w:val="clear" w:color="000000" w:fill="FFFFFF"/>
            <w:noWrap/>
            <w:vAlign w:val="center"/>
            <w:hideMark/>
          </w:tcPr>
          <w:p w14:paraId="19612713"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686" w:type="dxa"/>
            <w:tcBorders>
              <w:top w:val="nil"/>
              <w:left w:val="nil"/>
              <w:bottom w:val="single" w:sz="4" w:space="0" w:color="000000"/>
              <w:right w:val="single" w:sz="4" w:space="0" w:color="000000"/>
            </w:tcBorders>
            <w:shd w:val="clear" w:color="auto" w:fill="auto"/>
            <w:noWrap/>
            <w:vAlign w:val="center"/>
            <w:hideMark/>
          </w:tcPr>
          <w:p w14:paraId="3F24CF0E"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89" w:type="dxa"/>
            <w:tcBorders>
              <w:top w:val="nil"/>
              <w:left w:val="nil"/>
              <w:bottom w:val="single" w:sz="4" w:space="0" w:color="000000"/>
              <w:right w:val="single" w:sz="4" w:space="0" w:color="000000"/>
            </w:tcBorders>
            <w:shd w:val="clear" w:color="auto" w:fill="auto"/>
            <w:noWrap/>
            <w:vAlign w:val="center"/>
            <w:hideMark/>
          </w:tcPr>
          <w:p w14:paraId="02282D0C"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r>
      <w:tr w:rsidR="00727F5D" w:rsidRPr="00727F5D" w14:paraId="748BD85A" w14:textId="77777777" w:rsidTr="00CB51F0">
        <w:trPr>
          <w:trHeight w:val="275"/>
        </w:trPr>
        <w:tc>
          <w:tcPr>
            <w:tcW w:w="2971" w:type="dxa"/>
            <w:tcBorders>
              <w:top w:val="nil"/>
              <w:left w:val="single" w:sz="4" w:space="0" w:color="FFFFFF"/>
              <w:bottom w:val="single" w:sz="4" w:space="0" w:color="FFFFFF"/>
              <w:right w:val="nil"/>
            </w:tcBorders>
            <w:shd w:val="clear" w:color="000000" w:fill="156082"/>
            <w:vAlign w:val="center"/>
            <w:hideMark/>
          </w:tcPr>
          <w:p w14:paraId="044E9893" w14:textId="77777777" w:rsidR="00727F5D" w:rsidRPr="00727F5D" w:rsidRDefault="00727F5D" w:rsidP="00727F5D">
            <w:pPr>
              <w:spacing w:after="0" w:line="240" w:lineRule="auto"/>
              <w:jc w:val="center"/>
              <w:rPr>
                <w:rFonts w:ascii="Calibri" w:eastAsia="Times New Roman" w:hAnsi="Calibri" w:cs="Calibri"/>
                <w:b/>
                <w:bCs/>
                <w:color w:val="FFFFFF"/>
                <w:kern w:val="0"/>
                <w:lang w:eastAsia="pt-BR"/>
                <w14:ligatures w14:val="none"/>
              </w:rPr>
            </w:pPr>
            <w:r w:rsidRPr="00727F5D">
              <w:rPr>
                <w:rFonts w:ascii="Calibri" w:eastAsia="Times New Roman" w:hAnsi="Calibri" w:cs="Calibri"/>
                <w:b/>
                <w:bCs/>
                <w:color w:val="FFFFFF"/>
                <w:kern w:val="0"/>
                <w:lang w:eastAsia="pt-BR"/>
                <w14:ligatures w14:val="none"/>
              </w:rPr>
              <w:t>Confecção do Capítulo 3</w:t>
            </w:r>
          </w:p>
        </w:tc>
        <w:tc>
          <w:tcPr>
            <w:tcW w:w="771" w:type="dxa"/>
            <w:tcBorders>
              <w:top w:val="nil"/>
              <w:left w:val="single" w:sz="4" w:space="0" w:color="000000"/>
              <w:bottom w:val="single" w:sz="4" w:space="0" w:color="000000"/>
              <w:right w:val="single" w:sz="4" w:space="0" w:color="000000"/>
            </w:tcBorders>
            <w:shd w:val="clear" w:color="auto" w:fill="auto"/>
            <w:noWrap/>
            <w:vAlign w:val="center"/>
            <w:hideMark/>
          </w:tcPr>
          <w:p w14:paraId="563FFB7E"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98" w:type="dxa"/>
            <w:tcBorders>
              <w:top w:val="nil"/>
              <w:left w:val="nil"/>
              <w:bottom w:val="single" w:sz="4" w:space="0" w:color="000000"/>
              <w:right w:val="single" w:sz="4" w:space="0" w:color="000000"/>
            </w:tcBorders>
            <w:shd w:val="clear" w:color="auto" w:fill="auto"/>
            <w:noWrap/>
            <w:vAlign w:val="center"/>
            <w:hideMark/>
          </w:tcPr>
          <w:p w14:paraId="6FA00489"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74" w:type="dxa"/>
            <w:tcBorders>
              <w:top w:val="nil"/>
              <w:left w:val="nil"/>
              <w:bottom w:val="single" w:sz="4" w:space="0" w:color="000000"/>
              <w:right w:val="single" w:sz="4" w:space="0" w:color="000000"/>
            </w:tcBorders>
            <w:shd w:val="clear" w:color="auto" w:fill="auto"/>
            <w:noWrap/>
            <w:vAlign w:val="center"/>
            <w:hideMark/>
          </w:tcPr>
          <w:p w14:paraId="68DAEDF5"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41" w:type="dxa"/>
            <w:tcBorders>
              <w:top w:val="nil"/>
              <w:left w:val="nil"/>
              <w:bottom w:val="single" w:sz="4" w:space="0" w:color="000000"/>
              <w:right w:val="single" w:sz="4" w:space="0" w:color="000000"/>
            </w:tcBorders>
            <w:shd w:val="clear" w:color="auto" w:fill="auto"/>
            <w:noWrap/>
            <w:vAlign w:val="center"/>
            <w:hideMark/>
          </w:tcPr>
          <w:p w14:paraId="31E7C950"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42" w:type="dxa"/>
            <w:tcBorders>
              <w:top w:val="nil"/>
              <w:left w:val="nil"/>
              <w:bottom w:val="single" w:sz="4" w:space="0" w:color="000000"/>
              <w:right w:val="single" w:sz="4" w:space="0" w:color="000000"/>
            </w:tcBorders>
            <w:shd w:val="clear" w:color="auto" w:fill="auto"/>
            <w:noWrap/>
            <w:vAlign w:val="center"/>
            <w:hideMark/>
          </w:tcPr>
          <w:p w14:paraId="2422DED3"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824" w:type="dxa"/>
            <w:tcBorders>
              <w:top w:val="nil"/>
              <w:left w:val="nil"/>
              <w:bottom w:val="single" w:sz="4" w:space="0" w:color="000000"/>
              <w:right w:val="single" w:sz="4" w:space="0" w:color="000000"/>
            </w:tcBorders>
            <w:shd w:val="clear" w:color="auto" w:fill="auto"/>
            <w:noWrap/>
            <w:vAlign w:val="center"/>
            <w:hideMark/>
          </w:tcPr>
          <w:p w14:paraId="68CB198B"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63" w:type="dxa"/>
            <w:tcBorders>
              <w:top w:val="nil"/>
              <w:left w:val="nil"/>
              <w:bottom w:val="single" w:sz="4" w:space="0" w:color="000000"/>
              <w:right w:val="single" w:sz="4" w:space="0" w:color="000000"/>
            </w:tcBorders>
            <w:shd w:val="clear" w:color="auto" w:fill="auto"/>
            <w:noWrap/>
            <w:vAlign w:val="center"/>
            <w:hideMark/>
          </w:tcPr>
          <w:p w14:paraId="529FE1FB"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800" w:type="dxa"/>
            <w:tcBorders>
              <w:top w:val="nil"/>
              <w:left w:val="nil"/>
              <w:bottom w:val="single" w:sz="4" w:space="0" w:color="000000"/>
              <w:right w:val="single" w:sz="4" w:space="0" w:color="000000"/>
            </w:tcBorders>
            <w:shd w:val="clear" w:color="000000" w:fill="A6C9EC"/>
            <w:noWrap/>
            <w:vAlign w:val="center"/>
            <w:hideMark/>
          </w:tcPr>
          <w:p w14:paraId="5AAD3705"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50" w:type="dxa"/>
            <w:tcBorders>
              <w:top w:val="nil"/>
              <w:left w:val="nil"/>
              <w:bottom w:val="single" w:sz="4" w:space="0" w:color="000000"/>
              <w:right w:val="single" w:sz="4" w:space="0" w:color="000000"/>
            </w:tcBorders>
            <w:shd w:val="clear" w:color="000000" w:fill="FFFFFF"/>
            <w:noWrap/>
            <w:vAlign w:val="center"/>
            <w:hideMark/>
          </w:tcPr>
          <w:p w14:paraId="422496AE"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686" w:type="dxa"/>
            <w:tcBorders>
              <w:top w:val="nil"/>
              <w:left w:val="nil"/>
              <w:bottom w:val="single" w:sz="4" w:space="0" w:color="000000"/>
              <w:right w:val="single" w:sz="4" w:space="0" w:color="000000"/>
            </w:tcBorders>
            <w:shd w:val="clear" w:color="auto" w:fill="auto"/>
            <w:noWrap/>
            <w:vAlign w:val="center"/>
            <w:hideMark/>
          </w:tcPr>
          <w:p w14:paraId="10B55F37"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89" w:type="dxa"/>
            <w:tcBorders>
              <w:top w:val="nil"/>
              <w:left w:val="nil"/>
              <w:bottom w:val="single" w:sz="4" w:space="0" w:color="000000"/>
              <w:right w:val="single" w:sz="4" w:space="0" w:color="000000"/>
            </w:tcBorders>
            <w:shd w:val="clear" w:color="auto" w:fill="auto"/>
            <w:noWrap/>
            <w:vAlign w:val="center"/>
            <w:hideMark/>
          </w:tcPr>
          <w:p w14:paraId="191277D5"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r>
      <w:tr w:rsidR="00727F5D" w:rsidRPr="00727F5D" w14:paraId="7FEB175B" w14:textId="77777777" w:rsidTr="00CB51F0">
        <w:trPr>
          <w:trHeight w:val="275"/>
        </w:trPr>
        <w:tc>
          <w:tcPr>
            <w:tcW w:w="2971" w:type="dxa"/>
            <w:tcBorders>
              <w:top w:val="nil"/>
              <w:left w:val="single" w:sz="4" w:space="0" w:color="FFFFFF"/>
              <w:bottom w:val="single" w:sz="4" w:space="0" w:color="FFFFFF"/>
              <w:right w:val="nil"/>
            </w:tcBorders>
            <w:shd w:val="clear" w:color="000000" w:fill="156082"/>
            <w:noWrap/>
            <w:vAlign w:val="center"/>
            <w:hideMark/>
          </w:tcPr>
          <w:p w14:paraId="33F7FAD1" w14:textId="77777777" w:rsidR="00727F5D" w:rsidRPr="00727F5D" w:rsidRDefault="00727F5D" w:rsidP="00727F5D">
            <w:pPr>
              <w:spacing w:after="0" w:line="240" w:lineRule="auto"/>
              <w:jc w:val="center"/>
              <w:rPr>
                <w:rFonts w:ascii="Calibri" w:eastAsia="Times New Roman" w:hAnsi="Calibri" w:cs="Calibri"/>
                <w:b/>
                <w:bCs/>
                <w:color w:val="FFFFFF"/>
                <w:kern w:val="0"/>
                <w:lang w:eastAsia="pt-BR"/>
                <w14:ligatures w14:val="none"/>
              </w:rPr>
            </w:pPr>
            <w:r w:rsidRPr="00727F5D">
              <w:rPr>
                <w:rFonts w:ascii="Calibri" w:eastAsia="Times New Roman" w:hAnsi="Calibri" w:cs="Calibri"/>
                <w:b/>
                <w:bCs/>
                <w:color w:val="FFFFFF"/>
                <w:kern w:val="0"/>
                <w:lang w:eastAsia="pt-BR"/>
                <w14:ligatures w14:val="none"/>
              </w:rPr>
              <w:t>Ajuste</w:t>
            </w:r>
          </w:p>
        </w:tc>
        <w:tc>
          <w:tcPr>
            <w:tcW w:w="771" w:type="dxa"/>
            <w:tcBorders>
              <w:top w:val="nil"/>
              <w:left w:val="single" w:sz="4" w:space="0" w:color="000000"/>
              <w:bottom w:val="single" w:sz="4" w:space="0" w:color="000000"/>
              <w:right w:val="single" w:sz="4" w:space="0" w:color="000000"/>
            </w:tcBorders>
            <w:shd w:val="clear" w:color="auto" w:fill="auto"/>
            <w:noWrap/>
            <w:vAlign w:val="center"/>
            <w:hideMark/>
          </w:tcPr>
          <w:p w14:paraId="4B5E0329"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98" w:type="dxa"/>
            <w:tcBorders>
              <w:top w:val="nil"/>
              <w:left w:val="nil"/>
              <w:bottom w:val="single" w:sz="4" w:space="0" w:color="000000"/>
              <w:right w:val="single" w:sz="4" w:space="0" w:color="000000"/>
            </w:tcBorders>
            <w:shd w:val="clear" w:color="auto" w:fill="auto"/>
            <w:noWrap/>
            <w:vAlign w:val="center"/>
            <w:hideMark/>
          </w:tcPr>
          <w:p w14:paraId="70AC1090"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74" w:type="dxa"/>
            <w:tcBorders>
              <w:top w:val="nil"/>
              <w:left w:val="nil"/>
              <w:bottom w:val="single" w:sz="4" w:space="0" w:color="000000"/>
              <w:right w:val="single" w:sz="4" w:space="0" w:color="000000"/>
            </w:tcBorders>
            <w:shd w:val="clear" w:color="auto" w:fill="auto"/>
            <w:noWrap/>
            <w:vAlign w:val="center"/>
            <w:hideMark/>
          </w:tcPr>
          <w:p w14:paraId="140447E5"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41" w:type="dxa"/>
            <w:tcBorders>
              <w:top w:val="nil"/>
              <w:left w:val="nil"/>
              <w:bottom w:val="single" w:sz="4" w:space="0" w:color="000000"/>
              <w:right w:val="single" w:sz="4" w:space="0" w:color="000000"/>
            </w:tcBorders>
            <w:shd w:val="clear" w:color="auto" w:fill="auto"/>
            <w:noWrap/>
            <w:vAlign w:val="center"/>
            <w:hideMark/>
          </w:tcPr>
          <w:p w14:paraId="0346DF1B"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42" w:type="dxa"/>
            <w:tcBorders>
              <w:top w:val="nil"/>
              <w:left w:val="nil"/>
              <w:bottom w:val="single" w:sz="4" w:space="0" w:color="000000"/>
              <w:right w:val="single" w:sz="4" w:space="0" w:color="000000"/>
            </w:tcBorders>
            <w:shd w:val="clear" w:color="auto" w:fill="auto"/>
            <w:noWrap/>
            <w:vAlign w:val="center"/>
            <w:hideMark/>
          </w:tcPr>
          <w:p w14:paraId="50E9CA27"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824" w:type="dxa"/>
            <w:tcBorders>
              <w:top w:val="nil"/>
              <w:left w:val="nil"/>
              <w:bottom w:val="single" w:sz="4" w:space="0" w:color="000000"/>
              <w:right w:val="single" w:sz="4" w:space="0" w:color="000000"/>
            </w:tcBorders>
            <w:shd w:val="clear" w:color="auto" w:fill="auto"/>
            <w:noWrap/>
            <w:vAlign w:val="center"/>
            <w:hideMark/>
          </w:tcPr>
          <w:p w14:paraId="33FD0E9E"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63" w:type="dxa"/>
            <w:tcBorders>
              <w:top w:val="nil"/>
              <w:left w:val="nil"/>
              <w:bottom w:val="single" w:sz="4" w:space="0" w:color="000000"/>
              <w:right w:val="single" w:sz="4" w:space="0" w:color="000000"/>
            </w:tcBorders>
            <w:shd w:val="clear" w:color="auto" w:fill="auto"/>
            <w:noWrap/>
            <w:vAlign w:val="center"/>
            <w:hideMark/>
          </w:tcPr>
          <w:p w14:paraId="0E2682B7"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800" w:type="dxa"/>
            <w:tcBorders>
              <w:top w:val="nil"/>
              <w:left w:val="nil"/>
              <w:bottom w:val="single" w:sz="4" w:space="0" w:color="000000"/>
              <w:right w:val="single" w:sz="4" w:space="0" w:color="000000"/>
            </w:tcBorders>
            <w:shd w:val="clear" w:color="000000" w:fill="FFFFFF"/>
            <w:noWrap/>
            <w:vAlign w:val="center"/>
            <w:hideMark/>
          </w:tcPr>
          <w:p w14:paraId="76716C9C"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50" w:type="dxa"/>
            <w:tcBorders>
              <w:top w:val="nil"/>
              <w:left w:val="nil"/>
              <w:bottom w:val="single" w:sz="4" w:space="0" w:color="000000"/>
              <w:right w:val="single" w:sz="4" w:space="0" w:color="000000"/>
            </w:tcBorders>
            <w:shd w:val="clear" w:color="000000" w:fill="A6C9EC"/>
            <w:noWrap/>
            <w:vAlign w:val="center"/>
            <w:hideMark/>
          </w:tcPr>
          <w:p w14:paraId="78609D78"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686" w:type="dxa"/>
            <w:tcBorders>
              <w:top w:val="nil"/>
              <w:left w:val="nil"/>
              <w:bottom w:val="single" w:sz="4" w:space="0" w:color="000000"/>
              <w:right w:val="single" w:sz="4" w:space="0" w:color="000000"/>
            </w:tcBorders>
            <w:shd w:val="clear" w:color="000000" w:fill="FFFFFF"/>
            <w:noWrap/>
            <w:vAlign w:val="center"/>
            <w:hideMark/>
          </w:tcPr>
          <w:p w14:paraId="2D860E17"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89" w:type="dxa"/>
            <w:tcBorders>
              <w:top w:val="nil"/>
              <w:left w:val="nil"/>
              <w:bottom w:val="single" w:sz="4" w:space="0" w:color="000000"/>
              <w:right w:val="single" w:sz="4" w:space="0" w:color="000000"/>
            </w:tcBorders>
            <w:shd w:val="clear" w:color="auto" w:fill="auto"/>
            <w:noWrap/>
            <w:vAlign w:val="center"/>
            <w:hideMark/>
          </w:tcPr>
          <w:p w14:paraId="0AD747D3"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r>
      <w:tr w:rsidR="00727F5D" w:rsidRPr="00727F5D" w14:paraId="50C5F5A2" w14:textId="77777777" w:rsidTr="00CB51F0">
        <w:trPr>
          <w:trHeight w:val="275"/>
        </w:trPr>
        <w:tc>
          <w:tcPr>
            <w:tcW w:w="2971" w:type="dxa"/>
            <w:tcBorders>
              <w:top w:val="nil"/>
              <w:left w:val="single" w:sz="4" w:space="0" w:color="FFFFFF"/>
              <w:bottom w:val="single" w:sz="4" w:space="0" w:color="FFFFFF"/>
              <w:right w:val="nil"/>
            </w:tcBorders>
            <w:shd w:val="clear" w:color="000000" w:fill="156082"/>
            <w:noWrap/>
            <w:vAlign w:val="center"/>
            <w:hideMark/>
          </w:tcPr>
          <w:p w14:paraId="78EBF69D" w14:textId="77777777" w:rsidR="00727F5D" w:rsidRPr="00727F5D" w:rsidRDefault="00727F5D" w:rsidP="00727F5D">
            <w:pPr>
              <w:spacing w:after="0" w:line="240" w:lineRule="auto"/>
              <w:jc w:val="center"/>
              <w:rPr>
                <w:rFonts w:ascii="Calibri" w:eastAsia="Times New Roman" w:hAnsi="Calibri" w:cs="Calibri"/>
                <w:b/>
                <w:bCs/>
                <w:color w:val="FFFFFF"/>
                <w:kern w:val="0"/>
                <w:lang w:eastAsia="pt-BR"/>
                <w14:ligatures w14:val="none"/>
              </w:rPr>
            </w:pPr>
            <w:r w:rsidRPr="00727F5D">
              <w:rPr>
                <w:rFonts w:ascii="Calibri" w:eastAsia="Times New Roman" w:hAnsi="Calibri" w:cs="Calibri"/>
                <w:b/>
                <w:bCs/>
                <w:color w:val="FFFFFF"/>
                <w:kern w:val="0"/>
                <w:lang w:eastAsia="pt-BR"/>
                <w14:ligatures w14:val="none"/>
              </w:rPr>
              <w:t>Revisão final</w:t>
            </w:r>
          </w:p>
        </w:tc>
        <w:tc>
          <w:tcPr>
            <w:tcW w:w="771" w:type="dxa"/>
            <w:tcBorders>
              <w:top w:val="nil"/>
              <w:left w:val="single" w:sz="4" w:space="0" w:color="000000"/>
              <w:bottom w:val="single" w:sz="4" w:space="0" w:color="000000"/>
              <w:right w:val="single" w:sz="4" w:space="0" w:color="000000"/>
            </w:tcBorders>
            <w:shd w:val="clear" w:color="auto" w:fill="auto"/>
            <w:noWrap/>
            <w:vAlign w:val="center"/>
            <w:hideMark/>
          </w:tcPr>
          <w:p w14:paraId="0F60EF48"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98" w:type="dxa"/>
            <w:tcBorders>
              <w:top w:val="nil"/>
              <w:left w:val="nil"/>
              <w:bottom w:val="single" w:sz="4" w:space="0" w:color="000000"/>
              <w:right w:val="single" w:sz="4" w:space="0" w:color="000000"/>
            </w:tcBorders>
            <w:shd w:val="clear" w:color="auto" w:fill="auto"/>
            <w:noWrap/>
            <w:vAlign w:val="center"/>
            <w:hideMark/>
          </w:tcPr>
          <w:p w14:paraId="14C85595"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74" w:type="dxa"/>
            <w:tcBorders>
              <w:top w:val="nil"/>
              <w:left w:val="nil"/>
              <w:bottom w:val="single" w:sz="4" w:space="0" w:color="000000"/>
              <w:right w:val="single" w:sz="4" w:space="0" w:color="000000"/>
            </w:tcBorders>
            <w:shd w:val="clear" w:color="auto" w:fill="auto"/>
            <w:noWrap/>
            <w:vAlign w:val="center"/>
            <w:hideMark/>
          </w:tcPr>
          <w:p w14:paraId="6487DFFC"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41" w:type="dxa"/>
            <w:tcBorders>
              <w:top w:val="nil"/>
              <w:left w:val="nil"/>
              <w:bottom w:val="single" w:sz="4" w:space="0" w:color="000000"/>
              <w:right w:val="single" w:sz="4" w:space="0" w:color="000000"/>
            </w:tcBorders>
            <w:shd w:val="clear" w:color="auto" w:fill="auto"/>
            <w:noWrap/>
            <w:vAlign w:val="center"/>
            <w:hideMark/>
          </w:tcPr>
          <w:p w14:paraId="4BA8C2DA"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42" w:type="dxa"/>
            <w:tcBorders>
              <w:top w:val="nil"/>
              <w:left w:val="nil"/>
              <w:bottom w:val="single" w:sz="4" w:space="0" w:color="000000"/>
              <w:right w:val="single" w:sz="4" w:space="0" w:color="000000"/>
            </w:tcBorders>
            <w:shd w:val="clear" w:color="auto" w:fill="auto"/>
            <w:noWrap/>
            <w:vAlign w:val="center"/>
            <w:hideMark/>
          </w:tcPr>
          <w:p w14:paraId="24480C26"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824" w:type="dxa"/>
            <w:tcBorders>
              <w:top w:val="nil"/>
              <w:left w:val="nil"/>
              <w:bottom w:val="single" w:sz="4" w:space="0" w:color="000000"/>
              <w:right w:val="single" w:sz="4" w:space="0" w:color="000000"/>
            </w:tcBorders>
            <w:shd w:val="clear" w:color="auto" w:fill="auto"/>
            <w:noWrap/>
            <w:vAlign w:val="center"/>
            <w:hideMark/>
          </w:tcPr>
          <w:p w14:paraId="7B06D74E"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63" w:type="dxa"/>
            <w:tcBorders>
              <w:top w:val="nil"/>
              <w:left w:val="nil"/>
              <w:bottom w:val="single" w:sz="4" w:space="0" w:color="000000"/>
              <w:right w:val="single" w:sz="4" w:space="0" w:color="000000"/>
            </w:tcBorders>
            <w:shd w:val="clear" w:color="auto" w:fill="auto"/>
            <w:noWrap/>
            <w:vAlign w:val="center"/>
            <w:hideMark/>
          </w:tcPr>
          <w:p w14:paraId="507ED2CE"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800" w:type="dxa"/>
            <w:tcBorders>
              <w:top w:val="nil"/>
              <w:left w:val="nil"/>
              <w:bottom w:val="single" w:sz="4" w:space="0" w:color="000000"/>
              <w:right w:val="single" w:sz="4" w:space="0" w:color="000000"/>
            </w:tcBorders>
            <w:shd w:val="clear" w:color="auto" w:fill="auto"/>
            <w:noWrap/>
            <w:vAlign w:val="center"/>
            <w:hideMark/>
          </w:tcPr>
          <w:p w14:paraId="2C6A1243"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50" w:type="dxa"/>
            <w:tcBorders>
              <w:top w:val="nil"/>
              <w:left w:val="nil"/>
              <w:bottom w:val="single" w:sz="4" w:space="0" w:color="000000"/>
              <w:right w:val="single" w:sz="4" w:space="0" w:color="000000"/>
            </w:tcBorders>
            <w:shd w:val="clear" w:color="000000" w:fill="A6C9EC"/>
            <w:noWrap/>
            <w:vAlign w:val="center"/>
            <w:hideMark/>
          </w:tcPr>
          <w:p w14:paraId="7C4B5D9E"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686" w:type="dxa"/>
            <w:tcBorders>
              <w:top w:val="nil"/>
              <w:left w:val="nil"/>
              <w:bottom w:val="single" w:sz="4" w:space="0" w:color="000000"/>
              <w:right w:val="single" w:sz="4" w:space="0" w:color="000000"/>
            </w:tcBorders>
            <w:shd w:val="clear" w:color="000000" w:fill="FFFFFF"/>
            <w:noWrap/>
            <w:vAlign w:val="center"/>
            <w:hideMark/>
          </w:tcPr>
          <w:p w14:paraId="725368F6"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89" w:type="dxa"/>
            <w:tcBorders>
              <w:top w:val="nil"/>
              <w:left w:val="nil"/>
              <w:bottom w:val="single" w:sz="4" w:space="0" w:color="000000"/>
              <w:right w:val="single" w:sz="4" w:space="0" w:color="000000"/>
            </w:tcBorders>
            <w:shd w:val="clear" w:color="000000" w:fill="FFFFFF"/>
            <w:noWrap/>
            <w:vAlign w:val="center"/>
            <w:hideMark/>
          </w:tcPr>
          <w:p w14:paraId="04EE9B3C"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r>
      <w:tr w:rsidR="00727F5D" w:rsidRPr="00727F5D" w14:paraId="4EDB4B4B" w14:textId="77777777" w:rsidTr="00CB51F0">
        <w:trPr>
          <w:trHeight w:val="275"/>
        </w:trPr>
        <w:tc>
          <w:tcPr>
            <w:tcW w:w="2971" w:type="dxa"/>
            <w:tcBorders>
              <w:top w:val="nil"/>
              <w:left w:val="single" w:sz="4" w:space="0" w:color="FFFFFF"/>
              <w:bottom w:val="single" w:sz="4" w:space="0" w:color="FFFFFF"/>
              <w:right w:val="nil"/>
            </w:tcBorders>
            <w:shd w:val="clear" w:color="000000" w:fill="156082"/>
            <w:noWrap/>
            <w:vAlign w:val="center"/>
            <w:hideMark/>
          </w:tcPr>
          <w:p w14:paraId="556D2177" w14:textId="77777777" w:rsidR="00727F5D" w:rsidRPr="00727F5D" w:rsidRDefault="00727F5D" w:rsidP="00727F5D">
            <w:pPr>
              <w:spacing w:after="0" w:line="240" w:lineRule="auto"/>
              <w:jc w:val="center"/>
              <w:rPr>
                <w:rFonts w:ascii="Calibri" w:eastAsia="Times New Roman" w:hAnsi="Calibri" w:cs="Calibri"/>
                <w:b/>
                <w:bCs/>
                <w:color w:val="FFFFFF"/>
                <w:kern w:val="0"/>
                <w:lang w:eastAsia="pt-BR"/>
                <w14:ligatures w14:val="none"/>
              </w:rPr>
            </w:pPr>
            <w:r w:rsidRPr="00727F5D">
              <w:rPr>
                <w:rFonts w:ascii="Calibri" w:eastAsia="Times New Roman" w:hAnsi="Calibri" w:cs="Calibri"/>
                <w:b/>
                <w:bCs/>
                <w:color w:val="FFFFFF"/>
                <w:kern w:val="0"/>
                <w:lang w:eastAsia="pt-BR"/>
                <w14:ligatures w14:val="none"/>
              </w:rPr>
              <w:t>Envio para a banca</w:t>
            </w:r>
          </w:p>
        </w:tc>
        <w:tc>
          <w:tcPr>
            <w:tcW w:w="771" w:type="dxa"/>
            <w:tcBorders>
              <w:top w:val="nil"/>
              <w:left w:val="single" w:sz="4" w:space="0" w:color="000000"/>
              <w:bottom w:val="single" w:sz="4" w:space="0" w:color="000000"/>
              <w:right w:val="single" w:sz="4" w:space="0" w:color="000000"/>
            </w:tcBorders>
            <w:shd w:val="clear" w:color="auto" w:fill="auto"/>
            <w:noWrap/>
            <w:vAlign w:val="center"/>
            <w:hideMark/>
          </w:tcPr>
          <w:p w14:paraId="56A9B55C"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98" w:type="dxa"/>
            <w:tcBorders>
              <w:top w:val="nil"/>
              <w:left w:val="nil"/>
              <w:bottom w:val="single" w:sz="4" w:space="0" w:color="000000"/>
              <w:right w:val="single" w:sz="4" w:space="0" w:color="000000"/>
            </w:tcBorders>
            <w:shd w:val="clear" w:color="auto" w:fill="auto"/>
            <w:noWrap/>
            <w:vAlign w:val="center"/>
            <w:hideMark/>
          </w:tcPr>
          <w:p w14:paraId="479F702D"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74" w:type="dxa"/>
            <w:tcBorders>
              <w:top w:val="nil"/>
              <w:left w:val="nil"/>
              <w:bottom w:val="single" w:sz="4" w:space="0" w:color="000000"/>
              <w:right w:val="single" w:sz="4" w:space="0" w:color="000000"/>
            </w:tcBorders>
            <w:shd w:val="clear" w:color="auto" w:fill="auto"/>
            <w:noWrap/>
            <w:vAlign w:val="center"/>
            <w:hideMark/>
          </w:tcPr>
          <w:p w14:paraId="4A9F3B73"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41" w:type="dxa"/>
            <w:tcBorders>
              <w:top w:val="nil"/>
              <w:left w:val="nil"/>
              <w:bottom w:val="single" w:sz="4" w:space="0" w:color="000000"/>
              <w:right w:val="single" w:sz="4" w:space="0" w:color="000000"/>
            </w:tcBorders>
            <w:shd w:val="clear" w:color="auto" w:fill="auto"/>
            <w:noWrap/>
            <w:vAlign w:val="center"/>
            <w:hideMark/>
          </w:tcPr>
          <w:p w14:paraId="59B88118"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42" w:type="dxa"/>
            <w:tcBorders>
              <w:top w:val="nil"/>
              <w:left w:val="nil"/>
              <w:bottom w:val="single" w:sz="4" w:space="0" w:color="000000"/>
              <w:right w:val="single" w:sz="4" w:space="0" w:color="000000"/>
            </w:tcBorders>
            <w:shd w:val="clear" w:color="auto" w:fill="auto"/>
            <w:noWrap/>
            <w:vAlign w:val="center"/>
            <w:hideMark/>
          </w:tcPr>
          <w:p w14:paraId="163D5927"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824" w:type="dxa"/>
            <w:tcBorders>
              <w:top w:val="nil"/>
              <w:left w:val="nil"/>
              <w:bottom w:val="single" w:sz="4" w:space="0" w:color="000000"/>
              <w:right w:val="single" w:sz="4" w:space="0" w:color="000000"/>
            </w:tcBorders>
            <w:shd w:val="clear" w:color="auto" w:fill="auto"/>
            <w:noWrap/>
            <w:vAlign w:val="center"/>
            <w:hideMark/>
          </w:tcPr>
          <w:p w14:paraId="4A91E211"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63" w:type="dxa"/>
            <w:tcBorders>
              <w:top w:val="nil"/>
              <w:left w:val="nil"/>
              <w:bottom w:val="single" w:sz="4" w:space="0" w:color="000000"/>
              <w:right w:val="single" w:sz="4" w:space="0" w:color="000000"/>
            </w:tcBorders>
            <w:shd w:val="clear" w:color="auto" w:fill="auto"/>
            <w:noWrap/>
            <w:vAlign w:val="center"/>
            <w:hideMark/>
          </w:tcPr>
          <w:p w14:paraId="599A8928"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800" w:type="dxa"/>
            <w:tcBorders>
              <w:top w:val="nil"/>
              <w:left w:val="nil"/>
              <w:bottom w:val="single" w:sz="4" w:space="0" w:color="000000"/>
              <w:right w:val="single" w:sz="4" w:space="0" w:color="000000"/>
            </w:tcBorders>
            <w:shd w:val="clear" w:color="auto" w:fill="auto"/>
            <w:noWrap/>
            <w:vAlign w:val="center"/>
            <w:hideMark/>
          </w:tcPr>
          <w:p w14:paraId="188C9B5A"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50" w:type="dxa"/>
            <w:tcBorders>
              <w:top w:val="nil"/>
              <w:left w:val="nil"/>
              <w:bottom w:val="single" w:sz="4" w:space="0" w:color="000000"/>
              <w:right w:val="single" w:sz="4" w:space="0" w:color="000000"/>
            </w:tcBorders>
            <w:shd w:val="clear" w:color="auto" w:fill="auto"/>
            <w:noWrap/>
            <w:vAlign w:val="center"/>
            <w:hideMark/>
          </w:tcPr>
          <w:p w14:paraId="65307AAC"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686" w:type="dxa"/>
            <w:tcBorders>
              <w:top w:val="nil"/>
              <w:left w:val="nil"/>
              <w:bottom w:val="single" w:sz="4" w:space="0" w:color="000000"/>
              <w:right w:val="single" w:sz="4" w:space="0" w:color="000000"/>
            </w:tcBorders>
            <w:shd w:val="clear" w:color="000000" w:fill="A6C9EC"/>
            <w:noWrap/>
            <w:vAlign w:val="center"/>
            <w:hideMark/>
          </w:tcPr>
          <w:p w14:paraId="0FDF146B"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89" w:type="dxa"/>
            <w:tcBorders>
              <w:top w:val="nil"/>
              <w:left w:val="nil"/>
              <w:bottom w:val="single" w:sz="4" w:space="0" w:color="000000"/>
              <w:right w:val="single" w:sz="4" w:space="0" w:color="000000"/>
            </w:tcBorders>
            <w:shd w:val="clear" w:color="000000" w:fill="FFFFFF"/>
            <w:noWrap/>
            <w:vAlign w:val="center"/>
            <w:hideMark/>
          </w:tcPr>
          <w:p w14:paraId="7C1F10FA"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r>
      <w:tr w:rsidR="00727F5D" w:rsidRPr="00727F5D" w14:paraId="0BAFE0D4" w14:textId="77777777" w:rsidTr="00CB51F0">
        <w:trPr>
          <w:trHeight w:val="275"/>
        </w:trPr>
        <w:tc>
          <w:tcPr>
            <w:tcW w:w="2971" w:type="dxa"/>
            <w:tcBorders>
              <w:top w:val="nil"/>
              <w:left w:val="single" w:sz="4" w:space="0" w:color="FFFFFF"/>
              <w:bottom w:val="single" w:sz="4" w:space="0" w:color="FFFFFF"/>
              <w:right w:val="nil"/>
            </w:tcBorders>
            <w:shd w:val="clear" w:color="000000" w:fill="156082"/>
            <w:noWrap/>
            <w:vAlign w:val="center"/>
            <w:hideMark/>
          </w:tcPr>
          <w:p w14:paraId="4DE45B7B" w14:textId="77777777" w:rsidR="00727F5D" w:rsidRPr="00727F5D" w:rsidRDefault="00727F5D" w:rsidP="00727F5D">
            <w:pPr>
              <w:spacing w:after="0" w:line="240" w:lineRule="auto"/>
              <w:jc w:val="center"/>
              <w:rPr>
                <w:rFonts w:ascii="Calibri" w:eastAsia="Times New Roman" w:hAnsi="Calibri" w:cs="Calibri"/>
                <w:b/>
                <w:bCs/>
                <w:color w:val="FFFFFF"/>
                <w:kern w:val="0"/>
                <w:lang w:eastAsia="pt-BR"/>
                <w14:ligatures w14:val="none"/>
              </w:rPr>
            </w:pPr>
            <w:r w:rsidRPr="00727F5D">
              <w:rPr>
                <w:rFonts w:ascii="Calibri" w:eastAsia="Times New Roman" w:hAnsi="Calibri" w:cs="Calibri"/>
                <w:b/>
                <w:bCs/>
                <w:color w:val="FFFFFF"/>
                <w:kern w:val="0"/>
                <w:lang w:eastAsia="pt-BR"/>
                <w14:ligatures w14:val="none"/>
              </w:rPr>
              <w:t>Defesa</w:t>
            </w:r>
          </w:p>
        </w:tc>
        <w:tc>
          <w:tcPr>
            <w:tcW w:w="771" w:type="dxa"/>
            <w:tcBorders>
              <w:top w:val="nil"/>
              <w:left w:val="single" w:sz="4" w:space="0" w:color="000000"/>
              <w:bottom w:val="single" w:sz="4" w:space="0" w:color="000000"/>
              <w:right w:val="single" w:sz="4" w:space="0" w:color="000000"/>
            </w:tcBorders>
            <w:shd w:val="clear" w:color="auto" w:fill="auto"/>
            <w:noWrap/>
            <w:vAlign w:val="center"/>
            <w:hideMark/>
          </w:tcPr>
          <w:p w14:paraId="4C96525A"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98" w:type="dxa"/>
            <w:tcBorders>
              <w:top w:val="nil"/>
              <w:left w:val="nil"/>
              <w:bottom w:val="single" w:sz="4" w:space="0" w:color="000000"/>
              <w:right w:val="single" w:sz="4" w:space="0" w:color="000000"/>
            </w:tcBorders>
            <w:shd w:val="clear" w:color="auto" w:fill="auto"/>
            <w:noWrap/>
            <w:vAlign w:val="center"/>
            <w:hideMark/>
          </w:tcPr>
          <w:p w14:paraId="3DE22A47"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74" w:type="dxa"/>
            <w:tcBorders>
              <w:top w:val="nil"/>
              <w:left w:val="nil"/>
              <w:bottom w:val="single" w:sz="4" w:space="0" w:color="000000"/>
              <w:right w:val="single" w:sz="4" w:space="0" w:color="000000"/>
            </w:tcBorders>
            <w:shd w:val="clear" w:color="auto" w:fill="auto"/>
            <w:noWrap/>
            <w:vAlign w:val="center"/>
            <w:hideMark/>
          </w:tcPr>
          <w:p w14:paraId="287CA8A1"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41" w:type="dxa"/>
            <w:tcBorders>
              <w:top w:val="nil"/>
              <w:left w:val="nil"/>
              <w:bottom w:val="single" w:sz="4" w:space="0" w:color="000000"/>
              <w:right w:val="single" w:sz="4" w:space="0" w:color="000000"/>
            </w:tcBorders>
            <w:shd w:val="clear" w:color="auto" w:fill="auto"/>
            <w:noWrap/>
            <w:vAlign w:val="center"/>
            <w:hideMark/>
          </w:tcPr>
          <w:p w14:paraId="515E033A"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42" w:type="dxa"/>
            <w:tcBorders>
              <w:top w:val="nil"/>
              <w:left w:val="nil"/>
              <w:bottom w:val="single" w:sz="4" w:space="0" w:color="000000"/>
              <w:right w:val="single" w:sz="4" w:space="0" w:color="000000"/>
            </w:tcBorders>
            <w:shd w:val="clear" w:color="auto" w:fill="auto"/>
            <w:noWrap/>
            <w:vAlign w:val="center"/>
            <w:hideMark/>
          </w:tcPr>
          <w:p w14:paraId="1EAEA0A3"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824" w:type="dxa"/>
            <w:tcBorders>
              <w:top w:val="nil"/>
              <w:left w:val="nil"/>
              <w:bottom w:val="single" w:sz="4" w:space="0" w:color="000000"/>
              <w:right w:val="single" w:sz="4" w:space="0" w:color="000000"/>
            </w:tcBorders>
            <w:shd w:val="clear" w:color="auto" w:fill="auto"/>
            <w:noWrap/>
            <w:vAlign w:val="center"/>
            <w:hideMark/>
          </w:tcPr>
          <w:p w14:paraId="2C555B84"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63" w:type="dxa"/>
            <w:tcBorders>
              <w:top w:val="nil"/>
              <w:left w:val="nil"/>
              <w:bottom w:val="single" w:sz="4" w:space="0" w:color="000000"/>
              <w:right w:val="single" w:sz="4" w:space="0" w:color="000000"/>
            </w:tcBorders>
            <w:shd w:val="clear" w:color="auto" w:fill="auto"/>
            <w:noWrap/>
            <w:vAlign w:val="center"/>
            <w:hideMark/>
          </w:tcPr>
          <w:p w14:paraId="61A4A9AC"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800" w:type="dxa"/>
            <w:tcBorders>
              <w:top w:val="nil"/>
              <w:left w:val="nil"/>
              <w:bottom w:val="single" w:sz="4" w:space="0" w:color="000000"/>
              <w:right w:val="single" w:sz="4" w:space="0" w:color="000000"/>
            </w:tcBorders>
            <w:shd w:val="clear" w:color="auto" w:fill="auto"/>
            <w:noWrap/>
            <w:vAlign w:val="center"/>
            <w:hideMark/>
          </w:tcPr>
          <w:p w14:paraId="050E19B5"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50" w:type="dxa"/>
            <w:tcBorders>
              <w:top w:val="nil"/>
              <w:left w:val="nil"/>
              <w:bottom w:val="single" w:sz="4" w:space="0" w:color="000000"/>
              <w:right w:val="single" w:sz="4" w:space="0" w:color="000000"/>
            </w:tcBorders>
            <w:shd w:val="clear" w:color="auto" w:fill="auto"/>
            <w:noWrap/>
            <w:vAlign w:val="center"/>
            <w:hideMark/>
          </w:tcPr>
          <w:p w14:paraId="08FCEFA7"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686" w:type="dxa"/>
            <w:tcBorders>
              <w:top w:val="nil"/>
              <w:left w:val="nil"/>
              <w:bottom w:val="single" w:sz="4" w:space="0" w:color="000000"/>
              <w:right w:val="single" w:sz="4" w:space="0" w:color="000000"/>
            </w:tcBorders>
            <w:shd w:val="clear" w:color="000000" w:fill="A6C9EC"/>
            <w:noWrap/>
            <w:vAlign w:val="center"/>
            <w:hideMark/>
          </w:tcPr>
          <w:p w14:paraId="6A82844D"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c>
          <w:tcPr>
            <w:tcW w:w="789" w:type="dxa"/>
            <w:tcBorders>
              <w:top w:val="nil"/>
              <w:left w:val="nil"/>
              <w:bottom w:val="single" w:sz="4" w:space="0" w:color="000000"/>
              <w:right w:val="single" w:sz="4" w:space="0" w:color="000000"/>
            </w:tcBorders>
            <w:shd w:val="clear" w:color="000000" w:fill="A6C9EC"/>
            <w:noWrap/>
            <w:vAlign w:val="center"/>
            <w:hideMark/>
          </w:tcPr>
          <w:p w14:paraId="2C1A6560" w14:textId="77777777" w:rsidR="00727F5D" w:rsidRPr="00727F5D" w:rsidRDefault="00727F5D" w:rsidP="00727F5D">
            <w:pPr>
              <w:spacing w:after="0" w:line="240" w:lineRule="auto"/>
              <w:rPr>
                <w:rFonts w:ascii="Calibri" w:eastAsia="Times New Roman" w:hAnsi="Calibri" w:cs="Calibri"/>
                <w:color w:val="000000"/>
                <w:kern w:val="0"/>
                <w:lang w:eastAsia="pt-BR"/>
                <w14:ligatures w14:val="none"/>
              </w:rPr>
            </w:pPr>
            <w:r w:rsidRPr="00727F5D">
              <w:rPr>
                <w:rFonts w:ascii="Calibri" w:eastAsia="Times New Roman" w:hAnsi="Calibri" w:cs="Calibri"/>
                <w:color w:val="000000"/>
                <w:kern w:val="0"/>
                <w:lang w:eastAsia="pt-BR"/>
                <w14:ligatures w14:val="none"/>
              </w:rPr>
              <w:t> </w:t>
            </w:r>
          </w:p>
        </w:tc>
      </w:tr>
    </w:tbl>
    <w:p w14:paraId="40D06F89" w14:textId="77777777" w:rsidR="007941B1" w:rsidRDefault="007941B1" w:rsidP="007941B1">
      <w:pPr>
        <w:spacing w:after="0" w:line="360" w:lineRule="auto"/>
        <w:jc w:val="both"/>
        <w:rPr>
          <w:rFonts w:ascii="Times New Roman" w:hAnsi="Times New Roman" w:cs="Times New Roman"/>
          <w:b/>
          <w:bCs/>
          <w:sz w:val="24"/>
          <w:szCs w:val="24"/>
        </w:rPr>
      </w:pPr>
    </w:p>
    <w:p w14:paraId="0083FF03" w14:textId="77777777" w:rsidR="007941B1" w:rsidRPr="007941B1" w:rsidRDefault="007941B1" w:rsidP="007941B1">
      <w:pPr>
        <w:spacing w:after="0" w:line="360" w:lineRule="auto"/>
        <w:jc w:val="both"/>
        <w:rPr>
          <w:rFonts w:ascii="Times New Roman" w:hAnsi="Times New Roman" w:cs="Times New Roman"/>
          <w:b/>
          <w:bCs/>
          <w:sz w:val="24"/>
          <w:szCs w:val="24"/>
        </w:rPr>
      </w:pPr>
    </w:p>
    <w:p w14:paraId="45C9CCDB" w14:textId="4731259B" w:rsidR="00D37B4D" w:rsidRPr="007941B1" w:rsidRDefault="006E3452" w:rsidP="007941B1">
      <w:pPr>
        <w:pStyle w:val="PargrafodaLista"/>
        <w:spacing w:after="0" w:line="360" w:lineRule="auto"/>
        <w:ind w:left="709"/>
        <w:jc w:val="both"/>
        <w:rPr>
          <w:rFonts w:ascii="Times New Roman" w:hAnsi="Times New Roman" w:cs="Times New Roman"/>
          <w:b/>
          <w:bCs/>
          <w:sz w:val="24"/>
          <w:szCs w:val="24"/>
        </w:rPr>
      </w:pPr>
      <w:r w:rsidRPr="007941B1">
        <w:rPr>
          <w:rFonts w:ascii="Times New Roman" w:hAnsi="Times New Roman" w:cs="Times New Roman"/>
          <w:b/>
          <w:bCs/>
          <w:sz w:val="24"/>
          <w:szCs w:val="24"/>
        </w:rPr>
        <w:t xml:space="preserve">6. Bibliografia </w:t>
      </w:r>
    </w:p>
    <w:p w14:paraId="5B621A75" w14:textId="0F876F3A" w:rsidR="00812FE3" w:rsidRPr="006D3810" w:rsidRDefault="00812FE3" w:rsidP="004424A4">
      <w:pPr>
        <w:spacing w:after="0" w:line="360" w:lineRule="auto"/>
        <w:ind w:firstLine="709"/>
        <w:jc w:val="both"/>
        <w:rPr>
          <w:rFonts w:ascii="Times New Roman" w:hAnsi="Times New Roman" w:cs="Times New Roman"/>
          <w:sz w:val="24"/>
          <w:szCs w:val="24"/>
        </w:rPr>
      </w:pPr>
      <w:r w:rsidRPr="006D3810">
        <w:rPr>
          <w:rFonts w:ascii="Times New Roman" w:hAnsi="Times New Roman" w:cs="Times New Roman"/>
          <w:sz w:val="24"/>
          <w:szCs w:val="24"/>
        </w:rPr>
        <w:t>ALCOFORADO, Fernando. Aquecimento global, mudança climática global e seus impactos sobre a saúde humana. </w:t>
      </w:r>
      <w:r w:rsidRPr="006D3810">
        <w:rPr>
          <w:rFonts w:ascii="Times New Roman" w:hAnsi="Times New Roman" w:cs="Times New Roman"/>
          <w:b/>
          <w:bCs/>
          <w:sz w:val="24"/>
          <w:szCs w:val="24"/>
        </w:rPr>
        <w:t xml:space="preserve">Disponível no website&lt; https://www. </w:t>
      </w:r>
      <w:proofErr w:type="spellStart"/>
      <w:r w:rsidRPr="006D3810">
        <w:rPr>
          <w:rFonts w:ascii="Times New Roman" w:hAnsi="Times New Roman" w:cs="Times New Roman"/>
          <w:b/>
          <w:bCs/>
          <w:sz w:val="24"/>
          <w:szCs w:val="24"/>
        </w:rPr>
        <w:t>linkedin</w:t>
      </w:r>
      <w:proofErr w:type="spellEnd"/>
      <w:r w:rsidRPr="006D3810">
        <w:rPr>
          <w:rFonts w:ascii="Times New Roman" w:hAnsi="Times New Roman" w:cs="Times New Roman"/>
          <w:b/>
          <w:bCs/>
          <w:sz w:val="24"/>
          <w:szCs w:val="24"/>
        </w:rPr>
        <w:t>. com/pulse/aquecimento-global-</w:t>
      </w:r>
      <w:proofErr w:type="spellStart"/>
      <w:r w:rsidRPr="006D3810">
        <w:rPr>
          <w:rFonts w:ascii="Times New Roman" w:hAnsi="Times New Roman" w:cs="Times New Roman"/>
          <w:b/>
          <w:bCs/>
          <w:sz w:val="24"/>
          <w:szCs w:val="24"/>
        </w:rPr>
        <w:t>mudan</w:t>
      </w:r>
      <w:proofErr w:type="spellEnd"/>
      <w:r w:rsidRPr="006D3810">
        <w:rPr>
          <w:rFonts w:ascii="Times New Roman" w:hAnsi="Times New Roman" w:cs="Times New Roman"/>
          <w:b/>
          <w:bCs/>
          <w:sz w:val="24"/>
          <w:szCs w:val="24"/>
        </w:rPr>
        <w:t>% C3% A7aclim% C3% A1tica-e-seus-impactos-sobre-fernando</w:t>
      </w:r>
      <w:r w:rsidRPr="006D3810">
        <w:rPr>
          <w:rFonts w:ascii="Times New Roman" w:hAnsi="Times New Roman" w:cs="Times New Roman"/>
          <w:sz w:val="24"/>
          <w:szCs w:val="24"/>
        </w:rPr>
        <w:t>, 2021.</w:t>
      </w:r>
    </w:p>
    <w:p w14:paraId="3AF79EB0" w14:textId="5505D250" w:rsidR="00D37B4D" w:rsidRPr="006D3810" w:rsidRDefault="006E3452" w:rsidP="004424A4">
      <w:pPr>
        <w:spacing w:after="0" w:line="360" w:lineRule="auto"/>
        <w:ind w:firstLine="709"/>
        <w:jc w:val="both"/>
        <w:rPr>
          <w:rFonts w:ascii="Times New Roman" w:hAnsi="Times New Roman" w:cs="Times New Roman"/>
          <w:sz w:val="24"/>
          <w:szCs w:val="24"/>
        </w:rPr>
      </w:pPr>
      <w:r w:rsidRPr="006D3810">
        <w:rPr>
          <w:rFonts w:ascii="Times New Roman" w:hAnsi="Times New Roman" w:cs="Times New Roman"/>
          <w:sz w:val="24"/>
          <w:szCs w:val="24"/>
        </w:rPr>
        <w:t xml:space="preserve">RIBEIRO, João Pedro </w:t>
      </w:r>
      <w:proofErr w:type="spellStart"/>
      <w:r w:rsidRPr="006D3810">
        <w:rPr>
          <w:rFonts w:ascii="Times New Roman" w:hAnsi="Times New Roman" w:cs="Times New Roman"/>
          <w:sz w:val="24"/>
          <w:szCs w:val="24"/>
        </w:rPr>
        <w:t>Mardegan</w:t>
      </w:r>
      <w:proofErr w:type="spellEnd"/>
      <w:r w:rsidRPr="006D3810">
        <w:rPr>
          <w:rFonts w:ascii="Times New Roman" w:hAnsi="Times New Roman" w:cs="Times New Roman"/>
          <w:sz w:val="24"/>
          <w:szCs w:val="24"/>
        </w:rPr>
        <w:t>. Brasil, as comunidades internacionais e a busca pela descarbonização. </w:t>
      </w:r>
      <w:proofErr w:type="spellStart"/>
      <w:r w:rsidRPr="006D3810">
        <w:rPr>
          <w:rFonts w:ascii="Times New Roman" w:hAnsi="Times New Roman" w:cs="Times New Roman"/>
          <w:b/>
          <w:bCs/>
          <w:sz w:val="24"/>
          <w:szCs w:val="24"/>
        </w:rPr>
        <w:t>Research</w:t>
      </w:r>
      <w:proofErr w:type="spellEnd"/>
      <w:r w:rsidRPr="006D3810">
        <w:rPr>
          <w:rFonts w:ascii="Times New Roman" w:hAnsi="Times New Roman" w:cs="Times New Roman"/>
          <w:b/>
          <w:bCs/>
          <w:sz w:val="24"/>
          <w:szCs w:val="24"/>
        </w:rPr>
        <w:t xml:space="preserve">, Society </w:t>
      </w:r>
      <w:proofErr w:type="spellStart"/>
      <w:r w:rsidRPr="006D3810">
        <w:rPr>
          <w:rFonts w:ascii="Times New Roman" w:hAnsi="Times New Roman" w:cs="Times New Roman"/>
          <w:b/>
          <w:bCs/>
          <w:sz w:val="24"/>
          <w:szCs w:val="24"/>
        </w:rPr>
        <w:t>and</w:t>
      </w:r>
      <w:proofErr w:type="spellEnd"/>
      <w:r w:rsidRPr="006D3810">
        <w:rPr>
          <w:rFonts w:ascii="Times New Roman" w:hAnsi="Times New Roman" w:cs="Times New Roman"/>
          <w:b/>
          <w:bCs/>
          <w:sz w:val="24"/>
          <w:szCs w:val="24"/>
        </w:rPr>
        <w:t xml:space="preserve"> </w:t>
      </w:r>
      <w:proofErr w:type="spellStart"/>
      <w:r w:rsidRPr="006D3810">
        <w:rPr>
          <w:rFonts w:ascii="Times New Roman" w:hAnsi="Times New Roman" w:cs="Times New Roman"/>
          <w:b/>
          <w:bCs/>
          <w:sz w:val="24"/>
          <w:szCs w:val="24"/>
        </w:rPr>
        <w:t>Development</w:t>
      </w:r>
      <w:proofErr w:type="spellEnd"/>
      <w:r w:rsidRPr="006D3810">
        <w:rPr>
          <w:rFonts w:ascii="Times New Roman" w:hAnsi="Times New Roman" w:cs="Times New Roman"/>
          <w:sz w:val="24"/>
          <w:szCs w:val="24"/>
        </w:rPr>
        <w:t>, v. 14, n. 6, p. e3214648945-e3214648945, 2025.</w:t>
      </w:r>
    </w:p>
    <w:p w14:paraId="2C24093C" w14:textId="6DA13E70" w:rsidR="008B7BA9" w:rsidRPr="006D3810" w:rsidRDefault="008B7BA9" w:rsidP="004424A4">
      <w:pPr>
        <w:spacing w:after="0" w:line="360" w:lineRule="auto"/>
        <w:ind w:firstLine="709"/>
        <w:jc w:val="both"/>
        <w:rPr>
          <w:rFonts w:ascii="Times New Roman" w:hAnsi="Times New Roman" w:cs="Times New Roman"/>
          <w:sz w:val="24"/>
          <w:szCs w:val="24"/>
        </w:rPr>
      </w:pPr>
      <w:r w:rsidRPr="006D3810">
        <w:rPr>
          <w:rFonts w:ascii="Times New Roman" w:hAnsi="Times New Roman" w:cs="Times New Roman"/>
          <w:sz w:val="24"/>
          <w:szCs w:val="24"/>
        </w:rPr>
        <w:t xml:space="preserve">DE GIACOMETTI, </w:t>
      </w:r>
      <w:proofErr w:type="spellStart"/>
      <w:r w:rsidRPr="006D3810">
        <w:rPr>
          <w:rFonts w:ascii="Times New Roman" w:hAnsi="Times New Roman" w:cs="Times New Roman"/>
          <w:sz w:val="24"/>
          <w:szCs w:val="24"/>
        </w:rPr>
        <w:t>Kerly</w:t>
      </w:r>
      <w:proofErr w:type="spellEnd"/>
      <w:r w:rsidRPr="006D3810">
        <w:rPr>
          <w:rFonts w:ascii="Times New Roman" w:hAnsi="Times New Roman" w:cs="Times New Roman"/>
          <w:sz w:val="24"/>
          <w:szCs w:val="24"/>
        </w:rPr>
        <w:t>; DOMINSCHEK, Desiré Luciane. Ações antrópicas e impactos ambientais: industrialização e globalização. </w:t>
      </w:r>
      <w:r w:rsidRPr="006D3810">
        <w:rPr>
          <w:rFonts w:ascii="Times New Roman" w:hAnsi="Times New Roman" w:cs="Times New Roman"/>
          <w:b/>
          <w:bCs/>
          <w:sz w:val="24"/>
          <w:szCs w:val="24"/>
        </w:rPr>
        <w:t xml:space="preserve">Caderno </w:t>
      </w:r>
      <w:proofErr w:type="spellStart"/>
      <w:r w:rsidRPr="006D3810">
        <w:rPr>
          <w:rFonts w:ascii="Times New Roman" w:hAnsi="Times New Roman" w:cs="Times New Roman"/>
          <w:b/>
          <w:bCs/>
          <w:sz w:val="24"/>
          <w:szCs w:val="24"/>
        </w:rPr>
        <w:t>Intersaberes</w:t>
      </w:r>
      <w:proofErr w:type="spellEnd"/>
      <w:r w:rsidRPr="006D3810">
        <w:rPr>
          <w:rFonts w:ascii="Times New Roman" w:hAnsi="Times New Roman" w:cs="Times New Roman"/>
          <w:sz w:val="24"/>
          <w:szCs w:val="24"/>
        </w:rPr>
        <w:t>, v. 7, n. 10, 2018.</w:t>
      </w:r>
    </w:p>
    <w:p w14:paraId="2F9216B4" w14:textId="5C7A4172" w:rsidR="008B7BA9" w:rsidRPr="006D3810" w:rsidRDefault="001A49B8" w:rsidP="004424A4">
      <w:pPr>
        <w:spacing w:after="0" w:line="360" w:lineRule="auto"/>
        <w:ind w:firstLine="709"/>
        <w:jc w:val="both"/>
        <w:rPr>
          <w:rFonts w:ascii="Times New Roman" w:hAnsi="Times New Roman" w:cs="Times New Roman"/>
          <w:sz w:val="24"/>
          <w:szCs w:val="24"/>
        </w:rPr>
      </w:pPr>
      <w:r w:rsidRPr="006D3810">
        <w:rPr>
          <w:rFonts w:ascii="Times New Roman" w:hAnsi="Times New Roman" w:cs="Times New Roman"/>
          <w:sz w:val="24"/>
          <w:szCs w:val="24"/>
        </w:rPr>
        <w:t xml:space="preserve">BLANK, </w:t>
      </w:r>
      <w:proofErr w:type="spellStart"/>
      <w:r w:rsidRPr="006D3810">
        <w:rPr>
          <w:rFonts w:ascii="Times New Roman" w:hAnsi="Times New Roman" w:cs="Times New Roman"/>
          <w:sz w:val="24"/>
          <w:szCs w:val="24"/>
        </w:rPr>
        <w:t>Dionis</w:t>
      </w:r>
      <w:proofErr w:type="spellEnd"/>
      <w:r w:rsidRPr="006D3810">
        <w:rPr>
          <w:rFonts w:ascii="Times New Roman" w:hAnsi="Times New Roman" w:cs="Times New Roman"/>
          <w:sz w:val="24"/>
          <w:szCs w:val="24"/>
        </w:rPr>
        <w:t xml:space="preserve"> Mauri </w:t>
      </w:r>
      <w:proofErr w:type="spellStart"/>
      <w:r w:rsidRPr="006D3810">
        <w:rPr>
          <w:rFonts w:ascii="Times New Roman" w:hAnsi="Times New Roman" w:cs="Times New Roman"/>
          <w:sz w:val="24"/>
          <w:szCs w:val="24"/>
        </w:rPr>
        <w:t>Penning</w:t>
      </w:r>
      <w:proofErr w:type="spellEnd"/>
      <w:r w:rsidRPr="006D3810">
        <w:rPr>
          <w:rFonts w:ascii="Times New Roman" w:hAnsi="Times New Roman" w:cs="Times New Roman"/>
          <w:sz w:val="24"/>
          <w:szCs w:val="24"/>
        </w:rPr>
        <w:t>. O contexto das mudanças climáticas e as suas vítimas. </w:t>
      </w:r>
      <w:r w:rsidRPr="006D3810">
        <w:rPr>
          <w:rFonts w:ascii="Times New Roman" w:hAnsi="Times New Roman" w:cs="Times New Roman"/>
          <w:b/>
          <w:bCs/>
          <w:sz w:val="24"/>
          <w:szCs w:val="24"/>
        </w:rPr>
        <w:t>Mercator (Fortaleza)</w:t>
      </w:r>
      <w:r w:rsidRPr="006D3810">
        <w:rPr>
          <w:rFonts w:ascii="Times New Roman" w:hAnsi="Times New Roman" w:cs="Times New Roman"/>
          <w:sz w:val="24"/>
          <w:szCs w:val="24"/>
        </w:rPr>
        <w:t>, v. 14, n. 2, p. 157-172, 2015.</w:t>
      </w:r>
    </w:p>
    <w:p w14:paraId="165BDD00" w14:textId="30EF0A04" w:rsidR="00931BE7" w:rsidRPr="006D3810" w:rsidRDefault="00931BE7" w:rsidP="004424A4">
      <w:pPr>
        <w:spacing w:after="0" w:line="360" w:lineRule="auto"/>
        <w:ind w:firstLine="709"/>
        <w:jc w:val="both"/>
        <w:rPr>
          <w:rFonts w:ascii="Times New Roman" w:hAnsi="Times New Roman" w:cs="Times New Roman"/>
          <w:sz w:val="24"/>
          <w:szCs w:val="24"/>
        </w:rPr>
      </w:pPr>
      <w:r w:rsidRPr="006D3810">
        <w:rPr>
          <w:rFonts w:ascii="Times New Roman" w:hAnsi="Times New Roman" w:cs="Times New Roman"/>
          <w:sz w:val="24"/>
          <w:szCs w:val="24"/>
        </w:rPr>
        <w:t>MOREIRA, Aline TR et al. O impacto da ação antrópica no meio ambiente: aquecimento global. </w:t>
      </w:r>
      <w:r w:rsidRPr="006D3810">
        <w:rPr>
          <w:rFonts w:ascii="Times New Roman" w:hAnsi="Times New Roman" w:cs="Times New Roman"/>
          <w:b/>
          <w:bCs/>
          <w:sz w:val="24"/>
          <w:szCs w:val="24"/>
        </w:rPr>
        <w:t>Revista Educação em foco</w:t>
      </w:r>
      <w:r w:rsidRPr="006D3810">
        <w:rPr>
          <w:rFonts w:ascii="Times New Roman" w:hAnsi="Times New Roman" w:cs="Times New Roman"/>
          <w:sz w:val="24"/>
          <w:szCs w:val="24"/>
        </w:rPr>
        <w:t>, v. 14, p. 22-27, 2022.</w:t>
      </w:r>
    </w:p>
    <w:p w14:paraId="463DFC89" w14:textId="26C9938C" w:rsidR="00626F7C" w:rsidRPr="006D3810" w:rsidRDefault="00626F7C" w:rsidP="004424A4">
      <w:pPr>
        <w:spacing w:after="0" w:line="360" w:lineRule="auto"/>
        <w:ind w:firstLine="709"/>
        <w:jc w:val="both"/>
        <w:rPr>
          <w:rFonts w:ascii="Times New Roman" w:hAnsi="Times New Roman" w:cs="Times New Roman"/>
          <w:sz w:val="24"/>
          <w:szCs w:val="24"/>
        </w:rPr>
      </w:pPr>
      <w:r w:rsidRPr="006D3810">
        <w:rPr>
          <w:rFonts w:ascii="Times New Roman" w:hAnsi="Times New Roman" w:cs="Times New Roman"/>
          <w:sz w:val="24"/>
          <w:szCs w:val="24"/>
        </w:rPr>
        <w:t xml:space="preserve">APRILE, </w:t>
      </w:r>
      <w:r w:rsidR="003D608D" w:rsidRPr="006D3810">
        <w:rPr>
          <w:rFonts w:ascii="Times New Roman" w:hAnsi="Times New Roman" w:cs="Times New Roman"/>
          <w:sz w:val="24"/>
          <w:szCs w:val="24"/>
        </w:rPr>
        <w:t>Mariana</w:t>
      </w:r>
      <w:r w:rsidR="008D41A6" w:rsidRPr="006D3810">
        <w:rPr>
          <w:rFonts w:ascii="Times New Roman" w:hAnsi="Times New Roman" w:cs="Times New Roman"/>
          <w:sz w:val="24"/>
          <w:szCs w:val="24"/>
        </w:rPr>
        <w:t xml:space="preserve">. </w:t>
      </w:r>
      <w:r w:rsidR="008D41A6" w:rsidRPr="006D3810">
        <w:rPr>
          <w:rFonts w:ascii="Times New Roman" w:hAnsi="Times New Roman" w:cs="Times New Roman"/>
          <w:sz w:val="24"/>
          <w:szCs w:val="24"/>
        </w:rPr>
        <w:t>Efeito estufa - Emissão excessiva de gases aumenta temperatura da Terra</w:t>
      </w:r>
      <w:r w:rsidR="008D41A6" w:rsidRPr="006D3810">
        <w:rPr>
          <w:rFonts w:ascii="Times New Roman" w:hAnsi="Times New Roman" w:cs="Times New Roman"/>
          <w:sz w:val="24"/>
          <w:szCs w:val="24"/>
        </w:rPr>
        <w:t xml:space="preserve">. </w:t>
      </w:r>
      <w:r w:rsidR="00440F46" w:rsidRPr="006D3810">
        <w:rPr>
          <w:rFonts w:ascii="Times New Roman" w:hAnsi="Times New Roman" w:cs="Times New Roman"/>
          <w:sz w:val="24"/>
          <w:szCs w:val="24"/>
        </w:rPr>
        <w:t xml:space="preserve">Educação UOL, disponível em: </w:t>
      </w:r>
      <w:r w:rsidR="00440F46" w:rsidRPr="006D3810">
        <w:rPr>
          <w:rFonts w:ascii="Times New Roman" w:hAnsi="Times New Roman" w:cs="Times New Roman"/>
          <w:sz w:val="24"/>
          <w:szCs w:val="24"/>
        </w:rPr>
        <w:t>https://educacao.uol.com.br/disciplinas/ciencias/efeito-estufa-emissao-excessiva-de-gases-aumenta-temperatura-da-terra.htm</w:t>
      </w:r>
    </w:p>
    <w:p w14:paraId="296CD48C" w14:textId="35D2E229" w:rsidR="00C04167" w:rsidRPr="006D3810" w:rsidRDefault="00C04167" w:rsidP="004424A4">
      <w:pPr>
        <w:spacing w:after="0" w:line="360" w:lineRule="auto"/>
        <w:ind w:firstLine="709"/>
        <w:jc w:val="both"/>
        <w:rPr>
          <w:rFonts w:ascii="Times New Roman" w:hAnsi="Times New Roman" w:cs="Times New Roman"/>
          <w:sz w:val="24"/>
          <w:szCs w:val="24"/>
        </w:rPr>
      </w:pPr>
      <w:r w:rsidRPr="006D3810">
        <w:rPr>
          <w:rFonts w:ascii="Times New Roman" w:hAnsi="Times New Roman" w:cs="Times New Roman"/>
          <w:sz w:val="24"/>
          <w:szCs w:val="24"/>
        </w:rPr>
        <w:lastRenderedPageBreak/>
        <w:t>SCOVAZZI, Tullio; LIMA, Lucas Carlos. Do protocolo de Kyoto ao acordo de Paris. </w:t>
      </w:r>
      <w:r w:rsidRPr="006D3810">
        <w:rPr>
          <w:rFonts w:ascii="Times New Roman" w:hAnsi="Times New Roman" w:cs="Times New Roman"/>
          <w:b/>
          <w:bCs/>
          <w:sz w:val="24"/>
          <w:szCs w:val="24"/>
        </w:rPr>
        <w:t>Revista da Faculdade de Direito da UFMG</w:t>
      </w:r>
      <w:r w:rsidRPr="006D3810">
        <w:rPr>
          <w:rFonts w:ascii="Times New Roman" w:hAnsi="Times New Roman" w:cs="Times New Roman"/>
          <w:sz w:val="24"/>
          <w:szCs w:val="24"/>
        </w:rPr>
        <w:t>, v. 78, p. 469-476, 2021.</w:t>
      </w:r>
    </w:p>
    <w:p w14:paraId="119A69D7" w14:textId="4B75E8B6" w:rsidR="00597D8A" w:rsidRPr="006D3810" w:rsidRDefault="00571309" w:rsidP="004424A4">
      <w:pPr>
        <w:spacing w:after="0" w:line="360" w:lineRule="auto"/>
        <w:ind w:firstLine="709"/>
        <w:jc w:val="both"/>
        <w:rPr>
          <w:rFonts w:ascii="Times New Roman" w:hAnsi="Times New Roman" w:cs="Times New Roman"/>
          <w:sz w:val="24"/>
          <w:szCs w:val="24"/>
        </w:rPr>
      </w:pPr>
      <w:r w:rsidRPr="006D3810">
        <w:rPr>
          <w:rFonts w:ascii="Times New Roman" w:hAnsi="Times New Roman" w:cs="Times New Roman"/>
          <w:sz w:val="24"/>
          <w:szCs w:val="24"/>
        </w:rPr>
        <w:t xml:space="preserve">SOUZA, Maria Cristina Oliveira; CORAZZA, Rosana </w:t>
      </w:r>
      <w:proofErr w:type="spellStart"/>
      <w:r w:rsidRPr="006D3810">
        <w:rPr>
          <w:rFonts w:ascii="Times New Roman" w:hAnsi="Times New Roman" w:cs="Times New Roman"/>
          <w:sz w:val="24"/>
          <w:szCs w:val="24"/>
        </w:rPr>
        <w:t>Icassatti</w:t>
      </w:r>
      <w:proofErr w:type="spellEnd"/>
      <w:r w:rsidRPr="006D3810">
        <w:rPr>
          <w:rFonts w:ascii="Times New Roman" w:hAnsi="Times New Roman" w:cs="Times New Roman"/>
          <w:sz w:val="24"/>
          <w:szCs w:val="24"/>
        </w:rPr>
        <w:t>. Do Protocolo Kyoto ao Acordo de Paris: uma análise das mudanças no regime climático global a partir do estudo da evolução de perfis de emissões de gases de efeito estufa. </w:t>
      </w:r>
      <w:r w:rsidRPr="006D3810">
        <w:rPr>
          <w:rFonts w:ascii="Times New Roman" w:hAnsi="Times New Roman" w:cs="Times New Roman"/>
          <w:b/>
          <w:bCs/>
          <w:sz w:val="24"/>
          <w:szCs w:val="24"/>
        </w:rPr>
        <w:t>Desenvolvimento e Meio Ambiente</w:t>
      </w:r>
      <w:r w:rsidRPr="006D3810">
        <w:rPr>
          <w:rFonts w:ascii="Times New Roman" w:hAnsi="Times New Roman" w:cs="Times New Roman"/>
          <w:sz w:val="24"/>
          <w:szCs w:val="24"/>
        </w:rPr>
        <w:t>, 2017.</w:t>
      </w:r>
    </w:p>
    <w:p w14:paraId="5C0047BB" w14:textId="2CE27E9A" w:rsidR="00571309" w:rsidRPr="006D3810" w:rsidRDefault="009160BA" w:rsidP="004424A4">
      <w:pPr>
        <w:spacing w:after="0" w:line="360" w:lineRule="auto"/>
        <w:ind w:firstLine="709"/>
        <w:jc w:val="both"/>
        <w:rPr>
          <w:rFonts w:ascii="Times New Roman" w:hAnsi="Times New Roman" w:cs="Times New Roman"/>
          <w:sz w:val="24"/>
          <w:szCs w:val="24"/>
        </w:rPr>
      </w:pPr>
      <w:r w:rsidRPr="006D3810">
        <w:rPr>
          <w:rFonts w:ascii="Times New Roman" w:hAnsi="Times New Roman" w:cs="Times New Roman"/>
          <w:sz w:val="24"/>
          <w:szCs w:val="24"/>
        </w:rPr>
        <w:t xml:space="preserve">DE OLIVEIRA, </w:t>
      </w:r>
      <w:proofErr w:type="spellStart"/>
      <w:r w:rsidRPr="006D3810">
        <w:rPr>
          <w:rFonts w:ascii="Times New Roman" w:hAnsi="Times New Roman" w:cs="Times New Roman"/>
          <w:sz w:val="24"/>
          <w:szCs w:val="24"/>
        </w:rPr>
        <w:t>Yandra</w:t>
      </w:r>
      <w:proofErr w:type="spellEnd"/>
      <w:r w:rsidRPr="006D3810">
        <w:rPr>
          <w:rFonts w:ascii="Times New Roman" w:hAnsi="Times New Roman" w:cs="Times New Roman"/>
          <w:sz w:val="24"/>
          <w:szCs w:val="24"/>
        </w:rPr>
        <w:t xml:space="preserve"> Patrícia Lima. Desafios do Mercado de Carbono após o Acordo de Paris: Uma revisão. </w:t>
      </w:r>
      <w:r w:rsidRPr="006D3810">
        <w:rPr>
          <w:rFonts w:ascii="Times New Roman" w:hAnsi="Times New Roman" w:cs="Times New Roman"/>
          <w:b/>
          <w:bCs/>
          <w:sz w:val="24"/>
          <w:szCs w:val="24"/>
        </w:rPr>
        <w:t>Meio Ambiente (Brasil)</w:t>
      </w:r>
      <w:r w:rsidRPr="006D3810">
        <w:rPr>
          <w:rFonts w:ascii="Times New Roman" w:hAnsi="Times New Roman" w:cs="Times New Roman"/>
          <w:sz w:val="24"/>
          <w:szCs w:val="24"/>
        </w:rPr>
        <w:t>, v. 4, n. 1, 2021.</w:t>
      </w:r>
    </w:p>
    <w:p w14:paraId="2F7E90FB" w14:textId="0888FDD5" w:rsidR="004379C7" w:rsidRPr="006D3810" w:rsidRDefault="004379C7" w:rsidP="004424A4">
      <w:pPr>
        <w:spacing w:after="0" w:line="360" w:lineRule="auto"/>
        <w:ind w:firstLine="709"/>
        <w:jc w:val="both"/>
        <w:rPr>
          <w:rFonts w:ascii="Times New Roman" w:hAnsi="Times New Roman" w:cs="Times New Roman"/>
          <w:sz w:val="24"/>
          <w:szCs w:val="24"/>
        </w:rPr>
      </w:pPr>
      <w:r w:rsidRPr="006D3810">
        <w:rPr>
          <w:rFonts w:ascii="Times New Roman" w:hAnsi="Times New Roman" w:cs="Times New Roman"/>
          <w:sz w:val="24"/>
          <w:szCs w:val="24"/>
        </w:rPr>
        <w:t>PIMENTEL, Cácia; PARADA, Gabriel. DESCARBONIZAÇÃO ECONÔMICA E MUDANÇAS CLIMÁTICAS: INSTRUMENTOS. </w:t>
      </w:r>
      <w:r w:rsidRPr="006D3810">
        <w:rPr>
          <w:rFonts w:ascii="Times New Roman" w:hAnsi="Times New Roman" w:cs="Times New Roman"/>
          <w:b/>
          <w:bCs/>
          <w:sz w:val="24"/>
          <w:szCs w:val="24"/>
        </w:rPr>
        <w:t>DIÁLOGOS DA ENERGIA</w:t>
      </w:r>
      <w:r w:rsidRPr="006D3810">
        <w:rPr>
          <w:rFonts w:ascii="Times New Roman" w:hAnsi="Times New Roman" w:cs="Times New Roman"/>
          <w:sz w:val="24"/>
          <w:szCs w:val="24"/>
        </w:rPr>
        <w:t>, p. 10, 2023.</w:t>
      </w:r>
    </w:p>
    <w:sectPr w:rsidR="004379C7" w:rsidRPr="006D3810" w:rsidSect="000820B8">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77EE4" w14:textId="77777777" w:rsidR="00564C23" w:rsidRDefault="00564C23" w:rsidP="00564C23">
      <w:pPr>
        <w:spacing w:after="0" w:line="240" w:lineRule="auto"/>
      </w:pPr>
      <w:r>
        <w:separator/>
      </w:r>
    </w:p>
  </w:endnote>
  <w:endnote w:type="continuationSeparator" w:id="0">
    <w:p w14:paraId="0785BCB9" w14:textId="77777777" w:rsidR="00564C23" w:rsidRDefault="00564C23" w:rsidP="00564C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1A724" w14:textId="77777777" w:rsidR="00564C23" w:rsidRDefault="00564C23" w:rsidP="00564C23">
      <w:pPr>
        <w:spacing w:after="0" w:line="240" w:lineRule="auto"/>
      </w:pPr>
      <w:r>
        <w:separator/>
      </w:r>
    </w:p>
  </w:footnote>
  <w:footnote w:type="continuationSeparator" w:id="0">
    <w:p w14:paraId="0F87DFBD" w14:textId="77777777" w:rsidR="00564C23" w:rsidRDefault="00564C23" w:rsidP="00564C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E2125"/>
    <w:multiLevelType w:val="multilevel"/>
    <w:tmpl w:val="9CC0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78114F"/>
    <w:multiLevelType w:val="multilevel"/>
    <w:tmpl w:val="8A72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922435"/>
    <w:multiLevelType w:val="multilevel"/>
    <w:tmpl w:val="949CA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E859E3"/>
    <w:multiLevelType w:val="multilevel"/>
    <w:tmpl w:val="4C9EC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48300E"/>
    <w:multiLevelType w:val="multilevel"/>
    <w:tmpl w:val="A980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3A1494"/>
    <w:multiLevelType w:val="multilevel"/>
    <w:tmpl w:val="478C1C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56003AA"/>
    <w:multiLevelType w:val="hybridMultilevel"/>
    <w:tmpl w:val="22789BFC"/>
    <w:lvl w:ilvl="0" w:tplc="88B87DC2">
      <w:start w:val="1"/>
      <w:numFmt w:val="bullet"/>
      <w:lvlText w:val=""/>
      <w:lvlJc w:val="left"/>
      <w:pPr>
        <w:ind w:left="720" w:hanging="360"/>
      </w:pPr>
      <w:rPr>
        <w:rFonts w:ascii="Symbol" w:eastAsiaTheme="minorHAnsi" w:hAnsi="Symbol"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5A5E114C"/>
    <w:multiLevelType w:val="multilevel"/>
    <w:tmpl w:val="8C72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234E8A"/>
    <w:multiLevelType w:val="multilevel"/>
    <w:tmpl w:val="9B32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5F636F"/>
    <w:multiLevelType w:val="multilevel"/>
    <w:tmpl w:val="CCE0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1F50B9"/>
    <w:multiLevelType w:val="multilevel"/>
    <w:tmpl w:val="39B686A0"/>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ascii="Times New Roman" w:hAnsi="Times New Roman" w:cs="Times New Roman"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11" w15:restartNumberingAfterBreak="0">
    <w:nsid w:val="7FC327EA"/>
    <w:multiLevelType w:val="hybridMultilevel"/>
    <w:tmpl w:val="978657F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417218725">
    <w:abstractNumId w:val="5"/>
  </w:num>
  <w:num w:numId="2" w16cid:durableId="324630013">
    <w:abstractNumId w:val="11"/>
  </w:num>
  <w:num w:numId="3" w16cid:durableId="247887027">
    <w:abstractNumId w:val="10"/>
  </w:num>
  <w:num w:numId="4" w16cid:durableId="1176849878">
    <w:abstractNumId w:val="6"/>
  </w:num>
  <w:num w:numId="5" w16cid:durableId="951668332">
    <w:abstractNumId w:val="7"/>
  </w:num>
  <w:num w:numId="6" w16cid:durableId="1952279044">
    <w:abstractNumId w:val="3"/>
  </w:num>
  <w:num w:numId="7" w16cid:durableId="416371031">
    <w:abstractNumId w:val="9"/>
  </w:num>
  <w:num w:numId="8" w16cid:durableId="1646861219">
    <w:abstractNumId w:val="4"/>
  </w:num>
  <w:num w:numId="9" w16cid:durableId="1764759146">
    <w:abstractNumId w:val="1"/>
  </w:num>
  <w:num w:numId="10" w16cid:durableId="1694068067">
    <w:abstractNumId w:val="2"/>
  </w:num>
  <w:num w:numId="11" w16cid:durableId="1240678363">
    <w:abstractNumId w:val="0"/>
  </w:num>
  <w:num w:numId="12" w16cid:durableId="14335483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522"/>
    <w:rsid w:val="00047E4F"/>
    <w:rsid w:val="0005661B"/>
    <w:rsid w:val="00075C2E"/>
    <w:rsid w:val="000820B8"/>
    <w:rsid w:val="000878C5"/>
    <w:rsid w:val="000C04AF"/>
    <w:rsid w:val="000D1867"/>
    <w:rsid w:val="000D3F70"/>
    <w:rsid w:val="000D705B"/>
    <w:rsid w:val="000F0921"/>
    <w:rsid w:val="0010060F"/>
    <w:rsid w:val="00106785"/>
    <w:rsid w:val="00107AAD"/>
    <w:rsid w:val="001165F4"/>
    <w:rsid w:val="00164C35"/>
    <w:rsid w:val="00167A98"/>
    <w:rsid w:val="001718A0"/>
    <w:rsid w:val="0019734D"/>
    <w:rsid w:val="001A49B8"/>
    <w:rsid w:val="001A7946"/>
    <w:rsid w:val="001B1C65"/>
    <w:rsid w:val="001E026D"/>
    <w:rsid w:val="001E7F76"/>
    <w:rsid w:val="002024CE"/>
    <w:rsid w:val="002201B5"/>
    <w:rsid w:val="002268B2"/>
    <w:rsid w:val="00231710"/>
    <w:rsid w:val="00250375"/>
    <w:rsid w:val="00252113"/>
    <w:rsid w:val="002649F3"/>
    <w:rsid w:val="002658E5"/>
    <w:rsid w:val="0027166D"/>
    <w:rsid w:val="00281FDD"/>
    <w:rsid w:val="0028426C"/>
    <w:rsid w:val="0028455D"/>
    <w:rsid w:val="00297A07"/>
    <w:rsid w:val="002B5F84"/>
    <w:rsid w:val="003051E5"/>
    <w:rsid w:val="00307875"/>
    <w:rsid w:val="00311E12"/>
    <w:rsid w:val="0031725C"/>
    <w:rsid w:val="0032745E"/>
    <w:rsid w:val="00350DF7"/>
    <w:rsid w:val="00353F21"/>
    <w:rsid w:val="00356C7B"/>
    <w:rsid w:val="00360BAF"/>
    <w:rsid w:val="0038668C"/>
    <w:rsid w:val="00391DB1"/>
    <w:rsid w:val="003961D1"/>
    <w:rsid w:val="003A1F54"/>
    <w:rsid w:val="003A37BF"/>
    <w:rsid w:val="003B3A20"/>
    <w:rsid w:val="003D608D"/>
    <w:rsid w:val="003D712B"/>
    <w:rsid w:val="003E20FD"/>
    <w:rsid w:val="00414D54"/>
    <w:rsid w:val="00415E7B"/>
    <w:rsid w:val="00424B40"/>
    <w:rsid w:val="00434340"/>
    <w:rsid w:val="004379C7"/>
    <w:rsid w:val="00440F46"/>
    <w:rsid w:val="004424A4"/>
    <w:rsid w:val="00442698"/>
    <w:rsid w:val="00462F73"/>
    <w:rsid w:val="00492DED"/>
    <w:rsid w:val="004A4794"/>
    <w:rsid w:val="004B0E6E"/>
    <w:rsid w:val="005026DF"/>
    <w:rsid w:val="00505DCF"/>
    <w:rsid w:val="0052035C"/>
    <w:rsid w:val="00544B5E"/>
    <w:rsid w:val="00564C23"/>
    <w:rsid w:val="005664CE"/>
    <w:rsid w:val="00571309"/>
    <w:rsid w:val="005760F3"/>
    <w:rsid w:val="0059264A"/>
    <w:rsid w:val="00597D8A"/>
    <w:rsid w:val="00597E66"/>
    <w:rsid w:val="005A2EF3"/>
    <w:rsid w:val="005B1851"/>
    <w:rsid w:val="005F3B86"/>
    <w:rsid w:val="00614E27"/>
    <w:rsid w:val="00626F7C"/>
    <w:rsid w:val="006641A2"/>
    <w:rsid w:val="00683A09"/>
    <w:rsid w:val="00683DCA"/>
    <w:rsid w:val="00686512"/>
    <w:rsid w:val="006D3810"/>
    <w:rsid w:val="006E3452"/>
    <w:rsid w:val="006F2F75"/>
    <w:rsid w:val="00704FAC"/>
    <w:rsid w:val="007104E7"/>
    <w:rsid w:val="00717ED5"/>
    <w:rsid w:val="00727F5D"/>
    <w:rsid w:val="0074261E"/>
    <w:rsid w:val="00742E9E"/>
    <w:rsid w:val="00747C7B"/>
    <w:rsid w:val="00763280"/>
    <w:rsid w:val="00766522"/>
    <w:rsid w:val="007666B0"/>
    <w:rsid w:val="00770620"/>
    <w:rsid w:val="00787B1F"/>
    <w:rsid w:val="007941B1"/>
    <w:rsid w:val="007C2DEF"/>
    <w:rsid w:val="007D150A"/>
    <w:rsid w:val="007D370B"/>
    <w:rsid w:val="007D587C"/>
    <w:rsid w:val="00812FE3"/>
    <w:rsid w:val="00826682"/>
    <w:rsid w:val="00835312"/>
    <w:rsid w:val="008474B7"/>
    <w:rsid w:val="00854114"/>
    <w:rsid w:val="00876531"/>
    <w:rsid w:val="00890177"/>
    <w:rsid w:val="008B7BA9"/>
    <w:rsid w:val="008C7044"/>
    <w:rsid w:val="008C77F4"/>
    <w:rsid w:val="008D41A6"/>
    <w:rsid w:val="008D4AEE"/>
    <w:rsid w:val="008E01A9"/>
    <w:rsid w:val="008E408D"/>
    <w:rsid w:val="008F0C64"/>
    <w:rsid w:val="00901078"/>
    <w:rsid w:val="00913DBD"/>
    <w:rsid w:val="009160BA"/>
    <w:rsid w:val="00931BE7"/>
    <w:rsid w:val="00945FA7"/>
    <w:rsid w:val="0094668C"/>
    <w:rsid w:val="009467C0"/>
    <w:rsid w:val="00951E14"/>
    <w:rsid w:val="00960165"/>
    <w:rsid w:val="00972839"/>
    <w:rsid w:val="00974D12"/>
    <w:rsid w:val="00974EBE"/>
    <w:rsid w:val="00981C20"/>
    <w:rsid w:val="0099750F"/>
    <w:rsid w:val="009A7055"/>
    <w:rsid w:val="009B3FBC"/>
    <w:rsid w:val="009D11F9"/>
    <w:rsid w:val="009D1B72"/>
    <w:rsid w:val="009F536F"/>
    <w:rsid w:val="009F712B"/>
    <w:rsid w:val="00A154D9"/>
    <w:rsid w:val="00A211C6"/>
    <w:rsid w:val="00A226AE"/>
    <w:rsid w:val="00A36A74"/>
    <w:rsid w:val="00A45842"/>
    <w:rsid w:val="00A819EB"/>
    <w:rsid w:val="00A844E6"/>
    <w:rsid w:val="00A8509F"/>
    <w:rsid w:val="00A93DE4"/>
    <w:rsid w:val="00A97830"/>
    <w:rsid w:val="00AA7376"/>
    <w:rsid w:val="00AC09E4"/>
    <w:rsid w:val="00AC298A"/>
    <w:rsid w:val="00AD4290"/>
    <w:rsid w:val="00AD519F"/>
    <w:rsid w:val="00AF256E"/>
    <w:rsid w:val="00AF30BD"/>
    <w:rsid w:val="00AF7D75"/>
    <w:rsid w:val="00B005AA"/>
    <w:rsid w:val="00B33438"/>
    <w:rsid w:val="00B44AC5"/>
    <w:rsid w:val="00B51D99"/>
    <w:rsid w:val="00B7079A"/>
    <w:rsid w:val="00B7767F"/>
    <w:rsid w:val="00BD7EF1"/>
    <w:rsid w:val="00BE2DC1"/>
    <w:rsid w:val="00BF17E2"/>
    <w:rsid w:val="00C04167"/>
    <w:rsid w:val="00C07193"/>
    <w:rsid w:val="00C11E81"/>
    <w:rsid w:val="00C72670"/>
    <w:rsid w:val="00C8089B"/>
    <w:rsid w:val="00C86B6A"/>
    <w:rsid w:val="00CB51F0"/>
    <w:rsid w:val="00CB6689"/>
    <w:rsid w:val="00CC6DDC"/>
    <w:rsid w:val="00CD0890"/>
    <w:rsid w:val="00CD466C"/>
    <w:rsid w:val="00CD72E1"/>
    <w:rsid w:val="00D07D02"/>
    <w:rsid w:val="00D165CA"/>
    <w:rsid w:val="00D1689E"/>
    <w:rsid w:val="00D37B4D"/>
    <w:rsid w:val="00D77F1F"/>
    <w:rsid w:val="00D835A5"/>
    <w:rsid w:val="00D957FA"/>
    <w:rsid w:val="00DA3BDA"/>
    <w:rsid w:val="00DA6911"/>
    <w:rsid w:val="00DB2BD2"/>
    <w:rsid w:val="00DB6E64"/>
    <w:rsid w:val="00DD0309"/>
    <w:rsid w:val="00DD44F8"/>
    <w:rsid w:val="00DF6AFA"/>
    <w:rsid w:val="00E10840"/>
    <w:rsid w:val="00E17341"/>
    <w:rsid w:val="00E60DBF"/>
    <w:rsid w:val="00E8325D"/>
    <w:rsid w:val="00E957DE"/>
    <w:rsid w:val="00EA73C9"/>
    <w:rsid w:val="00EC68F2"/>
    <w:rsid w:val="00EC7DF2"/>
    <w:rsid w:val="00EE39FC"/>
    <w:rsid w:val="00EE53FF"/>
    <w:rsid w:val="00EE6C7B"/>
    <w:rsid w:val="00EF5543"/>
    <w:rsid w:val="00EF68D8"/>
    <w:rsid w:val="00F05120"/>
    <w:rsid w:val="00F33407"/>
    <w:rsid w:val="00F424EE"/>
    <w:rsid w:val="00F777A8"/>
    <w:rsid w:val="00FB5973"/>
    <w:rsid w:val="00FC0509"/>
    <w:rsid w:val="00FE00F1"/>
    <w:rsid w:val="00FE5B9A"/>
    <w:rsid w:val="00FE6BBB"/>
    <w:rsid w:val="00FF71F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840BE"/>
  <w15:chartTrackingRefBased/>
  <w15:docId w15:val="{9E97D15B-10A6-4CF6-AF77-855A2976F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7665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7665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76652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76652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76652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76652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76652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76652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76652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66522"/>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766522"/>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766522"/>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766522"/>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766522"/>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76652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76652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76652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766522"/>
    <w:rPr>
      <w:rFonts w:eastAsiaTheme="majorEastAsia" w:cstheme="majorBidi"/>
      <w:color w:val="272727" w:themeColor="text1" w:themeTint="D8"/>
    </w:rPr>
  </w:style>
  <w:style w:type="paragraph" w:styleId="Ttulo">
    <w:name w:val="Title"/>
    <w:basedOn w:val="Normal"/>
    <w:next w:val="Normal"/>
    <w:link w:val="TtuloChar"/>
    <w:uiPriority w:val="10"/>
    <w:qFormat/>
    <w:rsid w:val="007665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76652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76652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76652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766522"/>
    <w:pPr>
      <w:spacing w:before="160"/>
      <w:jc w:val="center"/>
    </w:pPr>
    <w:rPr>
      <w:i/>
      <w:iCs/>
      <w:color w:val="404040" w:themeColor="text1" w:themeTint="BF"/>
    </w:rPr>
  </w:style>
  <w:style w:type="character" w:customStyle="1" w:styleId="CitaoChar">
    <w:name w:val="Citação Char"/>
    <w:basedOn w:val="Fontepargpadro"/>
    <w:link w:val="Citao"/>
    <w:uiPriority w:val="29"/>
    <w:rsid w:val="00766522"/>
    <w:rPr>
      <w:i/>
      <w:iCs/>
      <w:color w:val="404040" w:themeColor="text1" w:themeTint="BF"/>
    </w:rPr>
  </w:style>
  <w:style w:type="paragraph" w:styleId="PargrafodaLista">
    <w:name w:val="List Paragraph"/>
    <w:basedOn w:val="Normal"/>
    <w:uiPriority w:val="34"/>
    <w:qFormat/>
    <w:rsid w:val="00766522"/>
    <w:pPr>
      <w:ind w:left="720"/>
      <w:contextualSpacing/>
    </w:pPr>
  </w:style>
  <w:style w:type="character" w:styleId="nfaseIntensa">
    <w:name w:val="Intense Emphasis"/>
    <w:basedOn w:val="Fontepargpadro"/>
    <w:uiPriority w:val="21"/>
    <w:qFormat/>
    <w:rsid w:val="00766522"/>
    <w:rPr>
      <w:i/>
      <w:iCs/>
      <w:color w:val="2F5496" w:themeColor="accent1" w:themeShade="BF"/>
    </w:rPr>
  </w:style>
  <w:style w:type="paragraph" w:styleId="CitaoIntensa">
    <w:name w:val="Intense Quote"/>
    <w:basedOn w:val="Normal"/>
    <w:next w:val="Normal"/>
    <w:link w:val="CitaoIntensaChar"/>
    <w:uiPriority w:val="30"/>
    <w:qFormat/>
    <w:rsid w:val="007665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766522"/>
    <w:rPr>
      <w:i/>
      <w:iCs/>
      <w:color w:val="2F5496" w:themeColor="accent1" w:themeShade="BF"/>
    </w:rPr>
  </w:style>
  <w:style w:type="character" w:styleId="RefernciaIntensa">
    <w:name w:val="Intense Reference"/>
    <w:basedOn w:val="Fontepargpadro"/>
    <w:uiPriority w:val="32"/>
    <w:qFormat/>
    <w:rsid w:val="00766522"/>
    <w:rPr>
      <w:b/>
      <w:bCs/>
      <w:smallCaps/>
      <w:color w:val="2F5496" w:themeColor="accent1" w:themeShade="BF"/>
      <w:spacing w:val="5"/>
    </w:rPr>
  </w:style>
  <w:style w:type="paragraph" w:styleId="NormalWeb">
    <w:name w:val="Normal (Web)"/>
    <w:basedOn w:val="Normal"/>
    <w:uiPriority w:val="99"/>
    <w:semiHidden/>
    <w:unhideWhenUsed/>
    <w:rsid w:val="00B7079A"/>
    <w:rPr>
      <w:rFonts w:ascii="Times New Roman" w:hAnsi="Times New Roman" w:cs="Times New Roman"/>
      <w:sz w:val="24"/>
      <w:szCs w:val="24"/>
    </w:rPr>
  </w:style>
  <w:style w:type="paragraph" w:styleId="Cabealho">
    <w:name w:val="header"/>
    <w:basedOn w:val="Normal"/>
    <w:link w:val="CabealhoChar"/>
    <w:uiPriority w:val="99"/>
    <w:unhideWhenUsed/>
    <w:rsid w:val="00564C2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64C23"/>
  </w:style>
  <w:style w:type="paragraph" w:styleId="Rodap">
    <w:name w:val="footer"/>
    <w:basedOn w:val="Normal"/>
    <w:link w:val="RodapChar"/>
    <w:uiPriority w:val="99"/>
    <w:unhideWhenUsed/>
    <w:rsid w:val="00564C23"/>
    <w:pPr>
      <w:tabs>
        <w:tab w:val="center" w:pos="4252"/>
        <w:tab w:val="right" w:pos="8504"/>
      </w:tabs>
      <w:spacing w:after="0" w:line="240" w:lineRule="auto"/>
    </w:pPr>
  </w:style>
  <w:style w:type="character" w:customStyle="1" w:styleId="RodapChar">
    <w:name w:val="Rodapé Char"/>
    <w:basedOn w:val="Fontepargpadro"/>
    <w:link w:val="Rodap"/>
    <w:uiPriority w:val="99"/>
    <w:rsid w:val="00564C23"/>
  </w:style>
  <w:style w:type="character" w:styleId="Hyperlink">
    <w:name w:val="Hyperlink"/>
    <w:basedOn w:val="Fontepargpadro"/>
    <w:uiPriority w:val="99"/>
    <w:unhideWhenUsed/>
    <w:rsid w:val="00440F46"/>
    <w:rPr>
      <w:color w:val="0563C1" w:themeColor="hyperlink"/>
      <w:u w:val="single"/>
    </w:rPr>
  </w:style>
  <w:style w:type="character" w:styleId="MenoPendente">
    <w:name w:val="Unresolved Mention"/>
    <w:basedOn w:val="Fontepargpadro"/>
    <w:uiPriority w:val="99"/>
    <w:semiHidden/>
    <w:unhideWhenUsed/>
    <w:rsid w:val="00440F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22141">
      <w:bodyDiv w:val="1"/>
      <w:marLeft w:val="0"/>
      <w:marRight w:val="0"/>
      <w:marTop w:val="0"/>
      <w:marBottom w:val="0"/>
      <w:divBdr>
        <w:top w:val="none" w:sz="0" w:space="0" w:color="auto"/>
        <w:left w:val="none" w:sz="0" w:space="0" w:color="auto"/>
        <w:bottom w:val="none" w:sz="0" w:space="0" w:color="auto"/>
        <w:right w:val="none" w:sz="0" w:space="0" w:color="auto"/>
      </w:divBdr>
    </w:div>
    <w:div w:id="57097872">
      <w:bodyDiv w:val="1"/>
      <w:marLeft w:val="0"/>
      <w:marRight w:val="0"/>
      <w:marTop w:val="0"/>
      <w:marBottom w:val="0"/>
      <w:divBdr>
        <w:top w:val="none" w:sz="0" w:space="0" w:color="auto"/>
        <w:left w:val="none" w:sz="0" w:space="0" w:color="auto"/>
        <w:bottom w:val="none" w:sz="0" w:space="0" w:color="auto"/>
        <w:right w:val="none" w:sz="0" w:space="0" w:color="auto"/>
      </w:divBdr>
    </w:div>
    <w:div w:id="61872941">
      <w:bodyDiv w:val="1"/>
      <w:marLeft w:val="0"/>
      <w:marRight w:val="0"/>
      <w:marTop w:val="0"/>
      <w:marBottom w:val="0"/>
      <w:divBdr>
        <w:top w:val="none" w:sz="0" w:space="0" w:color="auto"/>
        <w:left w:val="none" w:sz="0" w:space="0" w:color="auto"/>
        <w:bottom w:val="none" w:sz="0" w:space="0" w:color="auto"/>
        <w:right w:val="none" w:sz="0" w:space="0" w:color="auto"/>
      </w:divBdr>
    </w:div>
    <w:div w:id="62727327">
      <w:bodyDiv w:val="1"/>
      <w:marLeft w:val="0"/>
      <w:marRight w:val="0"/>
      <w:marTop w:val="0"/>
      <w:marBottom w:val="0"/>
      <w:divBdr>
        <w:top w:val="none" w:sz="0" w:space="0" w:color="auto"/>
        <w:left w:val="none" w:sz="0" w:space="0" w:color="auto"/>
        <w:bottom w:val="none" w:sz="0" w:space="0" w:color="auto"/>
        <w:right w:val="none" w:sz="0" w:space="0" w:color="auto"/>
      </w:divBdr>
    </w:div>
    <w:div w:id="227309721">
      <w:bodyDiv w:val="1"/>
      <w:marLeft w:val="0"/>
      <w:marRight w:val="0"/>
      <w:marTop w:val="0"/>
      <w:marBottom w:val="0"/>
      <w:divBdr>
        <w:top w:val="none" w:sz="0" w:space="0" w:color="auto"/>
        <w:left w:val="none" w:sz="0" w:space="0" w:color="auto"/>
        <w:bottom w:val="none" w:sz="0" w:space="0" w:color="auto"/>
        <w:right w:val="none" w:sz="0" w:space="0" w:color="auto"/>
      </w:divBdr>
    </w:div>
    <w:div w:id="311562705">
      <w:bodyDiv w:val="1"/>
      <w:marLeft w:val="0"/>
      <w:marRight w:val="0"/>
      <w:marTop w:val="0"/>
      <w:marBottom w:val="0"/>
      <w:divBdr>
        <w:top w:val="none" w:sz="0" w:space="0" w:color="auto"/>
        <w:left w:val="none" w:sz="0" w:space="0" w:color="auto"/>
        <w:bottom w:val="none" w:sz="0" w:space="0" w:color="auto"/>
        <w:right w:val="none" w:sz="0" w:space="0" w:color="auto"/>
      </w:divBdr>
    </w:div>
    <w:div w:id="314769700">
      <w:bodyDiv w:val="1"/>
      <w:marLeft w:val="0"/>
      <w:marRight w:val="0"/>
      <w:marTop w:val="0"/>
      <w:marBottom w:val="0"/>
      <w:divBdr>
        <w:top w:val="none" w:sz="0" w:space="0" w:color="auto"/>
        <w:left w:val="none" w:sz="0" w:space="0" w:color="auto"/>
        <w:bottom w:val="none" w:sz="0" w:space="0" w:color="auto"/>
        <w:right w:val="none" w:sz="0" w:space="0" w:color="auto"/>
      </w:divBdr>
    </w:div>
    <w:div w:id="347366688">
      <w:bodyDiv w:val="1"/>
      <w:marLeft w:val="0"/>
      <w:marRight w:val="0"/>
      <w:marTop w:val="0"/>
      <w:marBottom w:val="0"/>
      <w:divBdr>
        <w:top w:val="none" w:sz="0" w:space="0" w:color="auto"/>
        <w:left w:val="none" w:sz="0" w:space="0" w:color="auto"/>
        <w:bottom w:val="none" w:sz="0" w:space="0" w:color="auto"/>
        <w:right w:val="none" w:sz="0" w:space="0" w:color="auto"/>
      </w:divBdr>
    </w:div>
    <w:div w:id="371618711">
      <w:bodyDiv w:val="1"/>
      <w:marLeft w:val="0"/>
      <w:marRight w:val="0"/>
      <w:marTop w:val="0"/>
      <w:marBottom w:val="0"/>
      <w:divBdr>
        <w:top w:val="none" w:sz="0" w:space="0" w:color="auto"/>
        <w:left w:val="none" w:sz="0" w:space="0" w:color="auto"/>
        <w:bottom w:val="none" w:sz="0" w:space="0" w:color="auto"/>
        <w:right w:val="none" w:sz="0" w:space="0" w:color="auto"/>
      </w:divBdr>
    </w:div>
    <w:div w:id="381634632">
      <w:bodyDiv w:val="1"/>
      <w:marLeft w:val="0"/>
      <w:marRight w:val="0"/>
      <w:marTop w:val="0"/>
      <w:marBottom w:val="0"/>
      <w:divBdr>
        <w:top w:val="none" w:sz="0" w:space="0" w:color="auto"/>
        <w:left w:val="none" w:sz="0" w:space="0" w:color="auto"/>
        <w:bottom w:val="none" w:sz="0" w:space="0" w:color="auto"/>
        <w:right w:val="none" w:sz="0" w:space="0" w:color="auto"/>
      </w:divBdr>
    </w:div>
    <w:div w:id="383532113">
      <w:bodyDiv w:val="1"/>
      <w:marLeft w:val="0"/>
      <w:marRight w:val="0"/>
      <w:marTop w:val="0"/>
      <w:marBottom w:val="0"/>
      <w:divBdr>
        <w:top w:val="none" w:sz="0" w:space="0" w:color="auto"/>
        <w:left w:val="none" w:sz="0" w:space="0" w:color="auto"/>
        <w:bottom w:val="none" w:sz="0" w:space="0" w:color="auto"/>
        <w:right w:val="none" w:sz="0" w:space="0" w:color="auto"/>
      </w:divBdr>
    </w:div>
    <w:div w:id="411049866">
      <w:bodyDiv w:val="1"/>
      <w:marLeft w:val="0"/>
      <w:marRight w:val="0"/>
      <w:marTop w:val="0"/>
      <w:marBottom w:val="0"/>
      <w:divBdr>
        <w:top w:val="none" w:sz="0" w:space="0" w:color="auto"/>
        <w:left w:val="none" w:sz="0" w:space="0" w:color="auto"/>
        <w:bottom w:val="none" w:sz="0" w:space="0" w:color="auto"/>
        <w:right w:val="none" w:sz="0" w:space="0" w:color="auto"/>
      </w:divBdr>
    </w:div>
    <w:div w:id="578710286">
      <w:bodyDiv w:val="1"/>
      <w:marLeft w:val="0"/>
      <w:marRight w:val="0"/>
      <w:marTop w:val="0"/>
      <w:marBottom w:val="0"/>
      <w:divBdr>
        <w:top w:val="none" w:sz="0" w:space="0" w:color="auto"/>
        <w:left w:val="none" w:sz="0" w:space="0" w:color="auto"/>
        <w:bottom w:val="none" w:sz="0" w:space="0" w:color="auto"/>
        <w:right w:val="none" w:sz="0" w:space="0" w:color="auto"/>
      </w:divBdr>
    </w:div>
    <w:div w:id="580026071">
      <w:bodyDiv w:val="1"/>
      <w:marLeft w:val="0"/>
      <w:marRight w:val="0"/>
      <w:marTop w:val="0"/>
      <w:marBottom w:val="0"/>
      <w:divBdr>
        <w:top w:val="none" w:sz="0" w:space="0" w:color="auto"/>
        <w:left w:val="none" w:sz="0" w:space="0" w:color="auto"/>
        <w:bottom w:val="none" w:sz="0" w:space="0" w:color="auto"/>
        <w:right w:val="none" w:sz="0" w:space="0" w:color="auto"/>
      </w:divBdr>
    </w:div>
    <w:div w:id="620259583">
      <w:bodyDiv w:val="1"/>
      <w:marLeft w:val="0"/>
      <w:marRight w:val="0"/>
      <w:marTop w:val="0"/>
      <w:marBottom w:val="0"/>
      <w:divBdr>
        <w:top w:val="none" w:sz="0" w:space="0" w:color="auto"/>
        <w:left w:val="none" w:sz="0" w:space="0" w:color="auto"/>
        <w:bottom w:val="none" w:sz="0" w:space="0" w:color="auto"/>
        <w:right w:val="none" w:sz="0" w:space="0" w:color="auto"/>
      </w:divBdr>
      <w:divsChild>
        <w:div w:id="1897156317">
          <w:marLeft w:val="0"/>
          <w:marRight w:val="0"/>
          <w:marTop w:val="0"/>
          <w:marBottom w:val="0"/>
          <w:divBdr>
            <w:top w:val="none" w:sz="0" w:space="0" w:color="auto"/>
            <w:left w:val="none" w:sz="0" w:space="0" w:color="auto"/>
            <w:bottom w:val="none" w:sz="0" w:space="0" w:color="auto"/>
            <w:right w:val="none" w:sz="0" w:space="0" w:color="auto"/>
          </w:divBdr>
          <w:divsChild>
            <w:div w:id="1243417662">
              <w:marLeft w:val="0"/>
              <w:marRight w:val="0"/>
              <w:marTop w:val="0"/>
              <w:marBottom w:val="0"/>
              <w:divBdr>
                <w:top w:val="none" w:sz="0" w:space="0" w:color="auto"/>
                <w:left w:val="none" w:sz="0" w:space="0" w:color="auto"/>
                <w:bottom w:val="none" w:sz="0" w:space="0" w:color="auto"/>
                <w:right w:val="none" w:sz="0" w:space="0" w:color="auto"/>
              </w:divBdr>
            </w:div>
            <w:div w:id="366683688">
              <w:marLeft w:val="0"/>
              <w:marRight w:val="0"/>
              <w:marTop w:val="0"/>
              <w:marBottom w:val="0"/>
              <w:divBdr>
                <w:top w:val="none" w:sz="0" w:space="0" w:color="auto"/>
                <w:left w:val="none" w:sz="0" w:space="0" w:color="auto"/>
                <w:bottom w:val="none" w:sz="0" w:space="0" w:color="auto"/>
                <w:right w:val="none" w:sz="0" w:space="0" w:color="auto"/>
              </w:divBdr>
              <w:divsChild>
                <w:div w:id="115259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281188">
      <w:bodyDiv w:val="1"/>
      <w:marLeft w:val="0"/>
      <w:marRight w:val="0"/>
      <w:marTop w:val="0"/>
      <w:marBottom w:val="0"/>
      <w:divBdr>
        <w:top w:val="none" w:sz="0" w:space="0" w:color="auto"/>
        <w:left w:val="none" w:sz="0" w:space="0" w:color="auto"/>
        <w:bottom w:val="none" w:sz="0" w:space="0" w:color="auto"/>
        <w:right w:val="none" w:sz="0" w:space="0" w:color="auto"/>
      </w:divBdr>
    </w:div>
    <w:div w:id="650017669">
      <w:bodyDiv w:val="1"/>
      <w:marLeft w:val="0"/>
      <w:marRight w:val="0"/>
      <w:marTop w:val="0"/>
      <w:marBottom w:val="0"/>
      <w:divBdr>
        <w:top w:val="none" w:sz="0" w:space="0" w:color="auto"/>
        <w:left w:val="none" w:sz="0" w:space="0" w:color="auto"/>
        <w:bottom w:val="none" w:sz="0" w:space="0" w:color="auto"/>
        <w:right w:val="none" w:sz="0" w:space="0" w:color="auto"/>
      </w:divBdr>
    </w:div>
    <w:div w:id="656763132">
      <w:bodyDiv w:val="1"/>
      <w:marLeft w:val="0"/>
      <w:marRight w:val="0"/>
      <w:marTop w:val="0"/>
      <w:marBottom w:val="0"/>
      <w:divBdr>
        <w:top w:val="none" w:sz="0" w:space="0" w:color="auto"/>
        <w:left w:val="none" w:sz="0" w:space="0" w:color="auto"/>
        <w:bottom w:val="none" w:sz="0" w:space="0" w:color="auto"/>
        <w:right w:val="none" w:sz="0" w:space="0" w:color="auto"/>
      </w:divBdr>
    </w:div>
    <w:div w:id="678702951">
      <w:bodyDiv w:val="1"/>
      <w:marLeft w:val="0"/>
      <w:marRight w:val="0"/>
      <w:marTop w:val="0"/>
      <w:marBottom w:val="0"/>
      <w:divBdr>
        <w:top w:val="none" w:sz="0" w:space="0" w:color="auto"/>
        <w:left w:val="none" w:sz="0" w:space="0" w:color="auto"/>
        <w:bottom w:val="none" w:sz="0" w:space="0" w:color="auto"/>
        <w:right w:val="none" w:sz="0" w:space="0" w:color="auto"/>
      </w:divBdr>
    </w:div>
    <w:div w:id="790172919">
      <w:bodyDiv w:val="1"/>
      <w:marLeft w:val="0"/>
      <w:marRight w:val="0"/>
      <w:marTop w:val="0"/>
      <w:marBottom w:val="0"/>
      <w:divBdr>
        <w:top w:val="none" w:sz="0" w:space="0" w:color="auto"/>
        <w:left w:val="none" w:sz="0" w:space="0" w:color="auto"/>
        <w:bottom w:val="none" w:sz="0" w:space="0" w:color="auto"/>
        <w:right w:val="none" w:sz="0" w:space="0" w:color="auto"/>
      </w:divBdr>
    </w:div>
    <w:div w:id="832136366">
      <w:bodyDiv w:val="1"/>
      <w:marLeft w:val="0"/>
      <w:marRight w:val="0"/>
      <w:marTop w:val="0"/>
      <w:marBottom w:val="0"/>
      <w:divBdr>
        <w:top w:val="none" w:sz="0" w:space="0" w:color="auto"/>
        <w:left w:val="none" w:sz="0" w:space="0" w:color="auto"/>
        <w:bottom w:val="none" w:sz="0" w:space="0" w:color="auto"/>
        <w:right w:val="none" w:sz="0" w:space="0" w:color="auto"/>
      </w:divBdr>
    </w:div>
    <w:div w:id="897057470">
      <w:bodyDiv w:val="1"/>
      <w:marLeft w:val="0"/>
      <w:marRight w:val="0"/>
      <w:marTop w:val="0"/>
      <w:marBottom w:val="0"/>
      <w:divBdr>
        <w:top w:val="none" w:sz="0" w:space="0" w:color="auto"/>
        <w:left w:val="none" w:sz="0" w:space="0" w:color="auto"/>
        <w:bottom w:val="none" w:sz="0" w:space="0" w:color="auto"/>
        <w:right w:val="none" w:sz="0" w:space="0" w:color="auto"/>
      </w:divBdr>
    </w:div>
    <w:div w:id="985743496">
      <w:bodyDiv w:val="1"/>
      <w:marLeft w:val="0"/>
      <w:marRight w:val="0"/>
      <w:marTop w:val="0"/>
      <w:marBottom w:val="0"/>
      <w:divBdr>
        <w:top w:val="none" w:sz="0" w:space="0" w:color="auto"/>
        <w:left w:val="none" w:sz="0" w:space="0" w:color="auto"/>
        <w:bottom w:val="none" w:sz="0" w:space="0" w:color="auto"/>
        <w:right w:val="none" w:sz="0" w:space="0" w:color="auto"/>
      </w:divBdr>
    </w:div>
    <w:div w:id="987200705">
      <w:bodyDiv w:val="1"/>
      <w:marLeft w:val="0"/>
      <w:marRight w:val="0"/>
      <w:marTop w:val="0"/>
      <w:marBottom w:val="0"/>
      <w:divBdr>
        <w:top w:val="none" w:sz="0" w:space="0" w:color="auto"/>
        <w:left w:val="none" w:sz="0" w:space="0" w:color="auto"/>
        <w:bottom w:val="none" w:sz="0" w:space="0" w:color="auto"/>
        <w:right w:val="none" w:sz="0" w:space="0" w:color="auto"/>
      </w:divBdr>
    </w:div>
    <w:div w:id="1016422866">
      <w:bodyDiv w:val="1"/>
      <w:marLeft w:val="0"/>
      <w:marRight w:val="0"/>
      <w:marTop w:val="0"/>
      <w:marBottom w:val="0"/>
      <w:divBdr>
        <w:top w:val="none" w:sz="0" w:space="0" w:color="auto"/>
        <w:left w:val="none" w:sz="0" w:space="0" w:color="auto"/>
        <w:bottom w:val="none" w:sz="0" w:space="0" w:color="auto"/>
        <w:right w:val="none" w:sz="0" w:space="0" w:color="auto"/>
      </w:divBdr>
    </w:div>
    <w:div w:id="1041856094">
      <w:bodyDiv w:val="1"/>
      <w:marLeft w:val="0"/>
      <w:marRight w:val="0"/>
      <w:marTop w:val="0"/>
      <w:marBottom w:val="0"/>
      <w:divBdr>
        <w:top w:val="none" w:sz="0" w:space="0" w:color="auto"/>
        <w:left w:val="none" w:sz="0" w:space="0" w:color="auto"/>
        <w:bottom w:val="none" w:sz="0" w:space="0" w:color="auto"/>
        <w:right w:val="none" w:sz="0" w:space="0" w:color="auto"/>
      </w:divBdr>
    </w:div>
    <w:div w:id="1149174272">
      <w:bodyDiv w:val="1"/>
      <w:marLeft w:val="0"/>
      <w:marRight w:val="0"/>
      <w:marTop w:val="0"/>
      <w:marBottom w:val="0"/>
      <w:divBdr>
        <w:top w:val="none" w:sz="0" w:space="0" w:color="auto"/>
        <w:left w:val="none" w:sz="0" w:space="0" w:color="auto"/>
        <w:bottom w:val="none" w:sz="0" w:space="0" w:color="auto"/>
        <w:right w:val="none" w:sz="0" w:space="0" w:color="auto"/>
      </w:divBdr>
    </w:div>
    <w:div w:id="1153135866">
      <w:bodyDiv w:val="1"/>
      <w:marLeft w:val="0"/>
      <w:marRight w:val="0"/>
      <w:marTop w:val="0"/>
      <w:marBottom w:val="0"/>
      <w:divBdr>
        <w:top w:val="none" w:sz="0" w:space="0" w:color="auto"/>
        <w:left w:val="none" w:sz="0" w:space="0" w:color="auto"/>
        <w:bottom w:val="none" w:sz="0" w:space="0" w:color="auto"/>
        <w:right w:val="none" w:sz="0" w:space="0" w:color="auto"/>
      </w:divBdr>
    </w:div>
    <w:div w:id="1197353024">
      <w:bodyDiv w:val="1"/>
      <w:marLeft w:val="0"/>
      <w:marRight w:val="0"/>
      <w:marTop w:val="0"/>
      <w:marBottom w:val="0"/>
      <w:divBdr>
        <w:top w:val="none" w:sz="0" w:space="0" w:color="auto"/>
        <w:left w:val="none" w:sz="0" w:space="0" w:color="auto"/>
        <w:bottom w:val="none" w:sz="0" w:space="0" w:color="auto"/>
        <w:right w:val="none" w:sz="0" w:space="0" w:color="auto"/>
      </w:divBdr>
    </w:div>
    <w:div w:id="1213494062">
      <w:bodyDiv w:val="1"/>
      <w:marLeft w:val="0"/>
      <w:marRight w:val="0"/>
      <w:marTop w:val="0"/>
      <w:marBottom w:val="0"/>
      <w:divBdr>
        <w:top w:val="none" w:sz="0" w:space="0" w:color="auto"/>
        <w:left w:val="none" w:sz="0" w:space="0" w:color="auto"/>
        <w:bottom w:val="none" w:sz="0" w:space="0" w:color="auto"/>
        <w:right w:val="none" w:sz="0" w:space="0" w:color="auto"/>
      </w:divBdr>
    </w:div>
    <w:div w:id="1213997933">
      <w:bodyDiv w:val="1"/>
      <w:marLeft w:val="0"/>
      <w:marRight w:val="0"/>
      <w:marTop w:val="0"/>
      <w:marBottom w:val="0"/>
      <w:divBdr>
        <w:top w:val="none" w:sz="0" w:space="0" w:color="auto"/>
        <w:left w:val="none" w:sz="0" w:space="0" w:color="auto"/>
        <w:bottom w:val="none" w:sz="0" w:space="0" w:color="auto"/>
        <w:right w:val="none" w:sz="0" w:space="0" w:color="auto"/>
      </w:divBdr>
    </w:div>
    <w:div w:id="1244023778">
      <w:bodyDiv w:val="1"/>
      <w:marLeft w:val="0"/>
      <w:marRight w:val="0"/>
      <w:marTop w:val="0"/>
      <w:marBottom w:val="0"/>
      <w:divBdr>
        <w:top w:val="none" w:sz="0" w:space="0" w:color="auto"/>
        <w:left w:val="none" w:sz="0" w:space="0" w:color="auto"/>
        <w:bottom w:val="none" w:sz="0" w:space="0" w:color="auto"/>
        <w:right w:val="none" w:sz="0" w:space="0" w:color="auto"/>
      </w:divBdr>
    </w:div>
    <w:div w:id="1255279876">
      <w:bodyDiv w:val="1"/>
      <w:marLeft w:val="0"/>
      <w:marRight w:val="0"/>
      <w:marTop w:val="0"/>
      <w:marBottom w:val="0"/>
      <w:divBdr>
        <w:top w:val="none" w:sz="0" w:space="0" w:color="auto"/>
        <w:left w:val="none" w:sz="0" w:space="0" w:color="auto"/>
        <w:bottom w:val="none" w:sz="0" w:space="0" w:color="auto"/>
        <w:right w:val="none" w:sz="0" w:space="0" w:color="auto"/>
      </w:divBdr>
    </w:div>
    <w:div w:id="1257446032">
      <w:bodyDiv w:val="1"/>
      <w:marLeft w:val="0"/>
      <w:marRight w:val="0"/>
      <w:marTop w:val="0"/>
      <w:marBottom w:val="0"/>
      <w:divBdr>
        <w:top w:val="none" w:sz="0" w:space="0" w:color="auto"/>
        <w:left w:val="none" w:sz="0" w:space="0" w:color="auto"/>
        <w:bottom w:val="none" w:sz="0" w:space="0" w:color="auto"/>
        <w:right w:val="none" w:sz="0" w:space="0" w:color="auto"/>
      </w:divBdr>
    </w:div>
    <w:div w:id="1282373015">
      <w:bodyDiv w:val="1"/>
      <w:marLeft w:val="0"/>
      <w:marRight w:val="0"/>
      <w:marTop w:val="0"/>
      <w:marBottom w:val="0"/>
      <w:divBdr>
        <w:top w:val="none" w:sz="0" w:space="0" w:color="auto"/>
        <w:left w:val="none" w:sz="0" w:space="0" w:color="auto"/>
        <w:bottom w:val="none" w:sz="0" w:space="0" w:color="auto"/>
        <w:right w:val="none" w:sz="0" w:space="0" w:color="auto"/>
      </w:divBdr>
    </w:div>
    <w:div w:id="1300377887">
      <w:bodyDiv w:val="1"/>
      <w:marLeft w:val="0"/>
      <w:marRight w:val="0"/>
      <w:marTop w:val="0"/>
      <w:marBottom w:val="0"/>
      <w:divBdr>
        <w:top w:val="none" w:sz="0" w:space="0" w:color="auto"/>
        <w:left w:val="none" w:sz="0" w:space="0" w:color="auto"/>
        <w:bottom w:val="none" w:sz="0" w:space="0" w:color="auto"/>
        <w:right w:val="none" w:sz="0" w:space="0" w:color="auto"/>
      </w:divBdr>
    </w:div>
    <w:div w:id="1466240902">
      <w:bodyDiv w:val="1"/>
      <w:marLeft w:val="0"/>
      <w:marRight w:val="0"/>
      <w:marTop w:val="0"/>
      <w:marBottom w:val="0"/>
      <w:divBdr>
        <w:top w:val="none" w:sz="0" w:space="0" w:color="auto"/>
        <w:left w:val="none" w:sz="0" w:space="0" w:color="auto"/>
        <w:bottom w:val="none" w:sz="0" w:space="0" w:color="auto"/>
        <w:right w:val="none" w:sz="0" w:space="0" w:color="auto"/>
      </w:divBdr>
      <w:divsChild>
        <w:div w:id="1188787590">
          <w:marLeft w:val="0"/>
          <w:marRight w:val="0"/>
          <w:marTop w:val="0"/>
          <w:marBottom w:val="0"/>
          <w:divBdr>
            <w:top w:val="none" w:sz="0" w:space="0" w:color="auto"/>
            <w:left w:val="none" w:sz="0" w:space="0" w:color="auto"/>
            <w:bottom w:val="none" w:sz="0" w:space="0" w:color="auto"/>
            <w:right w:val="none" w:sz="0" w:space="0" w:color="auto"/>
          </w:divBdr>
        </w:div>
      </w:divsChild>
    </w:div>
    <w:div w:id="1468935765">
      <w:bodyDiv w:val="1"/>
      <w:marLeft w:val="0"/>
      <w:marRight w:val="0"/>
      <w:marTop w:val="0"/>
      <w:marBottom w:val="0"/>
      <w:divBdr>
        <w:top w:val="none" w:sz="0" w:space="0" w:color="auto"/>
        <w:left w:val="none" w:sz="0" w:space="0" w:color="auto"/>
        <w:bottom w:val="none" w:sz="0" w:space="0" w:color="auto"/>
        <w:right w:val="none" w:sz="0" w:space="0" w:color="auto"/>
      </w:divBdr>
    </w:div>
    <w:div w:id="1486169210">
      <w:bodyDiv w:val="1"/>
      <w:marLeft w:val="0"/>
      <w:marRight w:val="0"/>
      <w:marTop w:val="0"/>
      <w:marBottom w:val="0"/>
      <w:divBdr>
        <w:top w:val="none" w:sz="0" w:space="0" w:color="auto"/>
        <w:left w:val="none" w:sz="0" w:space="0" w:color="auto"/>
        <w:bottom w:val="none" w:sz="0" w:space="0" w:color="auto"/>
        <w:right w:val="none" w:sz="0" w:space="0" w:color="auto"/>
      </w:divBdr>
    </w:div>
    <w:div w:id="1509522649">
      <w:bodyDiv w:val="1"/>
      <w:marLeft w:val="0"/>
      <w:marRight w:val="0"/>
      <w:marTop w:val="0"/>
      <w:marBottom w:val="0"/>
      <w:divBdr>
        <w:top w:val="none" w:sz="0" w:space="0" w:color="auto"/>
        <w:left w:val="none" w:sz="0" w:space="0" w:color="auto"/>
        <w:bottom w:val="none" w:sz="0" w:space="0" w:color="auto"/>
        <w:right w:val="none" w:sz="0" w:space="0" w:color="auto"/>
      </w:divBdr>
    </w:div>
    <w:div w:id="1550531529">
      <w:bodyDiv w:val="1"/>
      <w:marLeft w:val="0"/>
      <w:marRight w:val="0"/>
      <w:marTop w:val="0"/>
      <w:marBottom w:val="0"/>
      <w:divBdr>
        <w:top w:val="none" w:sz="0" w:space="0" w:color="auto"/>
        <w:left w:val="none" w:sz="0" w:space="0" w:color="auto"/>
        <w:bottom w:val="none" w:sz="0" w:space="0" w:color="auto"/>
        <w:right w:val="none" w:sz="0" w:space="0" w:color="auto"/>
      </w:divBdr>
    </w:div>
    <w:div w:id="1666543423">
      <w:bodyDiv w:val="1"/>
      <w:marLeft w:val="0"/>
      <w:marRight w:val="0"/>
      <w:marTop w:val="0"/>
      <w:marBottom w:val="0"/>
      <w:divBdr>
        <w:top w:val="none" w:sz="0" w:space="0" w:color="auto"/>
        <w:left w:val="none" w:sz="0" w:space="0" w:color="auto"/>
        <w:bottom w:val="none" w:sz="0" w:space="0" w:color="auto"/>
        <w:right w:val="none" w:sz="0" w:space="0" w:color="auto"/>
      </w:divBdr>
    </w:div>
    <w:div w:id="1706247584">
      <w:bodyDiv w:val="1"/>
      <w:marLeft w:val="0"/>
      <w:marRight w:val="0"/>
      <w:marTop w:val="0"/>
      <w:marBottom w:val="0"/>
      <w:divBdr>
        <w:top w:val="none" w:sz="0" w:space="0" w:color="auto"/>
        <w:left w:val="none" w:sz="0" w:space="0" w:color="auto"/>
        <w:bottom w:val="none" w:sz="0" w:space="0" w:color="auto"/>
        <w:right w:val="none" w:sz="0" w:space="0" w:color="auto"/>
      </w:divBdr>
    </w:div>
    <w:div w:id="1733650740">
      <w:bodyDiv w:val="1"/>
      <w:marLeft w:val="0"/>
      <w:marRight w:val="0"/>
      <w:marTop w:val="0"/>
      <w:marBottom w:val="0"/>
      <w:divBdr>
        <w:top w:val="none" w:sz="0" w:space="0" w:color="auto"/>
        <w:left w:val="none" w:sz="0" w:space="0" w:color="auto"/>
        <w:bottom w:val="none" w:sz="0" w:space="0" w:color="auto"/>
        <w:right w:val="none" w:sz="0" w:space="0" w:color="auto"/>
      </w:divBdr>
    </w:div>
    <w:div w:id="1770618862">
      <w:bodyDiv w:val="1"/>
      <w:marLeft w:val="0"/>
      <w:marRight w:val="0"/>
      <w:marTop w:val="0"/>
      <w:marBottom w:val="0"/>
      <w:divBdr>
        <w:top w:val="none" w:sz="0" w:space="0" w:color="auto"/>
        <w:left w:val="none" w:sz="0" w:space="0" w:color="auto"/>
        <w:bottom w:val="none" w:sz="0" w:space="0" w:color="auto"/>
        <w:right w:val="none" w:sz="0" w:space="0" w:color="auto"/>
      </w:divBdr>
    </w:div>
    <w:div w:id="1792282349">
      <w:bodyDiv w:val="1"/>
      <w:marLeft w:val="0"/>
      <w:marRight w:val="0"/>
      <w:marTop w:val="0"/>
      <w:marBottom w:val="0"/>
      <w:divBdr>
        <w:top w:val="none" w:sz="0" w:space="0" w:color="auto"/>
        <w:left w:val="none" w:sz="0" w:space="0" w:color="auto"/>
        <w:bottom w:val="none" w:sz="0" w:space="0" w:color="auto"/>
        <w:right w:val="none" w:sz="0" w:space="0" w:color="auto"/>
      </w:divBdr>
    </w:div>
    <w:div w:id="1797062767">
      <w:bodyDiv w:val="1"/>
      <w:marLeft w:val="0"/>
      <w:marRight w:val="0"/>
      <w:marTop w:val="0"/>
      <w:marBottom w:val="0"/>
      <w:divBdr>
        <w:top w:val="none" w:sz="0" w:space="0" w:color="auto"/>
        <w:left w:val="none" w:sz="0" w:space="0" w:color="auto"/>
        <w:bottom w:val="none" w:sz="0" w:space="0" w:color="auto"/>
        <w:right w:val="none" w:sz="0" w:space="0" w:color="auto"/>
      </w:divBdr>
      <w:divsChild>
        <w:div w:id="734622881">
          <w:marLeft w:val="0"/>
          <w:marRight w:val="0"/>
          <w:marTop w:val="0"/>
          <w:marBottom w:val="0"/>
          <w:divBdr>
            <w:top w:val="none" w:sz="0" w:space="0" w:color="auto"/>
            <w:left w:val="none" w:sz="0" w:space="0" w:color="auto"/>
            <w:bottom w:val="none" w:sz="0" w:space="0" w:color="auto"/>
            <w:right w:val="none" w:sz="0" w:space="0" w:color="auto"/>
          </w:divBdr>
          <w:divsChild>
            <w:div w:id="1616477344">
              <w:marLeft w:val="0"/>
              <w:marRight w:val="0"/>
              <w:marTop w:val="0"/>
              <w:marBottom w:val="0"/>
              <w:divBdr>
                <w:top w:val="none" w:sz="0" w:space="0" w:color="auto"/>
                <w:left w:val="none" w:sz="0" w:space="0" w:color="auto"/>
                <w:bottom w:val="none" w:sz="0" w:space="0" w:color="auto"/>
                <w:right w:val="none" w:sz="0" w:space="0" w:color="auto"/>
              </w:divBdr>
            </w:div>
            <w:div w:id="1313559369">
              <w:marLeft w:val="0"/>
              <w:marRight w:val="0"/>
              <w:marTop w:val="0"/>
              <w:marBottom w:val="0"/>
              <w:divBdr>
                <w:top w:val="none" w:sz="0" w:space="0" w:color="auto"/>
                <w:left w:val="none" w:sz="0" w:space="0" w:color="auto"/>
                <w:bottom w:val="none" w:sz="0" w:space="0" w:color="auto"/>
                <w:right w:val="none" w:sz="0" w:space="0" w:color="auto"/>
              </w:divBdr>
              <w:divsChild>
                <w:div w:id="78219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755872">
      <w:bodyDiv w:val="1"/>
      <w:marLeft w:val="0"/>
      <w:marRight w:val="0"/>
      <w:marTop w:val="0"/>
      <w:marBottom w:val="0"/>
      <w:divBdr>
        <w:top w:val="none" w:sz="0" w:space="0" w:color="auto"/>
        <w:left w:val="none" w:sz="0" w:space="0" w:color="auto"/>
        <w:bottom w:val="none" w:sz="0" w:space="0" w:color="auto"/>
        <w:right w:val="none" w:sz="0" w:space="0" w:color="auto"/>
      </w:divBdr>
    </w:div>
    <w:div w:id="1896156139">
      <w:bodyDiv w:val="1"/>
      <w:marLeft w:val="0"/>
      <w:marRight w:val="0"/>
      <w:marTop w:val="0"/>
      <w:marBottom w:val="0"/>
      <w:divBdr>
        <w:top w:val="none" w:sz="0" w:space="0" w:color="auto"/>
        <w:left w:val="none" w:sz="0" w:space="0" w:color="auto"/>
        <w:bottom w:val="none" w:sz="0" w:space="0" w:color="auto"/>
        <w:right w:val="none" w:sz="0" w:space="0" w:color="auto"/>
      </w:divBdr>
    </w:div>
    <w:div w:id="1898206280">
      <w:bodyDiv w:val="1"/>
      <w:marLeft w:val="0"/>
      <w:marRight w:val="0"/>
      <w:marTop w:val="0"/>
      <w:marBottom w:val="0"/>
      <w:divBdr>
        <w:top w:val="none" w:sz="0" w:space="0" w:color="auto"/>
        <w:left w:val="none" w:sz="0" w:space="0" w:color="auto"/>
        <w:bottom w:val="none" w:sz="0" w:space="0" w:color="auto"/>
        <w:right w:val="none" w:sz="0" w:space="0" w:color="auto"/>
      </w:divBdr>
    </w:div>
    <w:div w:id="1922637602">
      <w:bodyDiv w:val="1"/>
      <w:marLeft w:val="0"/>
      <w:marRight w:val="0"/>
      <w:marTop w:val="0"/>
      <w:marBottom w:val="0"/>
      <w:divBdr>
        <w:top w:val="none" w:sz="0" w:space="0" w:color="auto"/>
        <w:left w:val="none" w:sz="0" w:space="0" w:color="auto"/>
        <w:bottom w:val="none" w:sz="0" w:space="0" w:color="auto"/>
        <w:right w:val="none" w:sz="0" w:space="0" w:color="auto"/>
      </w:divBdr>
    </w:div>
    <w:div w:id="1978534120">
      <w:bodyDiv w:val="1"/>
      <w:marLeft w:val="0"/>
      <w:marRight w:val="0"/>
      <w:marTop w:val="0"/>
      <w:marBottom w:val="0"/>
      <w:divBdr>
        <w:top w:val="none" w:sz="0" w:space="0" w:color="auto"/>
        <w:left w:val="none" w:sz="0" w:space="0" w:color="auto"/>
        <w:bottom w:val="none" w:sz="0" w:space="0" w:color="auto"/>
        <w:right w:val="none" w:sz="0" w:space="0" w:color="auto"/>
      </w:divBdr>
    </w:div>
    <w:div w:id="1986930002">
      <w:bodyDiv w:val="1"/>
      <w:marLeft w:val="0"/>
      <w:marRight w:val="0"/>
      <w:marTop w:val="0"/>
      <w:marBottom w:val="0"/>
      <w:divBdr>
        <w:top w:val="none" w:sz="0" w:space="0" w:color="auto"/>
        <w:left w:val="none" w:sz="0" w:space="0" w:color="auto"/>
        <w:bottom w:val="none" w:sz="0" w:space="0" w:color="auto"/>
        <w:right w:val="none" w:sz="0" w:space="0" w:color="auto"/>
      </w:divBdr>
    </w:div>
    <w:div w:id="1998219857">
      <w:bodyDiv w:val="1"/>
      <w:marLeft w:val="0"/>
      <w:marRight w:val="0"/>
      <w:marTop w:val="0"/>
      <w:marBottom w:val="0"/>
      <w:divBdr>
        <w:top w:val="none" w:sz="0" w:space="0" w:color="auto"/>
        <w:left w:val="none" w:sz="0" w:space="0" w:color="auto"/>
        <w:bottom w:val="none" w:sz="0" w:space="0" w:color="auto"/>
        <w:right w:val="none" w:sz="0" w:space="0" w:color="auto"/>
      </w:divBdr>
    </w:div>
    <w:div w:id="2009399835">
      <w:bodyDiv w:val="1"/>
      <w:marLeft w:val="0"/>
      <w:marRight w:val="0"/>
      <w:marTop w:val="0"/>
      <w:marBottom w:val="0"/>
      <w:divBdr>
        <w:top w:val="none" w:sz="0" w:space="0" w:color="auto"/>
        <w:left w:val="none" w:sz="0" w:space="0" w:color="auto"/>
        <w:bottom w:val="none" w:sz="0" w:space="0" w:color="auto"/>
        <w:right w:val="none" w:sz="0" w:space="0" w:color="auto"/>
      </w:divBdr>
    </w:div>
    <w:div w:id="2013139213">
      <w:bodyDiv w:val="1"/>
      <w:marLeft w:val="0"/>
      <w:marRight w:val="0"/>
      <w:marTop w:val="0"/>
      <w:marBottom w:val="0"/>
      <w:divBdr>
        <w:top w:val="none" w:sz="0" w:space="0" w:color="auto"/>
        <w:left w:val="none" w:sz="0" w:space="0" w:color="auto"/>
        <w:bottom w:val="none" w:sz="0" w:space="0" w:color="auto"/>
        <w:right w:val="none" w:sz="0" w:space="0" w:color="auto"/>
      </w:divBdr>
    </w:div>
    <w:div w:id="2029060176">
      <w:bodyDiv w:val="1"/>
      <w:marLeft w:val="0"/>
      <w:marRight w:val="0"/>
      <w:marTop w:val="0"/>
      <w:marBottom w:val="0"/>
      <w:divBdr>
        <w:top w:val="none" w:sz="0" w:space="0" w:color="auto"/>
        <w:left w:val="none" w:sz="0" w:space="0" w:color="auto"/>
        <w:bottom w:val="none" w:sz="0" w:space="0" w:color="auto"/>
        <w:right w:val="none" w:sz="0" w:space="0" w:color="auto"/>
      </w:divBdr>
      <w:divsChild>
        <w:div w:id="507014776">
          <w:marLeft w:val="0"/>
          <w:marRight w:val="0"/>
          <w:marTop w:val="0"/>
          <w:marBottom w:val="0"/>
          <w:divBdr>
            <w:top w:val="none" w:sz="0" w:space="0" w:color="auto"/>
            <w:left w:val="none" w:sz="0" w:space="0" w:color="auto"/>
            <w:bottom w:val="none" w:sz="0" w:space="0" w:color="auto"/>
            <w:right w:val="none" w:sz="0" w:space="0" w:color="auto"/>
          </w:divBdr>
        </w:div>
      </w:divsChild>
    </w:div>
    <w:div w:id="2053191697">
      <w:bodyDiv w:val="1"/>
      <w:marLeft w:val="0"/>
      <w:marRight w:val="0"/>
      <w:marTop w:val="0"/>
      <w:marBottom w:val="0"/>
      <w:divBdr>
        <w:top w:val="none" w:sz="0" w:space="0" w:color="auto"/>
        <w:left w:val="none" w:sz="0" w:space="0" w:color="auto"/>
        <w:bottom w:val="none" w:sz="0" w:space="0" w:color="auto"/>
        <w:right w:val="none" w:sz="0" w:space="0" w:color="auto"/>
      </w:divBdr>
    </w:div>
    <w:div w:id="2059472187">
      <w:bodyDiv w:val="1"/>
      <w:marLeft w:val="0"/>
      <w:marRight w:val="0"/>
      <w:marTop w:val="0"/>
      <w:marBottom w:val="0"/>
      <w:divBdr>
        <w:top w:val="none" w:sz="0" w:space="0" w:color="auto"/>
        <w:left w:val="none" w:sz="0" w:space="0" w:color="auto"/>
        <w:bottom w:val="none" w:sz="0" w:space="0" w:color="auto"/>
        <w:right w:val="none" w:sz="0" w:space="0" w:color="auto"/>
      </w:divBdr>
    </w:div>
    <w:div w:id="2082171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4DF045-E415-408F-AB99-867E0D4B16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7105</Words>
  <Characters>38373</Characters>
  <Application>Microsoft Office Word</Application>
  <DocSecurity>0</DocSecurity>
  <Lines>319</Lines>
  <Paragraphs>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Pilar Donadio</dc:creator>
  <cp:keywords/>
  <dc:description/>
  <cp:lastModifiedBy>Pilar Donadio</cp:lastModifiedBy>
  <cp:revision>2</cp:revision>
  <dcterms:created xsi:type="dcterms:W3CDTF">2025-08-18T18:52:00Z</dcterms:created>
  <dcterms:modified xsi:type="dcterms:W3CDTF">2025-08-18T18:52:00Z</dcterms:modified>
</cp:coreProperties>
</file>