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A4" w:rsidRDefault="00CA6FA4" w:rsidP="00CA6FA4">
      <w:proofErr w:type="spellStart"/>
      <w:r>
        <w:rPr>
          <w:rFonts w:ascii="Nirmala UI" w:hAnsi="Nirmala UI" w:cs="Nirmala UI"/>
        </w:rPr>
        <w:t>উত্তরপ্রদেশঃ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কানপুর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মোরাদাবাদ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ইটাওয়া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আগ্রা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মীরাট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হাথরাস</w:t>
      </w:r>
      <w:proofErr w:type="spellEnd"/>
      <w:r>
        <w:rPr>
          <w:rFonts w:ascii="Nirmala UI" w:hAnsi="Nirmala UI" w:cs="Nirmala UI"/>
        </w:rPr>
        <w:t>।</w:t>
      </w:r>
    </w:p>
    <w:p w:rsidR="00CA6FA4" w:rsidRDefault="00CA6FA4" w:rsidP="00CA6FA4">
      <w:proofErr w:type="spellStart"/>
      <w:r>
        <w:rPr>
          <w:rFonts w:ascii="Nirmala UI" w:hAnsi="Nirmala UI" w:cs="Nirmala UI"/>
        </w:rPr>
        <w:t>মধ্যপ্রদেশঃ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গোয়ালিয়র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জব্বলপুর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ইন্দোর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উজ্জয়িনী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ভোপাল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দেওয়াস</w:t>
      </w:r>
      <w:proofErr w:type="spellEnd"/>
      <w:r>
        <w:rPr>
          <w:rFonts w:ascii="Nirmala UI" w:hAnsi="Nirmala UI" w:cs="Nirmala UI"/>
        </w:rPr>
        <w:t>।</w:t>
      </w:r>
    </w:p>
    <w:p w:rsidR="00CA6FA4" w:rsidRDefault="00CA6FA4" w:rsidP="00CA6FA4">
      <w:proofErr w:type="spellStart"/>
      <w:r>
        <w:rPr>
          <w:rFonts w:ascii="Nirmala UI" w:hAnsi="Nirmala UI" w:cs="Nirmala UI"/>
        </w:rPr>
        <w:t>রাজস্থানঃ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উদয়পুর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ভিলওয়াড়া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ভবানীমণ্ডি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জয়পুর</w:t>
      </w:r>
      <w:proofErr w:type="spellEnd"/>
      <w:r>
        <w:rPr>
          <w:rFonts w:ascii="Nirmala UI" w:hAnsi="Nirmala UI" w:cs="Nirmala UI"/>
        </w:rPr>
        <w:t>।</w:t>
      </w:r>
    </w:p>
    <w:p w:rsidR="00CA6FA4" w:rsidRDefault="00CA6FA4" w:rsidP="00CA6FA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পশ্চিমবঙ্গঃ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হাওড়া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কলকাতা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মুর্শিদাবাদ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সেরামপুর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ইকিয়া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শ্যামনগর</w:t>
      </w:r>
      <w:proofErr w:type="spellEnd"/>
      <w:r>
        <w:rPr>
          <w:rFonts w:ascii="Nirmala UI" w:hAnsi="Nirmala UI" w:cs="Nirmala UI"/>
        </w:rPr>
        <w:t>।</w:t>
      </w:r>
    </w:p>
    <w:p w:rsidR="00CA6FA4" w:rsidRDefault="00CA6FA4" w:rsidP="00CA6FA4">
      <w:pPr>
        <w:rPr>
          <w:rFonts w:ascii="Nirmala UI" w:hAnsi="Nirmala UI" w:cs="Nirmala UI"/>
        </w:rPr>
      </w:pPr>
    </w:p>
    <w:p w:rsidR="00CA6FA4" w:rsidRDefault="00CA6FA4" w:rsidP="00CA6FA4">
      <w:pPr>
        <w:rPr>
          <w:rFonts w:ascii="Nirmala UI" w:hAnsi="Nirmala UI" w:cs="Nirmala UI"/>
        </w:rPr>
      </w:pPr>
    </w:p>
    <w:p w:rsidR="00CA6FA4" w:rsidRDefault="00CA6FA4" w:rsidP="00CA6FA4"/>
    <w:p w:rsidR="00CA6FA4" w:rsidRDefault="00CA6FA4" w:rsidP="00CA6FA4">
      <w:bookmarkStart w:id="0" w:name="_GoBack"/>
      <w:r>
        <w:rPr>
          <w:rFonts w:ascii="Calibri" w:eastAsia="Calibri" w:hAnsi="Calibri" w:cs="Calibri"/>
          <w:b/>
          <w:color w:val="363435"/>
          <w:sz w:val="21"/>
          <w:szCs w:val="21"/>
        </w:rPr>
        <w:t>Sick</w:t>
      </w:r>
      <w:r>
        <w:rPr>
          <w:rFonts w:ascii="Calibri" w:eastAsia="Calibri" w:hAnsi="Calibri" w:cs="Calibri"/>
          <w:b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Mills:</w:t>
      </w:r>
      <w:r>
        <w:rPr>
          <w:rFonts w:ascii="Calibri" w:eastAsia="Calibri" w:hAnsi="Calibri" w:cs="Calibri"/>
          <w:b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ab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f</w:t>
      </w:r>
      <w:r>
        <w:rPr>
          <w:rFonts w:ascii="Calibri" w:eastAsia="Calibri" w:hAnsi="Calibri" w:cs="Calibri"/>
          <w:color w:val="363435"/>
          <w:sz w:val="21"/>
          <w:szCs w:val="21"/>
        </w:rPr>
        <w:t>ac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acting singly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or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 associ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z w:val="21"/>
          <w:szCs w:val="21"/>
        </w:rPr>
        <w:t>tion</w:t>
      </w:r>
      <w:r>
        <w:rPr>
          <w:rFonts w:ascii="Calibri" w:eastAsia="Calibri" w:hAnsi="Calibri" w:cs="Calibri"/>
          <w:color w:val="363435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with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one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another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h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esul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ed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</w:t>
      </w:r>
      <w:r>
        <w:rPr>
          <w:rFonts w:ascii="Calibri" w:eastAsia="Calibri" w:hAnsi="Calibri" w:cs="Calibri"/>
          <w:color w:val="363435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ma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y</w:t>
      </w:r>
      <w:r>
        <w:t xml:space="preserve"> </w:t>
      </w:r>
      <w:r>
        <w:t>sick mills. As many as 177 mills have been declared as sick mills. The National Textile Corporation set up</w:t>
      </w:r>
    </w:p>
    <w:p w:rsidR="00CA6FA4" w:rsidRDefault="00CA6FA4" w:rsidP="00CA6FA4">
      <w:proofErr w:type="gramStart"/>
      <w:r>
        <w:t>in</w:t>
      </w:r>
      <w:proofErr w:type="gramEnd"/>
      <w:r>
        <w:t xml:space="preserve"> 1975 has been striving to avoid sick mills and has</w:t>
      </w:r>
    </w:p>
    <w:p w:rsidR="00CA6FA4" w:rsidRDefault="00CA6FA4" w:rsidP="00CA6FA4">
      <w:proofErr w:type="gramStart"/>
      <w:r>
        <w:t>taken</w:t>
      </w:r>
      <w:proofErr w:type="gramEnd"/>
      <w:r>
        <w:t xml:space="preserve"> over the administration of 125 sick mills</w:t>
      </w:r>
    </w:p>
    <w:p w:rsidR="00CA6FA4" w:rsidRDefault="00CA6FA4" w:rsidP="00CA6FA4">
      <w:r>
        <w:t>Significance of Cotton Industry in India:</w:t>
      </w:r>
    </w:p>
    <w:p w:rsidR="00CA6FA4" w:rsidRDefault="00CA6FA4" w:rsidP="00CA6FA4">
      <w:r>
        <w:t>India is one of the leading producers and exporters</w:t>
      </w:r>
    </w:p>
    <w:p w:rsidR="00CA6FA4" w:rsidRDefault="00CA6FA4" w:rsidP="00CA6FA4">
      <w:proofErr w:type="gramStart"/>
      <w:r>
        <w:t>of  cotton</w:t>
      </w:r>
      <w:proofErr w:type="gramEnd"/>
      <w:r>
        <w:t xml:space="preserve"> textiles in  the  world. The industry provides employment to a significant population of the country. </w:t>
      </w:r>
      <w:proofErr w:type="gramStart"/>
      <w:r>
        <w:t>Around  20</w:t>
      </w:r>
      <w:proofErr w:type="gramEnd"/>
      <w:r>
        <w:t xml:space="preserve">  percent  of  the  industrial  labor  of  India  is</w:t>
      </w:r>
    </w:p>
    <w:bookmarkEnd w:id="0"/>
    <w:p w:rsidR="00CA6FA4" w:rsidRDefault="00CA6FA4" w:rsidP="00CA6FA4"/>
    <w:sectPr w:rsidR="00CA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A4"/>
    <w:rsid w:val="00531F49"/>
    <w:rsid w:val="007B72F8"/>
    <w:rsid w:val="00C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3E3B7-A752-4934-ADF1-3A6A7D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Ganguli</dc:creator>
  <cp:keywords/>
  <dc:description/>
  <cp:lastModifiedBy>Kaustav Ganguli</cp:lastModifiedBy>
  <cp:revision>1</cp:revision>
  <dcterms:created xsi:type="dcterms:W3CDTF">2025-01-22T18:10:00Z</dcterms:created>
  <dcterms:modified xsi:type="dcterms:W3CDTF">2025-01-22T19:15:00Z</dcterms:modified>
</cp:coreProperties>
</file>