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A44" w:rsidRPr="007D6A44" w:rsidRDefault="007D6A44" w:rsidP="00127A2C">
      <w:pPr>
        <w:widowControl w:val="0"/>
        <w:numPr>
          <w:ilvl w:val="1"/>
          <w:numId w:val="3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left="-79" w:right="40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সস্তা</w:t>
      </w:r>
      <w:proofErr w:type="spellEnd"/>
      <w:r w:rsidRPr="00BD7399">
        <w:rPr>
          <w:rFonts w:ascii="Calibri" w:eastAsia="Calibri" w:hAnsi="Calibri" w:cs="Calibri"/>
          <w:b/>
          <w:color w:val="231F21"/>
          <w:sz w:val="20"/>
        </w:rPr>
        <w:t xml:space="preserve"> </w:t>
      </w: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আমদানিঃ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ভারতে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দুর্বল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চাহিদা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এবং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ভারতীয়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ইস্পাতের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মূল্য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হ্রাসের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কারণে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সস্তা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আমদানি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ভারতের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অভ্যন্তরীণ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বাজারকে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তির্যক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করেছে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</w:rPr>
        <w:t>।</w:t>
      </w:r>
    </w:p>
    <w:p w:rsidR="007D6A44" w:rsidRPr="007D6A44" w:rsidRDefault="007D6A44" w:rsidP="00127A2C">
      <w:pPr>
        <w:widowControl w:val="0"/>
        <w:numPr>
          <w:ilvl w:val="1"/>
          <w:numId w:val="3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left="-79" w:right="40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অপ্রচলিত</w:t>
      </w:r>
      <w:proofErr w:type="spellEnd"/>
      <w:r w:rsidRPr="00BD7399">
        <w:rPr>
          <w:rFonts w:ascii="Calibri" w:eastAsia="Calibri" w:hAnsi="Calibri" w:cs="Calibri"/>
          <w:b/>
          <w:color w:val="231F21"/>
          <w:sz w:val="20"/>
        </w:rPr>
        <w:t xml:space="preserve"> </w:t>
      </w: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প্রযুক্তিঃ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রাষ্ট্রায়ত্ত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সংস্থাগুলি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(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পিএসইউ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)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এখনও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অপ্রচলিত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প্রযুক্তি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ব্যবহার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করে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</w:rPr>
        <w:t>।</w:t>
      </w:r>
      <w:r w:rsidRPr="007D6A44">
        <w:rPr>
          <w:rFonts w:ascii="Calibri" w:eastAsia="Calibri" w:hAnsi="Calibri" w:cs="Calibri"/>
          <w:color w:val="231F21"/>
          <w:sz w:val="20"/>
        </w:rPr>
        <w:t xml:space="preserve"> 1960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এবং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1970-</w:t>
      </w:r>
      <w:r w:rsidRPr="007D6A44">
        <w:rPr>
          <w:rFonts w:ascii="Nirmala UI" w:eastAsia="Calibri" w:hAnsi="Nirmala UI" w:cs="Nirmala UI"/>
          <w:color w:val="231F21"/>
          <w:sz w:val="20"/>
        </w:rPr>
        <w:t>এর</w:t>
      </w:r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দশক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পর্যন্ত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ভারতে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পশ্চিম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থেকে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উন্নত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প্রযুক্তি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ছিল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উদ্ভিদের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দক্ষতা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বেশি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ছিল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</w:rPr>
        <w:t>।</w:t>
      </w:r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তেল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সংকটের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জ্বালানি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খরচ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এবং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অন্যান্য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ইনপুট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বৃদ্ধি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পেয়েছে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যার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ফলে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মুনাফা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হ্রাস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পেয়েছে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</w:rPr>
        <w:t>।</w:t>
      </w:r>
    </w:p>
    <w:p w:rsidR="007D6A44" w:rsidRPr="007D6A44" w:rsidRDefault="007D6A44" w:rsidP="00127A2C">
      <w:pPr>
        <w:widowControl w:val="0"/>
        <w:numPr>
          <w:ilvl w:val="1"/>
          <w:numId w:val="3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left="-79" w:right="44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অপর্যাপ্ত</w:t>
      </w:r>
      <w:proofErr w:type="spellEnd"/>
      <w:r w:rsidRPr="00BD7399">
        <w:rPr>
          <w:rFonts w:ascii="Calibri" w:eastAsia="Calibri" w:hAnsi="Calibri" w:cs="Calibri"/>
          <w:b/>
          <w:color w:val="231F21"/>
          <w:sz w:val="20"/>
        </w:rPr>
        <w:t xml:space="preserve"> </w:t>
      </w: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সরবরাহঃ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কয়লা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r w:rsidRPr="007D6A44">
        <w:rPr>
          <w:rFonts w:ascii="Nirmala UI" w:eastAsia="Calibri" w:hAnsi="Nirmala UI" w:cs="Nirmala UI"/>
          <w:color w:val="231F21"/>
          <w:sz w:val="20"/>
        </w:rPr>
        <w:t>ও</w:t>
      </w:r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বিদ্যু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</w:rPr>
        <w:t>ৎ</w:t>
      </w:r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সরবরাহের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অভাবে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শিল্পগুলি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কম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ব্যবহৃত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হচ্ছে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এবং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সম্পূর্ণ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দক্ষতার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সাথে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কাজ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করা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থেকে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বিরত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রয়েছে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</w:rPr>
        <w:t>।</w:t>
      </w:r>
    </w:p>
    <w:p w:rsidR="007D6A44" w:rsidRPr="00BB75D8" w:rsidRDefault="007D6A44" w:rsidP="00127A2C">
      <w:pPr>
        <w:widowControl w:val="0"/>
        <w:autoSpaceDE w:val="0"/>
        <w:autoSpaceDN w:val="0"/>
        <w:spacing w:after="0" w:line="240" w:lineRule="auto"/>
        <w:ind w:left="-144"/>
        <w:jc w:val="both"/>
        <w:outlineLvl w:val="1"/>
        <w:rPr>
          <w:rFonts w:ascii="Verdana" w:eastAsia="Verdana" w:hAnsi="Verdana" w:cs="Verdana"/>
          <w:b/>
          <w:color w:val="13834B"/>
          <w:spacing w:val="-6"/>
          <w:sz w:val="23"/>
          <w:szCs w:val="23"/>
        </w:rPr>
      </w:pPr>
      <w:proofErr w:type="spellStart"/>
      <w:r w:rsidRPr="00BB75D8">
        <w:rPr>
          <w:rFonts w:ascii="Nirmala UI" w:eastAsia="Verdana" w:hAnsi="Nirmala UI" w:cs="Nirmala UI"/>
          <w:b/>
          <w:color w:val="13834B"/>
          <w:spacing w:val="-6"/>
          <w:sz w:val="23"/>
          <w:szCs w:val="23"/>
        </w:rPr>
        <w:t>তামার</w:t>
      </w:r>
      <w:proofErr w:type="spellEnd"/>
      <w:r w:rsidRPr="00BB75D8">
        <w:rPr>
          <w:rFonts w:ascii="Verdana" w:eastAsia="Verdana" w:hAnsi="Verdana" w:cs="Verdana"/>
          <w:b/>
          <w:color w:val="13834B"/>
          <w:spacing w:val="-6"/>
          <w:sz w:val="23"/>
          <w:szCs w:val="23"/>
        </w:rPr>
        <w:t xml:space="preserve"> </w:t>
      </w:r>
      <w:proofErr w:type="spellStart"/>
      <w:r w:rsidRPr="00BB75D8">
        <w:rPr>
          <w:rFonts w:ascii="Nirmala UI" w:eastAsia="Verdana" w:hAnsi="Nirmala UI" w:cs="Nirmala UI"/>
          <w:b/>
          <w:color w:val="13834B"/>
          <w:spacing w:val="-6"/>
          <w:sz w:val="23"/>
          <w:szCs w:val="23"/>
        </w:rPr>
        <w:t>শিল্প</w:t>
      </w:r>
      <w:proofErr w:type="spellEnd"/>
    </w:p>
    <w:p w:rsidR="007D6A44" w:rsidRPr="007D6A44" w:rsidRDefault="007D6A44" w:rsidP="00127A2C">
      <w:pPr>
        <w:widowControl w:val="0"/>
        <w:autoSpaceDE w:val="0"/>
        <w:autoSpaceDN w:val="0"/>
        <w:spacing w:after="0" w:line="252" w:lineRule="auto"/>
        <w:ind w:left="-144" w:right="38" w:firstLine="352"/>
        <w:jc w:val="both"/>
        <w:rPr>
          <w:rFonts w:ascii="Calibri" w:eastAsia="Calibri" w:hAnsi="Calibri" w:cs="Calibri"/>
          <w:color w:val="231F21"/>
          <w:sz w:val="20"/>
          <w:szCs w:val="20"/>
        </w:rPr>
      </w:pPr>
      <w:proofErr w:type="spellStart"/>
      <w:proofErr w:type="gram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তামা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হল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সবচেয়ে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গুরুত্বপূর্ণ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উপাদানগুলির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মধ্যে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একটি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বিশ্বের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প্রাচীনতম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পরিচিত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পণ্য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বিভিন্ন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ক্ষেত্রে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ব্যাপকভাবে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ব্যবহৃত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ধাতু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ইস্পাত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অ্যালুমিনিয়ামের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পরে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তামা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বিশ্বব্যাপী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ব্যবহারের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দিক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থেকে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তৃতীয়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সর্বাধিক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ব্যবহৃত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ধাতু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তামা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এর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মিশ্র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ধাতু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বিভিন্ন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শিল্পে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ব্যবহৃত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হয়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তামার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সহজ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প্রাপ্যতা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সাশ্রয়ী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মূল্যের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কারণে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বিদ্যু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ৎ</w:t>
      </w:r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খাত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সবচেয়ে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বড়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ব্যবহারকারী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উল্লেখ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না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করে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যে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এটি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বিদ্যুতের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একটি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ভাল</w:t>
      </w:r>
      <w:proofErr w:type="spellEnd"/>
      <w:r w:rsidRPr="007D6A44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পরিবাহী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proofErr w:type="gramEnd"/>
    </w:p>
    <w:p w:rsidR="007D6A44" w:rsidRPr="00BD7399" w:rsidRDefault="007D6A44" w:rsidP="00127A2C">
      <w:pPr>
        <w:widowControl w:val="0"/>
        <w:autoSpaceDE w:val="0"/>
        <w:autoSpaceDN w:val="0"/>
        <w:spacing w:after="0" w:line="240" w:lineRule="auto"/>
        <w:ind w:left="-144"/>
        <w:jc w:val="both"/>
        <w:rPr>
          <w:rFonts w:ascii="Calibri" w:eastAsia="Calibri" w:hAnsi="Calibri" w:cs="Calibri"/>
          <w:b/>
          <w:color w:val="231F21"/>
          <w:w w:val="105"/>
          <w:sz w:val="20"/>
          <w:szCs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w w:val="105"/>
          <w:sz w:val="20"/>
          <w:szCs w:val="20"/>
        </w:rPr>
        <w:t>তামা</w:t>
      </w:r>
      <w:proofErr w:type="spellEnd"/>
      <w:r w:rsidRPr="00BD7399">
        <w:rPr>
          <w:rFonts w:ascii="Calibri" w:eastAsia="Calibri" w:hAnsi="Calibri" w:cs="Calibri"/>
          <w:b/>
          <w:color w:val="231F21"/>
          <w:w w:val="105"/>
          <w:sz w:val="20"/>
          <w:szCs w:val="20"/>
        </w:rPr>
        <w:t xml:space="preserve"> </w:t>
      </w:r>
      <w:proofErr w:type="spellStart"/>
      <w:r w:rsidRPr="00BD7399">
        <w:rPr>
          <w:rFonts w:ascii="Nirmala UI" w:eastAsia="Calibri" w:hAnsi="Nirmala UI" w:cs="Nirmala UI"/>
          <w:b/>
          <w:color w:val="231F21"/>
          <w:w w:val="105"/>
          <w:sz w:val="20"/>
          <w:szCs w:val="20"/>
        </w:rPr>
        <w:t>শিল্পকে</w:t>
      </w:r>
      <w:proofErr w:type="spellEnd"/>
      <w:r w:rsidRPr="00BD7399">
        <w:rPr>
          <w:rFonts w:ascii="Calibri" w:eastAsia="Calibri" w:hAnsi="Calibri" w:cs="Calibri"/>
          <w:b/>
          <w:color w:val="231F21"/>
          <w:w w:val="105"/>
          <w:sz w:val="20"/>
          <w:szCs w:val="20"/>
        </w:rPr>
        <w:t xml:space="preserve"> </w:t>
      </w:r>
      <w:proofErr w:type="spellStart"/>
      <w:r w:rsidRPr="00BD7399">
        <w:rPr>
          <w:rFonts w:ascii="Nirmala UI" w:eastAsia="Calibri" w:hAnsi="Nirmala UI" w:cs="Nirmala UI"/>
          <w:b/>
          <w:color w:val="231F21"/>
          <w:w w:val="105"/>
          <w:sz w:val="20"/>
          <w:szCs w:val="20"/>
        </w:rPr>
        <w:t>দুটি</w:t>
      </w:r>
      <w:proofErr w:type="spellEnd"/>
      <w:r w:rsidRPr="00BD7399">
        <w:rPr>
          <w:rFonts w:ascii="Calibri" w:eastAsia="Calibri" w:hAnsi="Calibri" w:cs="Calibri"/>
          <w:b/>
          <w:color w:val="231F21"/>
          <w:w w:val="105"/>
          <w:sz w:val="20"/>
          <w:szCs w:val="20"/>
        </w:rPr>
        <w:t xml:space="preserve"> </w:t>
      </w:r>
      <w:proofErr w:type="spellStart"/>
      <w:r w:rsidRPr="00BD7399">
        <w:rPr>
          <w:rFonts w:ascii="Nirmala UI" w:eastAsia="Calibri" w:hAnsi="Nirmala UI" w:cs="Nirmala UI"/>
          <w:b/>
          <w:color w:val="231F21"/>
          <w:w w:val="105"/>
          <w:sz w:val="20"/>
          <w:szCs w:val="20"/>
        </w:rPr>
        <w:t>ভাগে</w:t>
      </w:r>
      <w:proofErr w:type="spellEnd"/>
      <w:r w:rsidRPr="00BD7399">
        <w:rPr>
          <w:rFonts w:ascii="Calibri" w:eastAsia="Calibri" w:hAnsi="Calibri" w:cs="Calibri"/>
          <w:b/>
          <w:color w:val="231F21"/>
          <w:w w:val="105"/>
          <w:sz w:val="20"/>
          <w:szCs w:val="20"/>
        </w:rPr>
        <w:t xml:space="preserve"> </w:t>
      </w:r>
      <w:proofErr w:type="spellStart"/>
      <w:r w:rsidRPr="00BD7399">
        <w:rPr>
          <w:rFonts w:ascii="Nirmala UI" w:eastAsia="Calibri" w:hAnsi="Nirmala UI" w:cs="Nirmala UI"/>
          <w:b/>
          <w:color w:val="231F21"/>
          <w:w w:val="105"/>
          <w:sz w:val="20"/>
          <w:szCs w:val="20"/>
        </w:rPr>
        <w:t>ভাগ</w:t>
      </w:r>
      <w:proofErr w:type="spellEnd"/>
      <w:r w:rsidRPr="00BD7399">
        <w:rPr>
          <w:rFonts w:ascii="Calibri" w:eastAsia="Calibri" w:hAnsi="Calibri" w:cs="Calibri"/>
          <w:b/>
          <w:color w:val="231F21"/>
          <w:w w:val="105"/>
          <w:sz w:val="20"/>
          <w:szCs w:val="20"/>
        </w:rPr>
        <w:t xml:space="preserve"> </w:t>
      </w:r>
      <w:proofErr w:type="spellStart"/>
      <w:r w:rsidRPr="00BD7399">
        <w:rPr>
          <w:rFonts w:ascii="Nirmala UI" w:eastAsia="Calibri" w:hAnsi="Nirmala UI" w:cs="Nirmala UI"/>
          <w:b/>
          <w:color w:val="231F21"/>
          <w:w w:val="105"/>
          <w:sz w:val="20"/>
          <w:szCs w:val="20"/>
        </w:rPr>
        <w:t>করা</w:t>
      </w:r>
      <w:proofErr w:type="spellEnd"/>
      <w:r w:rsidRPr="00BD7399">
        <w:rPr>
          <w:rFonts w:ascii="Calibri" w:eastAsia="Calibri" w:hAnsi="Calibri" w:cs="Calibri"/>
          <w:b/>
          <w:color w:val="231F21"/>
          <w:w w:val="105"/>
          <w:sz w:val="20"/>
          <w:szCs w:val="20"/>
        </w:rPr>
        <w:t xml:space="preserve"> </w:t>
      </w:r>
      <w:proofErr w:type="spellStart"/>
      <w:r w:rsidRPr="00BD7399">
        <w:rPr>
          <w:rFonts w:ascii="Nirmala UI" w:eastAsia="Calibri" w:hAnsi="Nirmala UI" w:cs="Nirmala UI"/>
          <w:b/>
          <w:color w:val="231F21"/>
          <w:w w:val="105"/>
          <w:sz w:val="20"/>
          <w:szCs w:val="20"/>
        </w:rPr>
        <w:t>হয়েছেঃ</w:t>
      </w:r>
      <w:proofErr w:type="spellEnd"/>
    </w:p>
    <w:p w:rsidR="007D6A44" w:rsidRPr="007D6A44" w:rsidRDefault="007D6A44" w:rsidP="00127A2C">
      <w:pPr>
        <w:widowControl w:val="0"/>
        <w:numPr>
          <w:ilvl w:val="0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left="0" w:right="39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প্রাথমিকঃ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প্রাথমিক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ক্ষেত্রটি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সেই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উৎপাদকদের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নিয়ে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গঠিত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যারা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আকরিককে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তামার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পরিশোধিত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আকারে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রূপান্তরিত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করে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</w:rPr>
        <w:t>।</w:t>
      </w:r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ভারতের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তামার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ক্ষেত্র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পরিচালনাকারী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তিনটি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সংস্থা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বিড়লা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কপার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স্টারলাইট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ইন্ডাস্ট্রিজ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এবং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হিন্দুস্তান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কপার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লিমিটেড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এই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ক্ষেত্র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গঠন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করে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</w:rPr>
        <w:t>।</w:t>
      </w:r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তাদের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কাজ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হল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তামার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আকরিককে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পরিশোধিত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তামায়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রূপান্তরিত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করা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</w:rPr>
        <w:t>।</w:t>
      </w:r>
    </w:p>
    <w:p w:rsidR="00650FFA" w:rsidRPr="00650FFA" w:rsidRDefault="007D6A44" w:rsidP="00127A2C">
      <w:pPr>
        <w:widowControl w:val="0"/>
        <w:numPr>
          <w:ilvl w:val="0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left="0" w:right="43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গৌণঃ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গৌণ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ক্ষেত্রটি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এমন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উৎপাদকদের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নিয়ে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গঠিত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যারা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পরিশোধিত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তামা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প্রক্রিয়াকরণ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করে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তার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ফয়েল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ইত্যাদির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মতো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পণ্য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তৈরি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করে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</w:rPr>
        <w:t>।</w:t>
      </w:r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বাকি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শিল্পগুলির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ব্যবহারের</w:t>
      </w:r>
      <w:proofErr w:type="spellEnd"/>
      <w:r w:rsidRPr="007D6A4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7D6A44">
        <w:rPr>
          <w:rFonts w:ascii="Nirmala UI" w:eastAsia="Calibri" w:hAnsi="Nirmala UI" w:cs="Nirmala UI"/>
          <w:color w:val="231F21"/>
          <w:sz w:val="20"/>
        </w:rPr>
        <w:t>জন্য</w:t>
      </w:r>
      <w:proofErr w:type="spellEnd"/>
      <w:r w:rsidRPr="007D6A44">
        <w:rPr>
          <w:rFonts w:ascii="Nirmala UI" w:eastAsia="Calibri" w:hAnsi="Nirmala UI" w:cs="Nirmala UI"/>
          <w:color w:val="231F21"/>
          <w:sz w:val="20"/>
        </w:rPr>
        <w:t>।</w:t>
      </w:r>
    </w:p>
    <w:p w:rsidR="00650FFA" w:rsidRPr="00BD7399" w:rsidRDefault="00650FFA" w:rsidP="00127A2C">
      <w:pPr>
        <w:widowControl w:val="0"/>
        <w:tabs>
          <w:tab w:val="left" w:pos="470"/>
          <w:tab w:val="left" w:pos="472"/>
        </w:tabs>
        <w:autoSpaceDE w:val="0"/>
        <w:autoSpaceDN w:val="0"/>
        <w:spacing w:after="0" w:line="252" w:lineRule="auto"/>
        <w:ind w:left="-353" w:right="43"/>
        <w:jc w:val="both"/>
        <w:rPr>
          <w:rFonts w:ascii="Calibri" w:eastAsia="Calibri" w:hAnsi="Calibri" w:cs="Calibri"/>
          <w:b/>
          <w:color w:val="231F21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pacing w:val="-2"/>
          <w:w w:val="105"/>
          <w:sz w:val="20"/>
          <w:szCs w:val="20"/>
        </w:rPr>
        <w:t>বিতরণঃ</w:t>
      </w:r>
      <w:proofErr w:type="spellEnd"/>
    </w:p>
    <w:p w:rsidR="00650FFA" w:rsidRPr="00650FFA" w:rsidRDefault="00650FFA" w:rsidP="00127A2C">
      <w:pPr>
        <w:widowControl w:val="0"/>
        <w:numPr>
          <w:ilvl w:val="1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left="144" w:right="39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মধ্যপ্রদেশঃ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তারেগাঁও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এলাকা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বালাঘাট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জেলার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মালাঞ্জখণ্ড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অঞ্চল</w:t>
      </w:r>
      <w:proofErr w:type="spellEnd"/>
      <w:r w:rsidRPr="00650FFA">
        <w:rPr>
          <w:rFonts w:ascii="Nirmala UI" w:eastAsia="Calibri" w:hAnsi="Nirmala UI" w:cs="Nirmala UI"/>
          <w:color w:val="231F21"/>
          <w:sz w:val="20"/>
        </w:rPr>
        <w:t>।</w:t>
      </w:r>
    </w:p>
    <w:p w:rsidR="00650FFA" w:rsidRPr="00650FFA" w:rsidRDefault="00650FFA" w:rsidP="00127A2C">
      <w:pPr>
        <w:widowControl w:val="0"/>
        <w:numPr>
          <w:ilvl w:val="1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left="144" w:right="39"/>
        <w:jc w:val="both"/>
        <w:rPr>
          <w:rFonts w:ascii="Calibri" w:eastAsia="Calibri" w:hAnsi="Calibri" w:cs="Calibri"/>
          <w:color w:val="231F21"/>
          <w:spacing w:val="-2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pacing w:val="-2"/>
          <w:sz w:val="20"/>
        </w:rPr>
        <w:t>রাজস্থানঃ</w:t>
      </w:r>
      <w:proofErr w:type="spellEnd"/>
      <w:r w:rsidRPr="00650FFA">
        <w:rPr>
          <w:rFonts w:ascii="Calibri" w:eastAsia="Calibri" w:hAnsi="Calibri" w:cs="Calibri"/>
          <w:color w:val="231F21"/>
          <w:spacing w:val="-2"/>
          <w:sz w:val="20"/>
        </w:rPr>
        <w:t xml:space="preserve"> </w:t>
      </w:r>
      <w:proofErr w:type="spellStart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খেত্রি</w:t>
      </w:r>
      <w:proofErr w:type="spellEnd"/>
      <w:r w:rsidRPr="00650FFA">
        <w:rPr>
          <w:rFonts w:ascii="Calibri" w:eastAsia="Calibri" w:hAnsi="Calibri" w:cs="Calibri"/>
          <w:color w:val="231F21"/>
          <w:spacing w:val="-2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আজমের</w:t>
      </w:r>
      <w:proofErr w:type="spellEnd"/>
      <w:r w:rsidRPr="00650FFA">
        <w:rPr>
          <w:rFonts w:ascii="Calibri" w:eastAsia="Calibri" w:hAnsi="Calibri" w:cs="Calibri"/>
          <w:color w:val="231F21"/>
          <w:spacing w:val="-2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আলওয়ার</w:t>
      </w:r>
      <w:proofErr w:type="spellEnd"/>
      <w:r w:rsidRPr="00650FFA">
        <w:rPr>
          <w:rFonts w:ascii="Calibri" w:eastAsia="Calibri" w:hAnsi="Calibri" w:cs="Calibri"/>
          <w:color w:val="231F21"/>
          <w:spacing w:val="-2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ভিলওয়ারা</w:t>
      </w:r>
      <w:proofErr w:type="spellEnd"/>
      <w:r w:rsidRPr="00650FFA">
        <w:rPr>
          <w:rFonts w:ascii="Calibri" w:eastAsia="Calibri" w:hAnsi="Calibri" w:cs="Calibri"/>
          <w:color w:val="231F21"/>
          <w:spacing w:val="-2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চিতোরগড়</w:t>
      </w:r>
      <w:proofErr w:type="spellEnd"/>
      <w:r w:rsidRPr="00650FFA">
        <w:rPr>
          <w:rFonts w:ascii="Calibri" w:eastAsia="Calibri" w:hAnsi="Calibri" w:cs="Calibri"/>
          <w:color w:val="231F21"/>
          <w:spacing w:val="-2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ডুঙ্গারপুর</w:t>
      </w:r>
      <w:proofErr w:type="spellEnd"/>
      <w:r w:rsidRPr="00650FFA">
        <w:rPr>
          <w:rFonts w:ascii="Calibri" w:eastAsia="Calibri" w:hAnsi="Calibri" w:cs="Calibri"/>
          <w:color w:val="231F21"/>
          <w:spacing w:val="-2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জয়পুর</w:t>
      </w:r>
      <w:proofErr w:type="spellEnd"/>
      <w:r w:rsidRPr="00650FFA">
        <w:rPr>
          <w:rFonts w:ascii="Calibri" w:eastAsia="Calibri" w:hAnsi="Calibri" w:cs="Calibri"/>
          <w:color w:val="231F21"/>
          <w:spacing w:val="-2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ঝুনঝুনু</w:t>
      </w:r>
      <w:proofErr w:type="spellEnd"/>
      <w:r w:rsidRPr="00650FFA">
        <w:rPr>
          <w:rFonts w:ascii="Calibri" w:eastAsia="Calibri" w:hAnsi="Calibri" w:cs="Calibri"/>
          <w:color w:val="231F21"/>
          <w:spacing w:val="-2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পালি</w:t>
      </w:r>
      <w:proofErr w:type="spellEnd"/>
      <w:r w:rsidRPr="00650FFA">
        <w:rPr>
          <w:rFonts w:ascii="Calibri" w:eastAsia="Calibri" w:hAnsi="Calibri" w:cs="Calibri"/>
          <w:color w:val="231F21"/>
          <w:spacing w:val="-2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সিকার</w:t>
      </w:r>
      <w:proofErr w:type="spellEnd"/>
      <w:r w:rsidRPr="00650FFA">
        <w:rPr>
          <w:rFonts w:ascii="Calibri" w:eastAsia="Calibri" w:hAnsi="Calibri" w:cs="Calibri"/>
          <w:color w:val="231F21"/>
          <w:spacing w:val="-2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সিরোহি</w:t>
      </w:r>
      <w:proofErr w:type="spellEnd"/>
      <w:r w:rsidRPr="00650FFA">
        <w:rPr>
          <w:rFonts w:ascii="Calibri" w:eastAsia="Calibri" w:hAnsi="Calibri" w:cs="Calibri"/>
          <w:color w:val="231F21"/>
          <w:spacing w:val="-2"/>
          <w:sz w:val="20"/>
        </w:rPr>
        <w:t xml:space="preserve"> </w:t>
      </w:r>
      <w:proofErr w:type="spellStart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এবং</w:t>
      </w:r>
      <w:proofErr w:type="spellEnd"/>
      <w:r w:rsidRPr="00650FFA">
        <w:rPr>
          <w:rFonts w:ascii="Calibri" w:eastAsia="Calibri" w:hAnsi="Calibri" w:cs="Calibri"/>
          <w:color w:val="231F21"/>
          <w:spacing w:val="-2"/>
          <w:sz w:val="20"/>
        </w:rPr>
        <w:t xml:space="preserve"> </w:t>
      </w:r>
      <w:proofErr w:type="spellStart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উদয়পুর</w:t>
      </w:r>
      <w:proofErr w:type="spellEnd"/>
      <w:r w:rsidRPr="00650FFA">
        <w:rPr>
          <w:rFonts w:ascii="Nirmala UI" w:eastAsia="Calibri" w:hAnsi="Nirmala UI" w:cs="Nirmala UI"/>
          <w:color w:val="231F21"/>
          <w:spacing w:val="-2"/>
          <w:sz w:val="20"/>
        </w:rPr>
        <w:t>।</w:t>
      </w:r>
    </w:p>
    <w:p w:rsidR="00650FFA" w:rsidRPr="00650FFA" w:rsidRDefault="00650FFA" w:rsidP="00127A2C">
      <w:pPr>
        <w:widowControl w:val="0"/>
        <w:numPr>
          <w:ilvl w:val="1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left="144" w:right="39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ঝাড়খণ্ডঃ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সিংহবুম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হাসাতু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বারাগান্ডা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জারাডিহ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পারসনাথ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বরকনাথ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ইত্যাদি</w:t>
      </w:r>
      <w:proofErr w:type="spellEnd"/>
      <w:r w:rsidRPr="00650FFA">
        <w:rPr>
          <w:rFonts w:ascii="Nirmala UI" w:eastAsia="Calibri" w:hAnsi="Nirmala UI" w:cs="Nirmala UI"/>
          <w:color w:val="231F21"/>
          <w:sz w:val="20"/>
        </w:rPr>
        <w:t>।</w:t>
      </w:r>
      <w:r w:rsidRPr="00650FFA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হাজারিবাগ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650FFA">
        <w:rPr>
          <w:rFonts w:ascii="Nirmala UI" w:eastAsia="Calibri" w:hAnsi="Nirmala UI" w:cs="Nirmala UI"/>
          <w:color w:val="231F21"/>
          <w:sz w:val="20"/>
        </w:rPr>
        <w:t>জেলায়</w:t>
      </w:r>
      <w:proofErr w:type="spellEnd"/>
      <w:r w:rsidRPr="00650FFA">
        <w:rPr>
          <w:rFonts w:ascii="Calibri" w:eastAsia="Calibri" w:hAnsi="Calibri" w:cs="Calibri"/>
          <w:color w:val="231F21"/>
          <w:sz w:val="20"/>
        </w:rPr>
        <w:t>;</w:t>
      </w:r>
    </w:p>
    <w:p w:rsidR="00650FFA" w:rsidRPr="00127A2C" w:rsidRDefault="00650FFA" w:rsidP="00127A2C">
      <w:pPr>
        <w:widowControl w:val="0"/>
        <w:autoSpaceDE w:val="0"/>
        <w:autoSpaceDN w:val="0"/>
        <w:spacing w:after="0" w:line="240" w:lineRule="auto"/>
        <w:ind w:left="-288"/>
        <w:rPr>
          <w:rFonts w:ascii="Calibri" w:eastAsia="Calibri" w:hAnsi="Calibri" w:cs="Calibri"/>
          <w:b/>
          <w:color w:val="231F21"/>
          <w:spacing w:val="-2"/>
          <w:w w:val="105"/>
          <w:sz w:val="20"/>
          <w:szCs w:val="20"/>
        </w:rPr>
      </w:pPr>
      <w:proofErr w:type="spellStart"/>
      <w:r w:rsidRPr="00127A2C">
        <w:rPr>
          <w:rFonts w:ascii="Nirmala UI" w:eastAsia="Calibri" w:hAnsi="Nirmala UI" w:cs="Nirmala UI"/>
          <w:b/>
          <w:color w:val="231F21"/>
          <w:spacing w:val="-2"/>
          <w:w w:val="105"/>
          <w:sz w:val="20"/>
          <w:szCs w:val="20"/>
        </w:rPr>
        <w:t>চ্যালেঞ্জঃ</w:t>
      </w:r>
      <w:proofErr w:type="spellEnd"/>
    </w:p>
    <w:p w:rsidR="00C67C82" w:rsidRPr="00C67C82" w:rsidRDefault="00650FFA" w:rsidP="00127A2C">
      <w:pPr>
        <w:widowControl w:val="0"/>
        <w:numPr>
          <w:ilvl w:val="1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left="209" w:right="39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জাপান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এবং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অন্যান্য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আসিয়ান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দেশগুলি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থেকে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সস্তা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পরিশোধিত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তামা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আমদানি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ভারতীয়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নির্মাতাদের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পরিচালন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ক্ষমতা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প্রায়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75%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হ্রাস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করেছে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।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সরকারের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মুক্ত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বাণিজ্য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চুক্তি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যা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শুল্কমুক্ত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তামা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আমদানির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অনুমতি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দেয়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,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তা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ভারতের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নিজস্ব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ক্ষেত্রকে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অপ্রয়োজনীয়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করে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তুলতে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পারে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>।</w:t>
      </w:r>
    </w:p>
    <w:p w:rsidR="00650FFA" w:rsidRPr="00C67C82" w:rsidRDefault="00650FFA" w:rsidP="00127A2C">
      <w:pPr>
        <w:widowControl w:val="0"/>
        <w:numPr>
          <w:ilvl w:val="1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right="39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জাপান</w:t>
      </w:r>
      <w:proofErr w:type="spellEnd"/>
      <w:r w:rsidRPr="00C67C82">
        <w:rPr>
          <w:rFonts w:ascii="Calibri" w:eastAsia="Calibri" w:hAnsi="Calibri" w:cs="Calibri"/>
          <w:color w:val="231F21"/>
          <w:sz w:val="20"/>
        </w:rPr>
        <w:t xml:space="preserve"> </w:t>
      </w:r>
      <w:r w:rsidRPr="00C67C82">
        <w:rPr>
          <w:rFonts w:ascii="Nirmala UI" w:eastAsia="Calibri" w:hAnsi="Nirmala UI" w:cs="Nirmala UI"/>
          <w:color w:val="231F21"/>
          <w:sz w:val="20"/>
        </w:rPr>
        <w:t>ও</w:t>
      </w:r>
      <w:r w:rsidRPr="00C67C82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আসিয়ান</w:t>
      </w:r>
      <w:proofErr w:type="spellEnd"/>
      <w:r w:rsidRPr="00C67C82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দেশ</w:t>
      </w:r>
      <w:proofErr w:type="spellEnd"/>
      <w:r w:rsidRPr="00C67C82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থেকে</w:t>
      </w:r>
      <w:proofErr w:type="spellEnd"/>
      <w:r w:rsidRPr="00C67C82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আমদানি</w:t>
      </w:r>
      <w:proofErr w:type="spellEnd"/>
      <w:r w:rsidRPr="00C67C82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প্রায়</w:t>
      </w:r>
      <w:proofErr w:type="spellEnd"/>
      <w:r w:rsidRPr="00C67C82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দ্বিগুণ</w:t>
      </w:r>
      <w:proofErr w:type="spellEnd"/>
      <w:r w:rsidRPr="00C67C82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67C82">
        <w:rPr>
          <w:rFonts w:ascii="Nirmala UI" w:eastAsia="Calibri" w:hAnsi="Nirmala UI" w:cs="Nirmala UI"/>
          <w:color w:val="231F21"/>
          <w:sz w:val="20"/>
        </w:rPr>
        <w:t>হয়েছে</w:t>
      </w:r>
      <w:proofErr w:type="spellEnd"/>
      <w:r w:rsidRPr="00C67C82">
        <w:rPr>
          <w:rFonts w:ascii="Nirmala UI" w:eastAsia="Calibri" w:hAnsi="Nirmala UI" w:cs="Nirmala UI"/>
          <w:color w:val="231F21"/>
          <w:sz w:val="20"/>
        </w:rPr>
        <w:t>।</w:t>
      </w:r>
    </w:p>
    <w:p w:rsidR="00CF6B96" w:rsidRPr="00BD7399" w:rsidRDefault="00CF6B96" w:rsidP="00CF6B96">
      <w:pPr>
        <w:widowControl w:val="0"/>
        <w:autoSpaceDE w:val="0"/>
        <w:autoSpaceDN w:val="0"/>
        <w:spacing w:before="121" w:after="0" w:line="240" w:lineRule="auto"/>
        <w:ind w:left="120"/>
        <w:jc w:val="both"/>
        <w:rPr>
          <w:rFonts w:ascii="Calibri" w:eastAsia="Calibri" w:hAnsi="Calibri" w:cs="Calibri"/>
          <w:b/>
          <w:color w:val="231F21"/>
          <w:spacing w:val="-2"/>
          <w:w w:val="105"/>
          <w:sz w:val="20"/>
          <w:szCs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pacing w:val="-2"/>
          <w:w w:val="105"/>
          <w:sz w:val="20"/>
          <w:szCs w:val="20"/>
        </w:rPr>
        <w:t>সরকারি</w:t>
      </w:r>
      <w:proofErr w:type="spellEnd"/>
      <w:r w:rsidRPr="00BD7399">
        <w:rPr>
          <w:rFonts w:ascii="Calibri" w:eastAsia="Calibri" w:hAnsi="Calibri" w:cs="Calibri"/>
          <w:b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BD7399">
        <w:rPr>
          <w:rFonts w:ascii="Nirmala UI" w:eastAsia="Calibri" w:hAnsi="Nirmala UI" w:cs="Nirmala UI"/>
          <w:b/>
          <w:color w:val="231F21"/>
          <w:spacing w:val="-2"/>
          <w:w w:val="105"/>
          <w:sz w:val="20"/>
          <w:szCs w:val="20"/>
        </w:rPr>
        <w:t>উদ্যোগঃ</w:t>
      </w:r>
      <w:proofErr w:type="spellEnd"/>
    </w:p>
    <w:p w:rsidR="00CF6B96" w:rsidRPr="00CF6B96" w:rsidRDefault="00CF6B96" w:rsidP="00127A2C">
      <w:pPr>
        <w:widowControl w:val="0"/>
        <w:numPr>
          <w:ilvl w:val="1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right="112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সরকার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খনি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r w:rsidRPr="00CF6B96">
        <w:rPr>
          <w:rFonts w:ascii="Nirmala UI" w:eastAsia="Calibri" w:hAnsi="Nirmala UI" w:cs="Nirmala UI"/>
          <w:color w:val="231F21"/>
          <w:sz w:val="20"/>
        </w:rPr>
        <w:t>ও</w:t>
      </w:r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খনিজ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(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উন্নয়ন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r w:rsidRPr="00CF6B96">
        <w:rPr>
          <w:rFonts w:ascii="Nirmala UI" w:eastAsia="Calibri" w:hAnsi="Nirmala UI" w:cs="Nirmala UI"/>
          <w:color w:val="231F21"/>
          <w:sz w:val="20"/>
        </w:rPr>
        <w:t>ও</w:t>
      </w:r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নিয়ন্ত্রণ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>) (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এমএমডিআর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)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আইনে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পরিবর্তন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এনেছে</w:t>
      </w:r>
      <w:proofErr w:type="spellEnd"/>
      <w:r w:rsidRPr="00CF6B96">
        <w:rPr>
          <w:rFonts w:ascii="Nirmala UI" w:eastAsia="Calibri" w:hAnsi="Nirmala UI" w:cs="Nirmala UI"/>
          <w:color w:val="231F21"/>
          <w:sz w:val="20"/>
        </w:rPr>
        <w:t>।</w:t>
      </w:r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এই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আইনটি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কেন্দ্রীয়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সরকারকে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কোনও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নির্দিষ্ট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ব্যবহারের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জন্য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নিলামের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মাধ্যমে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ইজারা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দেওয়ার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জন্য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যে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কোনও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খনি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সংরক্ষণ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করার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ক্ষমতা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দেয়</w:t>
      </w:r>
      <w:proofErr w:type="spellEnd"/>
      <w:r w:rsidRPr="00CF6B96">
        <w:rPr>
          <w:rFonts w:ascii="Nirmala UI" w:eastAsia="Calibri" w:hAnsi="Nirmala UI" w:cs="Nirmala UI"/>
          <w:color w:val="231F21"/>
          <w:sz w:val="20"/>
        </w:rPr>
        <w:t>।</w:t>
      </w:r>
    </w:p>
    <w:p w:rsidR="00CF6B96" w:rsidRPr="00CF6B96" w:rsidRDefault="00CF6B96" w:rsidP="00127A2C">
      <w:pPr>
        <w:widowControl w:val="0"/>
        <w:numPr>
          <w:ilvl w:val="1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right="118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ভারতে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তামার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পুনর্ব্যবহারকে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উত্সাহিত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করতে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সরকার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2021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সালের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কেন্দ্রীয়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বাজেটে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তামার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স্ক্র্যাপের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আমদানি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শুল্ক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5%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থেকে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কমিয়ে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2.5%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করার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ঘোষণা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করেছে</w:t>
      </w:r>
      <w:proofErr w:type="spellEnd"/>
      <w:r w:rsidRPr="00CF6B96">
        <w:rPr>
          <w:rFonts w:ascii="Nirmala UI" w:eastAsia="Calibri" w:hAnsi="Nirmala UI" w:cs="Nirmala UI"/>
          <w:color w:val="231F21"/>
          <w:sz w:val="20"/>
        </w:rPr>
        <w:t>।</w:t>
      </w:r>
    </w:p>
    <w:p w:rsidR="00CF6B96" w:rsidRPr="00CF6B96" w:rsidRDefault="00CF6B96" w:rsidP="00127A2C">
      <w:pPr>
        <w:widowControl w:val="0"/>
        <w:autoSpaceDE w:val="0"/>
        <w:autoSpaceDN w:val="0"/>
        <w:spacing w:before="120" w:after="0" w:line="240" w:lineRule="auto"/>
        <w:ind w:left="119"/>
        <w:jc w:val="both"/>
        <w:outlineLvl w:val="1"/>
        <w:rPr>
          <w:rFonts w:ascii="Verdana" w:eastAsia="Verdana" w:hAnsi="Verdana" w:cs="Verdana"/>
          <w:color w:val="13834B"/>
          <w:spacing w:val="-4"/>
          <w:sz w:val="23"/>
          <w:szCs w:val="23"/>
        </w:rPr>
      </w:pPr>
      <w:proofErr w:type="spellStart"/>
      <w:r w:rsidRPr="00CF6B96">
        <w:rPr>
          <w:rFonts w:ascii="Nirmala UI" w:eastAsia="Verdana" w:hAnsi="Nirmala UI" w:cs="Nirmala UI"/>
          <w:color w:val="13834B"/>
          <w:spacing w:val="-4"/>
          <w:sz w:val="23"/>
          <w:szCs w:val="23"/>
        </w:rPr>
        <w:t>অ্যালুমিনিয়াম</w:t>
      </w:r>
      <w:proofErr w:type="spellEnd"/>
      <w:r w:rsidRPr="00CF6B96">
        <w:rPr>
          <w:rFonts w:ascii="Verdana" w:eastAsia="Verdana" w:hAnsi="Verdana" w:cs="Verdana"/>
          <w:color w:val="13834B"/>
          <w:spacing w:val="-4"/>
          <w:sz w:val="23"/>
          <w:szCs w:val="23"/>
        </w:rPr>
        <w:t xml:space="preserve"> </w:t>
      </w:r>
      <w:proofErr w:type="spellStart"/>
      <w:r w:rsidRPr="00CF6B96">
        <w:rPr>
          <w:rFonts w:ascii="Nirmala UI" w:eastAsia="Verdana" w:hAnsi="Nirmala UI" w:cs="Nirmala UI"/>
          <w:color w:val="13834B"/>
          <w:spacing w:val="-4"/>
          <w:sz w:val="23"/>
          <w:szCs w:val="23"/>
        </w:rPr>
        <w:t>শিল্প</w:t>
      </w:r>
      <w:proofErr w:type="spellEnd"/>
    </w:p>
    <w:p w:rsidR="00CF6B96" w:rsidRPr="00CF6B96" w:rsidRDefault="00CF6B96" w:rsidP="00145B5C">
      <w:pPr>
        <w:widowControl w:val="0"/>
        <w:numPr>
          <w:ilvl w:val="1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right="-144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অ্যালুমিনিয়াম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শিল্প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ভারতের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দ্বিতীয়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সর্বাধিক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গুরুত্বপূর্ণ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ধাতব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শিল্প</w:t>
      </w:r>
      <w:proofErr w:type="spellEnd"/>
      <w:r w:rsidRPr="00CF6B96">
        <w:rPr>
          <w:rFonts w:ascii="Nirmala UI" w:eastAsia="Calibri" w:hAnsi="Nirmala UI" w:cs="Nirmala UI"/>
          <w:color w:val="231F21"/>
          <w:sz w:val="20"/>
        </w:rPr>
        <w:t>।</w:t>
      </w:r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এটি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ইস্পাত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তামা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দস্তা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এবং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সীসার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বিকল্প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হিসাবে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বেশ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কয়েকটি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শিল্পে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জনপ্রিয়তা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অর্জন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করেছে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কারণ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এটি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হালকা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ধাতু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ক্ষয়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প্রতিরোধী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তাপের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একটি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ভাল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কন্ডাক্টর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নমনীয়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এবং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অন্যান্য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ধাতুগুলির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সাথে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মিশ্রিত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হলে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এটি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শক্তিশালী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হয়ে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ওঠে</w:t>
      </w:r>
      <w:proofErr w:type="spellEnd"/>
      <w:r w:rsidRPr="00CF6B96">
        <w:rPr>
          <w:rFonts w:ascii="Nirmala UI" w:eastAsia="Calibri" w:hAnsi="Nirmala UI" w:cs="Nirmala UI"/>
          <w:color w:val="231F21"/>
          <w:sz w:val="20"/>
        </w:rPr>
        <w:t>।</w:t>
      </w:r>
    </w:p>
    <w:p w:rsidR="00CF6B96" w:rsidRPr="00CF6B96" w:rsidRDefault="00CF6B96" w:rsidP="00145B5C">
      <w:pPr>
        <w:widowControl w:val="0"/>
        <w:numPr>
          <w:ilvl w:val="1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right="-144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অ্যালুমিনিয়াম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উদ্ভিদের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জন্য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বক্সাইট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আকরিক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থেকে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অ্যালুমিনা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প্রাপ্তির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জন্য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উদ্ভিদটি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শক্তির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সস্তা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উত্সের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কাছে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অবস্থিত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i.e.,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বিদ্যু</w:t>
      </w:r>
      <w:proofErr w:type="spellEnd"/>
      <w:r w:rsidRPr="00CF6B96">
        <w:rPr>
          <w:rFonts w:ascii="Nirmala UI" w:eastAsia="Calibri" w:hAnsi="Nirmala UI" w:cs="Nirmala UI"/>
          <w:color w:val="231F21"/>
          <w:sz w:val="20"/>
        </w:rPr>
        <w:t>ৎ</w:t>
      </w:r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r w:rsidRPr="00CF6B96">
        <w:rPr>
          <w:rFonts w:ascii="Nirmala UI" w:eastAsia="Calibri" w:hAnsi="Nirmala UI" w:cs="Nirmala UI"/>
          <w:color w:val="231F21"/>
          <w:sz w:val="20"/>
        </w:rPr>
        <w:t>ও</w:t>
      </w:r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জলবিদ্যু</w:t>
      </w:r>
      <w:proofErr w:type="spellEnd"/>
      <w:r w:rsidRPr="00CF6B96">
        <w:rPr>
          <w:rFonts w:ascii="Nirmala UI" w:eastAsia="Calibri" w:hAnsi="Nirmala UI" w:cs="Nirmala UI"/>
          <w:color w:val="231F21"/>
          <w:sz w:val="20"/>
        </w:rPr>
        <w:t>ৎ</w:t>
      </w:r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সরবরাহ</w:t>
      </w:r>
      <w:proofErr w:type="spellEnd"/>
      <w:r w:rsidRPr="00CF6B96">
        <w:rPr>
          <w:rFonts w:ascii="Nirmala UI" w:eastAsia="Calibri" w:hAnsi="Nirmala UI" w:cs="Nirmala UI"/>
          <w:color w:val="231F21"/>
          <w:sz w:val="20"/>
        </w:rPr>
        <w:t>।</w:t>
      </w:r>
    </w:p>
    <w:p w:rsidR="00CF6B96" w:rsidRPr="00CF6B96" w:rsidRDefault="00CF6B96" w:rsidP="00145B5C">
      <w:pPr>
        <w:widowControl w:val="0"/>
        <w:numPr>
          <w:ilvl w:val="1"/>
          <w:numId w:val="2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right="-144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অ্যালুমিনিয়াম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শিল্প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দুটি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মৌলিক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বিভাগ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নিয়ে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গঠিতঃ</w:t>
      </w:r>
      <w:proofErr w:type="spellEnd"/>
    </w:p>
    <w:p w:rsidR="00CF6B96" w:rsidRPr="00CF6B96" w:rsidRDefault="00CF6B96" w:rsidP="00127A2C">
      <w:pPr>
        <w:widowControl w:val="0"/>
        <w:numPr>
          <w:ilvl w:val="2"/>
          <w:numId w:val="2"/>
        </w:numPr>
        <w:tabs>
          <w:tab w:val="left" w:pos="821"/>
          <w:tab w:val="left" w:pos="823"/>
        </w:tabs>
        <w:autoSpaceDE w:val="0"/>
        <w:autoSpaceDN w:val="0"/>
        <w:spacing w:after="0" w:line="252" w:lineRule="auto"/>
        <w:ind w:right="120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2B5A9F">
        <w:rPr>
          <w:rFonts w:ascii="Nirmala UI" w:eastAsia="Calibri" w:hAnsi="Nirmala UI" w:cs="Nirmala UI"/>
          <w:b/>
          <w:color w:val="231F21"/>
          <w:sz w:val="20"/>
        </w:rPr>
        <w:t>আপস্ট্রিম</w:t>
      </w:r>
      <w:proofErr w:type="spellEnd"/>
      <w:r w:rsidRPr="002B5A9F">
        <w:rPr>
          <w:rFonts w:ascii="Calibri" w:eastAsia="Calibri" w:hAnsi="Calibri" w:cs="Calibri"/>
          <w:b/>
          <w:color w:val="231F21"/>
          <w:sz w:val="20"/>
        </w:rPr>
        <w:t xml:space="preserve"> </w:t>
      </w:r>
      <w:proofErr w:type="spellStart"/>
      <w:r w:rsidRPr="002B5A9F">
        <w:rPr>
          <w:rFonts w:ascii="Nirmala UI" w:eastAsia="Calibri" w:hAnsi="Nirmala UI" w:cs="Nirmala UI"/>
          <w:b/>
          <w:color w:val="231F21"/>
          <w:sz w:val="20"/>
        </w:rPr>
        <w:t>সেক্টরঃ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এখানে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কাঁচামাল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থেকে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অ্যালুমিনিয়াম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বক্সাইট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খনির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মাধ্যমে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উৎপাদিত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হয়</w:t>
      </w:r>
      <w:proofErr w:type="spellEnd"/>
      <w:r w:rsidRPr="00CF6B96">
        <w:rPr>
          <w:rFonts w:ascii="Nirmala UI" w:eastAsia="Calibri" w:hAnsi="Nirmala UI" w:cs="Nirmala UI"/>
          <w:color w:val="231F21"/>
          <w:sz w:val="20"/>
        </w:rPr>
        <w:t>।</w:t>
      </w:r>
    </w:p>
    <w:p w:rsidR="00CF6B96" w:rsidRPr="00CF6B96" w:rsidRDefault="00CF6B96" w:rsidP="00127A2C">
      <w:pPr>
        <w:widowControl w:val="0"/>
        <w:numPr>
          <w:ilvl w:val="2"/>
          <w:numId w:val="2"/>
        </w:numPr>
        <w:tabs>
          <w:tab w:val="left" w:pos="821"/>
          <w:tab w:val="left" w:pos="823"/>
        </w:tabs>
        <w:autoSpaceDE w:val="0"/>
        <w:autoSpaceDN w:val="0"/>
        <w:spacing w:after="0" w:line="252" w:lineRule="auto"/>
        <w:ind w:right="112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2B5A9F">
        <w:rPr>
          <w:rFonts w:ascii="Nirmala UI" w:eastAsia="Calibri" w:hAnsi="Nirmala UI" w:cs="Nirmala UI"/>
          <w:b/>
          <w:color w:val="231F21"/>
          <w:sz w:val="20"/>
        </w:rPr>
        <w:t>ডাউনস্ট্রিম</w:t>
      </w:r>
      <w:proofErr w:type="spellEnd"/>
      <w:r w:rsidR="002B5A9F">
        <w:rPr>
          <w:rFonts w:ascii="Calibri" w:eastAsia="Calibri" w:hAnsi="Calibri" w:cs="Calibri"/>
          <w:b/>
          <w:color w:val="231F21"/>
          <w:sz w:val="20"/>
        </w:rPr>
        <w:t xml:space="preserve"> </w:t>
      </w:r>
      <w:proofErr w:type="spellStart"/>
      <w:r w:rsidRPr="002B5A9F">
        <w:rPr>
          <w:rFonts w:ascii="Nirmala UI" w:eastAsia="Calibri" w:hAnsi="Nirmala UI" w:cs="Nirmala UI"/>
          <w:b/>
          <w:color w:val="231F21"/>
          <w:sz w:val="20"/>
        </w:rPr>
        <w:t>সেক্টরঃ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এখানে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অ্যালুমিনিয়ামকে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অর্ধ</w:t>
      </w:r>
      <w:r w:rsidRPr="00CF6B96">
        <w:rPr>
          <w:rFonts w:ascii="Calibri" w:eastAsia="Calibri" w:hAnsi="Calibri" w:cs="Calibri"/>
          <w:color w:val="231F21"/>
          <w:sz w:val="20"/>
        </w:rPr>
        <w:t>-</w:t>
      </w:r>
      <w:r w:rsidRPr="00CF6B96">
        <w:rPr>
          <w:rFonts w:ascii="Nirmala UI" w:eastAsia="Calibri" w:hAnsi="Nirmala UI" w:cs="Nirmala UI"/>
          <w:color w:val="231F21"/>
          <w:sz w:val="20"/>
        </w:rPr>
        <w:t>সমাপ্ত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অ্যালুমিনিয়াম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পণ্য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যেমন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রড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বার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কাস্টিং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ফোর্জিং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ইত্যাদিতে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প্রক্রিয়াজাত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করা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হয়</w:t>
      </w:r>
      <w:proofErr w:type="spellEnd"/>
      <w:r w:rsidRPr="00CF6B96">
        <w:rPr>
          <w:rFonts w:ascii="Nirmala UI" w:eastAsia="Calibri" w:hAnsi="Nirmala UI" w:cs="Nirmala UI"/>
          <w:color w:val="231F21"/>
          <w:sz w:val="20"/>
        </w:rPr>
        <w:t>।</w:t>
      </w:r>
    </w:p>
    <w:p w:rsidR="00CF6B96" w:rsidRPr="00BD7399" w:rsidRDefault="00CF6B96" w:rsidP="00127A2C">
      <w:pPr>
        <w:widowControl w:val="0"/>
        <w:tabs>
          <w:tab w:val="left" w:pos="471"/>
        </w:tabs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b/>
          <w:color w:val="231F21"/>
          <w:spacing w:val="-2"/>
          <w:w w:val="105"/>
          <w:sz w:val="20"/>
          <w:szCs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pacing w:val="-2"/>
          <w:w w:val="105"/>
          <w:sz w:val="20"/>
          <w:szCs w:val="20"/>
        </w:rPr>
        <w:t>বিতরণঃ</w:t>
      </w:r>
      <w:proofErr w:type="spellEnd"/>
    </w:p>
    <w:p w:rsidR="00CF6B96" w:rsidRPr="00CF6B96" w:rsidRDefault="00CF6B96" w:rsidP="00127A2C">
      <w:pPr>
        <w:widowControl w:val="0"/>
        <w:numPr>
          <w:ilvl w:val="0"/>
          <w:numId w:val="1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right="113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উড়িষ্যাঃ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কালাহান্ডি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r w:rsidRPr="00CF6B96">
        <w:rPr>
          <w:rFonts w:ascii="Nirmala UI" w:eastAsia="Calibri" w:hAnsi="Nirmala UI" w:cs="Nirmala UI"/>
          <w:color w:val="231F21"/>
          <w:sz w:val="20"/>
        </w:rPr>
        <w:t>ও</w:t>
      </w:r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কোরাপুট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জেলা</w:t>
      </w:r>
      <w:proofErr w:type="spellEnd"/>
    </w:p>
    <w:p w:rsidR="00CF6B96" w:rsidRPr="00CF6B96" w:rsidRDefault="00CF6B96" w:rsidP="00145B5C">
      <w:pPr>
        <w:widowControl w:val="0"/>
        <w:numPr>
          <w:ilvl w:val="0"/>
          <w:numId w:val="1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right="-144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ঝাড়খণ্ডঃ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রাঁচি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লোহরদগা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পালামু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এবং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গুমলা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জেলা</w:t>
      </w:r>
      <w:proofErr w:type="spellEnd"/>
      <w:r w:rsidRPr="00CF6B96">
        <w:rPr>
          <w:rFonts w:ascii="Nirmala UI" w:eastAsia="Calibri" w:hAnsi="Nirmala UI" w:cs="Nirmala UI"/>
          <w:color w:val="231F21"/>
          <w:sz w:val="20"/>
        </w:rPr>
        <w:t>।</w:t>
      </w:r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দুমকা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r w:rsidRPr="00CF6B96">
        <w:rPr>
          <w:rFonts w:ascii="Nirmala UI" w:eastAsia="Calibri" w:hAnsi="Nirmala UI" w:cs="Nirmala UI"/>
          <w:color w:val="231F21"/>
          <w:sz w:val="20"/>
        </w:rPr>
        <w:t>ও</w:t>
      </w:r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মুঙ্গের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জেলায়ও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কিছু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বক্সাইট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পাওয়া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যায়</w:t>
      </w:r>
      <w:proofErr w:type="spellEnd"/>
      <w:r w:rsidRPr="00CF6B96">
        <w:rPr>
          <w:rFonts w:ascii="Nirmala UI" w:eastAsia="Calibri" w:hAnsi="Nirmala UI" w:cs="Nirmala UI"/>
          <w:color w:val="231F21"/>
          <w:sz w:val="20"/>
        </w:rPr>
        <w:t>।</w:t>
      </w:r>
    </w:p>
    <w:p w:rsidR="00CF6B96" w:rsidRPr="00CF6B96" w:rsidRDefault="00CF6B96" w:rsidP="00145B5C">
      <w:pPr>
        <w:widowControl w:val="0"/>
        <w:numPr>
          <w:ilvl w:val="0"/>
          <w:numId w:val="1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right="-144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মহারাষ্ট্রঃ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কোলহাপুর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জেলার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ধনগরওয়াড়ি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রাধানগরী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এবং</w:t>
      </w:r>
      <w:proofErr w:type="spellEnd"/>
      <w:r w:rsidRPr="00CF6B96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CF6B96">
        <w:rPr>
          <w:rFonts w:ascii="Nirmala UI" w:eastAsia="Calibri" w:hAnsi="Nirmala UI" w:cs="Nirmala UI"/>
          <w:color w:val="231F21"/>
          <w:sz w:val="20"/>
        </w:rPr>
        <w:t>ইন্দরগঞ্জ</w:t>
      </w:r>
      <w:proofErr w:type="spellEnd"/>
    </w:p>
    <w:p w:rsidR="00A115D4" w:rsidRPr="00A115D4" w:rsidRDefault="00A115D4" w:rsidP="00145B5C">
      <w:pPr>
        <w:widowControl w:val="0"/>
        <w:numPr>
          <w:ilvl w:val="0"/>
          <w:numId w:val="1"/>
        </w:numPr>
        <w:tabs>
          <w:tab w:val="left" w:pos="470"/>
          <w:tab w:val="left" w:pos="472"/>
        </w:tabs>
        <w:autoSpaceDE w:val="0"/>
        <w:autoSpaceDN w:val="0"/>
        <w:spacing w:after="0" w:line="252" w:lineRule="auto"/>
        <w:ind w:right="-288"/>
        <w:jc w:val="both"/>
        <w:rPr>
          <w:rFonts w:ascii="Calibri" w:eastAsia="Calibri" w:hAnsi="Calibri" w:cs="Calibri"/>
          <w:color w:val="231F21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sz w:val="20"/>
        </w:rPr>
        <w:t>ছত্তিশগড়ঃ</w:t>
      </w:r>
      <w:proofErr w:type="spellEnd"/>
      <w:r w:rsidRPr="00A115D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sz w:val="20"/>
        </w:rPr>
        <w:t>বিলাসপুর</w:t>
      </w:r>
      <w:proofErr w:type="spellEnd"/>
      <w:r w:rsidRPr="00A115D4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A115D4">
        <w:rPr>
          <w:rFonts w:ascii="Nirmala UI" w:eastAsia="Calibri" w:hAnsi="Nirmala UI" w:cs="Nirmala UI"/>
          <w:color w:val="231F21"/>
          <w:sz w:val="20"/>
        </w:rPr>
        <w:t>দুর্গ</w:t>
      </w:r>
      <w:proofErr w:type="spellEnd"/>
      <w:r w:rsidRPr="00A115D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sz w:val="20"/>
        </w:rPr>
        <w:t>জেলার</w:t>
      </w:r>
      <w:proofErr w:type="spellEnd"/>
      <w:r w:rsidRPr="00A115D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sz w:val="20"/>
        </w:rPr>
        <w:t>মাইকলা</w:t>
      </w:r>
      <w:proofErr w:type="spellEnd"/>
      <w:r w:rsidRPr="00A115D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sz w:val="20"/>
        </w:rPr>
        <w:t>পর্বতমালা</w:t>
      </w:r>
      <w:proofErr w:type="spellEnd"/>
      <w:r w:rsidRPr="00A115D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sz w:val="20"/>
        </w:rPr>
        <w:t>এবং</w:t>
      </w:r>
      <w:proofErr w:type="spellEnd"/>
      <w:r w:rsidRPr="00A115D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sz w:val="20"/>
        </w:rPr>
        <w:t>সুরগুজা</w:t>
      </w:r>
      <w:proofErr w:type="spellEnd"/>
      <w:r w:rsidRPr="00A115D4">
        <w:rPr>
          <w:rFonts w:ascii="Calibri" w:eastAsia="Calibri" w:hAnsi="Calibri" w:cs="Calibri"/>
          <w:color w:val="231F21"/>
          <w:sz w:val="20"/>
        </w:rPr>
        <w:t xml:space="preserve">, </w:t>
      </w:r>
      <w:proofErr w:type="spellStart"/>
      <w:r w:rsidRPr="00A115D4">
        <w:rPr>
          <w:rFonts w:ascii="Nirmala UI" w:eastAsia="Calibri" w:hAnsi="Nirmala UI" w:cs="Nirmala UI"/>
          <w:color w:val="231F21"/>
          <w:sz w:val="20"/>
        </w:rPr>
        <w:t>রায়গড়</w:t>
      </w:r>
      <w:proofErr w:type="spellEnd"/>
      <w:r w:rsidRPr="00A115D4">
        <w:rPr>
          <w:rFonts w:ascii="Calibri" w:eastAsia="Calibri" w:hAnsi="Calibri" w:cs="Calibri"/>
          <w:color w:val="231F21"/>
          <w:sz w:val="20"/>
        </w:rPr>
        <w:t xml:space="preserve"> </w:t>
      </w:r>
      <w:r w:rsidRPr="00A115D4">
        <w:rPr>
          <w:rFonts w:ascii="Nirmala UI" w:eastAsia="Calibri" w:hAnsi="Nirmala UI" w:cs="Nirmala UI"/>
          <w:color w:val="231F21"/>
          <w:sz w:val="20"/>
        </w:rPr>
        <w:t>ও</w:t>
      </w:r>
      <w:r w:rsidRPr="00A115D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sz w:val="20"/>
        </w:rPr>
        <w:t>বিলাসপুরের</w:t>
      </w:r>
      <w:proofErr w:type="spellEnd"/>
      <w:r w:rsidRPr="00A115D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sz w:val="20"/>
        </w:rPr>
        <w:t>অমরকণ্টক</w:t>
      </w:r>
      <w:proofErr w:type="spellEnd"/>
      <w:r w:rsidRPr="00A115D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sz w:val="20"/>
        </w:rPr>
        <w:t>মালভূমি</w:t>
      </w:r>
      <w:proofErr w:type="spellEnd"/>
      <w:r w:rsidRPr="00A115D4">
        <w:rPr>
          <w:rFonts w:ascii="Calibri" w:eastAsia="Calibri" w:hAnsi="Calibri" w:cs="Calibri"/>
          <w:color w:val="231F21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sz w:val="20"/>
        </w:rPr>
        <w:t>অঞ্চল</w:t>
      </w:r>
      <w:proofErr w:type="spellEnd"/>
      <w:r w:rsidRPr="00A115D4">
        <w:rPr>
          <w:rFonts w:ascii="Nirmala UI" w:eastAsia="Calibri" w:hAnsi="Nirmala UI" w:cs="Nirmala UI"/>
          <w:color w:val="231F21"/>
          <w:sz w:val="20"/>
        </w:rPr>
        <w:t>।</w:t>
      </w:r>
    </w:p>
    <w:p w:rsidR="00A115D4" w:rsidRPr="00A115D4" w:rsidRDefault="00A115D4" w:rsidP="00A115D4">
      <w:pPr>
        <w:widowControl w:val="0"/>
        <w:numPr>
          <w:ilvl w:val="0"/>
          <w:numId w:val="1"/>
        </w:numPr>
        <w:tabs>
          <w:tab w:val="left" w:pos="470"/>
          <w:tab w:val="left" w:pos="472"/>
        </w:tabs>
        <w:autoSpaceDE w:val="0"/>
        <w:autoSpaceDN w:val="0"/>
        <w:spacing w:before="59" w:after="0" w:line="252" w:lineRule="auto"/>
        <w:ind w:right="119"/>
        <w:jc w:val="both"/>
        <w:rPr>
          <w:rFonts w:ascii="Calibri" w:eastAsia="Calibri" w:hAnsi="Calibri" w:cs="Calibri"/>
          <w:color w:val="231F21"/>
          <w:w w:val="105"/>
          <w:sz w:val="20"/>
        </w:rPr>
      </w:pPr>
      <w:proofErr w:type="spellStart"/>
      <w:r w:rsidRPr="00BD7399">
        <w:rPr>
          <w:rFonts w:ascii="Nirmala UI" w:eastAsia="Calibri" w:hAnsi="Nirmala UI" w:cs="Nirmala UI"/>
          <w:b/>
          <w:color w:val="231F21"/>
          <w:w w:val="105"/>
          <w:sz w:val="20"/>
        </w:rPr>
        <w:t>মধ্যপ্রদেশঃ</w:t>
      </w:r>
      <w:proofErr w:type="spellEnd"/>
      <w:r w:rsidRPr="00A115D4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w w:val="105"/>
          <w:sz w:val="20"/>
        </w:rPr>
        <w:t>শাহদোল</w:t>
      </w:r>
      <w:proofErr w:type="spellEnd"/>
      <w:r w:rsidRPr="00A115D4">
        <w:rPr>
          <w:rFonts w:ascii="Calibri" w:eastAsia="Calibri" w:hAnsi="Calibri" w:cs="Calibri"/>
          <w:color w:val="231F21"/>
          <w:w w:val="105"/>
          <w:sz w:val="20"/>
        </w:rPr>
        <w:t xml:space="preserve">, </w:t>
      </w:r>
      <w:proofErr w:type="spellStart"/>
      <w:r w:rsidRPr="00A115D4">
        <w:rPr>
          <w:rFonts w:ascii="Nirmala UI" w:eastAsia="Calibri" w:hAnsi="Nirmala UI" w:cs="Nirmala UI"/>
          <w:color w:val="231F21"/>
          <w:w w:val="105"/>
          <w:sz w:val="20"/>
        </w:rPr>
        <w:t>মাণ্ডলা</w:t>
      </w:r>
      <w:proofErr w:type="spellEnd"/>
      <w:r w:rsidRPr="00A115D4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r w:rsidRPr="00A115D4">
        <w:rPr>
          <w:rFonts w:ascii="Nirmala UI" w:eastAsia="Calibri" w:hAnsi="Nirmala UI" w:cs="Nirmala UI"/>
          <w:color w:val="231F21"/>
          <w:w w:val="105"/>
          <w:sz w:val="20"/>
        </w:rPr>
        <w:t>ও</w:t>
      </w:r>
      <w:r w:rsidRPr="00A115D4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w w:val="105"/>
          <w:sz w:val="20"/>
        </w:rPr>
        <w:t>বালাঘাট</w:t>
      </w:r>
      <w:proofErr w:type="spellEnd"/>
      <w:r w:rsidRPr="00A115D4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w w:val="105"/>
          <w:sz w:val="20"/>
        </w:rPr>
        <w:t>জেলা</w:t>
      </w:r>
      <w:proofErr w:type="spellEnd"/>
      <w:r w:rsidRPr="00A115D4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w w:val="105"/>
          <w:sz w:val="20"/>
        </w:rPr>
        <w:t>এবং</w:t>
      </w:r>
      <w:proofErr w:type="spellEnd"/>
      <w:r w:rsidRPr="00A115D4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w w:val="105"/>
          <w:sz w:val="20"/>
        </w:rPr>
        <w:t>জব্বলপুর</w:t>
      </w:r>
      <w:proofErr w:type="spellEnd"/>
      <w:r w:rsidRPr="00A115D4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w w:val="105"/>
          <w:sz w:val="20"/>
        </w:rPr>
        <w:t>জেলার</w:t>
      </w:r>
      <w:proofErr w:type="spellEnd"/>
      <w:r w:rsidRPr="00A115D4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w w:val="105"/>
          <w:sz w:val="20"/>
        </w:rPr>
        <w:t>কোটনি</w:t>
      </w:r>
      <w:proofErr w:type="spellEnd"/>
      <w:r w:rsidRPr="00A115D4">
        <w:rPr>
          <w:rFonts w:ascii="Calibri" w:eastAsia="Calibri" w:hAnsi="Calibri" w:cs="Calibri"/>
          <w:color w:val="231F21"/>
          <w:w w:val="105"/>
          <w:sz w:val="20"/>
        </w:rPr>
        <w:t xml:space="preserve"> </w:t>
      </w:r>
      <w:proofErr w:type="spellStart"/>
      <w:r w:rsidRPr="00A115D4">
        <w:rPr>
          <w:rFonts w:ascii="Nirmala UI" w:eastAsia="Calibri" w:hAnsi="Nirmala UI" w:cs="Nirmala UI"/>
          <w:color w:val="231F21"/>
          <w:w w:val="105"/>
          <w:sz w:val="20"/>
        </w:rPr>
        <w:t>এলাকা</w:t>
      </w:r>
      <w:proofErr w:type="spellEnd"/>
      <w:r w:rsidRPr="00A115D4">
        <w:rPr>
          <w:rFonts w:ascii="Nirmala UI" w:eastAsia="Calibri" w:hAnsi="Nirmala UI" w:cs="Nirmala UI"/>
          <w:color w:val="231F21"/>
          <w:w w:val="105"/>
          <w:sz w:val="20"/>
        </w:rPr>
        <w:t>।</w:t>
      </w:r>
    </w:p>
    <w:p w:rsidR="0039604E" w:rsidRDefault="0039604E">
      <w:bookmarkStart w:id="0" w:name="_GoBack"/>
      <w:bookmarkEnd w:id="0"/>
    </w:p>
    <w:sectPr w:rsidR="0039604E" w:rsidSect="007D6A44">
      <w:pgSz w:w="12240" w:h="15840"/>
      <w:pgMar w:top="1440" w:right="1440" w:bottom="1440" w:left="1440" w:header="720" w:footer="720" w:gutter="0"/>
      <w:cols w:num="2" w:space="1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43804"/>
    <w:multiLevelType w:val="hybridMultilevel"/>
    <w:tmpl w:val="520A99CA"/>
    <w:lvl w:ilvl="0" w:tplc="6C683F8C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5150D156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7A98BF2E">
      <w:numFmt w:val="bullet"/>
      <w:lvlText w:val="•"/>
      <w:lvlJc w:val="left"/>
      <w:pPr>
        <w:ind w:left="335" w:hanging="353"/>
      </w:pPr>
      <w:rPr>
        <w:rFonts w:hint="default"/>
        <w:lang w:val="en-US" w:eastAsia="en-US" w:bidi="ar-SA"/>
      </w:rPr>
    </w:lvl>
    <w:lvl w:ilvl="3" w:tplc="E07A3BD0">
      <w:numFmt w:val="bullet"/>
      <w:lvlText w:val="•"/>
      <w:lvlJc w:val="left"/>
      <w:pPr>
        <w:ind w:left="262" w:hanging="353"/>
      </w:pPr>
      <w:rPr>
        <w:rFonts w:hint="default"/>
        <w:lang w:val="en-US" w:eastAsia="en-US" w:bidi="ar-SA"/>
      </w:rPr>
    </w:lvl>
    <w:lvl w:ilvl="4" w:tplc="03D8C1B2">
      <w:numFmt w:val="bullet"/>
      <w:lvlText w:val="•"/>
      <w:lvlJc w:val="left"/>
      <w:pPr>
        <w:ind w:left="190" w:hanging="353"/>
      </w:pPr>
      <w:rPr>
        <w:rFonts w:hint="default"/>
        <w:lang w:val="en-US" w:eastAsia="en-US" w:bidi="ar-SA"/>
      </w:rPr>
    </w:lvl>
    <w:lvl w:ilvl="5" w:tplc="7C066F26">
      <w:numFmt w:val="bullet"/>
      <w:lvlText w:val="•"/>
      <w:lvlJc w:val="left"/>
      <w:pPr>
        <w:ind w:left="118" w:hanging="353"/>
      </w:pPr>
      <w:rPr>
        <w:rFonts w:hint="default"/>
        <w:lang w:val="en-US" w:eastAsia="en-US" w:bidi="ar-SA"/>
      </w:rPr>
    </w:lvl>
    <w:lvl w:ilvl="6" w:tplc="A68840AA">
      <w:numFmt w:val="bullet"/>
      <w:lvlText w:val="•"/>
      <w:lvlJc w:val="left"/>
      <w:pPr>
        <w:ind w:left="45" w:hanging="353"/>
      </w:pPr>
      <w:rPr>
        <w:rFonts w:hint="default"/>
        <w:lang w:val="en-US" w:eastAsia="en-US" w:bidi="ar-SA"/>
      </w:rPr>
    </w:lvl>
    <w:lvl w:ilvl="7" w:tplc="0CB00922">
      <w:numFmt w:val="bullet"/>
      <w:lvlText w:val="•"/>
      <w:lvlJc w:val="left"/>
      <w:pPr>
        <w:ind w:left="-27" w:hanging="353"/>
      </w:pPr>
      <w:rPr>
        <w:rFonts w:hint="default"/>
        <w:lang w:val="en-US" w:eastAsia="en-US" w:bidi="ar-SA"/>
      </w:rPr>
    </w:lvl>
    <w:lvl w:ilvl="8" w:tplc="96F26A7A">
      <w:numFmt w:val="bullet"/>
      <w:lvlText w:val="•"/>
      <w:lvlJc w:val="left"/>
      <w:pPr>
        <w:ind w:left="-99" w:hanging="353"/>
      </w:pPr>
      <w:rPr>
        <w:rFonts w:hint="default"/>
        <w:lang w:val="en-US" w:eastAsia="en-US" w:bidi="ar-SA"/>
      </w:rPr>
    </w:lvl>
  </w:abstractNum>
  <w:abstractNum w:abstractNumId="1" w15:restartNumberingAfterBreak="0">
    <w:nsid w:val="3595479B"/>
    <w:multiLevelType w:val="hybridMultilevel"/>
    <w:tmpl w:val="3BCA3FB6"/>
    <w:lvl w:ilvl="0" w:tplc="F9D05D4A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7BFC0F9A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CC8A5E0E">
      <w:numFmt w:val="bullet"/>
      <w:lvlText w:val="◆"/>
      <w:lvlJc w:val="left"/>
      <w:pPr>
        <w:ind w:left="823" w:hanging="351"/>
      </w:pPr>
      <w:rPr>
        <w:rFonts w:ascii="Cambria" w:eastAsia="Cambria" w:hAnsi="Cambria" w:cs="Cambria" w:hint="default"/>
        <w:b w:val="0"/>
        <w:bCs w:val="0"/>
        <w:i w:val="0"/>
        <w:iCs w:val="0"/>
        <w:color w:val="231F21"/>
        <w:spacing w:val="0"/>
        <w:w w:val="70"/>
        <w:sz w:val="20"/>
        <w:szCs w:val="20"/>
        <w:lang w:val="en-US" w:eastAsia="en-US" w:bidi="ar-SA"/>
      </w:rPr>
    </w:lvl>
    <w:lvl w:ilvl="3" w:tplc="C9D8EE62">
      <w:numFmt w:val="bullet"/>
      <w:lvlText w:val="•"/>
      <w:lvlJc w:val="left"/>
      <w:pPr>
        <w:ind w:left="583" w:hanging="351"/>
      </w:pPr>
      <w:rPr>
        <w:rFonts w:hint="default"/>
        <w:lang w:val="en-US" w:eastAsia="en-US" w:bidi="ar-SA"/>
      </w:rPr>
    </w:lvl>
    <w:lvl w:ilvl="4" w:tplc="E74AB9D4">
      <w:numFmt w:val="bullet"/>
      <w:lvlText w:val="•"/>
      <w:lvlJc w:val="left"/>
      <w:pPr>
        <w:ind w:left="465" w:hanging="351"/>
      </w:pPr>
      <w:rPr>
        <w:rFonts w:hint="default"/>
        <w:lang w:val="en-US" w:eastAsia="en-US" w:bidi="ar-SA"/>
      </w:rPr>
    </w:lvl>
    <w:lvl w:ilvl="5" w:tplc="834446B8">
      <w:numFmt w:val="bullet"/>
      <w:lvlText w:val="•"/>
      <w:lvlJc w:val="left"/>
      <w:pPr>
        <w:ind w:left="347" w:hanging="351"/>
      </w:pPr>
      <w:rPr>
        <w:rFonts w:hint="default"/>
        <w:lang w:val="en-US" w:eastAsia="en-US" w:bidi="ar-SA"/>
      </w:rPr>
    </w:lvl>
    <w:lvl w:ilvl="6" w:tplc="802A316A">
      <w:numFmt w:val="bullet"/>
      <w:lvlText w:val="•"/>
      <w:lvlJc w:val="left"/>
      <w:pPr>
        <w:ind w:left="229" w:hanging="351"/>
      </w:pPr>
      <w:rPr>
        <w:rFonts w:hint="default"/>
        <w:lang w:val="en-US" w:eastAsia="en-US" w:bidi="ar-SA"/>
      </w:rPr>
    </w:lvl>
    <w:lvl w:ilvl="7" w:tplc="329CE01A">
      <w:numFmt w:val="bullet"/>
      <w:lvlText w:val="•"/>
      <w:lvlJc w:val="left"/>
      <w:pPr>
        <w:ind w:left="111" w:hanging="351"/>
      </w:pPr>
      <w:rPr>
        <w:rFonts w:hint="default"/>
        <w:lang w:val="en-US" w:eastAsia="en-US" w:bidi="ar-SA"/>
      </w:rPr>
    </w:lvl>
    <w:lvl w:ilvl="8" w:tplc="01AA1E78">
      <w:numFmt w:val="bullet"/>
      <w:lvlText w:val="•"/>
      <w:lvlJc w:val="left"/>
      <w:pPr>
        <w:ind w:left="-7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42F26EC0"/>
    <w:multiLevelType w:val="hybridMultilevel"/>
    <w:tmpl w:val="FCEC7C16"/>
    <w:lvl w:ilvl="0" w:tplc="F81E4D86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7C7C2C9A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660070C4">
      <w:start w:val="1"/>
      <w:numFmt w:val="decimal"/>
      <w:lvlText w:val="%3."/>
      <w:lvlJc w:val="left"/>
      <w:pPr>
        <w:ind w:left="823" w:hanging="351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4"/>
        <w:w w:val="102"/>
        <w:sz w:val="20"/>
        <w:szCs w:val="20"/>
        <w:lang w:val="en-US" w:eastAsia="en-US" w:bidi="ar-SA"/>
      </w:rPr>
    </w:lvl>
    <w:lvl w:ilvl="3" w:tplc="94E0BFD6">
      <w:numFmt w:val="bullet"/>
      <w:lvlText w:val="•"/>
      <w:lvlJc w:val="left"/>
      <w:pPr>
        <w:ind w:left="575" w:hanging="351"/>
      </w:pPr>
      <w:rPr>
        <w:rFonts w:hint="default"/>
        <w:lang w:val="en-US" w:eastAsia="en-US" w:bidi="ar-SA"/>
      </w:rPr>
    </w:lvl>
    <w:lvl w:ilvl="4" w:tplc="2B2A320C">
      <w:numFmt w:val="bullet"/>
      <w:lvlText w:val="•"/>
      <w:lvlJc w:val="left"/>
      <w:pPr>
        <w:ind w:left="452" w:hanging="351"/>
      </w:pPr>
      <w:rPr>
        <w:rFonts w:hint="default"/>
        <w:lang w:val="en-US" w:eastAsia="en-US" w:bidi="ar-SA"/>
      </w:rPr>
    </w:lvl>
    <w:lvl w:ilvl="5" w:tplc="788C1F1A">
      <w:numFmt w:val="bullet"/>
      <w:lvlText w:val="•"/>
      <w:lvlJc w:val="left"/>
      <w:pPr>
        <w:ind w:left="330" w:hanging="351"/>
      </w:pPr>
      <w:rPr>
        <w:rFonts w:hint="default"/>
        <w:lang w:val="en-US" w:eastAsia="en-US" w:bidi="ar-SA"/>
      </w:rPr>
    </w:lvl>
    <w:lvl w:ilvl="6" w:tplc="6E66C63A">
      <w:numFmt w:val="bullet"/>
      <w:lvlText w:val="•"/>
      <w:lvlJc w:val="left"/>
      <w:pPr>
        <w:ind w:left="207" w:hanging="351"/>
      </w:pPr>
      <w:rPr>
        <w:rFonts w:hint="default"/>
        <w:lang w:val="en-US" w:eastAsia="en-US" w:bidi="ar-SA"/>
      </w:rPr>
    </w:lvl>
    <w:lvl w:ilvl="7" w:tplc="47D4000E">
      <w:numFmt w:val="bullet"/>
      <w:lvlText w:val="•"/>
      <w:lvlJc w:val="left"/>
      <w:pPr>
        <w:ind w:left="85" w:hanging="351"/>
      </w:pPr>
      <w:rPr>
        <w:rFonts w:hint="default"/>
        <w:lang w:val="en-US" w:eastAsia="en-US" w:bidi="ar-SA"/>
      </w:rPr>
    </w:lvl>
    <w:lvl w:ilvl="8" w:tplc="57083082">
      <w:numFmt w:val="bullet"/>
      <w:lvlText w:val="•"/>
      <w:lvlJc w:val="left"/>
      <w:pPr>
        <w:ind w:left="-38" w:hanging="35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87F"/>
    <w:rsid w:val="00127A2C"/>
    <w:rsid w:val="00145B5C"/>
    <w:rsid w:val="00187749"/>
    <w:rsid w:val="002B5A9F"/>
    <w:rsid w:val="0039604E"/>
    <w:rsid w:val="00650FFA"/>
    <w:rsid w:val="007D6A44"/>
    <w:rsid w:val="0088387F"/>
    <w:rsid w:val="008D060D"/>
    <w:rsid w:val="00A115D4"/>
    <w:rsid w:val="00BB75D8"/>
    <w:rsid w:val="00BD7399"/>
    <w:rsid w:val="00C67C82"/>
    <w:rsid w:val="00CF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CEE0"/>
  <w15:chartTrackingRefBased/>
  <w15:docId w15:val="{DB4421EE-138E-46DD-AE9F-F253F9BC1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9</cp:revision>
  <dcterms:created xsi:type="dcterms:W3CDTF">2025-02-05T20:33:00Z</dcterms:created>
  <dcterms:modified xsi:type="dcterms:W3CDTF">2025-02-05T21:06:00Z</dcterms:modified>
</cp:coreProperties>
</file>