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782F3" w14:textId="77777777" w:rsidR="00AA5FF9" w:rsidRDefault="00AA5FF9">
      <w:pPr>
        <w:spacing w:before="120" w:after="360"/>
        <w:jc w:val="right"/>
      </w:pPr>
    </w:p>
    <w:p w14:paraId="7E5543A4" w14:textId="396C7D81" w:rsidR="00881EF5" w:rsidRDefault="00A72828">
      <w:pPr>
        <w:spacing w:before="120" w:after="360"/>
        <w:jc w:val="right"/>
      </w:pPr>
      <w:r>
        <w:rPr>
          <w:noProof/>
        </w:rPr>
        <w:drawing>
          <wp:inline distT="0" distB="0" distL="0" distR="0" wp14:anchorId="7E55ABB6" wp14:editId="7E55ABB7">
            <wp:extent cx="952500" cy="1209675"/>
            <wp:effectExtent l="0" t="0" r="0" b="0"/>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pic:blipFill>
                  <pic:spPr>
                    <a:xfrm>
                      <a:off x="0" y="0"/>
                      <a:ext cx="952500" cy="1209675"/>
                    </a:xfrm>
                    <a:prstGeom prst="rect">
                      <a:avLst/>
                    </a:prstGeom>
                    <a:noFill/>
                  </pic:spPr>
                </pic:pic>
              </a:graphicData>
            </a:graphic>
          </wp:inline>
        </w:drawing>
      </w:r>
      <w:r>
        <w:t xml:space="preserve"> </w:t>
      </w:r>
    </w:p>
    <w:p w14:paraId="7E5543A5" w14:textId="77777777" w:rsidR="00881EF5" w:rsidRDefault="00A72828">
      <w:pPr>
        <w:spacing w:before="120" w:after="360"/>
        <w:rPr>
          <w:rFonts w:ascii="Georgia" w:eastAsia="Georgia" w:hAnsi="Georgia" w:cs="Georgia"/>
          <w:color w:val="8F91B7"/>
          <w:sz w:val="72"/>
          <w:szCs w:val="72"/>
        </w:rPr>
      </w:pPr>
      <w:r>
        <w:rPr>
          <w:rFonts w:ascii="Georgia" w:eastAsia="Georgia" w:hAnsi="Georgia" w:cs="Georgia"/>
          <w:color w:val="8F91B7"/>
          <w:sz w:val="72"/>
          <w:szCs w:val="72"/>
        </w:rPr>
        <w:t>Toxicological profile for</w:t>
      </w:r>
    </w:p>
    <w:p w14:paraId="7E5543A6" w14:textId="77777777" w:rsidR="00881EF5" w:rsidRDefault="00A72828">
      <w:pPr>
        <w:rPr>
          <w:rFonts w:ascii="Georgia" w:eastAsia="Georgia" w:hAnsi="Georgia" w:cs="Georgia"/>
          <w:color w:val="7ECEAA"/>
          <w:sz w:val="48"/>
          <w:szCs w:val="48"/>
        </w:rPr>
      </w:pPr>
      <w:r>
        <w:rPr>
          <w:rFonts w:ascii="Georgia" w:eastAsia="Georgia" w:hAnsi="Georgia" w:cs="Georgia"/>
          <w:color w:val="7ECEAA"/>
          <w:sz w:val="48"/>
          <w:szCs w:val="48"/>
        </w:rPr>
        <w:t>Nicotine</w:t>
      </w:r>
    </w:p>
    <w:p w14:paraId="7E5543A7" w14:textId="77777777" w:rsidR="00881EF5" w:rsidRDefault="00A72828">
      <w:pPr>
        <w:jc w:val="both"/>
        <w:rPr>
          <w:rFonts w:eastAsia="Arial" w:cs="Arial"/>
          <w:b/>
          <w:bCs/>
          <w:i/>
          <w:iCs/>
          <w:color w:val="1F497D"/>
        </w:rPr>
      </w:pPr>
      <w:r>
        <w:rPr>
          <w:rFonts w:eastAsia="Arial" w:cs="Arial"/>
          <w:b/>
          <w:bCs/>
          <w:i/>
          <w:iCs/>
        </w:rPr>
        <w:t>This ingredient has been assessed to determine potential human health effects for the consumer. It was considered not to increase the inherent toxicity of the product and thus is acceptable under conditions of intended use</w:t>
      </w:r>
      <w:r>
        <w:rPr>
          <w:rFonts w:eastAsia="Arial" w:cs="Arial"/>
          <w:b/>
          <w:bCs/>
          <w:i/>
          <w:iCs/>
          <w:color w:val="1F497D"/>
        </w:rPr>
        <w:t>.</w:t>
      </w:r>
    </w:p>
    <w:p w14:paraId="7E5543A8" w14:textId="77777777" w:rsidR="00881EF5" w:rsidRDefault="00A72828">
      <w:pPr>
        <w:rPr>
          <w:rFonts w:eastAsia="Arial" w:cs="Arial"/>
          <w:b/>
          <w:bCs/>
          <w:i/>
          <w:iCs/>
          <w:color w:val="1F497D"/>
        </w:rPr>
        <w:sectPr w:rsidR="00881EF5">
          <w:pgSz w:w="12241" w:h="15841"/>
          <w:pgMar w:top="283" w:right="567" w:bottom="567" w:left="567" w:header="720" w:footer="720" w:gutter="0"/>
          <w:cols w:space="708"/>
        </w:sectPr>
      </w:pPr>
      <w:r>
        <w:rPr>
          <w:rFonts w:eastAsia="Arial" w:cs="Arial"/>
          <w:b/>
          <w:bCs/>
          <w:i/>
          <w:iCs/>
          <w:color w:val="1F497D"/>
        </w:rPr>
        <w:br/>
      </w:r>
    </w:p>
    <w:p w14:paraId="7E5543A9" w14:textId="77777777" w:rsidR="00881EF5" w:rsidRDefault="00881EF5">
      <w:pPr>
        <w:rPr>
          <w:rFonts w:eastAsia="Arial" w:cs="Arial"/>
          <w:b/>
          <w:bCs/>
          <w:i/>
          <w:iCs/>
          <w:color w:val="1F497D"/>
        </w:rPr>
      </w:pPr>
    </w:p>
    <w:p w14:paraId="7E5543AA" w14:textId="77777777" w:rsidR="00881EF5" w:rsidRDefault="00A72828">
      <w:pPr>
        <w:pStyle w:val="Heading1"/>
        <w:spacing w:before="241" w:after="241"/>
        <w:rPr>
          <w:i/>
          <w:iCs/>
        </w:rPr>
      </w:pPr>
      <w:r>
        <w:rPr>
          <w:i/>
          <w:iCs/>
        </w:rPr>
        <w:t>1.</w:t>
      </w:r>
      <w:r>
        <w:t xml:space="preserve"> </w:t>
      </w:r>
      <w:r>
        <w:rPr>
          <w:i/>
          <w:iCs/>
        </w:rPr>
        <w:t xml:space="preserve">Name of substance and </w:t>
      </w:r>
      <w:proofErr w:type="spellStart"/>
      <w:r>
        <w:rPr>
          <w:i/>
          <w:iCs/>
        </w:rPr>
        <w:t>physico</w:t>
      </w:r>
      <w:proofErr w:type="spellEnd"/>
      <w:r>
        <w:rPr>
          <w:i/>
          <w:iCs/>
        </w:rPr>
        <w:t>-chemical properties</w:t>
      </w:r>
    </w:p>
    <w:p w14:paraId="7E5543AB" w14:textId="77777777" w:rsidR="00881EF5" w:rsidRDefault="00A72828">
      <w:pPr>
        <w:pStyle w:val="Heading2"/>
        <w:spacing w:before="241" w:after="241"/>
        <w:rPr>
          <w:rFonts w:ascii="Arial" w:eastAsia="Arial" w:hAnsi="Arial" w:cs="Arial"/>
          <w:i/>
          <w:iCs/>
          <w:sz w:val="18"/>
          <w:szCs w:val="18"/>
        </w:rPr>
      </w:pPr>
      <w:r>
        <w:rPr>
          <w:i/>
          <w:iCs/>
        </w:rPr>
        <w:t>1.1.</w:t>
      </w:r>
      <w:r>
        <w:t xml:space="preserve"> </w:t>
      </w:r>
      <w:r>
        <w:rPr>
          <w:rFonts w:ascii="Arial" w:eastAsia="Arial" w:hAnsi="Arial" w:cs="Arial"/>
          <w:i/>
          <w:iCs/>
          <w:sz w:val="18"/>
          <w:szCs w:val="18"/>
        </w:rPr>
        <w:t>IUPAC systematic name</w:t>
      </w:r>
    </w:p>
    <w:p w14:paraId="7E5543AC" w14:textId="77777777" w:rsidR="00881EF5" w:rsidRDefault="00A72828">
      <w:pPr>
        <w:spacing w:before="100" w:after="100"/>
        <w:jc w:val="both"/>
        <w:rPr>
          <w:rFonts w:eastAsia="Arial" w:cs="Arial"/>
        </w:rPr>
      </w:pPr>
      <w:r>
        <w:rPr>
          <w:rFonts w:eastAsia="Arial" w:cs="Arial"/>
        </w:rPr>
        <w:t>3-[(2S)-1-methylpyrrolidin-2-</w:t>
      </w:r>
      <w:proofErr w:type="gramStart"/>
      <w:r>
        <w:rPr>
          <w:rFonts w:eastAsia="Arial" w:cs="Arial"/>
        </w:rPr>
        <w:t>yl]pyridine</w:t>
      </w:r>
      <w:proofErr w:type="gramEnd"/>
      <w:r>
        <w:rPr>
          <w:rFonts w:eastAsia="Arial" w:cs="Arial"/>
        </w:rPr>
        <w:t xml:space="preserve"> (PubChem)</w:t>
      </w:r>
    </w:p>
    <w:p w14:paraId="7E5543AD" w14:textId="7A3D41E8" w:rsidR="00881EF5" w:rsidRDefault="00A72828">
      <w:pPr>
        <w:pStyle w:val="Heading2"/>
        <w:spacing w:before="241" w:after="241"/>
        <w:rPr>
          <w:rFonts w:ascii="Arial" w:eastAsia="Arial" w:hAnsi="Arial" w:cs="Arial"/>
          <w:i/>
          <w:iCs/>
          <w:sz w:val="18"/>
          <w:szCs w:val="18"/>
        </w:rPr>
      </w:pPr>
      <w:r>
        <w:rPr>
          <w:i/>
          <w:iCs/>
        </w:rPr>
        <w:t>1.2.</w:t>
      </w:r>
      <w:r>
        <w:t xml:space="preserve"> </w:t>
      </w:r>
      <w:r>
        <w:rPr>
          <w:rFonts w:ascii="Arial" w:eastAsia="Arial" w:hAnsi="Arial" w:cs="Arial"/>
          <w:i/>
          <w:iCs/>
          <w:sz w:val="18"/>
          <w:szCs w:val="18"/>
        </w:rPr>
        <w:t>Synonyms</w:t>
      </w:r>
    </w:p>
    <w:p w14:paraId="7E5543AE" w14:textId="77777777" w:rsidR="00881EF5" w:rsidRDefault="00A72828">
      <w:pPr>
        <w:spacing w:before="100" w:after="100"/>
        <w:jc w:val="both"/>
        <w:rPr>
          <w:rFonts w:eastAsia="Arial" w:cs="Arial"/>
        </w:rPr>
      </w:pPr>
      <w:bookmarkStart w:id="0" w:name="_Hlk515886878"/>
      <w:bookmarkEnd w:id="0"/>
      <w:r>
        <w:rPr>
          <w:rFonts w:eastAsia="Arial" w:cs="Arial"/>
        </w:rPr>
        <w:t>(-)-3-(1-Methyl-2-pyrrolidyl)pyridine; (-)-Nicotine; (S)-3-(1-Methyl-2-pyrrolidinyl)pyridine; (S)-Nicotine; 1-Methyl-2-(3-pyridyl)pyrrolidine; 3-(1-Methyl-2-pyrrolidinyl)pyridine; 3-(N-</w:t>
      </w:r>
      <w:proofErr w:type="spellStart"/>
      <w:r>
        <w:rPr>
          <w:rFonts w:eastAsia="Arial" w:cs="Arial"/>
        </w:rPr>
        <w:t>Methylpyrrolidino</w:t>
      </w:r>
      <w:proofErr w:type="spellEnd"/>
      <w:r>
        <w:rPr>
          <w:rFonts w:eastAsia="Arial" w:cs="Arial"/>
        </w:rPr>
        <w:t>)pyridine; beta-Pyridyl-alpha-N-methyl pyrrolidine; beta-Pyridyl-alpha-N-</w:t>
      </w:r>
      <w:proofErr w:type="spellStart"/>
      <w:r>
        <w:rPr>
          <w:rFonts w:eastAsia="Arial" w:cs="Arial"/>
        </w:rPr>
        <w:t>methylpyrrolidine</w:t>
      </w:r>
      <w:proofErr w:type="spellEnd"/>
      <w:r>
        <w:rPr>
          <w:rFonts w:eastAsia="Arial" w:cs="Arial"/>
        </w:rPr>
        <w:t xml:space="preserve">; </w:t>
      </w:r>
      <w:r>
        <w:rPr>
          <w:rFonts w:eastAsia="Arial" w:cs="Arial"/>
          <w:color w:val="333333"/>
        </w:rPr>
        <w:t xml:space="preserve">AI3-03424; Black leaf; Black leaf 40; Caswell No. 597; CCRIS 1637; </w:t>
      </w:r>
      <w:proofErr w:type="spellStart"/>
      <w:r>
        <w:rPr>
          <w:rFonts w:eastAsia="Arial" w:cs="Arial"/>
          <w:color w:val="333333"/>
        </w:rPr>
        <w:t>Destruxol</w:t>
      </w:r>
      <w:proofErr w:type="spellEnd"/>
      <w:r>
        <w:rPr>
          <w:rFonts w:eastAsia="Arial" w:cs="Arial"/>
          <w:color w:val="333333"/>
        </w:rPr>
        <w:t xml:space="preserve"> orchid spray; EINECS 200-193-3; Emo-</w:t>
      </w:r>
      <w:proofErr w:type="spellStart"/>
      <w:r>
        <w:rPr>
          <w:rFonts w:eastAsia="Arial" w:cs="Arial"/>
          <w:color w:val="333333"/>
        </w:rPr>
        <w:t>nik</w:t>
      </w:r>
      <w:proofErr w:type="spellEnd"/>
      <w:r>
        <w:rPr>
          <w:rFonts w:eastAsia="Arial" w:cs="Arial"/>
          <w:color w:val="333333"/>
        </w:rPr>
        <w:t xml:space="preserve">; ENT 3,424; EPA Pesticide Chemical Code 056702; Exodus; Flux MAAG; </w:t>
      </w:r>
      <w:proofErr w:type="spellStart"/>
      <w:r>
        <w:rPr>
          <w:rFonts w:eastAsia="Arial" w:cs="Arial"/>
          <w:color w:val="333333"/>
        </w:rPr>
        <w:t>Fumetobac</w:t>
      </w:r>
      <w:proofErr w:type="spellEnd"/>
      <w:r>
        <w:rPr>
          <w:rFonts w:eastAsia="Arial" w:cs="Arial"/>
          <w:color w:val="333333"/>
        </w:rPr>
        <w:t xml:space="preserve">; </w:t>
      </w:r>
      <w:proofErr w:type="spellStart"/>
      <w:r>
        <w:rPr>
          <w:rFonts w:eastAsia="Arial" w:cs="Arial"/>
          <w:color w:val="333333"/>
        </w:rPr>
        <w:t>Habitrol</w:t>
      </w:r>
      <w:proofErr w:type="spellEnd"/>
      <w:r>
        <w:rPr>
          <w:rFonts w:eastAsia="Arial" w:cs="Arial"/>
          <w:color w:val="333333"/>
        </w:rPr>
        <w:t xml:space="preserve">; HSDB 1107; L-3-(1-Methyl-2-pyrrolidyl)pyridine; L-Nicotine; Mach-Nic; </w:t>
      </w:r>
      <w:proofErr w:type="spellStart"/>
      <w:r>
        <w:rPr>
          <w:rFonts w:eastAsia="Arial" w:cs="Arial"/>
          <w:color w:val="333333"/>
        </w:rPr>
        <w:t>Micotine</w:t>
      </w:r>
      <w:proofErr w:type="spellEnd"/>
      <w:r>
        <w:rPr>
          <w:rFonts w:eastAsia="Arial" w:cs="Arial"/>
          <w:color w:val="333333"/>
        </w:rPr>
        <w:t xml:space="preserve">; Niagara P.A. dust; Nic-Sal; </w:t>
      </w:r>
      <w:proofErr w:type="spellStart"/>
      <w:r>
        <w:rPr>
          <w:rFonts w:eastAsia="Arial" w:cs="Arial"/>
          <w:color w:val="333333"/>
        </w:rPr>
        <w:t>Nicabate</w:t>
      </w:r>
      <w:proofErr w:type="spellEnd"/>
      <w:r>
        <w:rPr>
          <w:rFonts w:eastAsia="Arial" w:cs="Arial"/>
          <w:color w:val="333333"/>
        </w:rPr>
        <w:t xml:space="preserve">; Nico-dust; Nico-fume; </w:t>
      </w:r>
      <w:proofErr w:type="spellStart"/>
      <w:r>
        <w:rPr>
          <w:rFonts w:eastAsia="Arial" w:cs="Arial"/>
          <w:color w:val="333333"/>
        </w:rPr>
        <w:t>Nicocide</w:t>
      </w:r>
      <w:proofErr w:type="spellEnd"/>
      <w:r>
        <w:rPr>
          <w:rFonts w:eastAsia="Arial" w:cs="Arial"/>
          <w:color w:val="333333"/>
        </w:rPr>
        <w:t xml:space="preserve">; </w:t>
      </w:r>
      <w:proofErr w:type="spellStart"/>
      <w:r>
        <w:rPr>
          <w:rFonts w:eastAsia="Arial" w:cs="Arial"/>
          <w:color w:val="333333"/>
        </w:rPr>
        <w:t>Nicoderm</w:t>
      </w:r>
      <w:proofErr w:type="spellEnd"/>
      <w:r>
        <w:rPr>
          <w:rFonts w:eastAsia="Arial" w:cs="Arial"/>
          <w:color w:val="333333"/>
        </w:rPr>
        <w:t xml:space="preserve">; </w:t>
      </w:r>
      <w:proofErr w:type="spellStart"/>
      <w:r>
        <w:rPr>
          <w:rFonts w:eastAsia="Arial" w:cs="Arial"/>
          <w:color w:val="333333"/>
        </w:rPr>
        <w:t>Nicoderm</w:t>
      </w:r>
      <w:proofErr w:type="spellEnd"/>
      <w:r>
        <w:rPr>
          <w:rFonts w:eastAsia="Arial" w:cs="Arial"/>
          <w:color w:val="333333"/>
        </w:rPr>
        <w:t xml:space="preserve"> CQ; Nicorette; </w:t>
      </w:r>
      <w:proofErr w:type="spellStart"/>
      <w:r>
        <w:rPr>
          <w:rFonts w:eastAsia="Arial" w:cs="Arial"/>
          <w:color w:val="333333"/>
        </w:rPr>
        <w:t>Nicotin</w:t>
      </w:r>
      <w:proofErr w:type="spellEnd"/>
      <w:r>
        <w:rPr>
          <w:rFonts w:eastAsia="Arial" w:cs="Arial"/>
          <w:color w:val="333333"/>
        </w:rPr>
        <w:t xml:space="preserve">; </w:t>
      </w:r>
      <w:proofErr w:type="spellStart"/>
      <w:r>
        <w:rPr>
          <w:rFonts w:eastAsia="Arial" w:cs="Arial"/>
          <w:color w:val="333333"/>
        </w:rPr>
        <w:t>Nicotina</w:t>
      </w:r>
      <w:proofErr w:type="spellEnd"/>
      <w:r>
        <w:rPr>
          <w:rFonts w:eastAsia="Arial" w:cs="Arial"/>
          <w:color w:val="333333"/>
        </w:rPr>
        <w:t xml:space="preserve"> [Italian]; Nicotine alkaloid; Nicotine </w:t>
      </w:r>
      <w:proofErr w:type="spellStart"/>
      <w:r>
        <w:rPr>
          <w:rFonts w:eastAsia="Arial" w:cs="Arial"/>
          <w:color w:val="333333"/>
        </w:rPr>
        <w:t>polacrilex</w:t>
      </w:r>
      <w:proofErr w:type="spellEnd"/>
      <w:r>
        <w:rPr>
          <w:rFonts w:eastAsia="Arial" w:cs="Arial"/>
          <w:color w:val="333333"/>
        </w:rPr>
        <w:t xml:space="preserve">; </w:t>
      </w:r>
      <w:proofErr w:type="spellStart"/>
      <w:r>
        <w:rPr>
          <w:rFonts w:eastAsia="Arial" w:cs="Arial"/>
          <w:color w:val="333333"/>
        </w:rPr>
        <w:t>Nicotrol</w:t>
      </w:r>
      <w:proofErr w:type="spellEnd"/>
      <w:r>
        <w:rPr>
          <w:rFonts w:eastAsia="Arial" w:cs="Arial"/>
          <w:color w:val="333333"/>
        </w:rPr>
        <w:t xml:space="preserve">; </w:t>
      </w:r>
      <w:proofErr w:type="spellStart"/>
      <w:r>
        <w:rPr>
          <w:rFonts w:eastAsia="Arial" w:cs="Arial"/>
          <w:color w:val="333333"/>
        </w:rPr>
        <w:t>Nicotrol</w:t>
      </w:r>
      <w:proofErr w:type="spellEnd"/>
      <w:r>
        <w:rPr>
          <w:rFonts w:eastAsia="Arial" w:cs="Arial"/>
          <w:color w:val="333333"/>
        </w:rPr>
        <w:t xml:space="preserve"> Inhaler; </w:t>
      </w:r>
      <w:proofErr w:type="spellStart"/>
      <w:r>
        <w:rPr>
          <w:rFonts w:eastAsia="Arial" w:cs="Arial"/>
          <w:color w:val="333333"/>
        </w:rPr>
        <w:t>Nicotrol</w:t>
      </w:r>
      <w:proofErr w:type="spellEnd"/>
      <w:r>
        <w:rPr>
          <w:rFonts w:eastAsia="Arial" w:cs="Arial"/>
          <w:color w:val="333333"/>
        </w:rPr>
        <w:t xml:space="preserve"> NS; </w:t>
      </w:r>
      <w:proofErr w:type="spellStart"/>
      <w:r>
        <w:rPr>
          <w:rFonts w:eastAsia="Arial" w:cs="Arial"/>
          <w:color w:val="333333"/>
        </w:rPr>
        <w:t>Nikotin</w:t>
      </w:r>
      <w:proofErr w:type="spellEnd"/>
      <w:r>
        <w:rPr>
          <w:rFonts w:eastAsia="Arial" w:cs="Arial"/>
          <w:color w:val="333333"/>
        </w:rPr>
        <w:t xml:space="preserve"> [German]; </w:t>
      </w:r>
      <w:proofErr w:type="spellStart"/>
      <w:r>
        <w:rPr>
          <w:rFonts w:eastAsia="Arial" w:cs="Arial"/>
          <w:color w:val="333333"/>
        </w:rPr>
        <w:t>Nikotyna</w:t>
      </w:r>
      <w:proofErr w:type="spellEnd"/>
      <w:r>
        <w:rPr>
          <w:rFonts w:eastAsia="Arial" w:cs="Arial"/>
          <w:color w:val="333333"/>
        </w:rPr>
        <w:t xml:space="preserve"> [Polish]; </w:t>
      </w:r>
      <w:proofErr w:type="spellStart"/>
      <w:r>
        <w:rPr>
          <w:rFonts w:eastAsia="Arial" w:cs="Arial"/>
          <w:color w:val="333333"/>
        </w:rPr>
        <w:t>Niquitin</w:t>
      </w:r>
      <w:proofErr w:type="spellEnd"/>
      <w:r>
        <w:rPr>
          <w:rFonts w:eastAsia="Arial" w:cs="Arial"/>
          <w:color w:val="333333"/>
        </w:rPr>
        <w:t xml:space="preserve">; NSC 5065; Ortho N-4 and N-5 dusts; Ortho N-4 dust; Ortho N-5 dust; </w:t>
      </w:r>
      <w:proofErr w:type="spellStart"/>
      <w:r>
        <w:rPr>
          <w:rFonts w:eastAsia="Arial" w:cs="Arial"/>
          <w:color w:val="333333"/>
        </w:rPr>
        <w:t>Prostep</w:t>
      </w:r>
      <w:proofErr w:type="spellEnd"/>
      <w:r>
        <w:rPr>
          <w:rFonts w:eastAsia="Arial" w:cs="Arial"/>
          <w:color w:val="333333"/>
        </w:rPr>
        <w:t xml:space="preserve">; Pyridine, 3-(tetrahydro-1-methylpyrrol-2-yl); Pyrrolidine, 1-methyl-2-(3-pyridal)-; RCRA waste number P075; </w:t>
      </w:r>
      <w:proofErr w:type="spellStart"/>
      <w:r>
        <w:rPr>
          <w:rFonts w:eastAsia="Arial" w:cs="Arial"/>
          <w:color w:val="333333"/>
        </w:rPr>
        <w:t>Tabazur</w:t>
      </w:r>
      <w:proofErr w:type="spellEnd"/>
      <w:r>
        <w:rPr>
          <w:rFonts w:eastAsia="Arial" w:cs="Arial"/>
          <w:color w:val="333333"/>
        </w:rPr>
        <w:t xml:space="preserve">; </w:t>
      </w:r>
      <w:proofErr w:type="spellStart"/>
      <w:r>
        <w:rPr>
          <w:rFonts w:eastAsia="Arial" w:cs="Arial"/>
          <w:color w:val="333333"/>
        </w:rPr>
        <w:t>Tendust</w:t>
      </w:r>
      <w:proofErr w:type="spellEnd"/>
      <w:r>
        <w:rPr>
          <w:rFonts w:eastAsia="Arial" w:cs="Arial"/>
          <w:color w:val="333333"/>
        </w:rPr>
        <w:t xml:space="preserve">; </w:t>
      </w:r>
      <w:proofErr w:type="spellStart"/>
      <w:r>
        <w:rPr>
          <w:rFonts w:eastAsia="Arial" w:cs="Arial"/>
          <w:color w:val="333333"/>
        </w:rPr>
        <w:t>Tetrahydronicotyrine</w:t>
      </w:r>
      <w:proofErr w:type="spellEnd"/>
      <w:r>
        <w:rPr>
          <w:rFonts w:eastAsia="Arial" w:cs="Arial"/>
          <w:color w:val="333333"/>
        </w:rPr>
        <w:t>, dl-; UNII-6M3C89ZY6R; XL all insecticide; Pyridine, 3-((2S)-1-methyl-2-pyrrolidinyl)-; Pyridine, 3-(1-methyl-2-pyrrolidinyl)-, (S)- (9CI); Pyridine, 3-(1-methyl-2-pyrrolidinyl)-, (S)-, UN1654</w:t>
      </w:r>
      <w:r>
        <w:t xml:space="preserve"> </w:t>
      </w:r>
      <w:r>
        <w:rPr>
          <w:rFonts w:eastAsia="Arial" w:cs="Arial"/>
        </w:rPr>
        <w:t>(</w:t>
      </w:r>
      <w:proofErr w:type="spellStart"/>
      <w:r>
        <w:rPr>
          <w:rFonts w:eastAsia="Arial" w:cs="Arial"/>
        </w:rPr>
        <w:t>ChemIDplus</w:t>
      </w:r>
      <w:proofErr w:type="spellEnd"/>
      <w:r>
        <w:rPr>
          <w:rFonts w:eastAsia="Arial" w:cs="Arial"/>
        </w:rPr>
        <w:t>).</w:t>
      </w:r>
    </w:p>
    <w:p w14:paraId="7E5543AF" w14:textId="77777777" w:rsidR="00881EF5" w:rsidRDefault="00A72828">
      <w:pPr>
        <w:pStyle w:val="Heading2"/>
        <w:spacing w:before="241" w:after="241"/>
        <w:rPr>
          <w:rFonts w:ascii="Arial" w:eastAsia="Arial" w:hAnsi="Arial" w:cs="Arial"/>
          <w:i/>
          <w:iCs/>
          <w:sz w:val="18"/>
          <w:szCs w:val="18"/>
        </w:rPr>
      </w:pPr>
      <w:r>
        <w:rPr>
          <w:i/>
          <w:iCs/>
        </w:rPr>
        <w:t>1.3.</w:t>
      </w:r>
      <w:r>
        <w:t xml:space="preserve"> </w:t>
      </w:r>
      <w:r>
        <w:rPr>
          <w:rFonts w:ascii="Arial" w:eastAsia="Arial" w:hAnsi="Arial" w:cs="Arial"/>
          <w:i/>
          <w:iCs/>
          <w:sz w:val="18"/>
          <w:szCs w:val="18"/>
        </w:rPr>
        <w:t>Molecular formula</w:t>
      </w:r>
    </w:p>
    <w:p w14:paraId="7E5543B0" w14:textId="77777777" w:rsidR="00881EF5" w:rsidRDefault="00A72828">
      <w:pPr>
        <w:spacing w:before="100" w:after="100"/>
        <w:jc w:val="both"/>
        <w:rPr>
          <w:rFonts w:eastAsia="Arial" w:cs="Arial"/>
        </w:rPr>
      </w:pPr>
      <w:r>
        <w:rPr>
          <w:rFonts w:eastAsia="Arial" w:cs="Arial"/>
        </w:rPr>
        <w:t>C10H14N2 (</w:t>
      </w:r>
      <w:proofErr w:type="spellStart"/>
      <w:r>
        <w:rPr>
          <w:rFonts w:eastAsia="Arial" w:cs="Arial"/>
        </w:rPr>
        <w:t>ChemIDplus</w:t>
      </w:r>
      <w:proofErr w:type="spellEnd"/>
      <w:r>
        <w:rPr>
          <w:rFonts w:eastAsia="Arial" w:cs="Arial"/>
        </w:rPr>
        <w:t>)</w:t>
      </w:r>
    </w:p>
    <w:p w14:paraId="7E5543B1" w14:textId="77777777" w:rsidR="00881EF5" w:rsidRDefault="00A72828">
      <w:pPr>
        <w:pStyle w:val="Heading2"/>
        <w:spacing w:before="241" w:after="241"/>
        <w:rPr>
          <w:rFonts w:ascii="Arial" w:eastAsia="Arial" w:hAnsi="Arial" w:cs="Arial"/>
          <w:i/>
          <w:iCs/>
          <w:sz w:val="18"/>
          <w:szCs w:val="18"/>
        </w:rPr>
      </w:pPr>
      <w:r>
        <w:rPr>
          <w:i/>
          <w:iCs/>
        </w:rPr>
        <w:t>1.4.</w:t>
      </w:r>
      <w:r>
        <w:t xml:space="preserve"> </w:t>
      </w:r>
      <w:r>
        <w:rPr>
          <w:rFonts w:ascii="Arial" w:eastAsia="Arial" w:hAnsi="Arial" w:cs="Arial"/>
          <w:i/>
          <w:iCs/>
          <w:sz w:val="18"/>
          <w:szCs w:val="18"/>
        </w:rPr>
        <w:t>Structural Formula</w:t>
      </w:r>
    </w:p>
    <w:p w14:paraId="7E5543B2" w14:textId="77777777" w:rsidR="00881EF5" w:rsidRDefault="00A72828">
      <w:pPr>
        <w:jc w:val="center"/>
        <w:rPr>
          <w:i/>
          <w:iCs/>
        </w:rPr>
      </w:pPr>
      <w:r>
        <w:rPr>
          <w:i/>
          <w:iCs/>
        </w:rPr>
        <w:t xml:space="preserve"> </w:t>
      </w:r>
    </w:p>
    <w:p w14:paraId="7E5543B3" w14:textId="77777777" w:rsidR="00881EF5" w:rsidRDefault="00A72828">
      <w:pPr>
        <w:jc w:val="center"/>
        <w:rPr>
          <w:i/>
          <w:iCs/>
        </w:rPr>
      </w:pPr>
      <w:r>
        <w:rPr>
          <w:i/>
          <w:iCs/>
          <w:noProof/>
        </w:rPr>
        <w:drawing>
          <wp:inline distT="0" distB="0" distL="0" distR="0" wp14:anchorId="7E55ABB8" wp14:editId="7E55ABB9">
            <wp:extent cx="1504950" cy="1190625"/>
            <wp:effectExtent l="0" t="0" r="0" b="0"/>
            <wp:docPr id="3" name="drawingObject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pic:blipFill>
                  <pic:spPr>
                    <a:xfrm>
                      <a:off x="0" y="0"/>
                      <a:ext cx="1504950" cy="1190625"/>
                    </a:xfrm>
                    <a:prstGeom prst="rect">
                      <a:avLst/>
                    </a:prstGeom>
                    <a:noFill/>
                  </pic:spPr>
                </pic:pic>
              </a:graphicData>
            </a:graphic>
          </wp:inline>
        </w:drawing>
      </w:r>
    </w:p>
    <w:p w14:paraId="7E5543B4" w14:textId="77777777" w:rsidR="00881EF5" w:rsidRDefault="00A72828">
      <w:pPr>
        <w:jc w:val="both"/>
      </w:pPr>
      <w:r>
        <w:t xml:space="preserve"> </w:t>
      </w:r>
    </w:p>
    <w:p w14:paraId="7E5543B5" w14:textId="77777777" w:rsidR="00881EF5" w:rsidRDefault="00A72828">
      <w:pPr>
        <w:pStyle w:val="Heading2"/>
        <w:spacing w:before="241" w:after="241"/>
        <w:rPr>
          <w:rFonts w:ascii="Arial" w:eastAsia="Arial" w:hAnsi="Arial" w:cs="Arial"/>
          <w:i/>
          <w:iCs/>
          <w:sz w:val="18"/>
          <w:szCs w:val="18"/>
        </w:rPr>
      </w:pPr>
      <w:r>
        <w:rPr>
          <w:i/>
          <w:iCs/>
        </w:rPr>
        <w:t>1.5.</w:t>
      </w:r>
      <w:r>
        <w:t xml:space="preserve"> </w:t>
      </w:r>
      <w:r>
        <w:rPr>
          <w:rFonts w:ascii="Arial" w:eastAsia="Arial" w:hAnsi="Arial" w:cs="Arial"/>
          <w:i/>
          <w:iCs/>
          <w:sz w:val="18"/>
          <w:szCs w:val="18"/>
        </w:rPr>
        <w:t>Molecular weight (g/mol)</w:t>
      </w:r>
    </w:p>
    <w:p w14:paraId="7E5543B6" w14:textId="77777777" w:rsidR="00881EF5" w:rsidRDefault="00A72828">
      <w:pPr>
        <w:spacing w:before="100" w:after="100"/>
        <w:jc w:val="both"/>
        <w:rPr>
          <w:rFonts w:eastAsia="Arial" w:cs="Arial"/>
        </w:rPr>
      </w:pPr>
      <w:r>
        <w:rPr>
          <w:rFonts w:eastAsia="Arial" w:cs="Arial"/>
        </w:rPr>
        <w:t>162.23156 g/mol</w:t>
      </w:r>
    </w:p>
    <w:p w14:paraId="7E5543B7" w14:textId="77777777" w:rsidR="00881EF5" w:rsidRDefault="00A72828">
      <w:pPr>
        <w:pStyle w:val="Heading2"/>
        <w:spacing w:before="241" w:after="241"/>
        <w:rPr>
          <w:rFonts w:ascii="Arial" w:eastAsia="Arial" w:hAnsi="Arial" w:cs="Arial"/>
          <w:i/>
          <w:iCs/>
          <w:sz w:val="18"/>
          <w:szCs w:val="18"/>
        </w:rPr>
      </w:pPr>
      <w:r>
        <w:rPr>
          <w:i/>
          <w:iCs/>
        </w:rPr>
        <w:t>1.6.</w:t>
      </w:r>
      <w:r>
        <w:t xml:space="preserve"> </w:t>
      </w:r>
      <w:r>
        <w:rPr>
          <w:rFonts w:ascii="Arial" w:eastAsia="Arial" w:hAnsi="Arial" w:cs="Arial"/>
          <w:i/>
          <w:iCs/>
          <w:sz w:val="18"/>
          <w:szCs w:val="18"/>
        </w:rPr>
        <w:t>CAS registration number</w:t>
      </w:r>
    </w:p>
    <w:p w14:paraId="7E5543B8" w14:textId="77777777" w:rsidR="00881EF5" w:rsidRDefault="00A72828">
      <w:pPr>
        <w:spacing w:before="100" w:after="100"/>
        <w:jc w:val="both"/>
        <w:rPr>
          <w:rFonts w:eastAsia="Arial" w:cs="Arial"/>
        </w:rPr>
      </w:pPr>
      <w:r>
        <w:rPr>
          <w:rFonts w:eastAsia="Arial" w:cs="Arial"/>
        </w:rPr>
        <w:t>54-11-5</w:t>
      </w:r>
    </w:p>
    <w:p w14:paraId="7E5543B9" w14:textId="77777777" w:rsidR="00881EF5" w:rsidRDefault="00A72828">
      <w:pPr>
        <w:pStyle w:val="Heading2"/>
        <w:spacing w:before="241" w:after="241"/>
        <w:rPr>
          <w:rFonts w:ascii="Arial" w:eastAsia="Arial" w:hAnsi="Arial" w:cs="Arial"/>
          <w:i/>
          <w:iCs/>
          <w:sz w:val="18"/>
          <w:szCs w:val="18"/>
        </w:rPr>
      </w:pPr>
      <w:r>
        <w:rPr>
          <w:i/>
          <w:iCs/>
        </w:rPr>
        <w:t>1.7.</w:t>
      </w:r>
      <w:r>
        <w:t xml:space="preserve"> </w:t>
      </w:r>
      <w:r>
        <w:rPr>
          <w:rFonts w:ascii="Arial" w:eastAsia="Arial" w:hAnsi="Arial" w:cs="Arial"/>
          <w:i/>
          <w:iCs/>
          <w:sz w:val="18"/>
          <w:szCs w:val="18"/>
        </w:rPr>
        <w:t>Properties</w:t>
      </w:r>
    </w:p>
    <w:p w14:paraId="7E5543BA" w14:textId="77777777" w:rsidR="00881EF5" w:rsidRDefault="00A72828">
      <w:pPr>
        <w:pStyle w:val="Heading3"/>
        <w:spacing w:before="241" w:after="241"/>
        <w:rPr>
          <w:i/>
          <w:iCs/>
        </w:rPr>
      </w:pPr>
      <w:r>
        <w:rPr>
          <w:i/>
          <w:iCs/>
        </w:rPr>
        <w:t>1.7.1.</w:t>
      </w:r>
      <w:r>
        <w:t xml:space="preserve"> </w:t>
      </w:r>
      <w:r>
        <w:rPr>
          <w:i/>
          <w:iCs/>
        </w:rPr>
        <w:t>Melting point</w:t>
      </w:r>
    </w:p>
    <w:p w14:paraId="7E5543BB" w14:textId="77777777" w:rsidR="00881EF5" w:rsidRDefault="00A72828">
      <w:pPr>
        <w:spacing w:before="100" w:after="100"/>
        <w:jc w:val="both"/>
        <w:rPr>
          <w:rFonts w:eastAsia="Arial" w:cs="Arial"/>
        </w:rPr>
      </w:pPr>
      <w:r>
        <w:rPr>
          <w:rFonts w:eastAsia="Arial" w:cs="Arial"/>
        </w:rPr>
        <w:lastRenderedPageBreak/>
        <w:t>(°C): -79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-80 to -79 (</w:t>
      </w:r>
      <w:proofErr w:type="spellStart"/>
      <w:r>
        <w:rPr>
          <w:rFonts w:eastAsia="Arial" w:cs="Arial"/>
        </w:rPr>
        <w:t>ChemSpider</w:t>
      </w:r>
      <w:proofErr w:type="spellEnd"/>
      <w:r>
        <w:rPr>
          <w:rFonts w:eastAsia="Arial" w:cs="Arial"/>
        </w:rPr>
        <w:t>)</w:t>
      </w:r>
    </w:p>
    <w:p w14:paraId="7E5543BC" w14:textId="77777777" w:rsidR="00881EF5" w:rsidRDefault="00A72828">
      <w:pPr>
        <w:pStyle w:val="Heading3"/>
        <w:spacing w:before="241" w:after="241"/>
        <w:rPr>
          <w:i/>
          <w:iCs/>
        </w:rPr>
      </w:pPr>
      <w:r>
        <w:rPr>
          <w:i/>
          <w:iCs/>
        </w:rPr>
        <w:t>1.7.2.</w:t>
      </w:r>
      <w:r>
        <w:t xml:space="preserve"> </w:t>
      </w:r>
      <w:r>
        <w:rPr>
          <w:i/>
          <w:iCs/>
        </w:rPr>
        <w:t>Boiling point</w:t>
      </w:r>
    </w:p>
    <w:p w14:paraId="7E5543BD" w14:textId="77777777" w:rsidR="00881EF5" w:rsidRDefault="00A72828">
      <w:pPr>
        <w:spacing w:before="100" w:after="100"/>
        <w:jc w:val="both"/>
        <w:rPr>
          <w:rFonts w:eastAsia="Arial" w:cs="Arial"/>
        </w:rPr>
      </w:pPr>
      <w:r>
        <w:rPr>
          <w:rFonts w:eastAsia="Arial" w:cs="Arial"/>
        </w:rPr>
        <w:t>(°C): 247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244.4-248 or 264-270 (</w:t>
      </w:r>
      <w:proofErr w:type="spellStart"/>
      <w:r>
        <w:rPr>
          <w:rFonts w:eastAsia="Arial" w:cs="Arial"/>
        </w:rPr>
        <w:t>ChemSpider</w:t>
      </w:r>
      <w:proofErr w:type="spellEnd"/>
      <w:r>
        <w:rPr>
          <w:rFonts w:eastAsia="Arial" w:cs="Arial"/>
        </w:rPr>
        <w:t>)</w:t>
      </w:r>
    </w:p>
    <w:p w14:paraId="7E5543BE" w14:textId="77777777" w:rsidR="00881EF5" w:rsidRDefault="00A72828">
      <w:pPr>
        <w:pStyle w:val="Heading3"/>
        <w:spacing w:before="241" w:after="241"/>
        <w:rPr>
          <w:i/>
          <w:iCs/>
        </w:rPr>
      </w:pPr>
      <w:r>
        <w:rPr>
          <w:i/>
          <w:iCs/>
        </w:rPr>
        <w:t>1.7.3.</w:t>
      </w:r>
      <w:r>
        <w:t xml:space="preserve"> </w:t>
      </w:r>
      <w:r>
        <w:rPr>
          <w:i/>
          <w:iCs/>
        </w:rPr>
        <w:t>Solubility</w:t>
      </w:r>
    </w:p>
    <w:p w14:paraId="7E5543BF" w14:textId="77777777" w:rsidR="00881EF5" w:rsidRDefault="00A72828">
      <w:pPr>
        <w:spacing w:before="100" w:after="100"/>
        <w:jc w:val="both"/>
        <w:rPr>
          <w:rFonts w:eastAsia="Arial" w:cs="Arial"/>
        </w:rPr>
      </w:pPr>
      <w:r>
        <w:rPr>
          <w:rFonts w:eastAsia="Arial" w:cs="Arial"/>
        </w:rPr>
        <w:t>1.00E+06 mg/L in water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2017); Soluble to 100 mM in water (</w:t>
      </w:r>
      <w:proofErr w:type="spellStart"/>
      <w:r>
        <w:rPr>
          <w:rFonts w:eastAsia="Arial" w:cs="Arial"/>
        </w:rPr>
        <w:t>ChemSpider</w:t>
      </w:r>
      <w:proofErr w:type="spellEnd"/>
      <w:r>
        <w:rPr>
          <w:rFonts w:eastAsia="Arial" w:cs="Arial"/>
        </w:rPr>
        <w:t>)</w:t>
      </w:r>
    </w:p>
    <w:p w14:paraId="7E5543C0" w14:textId="77777777" w:rsidR="00881EF5" w:rsidRDefault="00A72828">
      <w:pPr>
        <w:pStyle w:val="Heading3"/>
        <w:spacing w:before="241" w:after="241"/>
        <w:rPr>
          <w:i/>
          <w:iCs/>
        </w:rPr>
      </w:pPr>
      <w:r>
        <w:rPr>
          <w:i/>
          <w:iCs/>
        </w:rPr>
        <w:t>1.7.4.</w:t>
      </w:r>
      <w:r>
        <w:t xml:space="preserve"> </w:t>
      </w:r>
      <w:proofErr w:type="spellStart"/>
      <w:r>
        <w:rPr>
          <w:i/>
          <w:iCs/>
        </w:rPr>
        <w:t>pKa</w:t>
      </w:r>
      <w:proofErr w:type="spellEnd"/>
    </w:p>
    <w:p w14:paraId="7E5543C1" w14:textId="77777777" w:rsidR="00881EF5" w:rsidRDefault="00A72828">
      <w:pPr>
        <w:spacing w:before="100" w:after="100"/>
        <w:jc w:val="both"/>
        <w:rPr>
          <w:rFonts w:eastAsia="Arial" w:cs="Arial"/>
        </w:rPr>
      </w:pPr>
      <w:r>
        <w:rPr>
          <w:rFonts w:eastAsia="Arial" w:cs="Arial"/>
        </w:rPr>
        <w:t>3.1 (</w:t>
      </w:r>
      <w:proofErr w:type="spellStart"/>
      <w:r>
        <w:rPr>
          <w:rFonts w:eastAsia="Arial" w:cs="Arial"/>
        </w:rPr>
        <w:t>ChemIDplus</w:t>
      </w:r>
      <w:proofErr w:type="spellEnd"/>
      <w:r>
        <w:rPr>
          <w:rFonts w:eastAsia="Arial" w:cs="Arial"/>
        </w:rPr>
        <w:t>); 8.5 (PubChem)</w:t>
      </w:r>
    </w:p>
    <w:p w14:paraId="7E5543C2" w14:textId="77777777" w:rsidR="00881EF5" w:rsidRDefault="00A72828">
      <w:pPr>
        <w:pStyle w:val="Heading3"/>
        <w:spacing w:before="241" w:after="241"/>
        <w:rPr>
          <w:i/>
          <w:iCs/>
        </w:rPr>
      </w:pPr>
      <w:r>
        <w:rPr>
          <w:i/>
          <w:iCs/>
        </w:rPr>
        <w:t>1.7.5.</w:t>
      </w:r>
      <w:r>
        <w:t xml:space="preserve"> </w:t>
      </w:r>
      <w:r>
        <w:rPr>
          <w:i/>
          <w:iCs/>
        </w:rPr>
        <w:t>Flashpoint</w:t>
      </w:r>
    </w:p>
    <w:p w14:paraId="7E5543C3" w14:textId="77777777" w:rsidR="00881EF5" w:rsidRDefault="00A72828">
      <w:pPr>
        <w:spacing w:before="100" w:after="100"/>
        <w:jc w:val="both"/>
        <w:rPr>
          <w:rFonts w:eastAsia="Arial" w:cs="Arial"/>
        </w:rPr>
      </w:pPr>
      <w:r>
        <w:rPr>
          <w:rFonts w:eastAsia="Arial" w:cs="Arial"/>
        </w:rPr>
        <w:t>(°C): 101 or 230 (</w:t>
      </w:r>
      <w:proofErr w:type="spellStart"/>
      <w:r>
        <w:rPr>
          <w:rFonts w:eastAsia="Arial" w:cs="Arial"/>
        </w:rPr>
        <w:t>ChemSpider</w:t>
      </w:r>
      <w:proofErr w:type="spellEnd"/>
      <w:r>
        <w:rPr>
          <w:rFonts w:eastAsia="Arial" w:cs="Arial"/>
        </w:rPr>
        <w:t>), 95 or 101 (PubChem)</w:t>
      </w:r>
    </w:p>
    <w:p w14:paraId="7E5543C4" w14:textId="77777777" w:rsidR="00881EF5" w:rsidRDefault="00A72828">
      <w:pPr>
        <w:pStyle w:val="Heading3"/>
        <w:spacing w:before="241" w:after="241"/>
        <w:rPr>
          <w:i/>
          <w:iCs/>
        </w:rPr>
      </w:pPr>
      <w:r>
        <w:rPr>
          <w:i/>
          <w:iCs/>
        </w:rPr>
        <w:t>1.7.6.</w:t>
      </w:r>
      <w:r>
        <w:t xml:space="preserve"> </w:t>
      </w:r>
      <w:r>
        <w:rPr>
          <w:i/>
          <w:iCs/>
        </w:rPr>
        <w:t>Flammability limits (vol/vol%)</w:t>
      </w:r>
    </w:p>
    <w:p w14:paraId="7E5543C5" w14:textId="77777777" w:rsidR="00881EF5" w:rsidRDefault="00A72828">
      <w:pPr>
        <w:spacing w:before="100" w:after="100"/>
        <w:jc w:val="both"/>
        <w:rPr>
          <w:rFonts w:eastAsia="Arial" w:cs="Arial"/>
        </w:rPr>
      </w:pPr>
      <w:r>
        <w:rPr>
          <w:rFonts w:eastAsia="Arial" w:cs="Arial"/>
        </w:rPr>
        <w:t>LOWER 0.7% BY VOL; UPPER 4.0% BY VOL (PubChem)</w:t>
      </w:r>
    </w:p>
    <w:p w14:paraId="7E5543C6" w14:textId="77777777" w:rsidR="00881EF5" w:rsidRDefault="00A72828">
      <w:pPr>
        <w:pStyle w:val="Heading3"/>
        <w:spacing w:before="241" w:after="241"/>
        <w:rPr>
          <w:i/>
          <w:iCs/>
        </w:rPr>
      </w:pPr>
      <w:r>
        <w:rPr>
          <w:i/>
          <w:iCs/>
        </w:rPr>
        <w:t>1.7.7.</w:t>
      </w:r>
      <w:r>
        <w:t xml:space="preserve"> </w:t>
      </w:r>
      <w:r>
        <w:rPr>
          <w:i/>
          <w:iCs/>
        </w:rPr>
        <w:t>(Auto)ignition temperature</w:t>
      </w:r>
    </w:p>
    <w:p w14:paraId="7E5543C7" w14:textId="77777777" w:rsidR="00881EF5" w:rsidRDefault="00A72828">
      <w:pPr>
        <w:spacing w:before="100" w:after="100"/>
        <w:jc w:val="both"/>
        <w:rPr>
          <w:rFonts w:eastAsia="Arial" w:cs="Arial"/>
        </w:rPr>
      </w:pPr>
      <w:r>
        <w:rPr>
          <w:rFonts w:eastAsia="Arial" w:cs="Arial"/>
        </w:rPr>
        <w:t>(°C): 471°F (244) (PubChem)</w:t>
      </w:r>
    </w:p>
    <w:p w14:paraId="7E5543C8" w14:textId="77777777" w:rsidR="00881EF5" w:rsidRDefault="00A72828">
      <w:pPr>
        <w:pStyle w:val="Heading3"/>
        <w:spacing w:before="241" w:after="241"/>
        <w:rPr>
          <w:i/>
          <w:iCs/>
        </w:rPr>
      </w:pPr>
      <w:r>
        <w:rPr>
          <w:i/>
          <w:iCs/>
        </w:rPr>
        <w:t>1.7.8.</w:t>
      </w:r>
      <w:r>
        <w:t xml:space="preserve"> </w:t>
      </w:r>
      <w:r>
        <w:rPr>
          <w:i/>
          <w:iCs/>
        </w:rPr>
        <w:t>Decomposition temperature</w:t>
      </w:r>
    </w:p>
    <w:p w14:paraId="7E5543C9" w14:textId="77777777" w:rsidR="00881EF5" w:rsidRDefault="00A72828">
      <w:pPr>
        <w:spacing w:before="100" w:after="100"/>
        <w:jc w:val="both"/>
        <w:rPr>
          <w:rFonts w:eastAsia="Arial" w:cs="Arial"/>
        </w:rPr>
      </w:pPr>
      <w:r>
        <w:rPr>
          <w:rFonts w:eastAsia="Arial" w:cs="Arial"/>
        </w:rPr>
        <w:t>(°C): 482°F (250) (PubChem)</w:t>
      </w:r>
    </w:p>
    <w:p w14:paraId="7E5543CA" w14:textId="77777777" w:rsidR="00881EF5" w:rsidRDefault="00A72828">
      <w:pPr>
        <w:pStyle w:val="Heading3"/>
        <w:spacing w:before="241" w:after="241"/>
        <w:rPr>
          <w:i/>
          <w:iCs/>
        </w:rPr>
      </w:pPr>
      <w:r>
        <w:rPr>
          <w:i/>
          <w:iCs/>
        </w:rPr>
        <w:t>1.7.9.</w:t>
      </w:r>
      <w:r>
        <w:t xml:space="preserve"> </w:t>
      </w:r>
      <w:r>
        <w:rPr>
          <w:i/>
          <w:iCs/>
        </w:rPr>
        <w:t>Stability</w:t>
      </w:r>
    </w:p>
    <w:p w14:paraId="7E5543CB" w14:textId="77777777" w:rsidR="00881EF5" w:rsidRDefault="00A72828">
      <w:pPr>
        <w:spacing w:before="100" w:after="100"/>
        <w:jc w:val="both"/>
        <w:rPr>
          <w:rFonts w:eastAsia="Arial" w:cs="Arial"/>
          <w:color w:val="212121"/>
        </w:rPr>
      </w:pPr>
      <w:r>
        <w:rPr>
          <w:rFonts w:eastAsia="Arial" w:cs="Arial"/>
        </w:rPr>
        <w:t>Nicotine i</w:t>
      </w:r>
      <w:r>
        <w:rPr>
          <w:rFonts w:eastAsia="Arial" w:cs="Arial"/>
          <w:color w:val="212121"/>
        </w:rPr>
        <w:t>s photosensitive and will gradually turn brown when exposed to light or air (PubChem)</w:t>
      </w:r>
    </w:p>
    <w:p w14:paraId="7E5543CC" w14:textId="77777777" w:rsidR="00881EF5" w:rsidRDefault="00A72828">
      <w:pPr>
        <w:pStyle w:val="Heading3"/>
        <w:spacing w:before="241" w:after="241"/>
        <w:rPr>
          <w:i/>
          <w:iCs/>
        </w:rPr>
      </w:pPr>
      <w:r>
        <w:rPr>
          <w:i/>
          <w:iCs/>
        </w:rPr>
        <w:t>1.7.10.</w:t>
      </w:r>
      <w:r>
        <w:t xml:space="preserve"> </w:t>
      </w:r>
      <w:r>
        <w:rPr>
          <w:i/>
          <w:iCs/>
        </w:rPr>
        <w:t>Vapor pressure</w:t>
      </w:r>
    </w:p>
    <w:p w14:paraId="7E5543CD" w14:textId="77777777" w:rsidR="00881EF5" w:rsidRDefault="00A72828">
      <w:pPr>
        <w:spacing w:before="100" w:after="100"/>
        <w:jc w:val="both"/>
        <w:rPr>
          <w:rFonts w:eastAsia="Arial" w:cs="Arial"/>
          <w:color w:val="222222"/>
        </w:rPr>
      </w:pPr>
      <w:r>
        <w:rPr>
          <w:rFonts w:eastAsia="Arial" w:cs="Arial"/>
          <w:color w:val="222222"/>
        </w:rPr>
        <w:t>0.038 mmHg at 25°C (</w:t>
      </w:r>
      <w:proofErr w:type="spellStart"/>
      <w:r>
        <w:rPr>
          <w:rFonts w:eastAsia="Arial" w:cs="Arial"/>
          <w:color w:val="222222"/>
        </w:rPr>
        <w:t>EPISuite</w:t>
      </w:r>
      <w:proofErr w:type="spellEnd"/>
      <w:r>
        <w:rPr>
          <w:rFonts w:eastAsia="Arial" w:cs="Arial"/>
          <w:color w:val="222222"/>
        </w:rPr>
        <w:t>, 2017, PubChem), 0.08 mmHg (PubChem)</w:t>
      </w:r>
    </w:p>
    <w:p w14:paraId="7E5543CE" w14:textId="77777777" w:rsidR="00881EF5" w:rsidRDefault="00A72828">
      <w:pPr>
        <w:pStyle w:val="Heading3"/>
        <w:spacing w:before="241" w:after="241"/>
        <w:rPr>
          <w:i/>
          <w:iCs/>
        </w:rPr>
      </w:pPr>
      <w:r>
        <w:rPr>
          <w:i/>
          <w:iCs/>
        </w:rPr>
        <w:t>1.7.11.</w:t>
      </w:r>
      <w:r>
        <w:t xml:space="preserve"> </w:t>
      </w:r>
      <w:r>
        <w:rPr>
          <w:i/>
          <w:iCs/>
        </w:rPr>
        <w:t xml:space="preserve">log </w:t>
      </w:r>
      <w:proofErr w:type="spellStart"/>
      <w:r>
        <w:rPr>
          <w:i/>
          <w:iCs/>
        </w:rPr>
        <w:t>Kow</w:t>
      </w:r>
      <w:proofErr w:type="spellEnd"/>
    </w:p>
    <w:p w14:paraId="7E5543CF" w14:textId="77777777" w:rsidR="00881EF5" w:rsidRDefault="00A72828">
      <w:pPr>
        <w:spacing w:before="100" w:after="100"/>
        <w:jc w:val="both"/>
        <w:rPr>
          <w:rFonts w:eastAsia="Arial" w:cs="Arial"/>
        </w:rPr>
      </w:pPr>
      <w:r>
        <w:rPr>
          <w:rFonts w:eastAsia="Arial" w:cs="Arial"/>
        </w:rPr>
        <w:t>1.17 (</w:t>
      </w:r>
      <w:proofErr w:type="spellStart"/>
      <w:r>
        <w:rPr>
          <w:rFonts w:eastAsia="Arial" w:cs="Arial"/>
        </w:rPr>
        <w:t>ChemIDplus</w:t>
      </w:r>
      <w:proofErr w:type="spellEnd"/>
      <w:r>
        <w:rPr>
          <w:rFonts w:eastAsia="Arial" w:cs="Arial"/>
        </w:rPr>
        <w:t xml:space="preserve">; </w:t>
      </w:r>
      <w:proofErr w:type="spellStart"/>
      <w:r>
        <w:rPr>
          <w:rFonts w:eastAsia="Arial" w:cs="Arial"/>
        </w:rPr>
        <w:t>EPISuite</w:t>
      </w:r>
      <w:proofErr w:type="spellEnd"/>
      <w:r>
        <w:rPr>
          <w:rFonts w:eastAsia="Arial" w:cs="Arial"/>
        </w:rPr>
        <w:t xml:space="preserve">, 2017; PubChem) </w:t>
      </w:r>
    </w:p>
    <w:p w14:paraId="7E5543D0" w14:textId="77777777" w:rsidR="00881EF5" w:rsidRDefault="00A72828">
      <w:pPr>
        <w:jc w:val="both"/>
      </w:pPr>
      <w:r>
        <w:t xml:space="preserve"> </w:t>
      </w:r>
    </w:p>
    <w:p w14:paraId="7E5543D1" w14:textId="77777777" w:rsidR="00881EF5" w:rsidRDefault="00A72828">
      <w:pPr>
        <w:pStyle w:val="Heading1"/>
        <w:spacing w:before="241" w:after="241"/>
        <w:rPr>
          <w:i/>
          <w:iCs/>
        </w:rPr>
      </w:pPr>
      <w:r>
        <w:rPr>
          <w:i/>
          <w:iCs/>
        </w:rPr>
        <w:t>2.</w:t>
      </w:r>
      <w:r>
        <w:t xml:space="preserve"> </w:t>
      </w:r>
      <w:r>
        <w:rPr>
          <w:i/>
          <w:iCs/>
        </w:rPr>
        <w:t>General information</w:t>
      </w:r>
    </w:p>
    <w:p w14:paraId="7E5543D2" w14:textId="77777777" w:rsidR="00881EF5" w:rsidRDefault="00A72828">
      <w:pPr>
        <w:pStyle w:val="Heading2"/>
        <w:spacing w:before="241" w:after="241"/>
        <w:rPr>
          <w:rFonts w:ascii="Arial" w:eastAsia="Arial" w:hAnsi="Arial" w:cs="Arial"/>
          <w:i/>
          <w:iCs/>
          <w:sz w:val="18"/>
          <w:szCs w:val="18"/>
        </w:rPr>
      </w:pPr>
      <w:r>
        <w:rPr>
          <w:i/>
          <w:iCs/>
        </w:rPr>
        <w:t>2.1.</w:t>
      </w:r>
      <w:r>
        <w:t xml:space="preserve"> </w:t>
      </w:r>
      <w:r>
        <w:rPr>
          <w:rFonts w:ascii="Arial" w:eastAsia="Arial" w:hAnsi="Arial" w:cs="Arial"/>
          <w:i/>
          <w:iCs/>
          <w:sz w:val="18"/>
          <w:szCs w:val="18"/>
        </w:rPr>
        <w:t>Exposure</w:t>
      </w:r>
    </w:p>
    <w:p w14:paraId="2CEC04EB" w14:textId="77777777" w:rsidR="00A63993" w:rsidRDefault="00A63993">
      <w:pPr>
        <w:spacing w:before="120"/>
        <w:jc w:val="both"/>
        <w:rPr>
          <w:rFonts w:eastAsia="Arial" w:cs="Arial"/>
        </w:rPr>
      </w:pPr>
    </w:p>
    <w:p w14:paraId="331CB8C7" w14:textId="6B1E860E" w:rsidR="00B67D50" w:rsidRPr="00E078AC" w:rsidRDefault="007726E9">
      <w:pPr>
        <w:spacing w:before="120"/>
        <w:jc w:val="both"/>
        <w:rPr>
          <w:rFonts w:eastAsia="Arial" w:cs="Arial"/>
        </w:rPr>
      </w:pPr>
      <w:r w:rsidRPr="005B5B63">
        <w:rPr>
          <w:rFonts w:eastAsia="Arial" w:cs="Arial"/>
          <w:highlight w:val="yellow"/>
        </w:rPr>
        <w:lastRenderedPageBreak/>
        <w:t>“</w:t>
      </w:r>
      <w:r w:rsidR="00A63993" w:rsidRPr="005B5B63">
        <w:rPr>
          <w:rFonts w:eastAsia="Arial" w:cs="Arial"/>
          <w:highlight w:val="yellow"/>
        </w:rPr>
        <w:t>This study investigates the transfer of nicotine from lactating dams to their offspring through breast milk, in the frame of a research focused to ascertain toxicological and neuro-</w:t>
      </w:r>
      <w:proofErr w:type="spellStart"/>
      <w:r w:rsidR="00A63993" w:rsidRPr="005B5B63">
        <w:rPr>
          <w:rFonts w:eastAsia="Arial" w:cs="Arial"/>
          <w:highlight w:val="yellow"/>
        </w:rPr>
        <w:t>behavioural</w:t>
      </w:r>
      <w:proofErr w:type="spellEnd"/>
      <w:r w:rsidR="00A63993" w:rsidRPr="005B5B63">
        <w:rPr>
          <w:rFonts w:eastAsia="Arial" w:cs="Arial"/>
          <w:highlight w:val="yellow"/>
        </w:rPr>
        <w:t xml:space="preserve"> effects on pups as consequence of either unavoidable ("yoked &amp; forced") or voluntary ("freely-chosen") maternal nicotine exposure. To this aim, plasmatic concentrations of nicotine and cotinine were determined by LC-MS/MS in Wistar rat pups whose mothers were orally administered with nicotine during lactation. Mothers were divided into a voluntary drinking group, an unavoidable consumption group, and controls. The limits of detection and quantification of the LC-MS/MS method were 0.20 and 0.65 ng/mL, respectively. Within-laboratory reproducibility (CV%) was &lt;12%, with recovery of 86.2-118.8%. Results showed the presence of nicotine in 67% of samples from freely-chosen consumption group (1.30 ± 0.31 ng/mL) and in 60% of samples from yoked-consumption group (1.19 ± 0.62 ng/mL); cotinine was found in all the samples from freely-chosen (1.92 ± 0.77 ng/mL) and yoked-consumption groups (1.43 ± 0.30 ng/mL). Data provide an evidence-based support to maternal/offspring nicotine transfer as function of different ways of oral exposure</w:t>
      </w:r>
      <w:r w:rsidR="00DA4EA9" w:rsidRPr="005B5B63">
        <w:rPr>
          <w:rFonts w:eastAsia="Arial" w:cs="Arial"/>
          <w:highlight w:val="yellow"/>
        </w:rPr>
        <w:t xml:space="preserve">.” </w:t>
      </w:r>
      <w:r w:rsidR="00920A81" w:rsidRPr="005B5B63">
        <w:rPr>
          <w:rFonts w:eastAsia="Arial"/>
          <w:highlight w:val="yellow"/>
        </w:rPr>
        <w:t>(</w:t>
      </w:r>
      <w:proofErr w:type="spellStart"/>
      <w:proofErr w:type="gramStart"/>
      <w:r w:rsidR="00720F1C" w:rsidRPr="005B5B63">
        <w:rPr>
          <w:rFonts w:eastAsia="Arial"/>
          <w:highlight w:val="yellow"/>
        </w:rPr>
        <w:t>Famele,</w:t>
      </w:r>
      <w:r w:rsidR="003D2E50" w:rsidRPr="005B5B63">
        <w:rPr>
          <w:rFonts w:eastAsia="Arial"/>
          <w:highlight w:val="yellow"/>
        </w:rPr>
        <w:t>et</w:t>
      </w:r>
      <w:proofErr w:type="spellEnd"/>
      <w:r w:rsidR="003D71CB" w:rsidRPr="005B5B63">
        <w:rPr>
          <w:rFonts w:eastAsia="Arial"/>
          <w:highlight w:val="yellow"/>
        </w:rPr>
        <w:t xml:space="preserve"> </w:t>
      </w:r>
      <w:r w:rsidR="003D2E50" w:rsidRPr="005B5B63">
        <w:rPr>
          <w:rFonts w:eastAsia="Arial"/>
          <w:highlight w:val="yellow"/>
        </w:rPr>
        <w:t>al</w:t>
      </w:r>
      <w:r w:rsidR="003D71CB" w:rsidRPr="005B5B63">
        <w:rPr>
          <w:rFonts w:eastAsia="Arial"/>
          <w:highlight w:val="yellow"/>
        </w:rPr>
        <w:t>.</w:t>
      </w:r>
      <w:proofErr w:type="gramEnd"/>
      <w:r w:rsidR="009E49D1" w:rsidRPr="005B5B63">
        <w:rPr>
          <w:rFonts w:eastAsia="Arial"/>
          <w:highlight w:val="yellow"/>
        </w:rPr>
        <w:t xml:space="preserve"> </w:t>
      </w:r>
      <w:r w:rsidR="00F95039" w:rsidRPr="005B5B63">
        <w:rPr>
          <w:rFonts w:eastAsia="Arial"/>
          <w:highlight w:val="yellow"/>
        </w:rPr>
        <w:t>2018</w:t>
      </w:r>
      <w:r w:rsidR="00920A81" w:rsidRPr="005B5B63">
        <w:rPr>
          <w:rFonts w:eastAsia="Arial"/>
          <w:highlight w:val="yellow"/>
        </w:rPr>
        <w:t>)</w:t>
      </w:r>
    </w:p>
    <w:p w14:paraId="5F055796" w14:textId="77777777" w:rsidR="00B67D50" w:rsidRDefault="00B67D50">
      <w:pPr>
        <w:spacing w:before="120"/>
        <w:jc w:val="both"/>
        <w:rPr>
          <w:rFonts w:eastAsia="Arial" w:cs="Arial"/>
        </w:rPr>
      </w:pPr>
    </w:p>
    <w:p w14:paraId="7E5543D3" w14:textId="6AFE05E2" w:rsidR="00881EF5" w:rsidRPr="009209B4" w:rsidRDefault="00A72828">
      <w:pPr>
        <w:spacing w:before="120"/>
        <w:jc w:val="both"/>
        <w:rPr>
          <w:rFonts w:eastAsia="Arial" w:cs="Arial"/>
        </w:rPr>
      </w:pPr>
      <w:r w:rsidRPr="009209B4">
        <w:rPr>
          <w:rFonts w:eastAsia="Arial" w:cs="Arial"/>
        </w:rPr>
        <w:t>“Nicotine in mainstream aerosol from heated tobacco products reached 70%–84% of the nicotine detected in smoke from reference cigarettes.</w:t>
      </w:r>
    </w:p>
    <w:p w14:paraId="7E5543D4" w14:textId="401C3539" w:rsidR="00881EF5" w:rsidRPr="009209B4" w:rsidRDefault="00A72828">
      <w:pPr>
        <w:spacing w:before="120"/>
        <w:jc w:val="both"/>
        <w:rPr>
          <w:rFonts w:eastAsia="Arial" w:cs="Arial"/>
        </w:rPr>
      </w:pPr>
      <w:r w:rsidRPr="009209B4">
        <w:rPr>
          <w:rFonts w:eastAsia="Arial" w:cs="Arial"/>
        </w:rPr>
        <w:t xml:space="preserve">The tested heated tobacco products delivered more nicotine in aerosol than a </w:t>
      </w:r>
      <w:proofErr w:type="spellStart"/>
      <w:r w:rsidRPr="009209B4">
        <w:rPr>
          <w:rFonts w:eastAsia="Arial" w:cs="Arial"/>
        </w:rPr>
        <w:t>cigalike</w:t>
      </w:r>
      <w:proofErr w:type="spellEnd"/>
      <w:r w:rsidRPr="009209B4">
        <w:rPr>
          <w:rFonts w:eastAsia="Arial" w:cs="Arial"/>
        </w:rPr>
        <w:t xml:space="preserve"> e-cigarette and less nicotine than a tank style e-cigarette.</w:t>
      </w:r>
    </w:p>
    <w:p w14:paraId="7E5543D6" w14:textId="13574FAD" w:rsidR="00881EF5" w:rsidRDefault="00A72828" w:rsidP="00E2163F">
      <w:pPr>
        <w:spacing w:before="120" w:after="240"/>
        <w:jc w:val="both"/>
        <w:rPr>
          <w:rFonts w:eastAsia="Arial" w:cs="Arial"/>
        </w:rPr>
      </w:pPr>
      <w:r w:rsidRPr="009209B4">
        <w:rPr>
          <w:rFonts w:eastAsia="Arial" w:cs="Arial"/>
        </w:rPr>
        <w:t>Nicotine delivery has been shown to vary considerably across the variety of EC products.”</w:t>
      </w:r>
      <w:r w:rsidR="00641668" w:rsidRPr="009209B4">
        <w:rPr>
          <w:rFonts w:eastAsia="Arial" w:cs="Arial"/>
        </w:rPr>
        <w:t xml:space="preserve"> (</w:t>
      </w:r>
      <w:r w:rsidRPr="009209B4">
        <w:rPr>
          <w:rFonts w:eastAsia="Arial" w:cs="Arial"/>
        </w:rPr>
        <w:t>P</w:t>
      </w:r>
      <w:r w:rsidR="000F5426" w:rsidRPr="009209B4">
        <w:rPr>
          <w:rFonts w:eastAsia="Arial" w:cs="Arial"/>
        </w:rPr>
        <w:t xml:space="preserve">ublic </w:t>
      </w:r>
      <w:r w:rsidRPr="009209B4">
        <w:rPr>
          <w:rFonts w:eastAsia="Arial" w:cs="Arial"/>
        </w:rPr>
        <w:t>H</w:t>
      </w:r>
      <w:r w:rsidR="000F5426" w:rsidRPr="009209B4">
        <w:rPr>
          <w:rFonts w:eastAsia="Arial" w:cs="Arial"/>
        </w:rPr>
        <w:t xml:space="preserve">ealth </w:t>
      </w:r>
      <w:r w:rsidRPr="009209B4">
        <w:rPr>
          <w:rFonts w:eastAsia="Arial" w:cs="Arial"/>
        </w:rPr>
        <w:t>E</w:t>
      </w:r>
      <w:r w:rsidR="000F5426" w:rsidRPr="009209B4">
        <w:rPr>
          <w:rFonts w:eastAsia="Arial" w:cs="Arial"/>
        </w:rPr>
        <w:t>ngland</w:t>
      </w:r>
      <w:r w:rsidRPr="009209B4">
        <w:rPr>
          <w:rFonts w:eastAsia="Arial" w:cs="Arial"/>
        </w:rPr>
        <w:t>, 2018</w:t>
      </w:r>
      <w:r w:rsidR="00102E33" w:rsidRPr="009209B4">
        <w:rPr>
          <w:rFonts w:eastAsia="Arial" w:cs="Arial"/>
        </w:rPr>
        <w:t>)</w:t>
      </w:r>
    </w:p>
    <w:p w14:paraId="7E5543D7" w14:textId="7F2FE0C0" w:rsidR="00881EF5" w:rsidRDefault="00A72828">
      <w:pPr>
        <w:spacing w:before="120" w:after="240"/>
        <w:jc w:val="both"/>
        <w:rPr>
          <w:rFonts w:eastAsia="Arial" w:cs="Arial"/>
        </w:rPr>
      </w:pPr>
      <w:r>
        <w:rPr>
          <w:rFonts w:eastAsia="Arial" w:cs="Arial"/>
        </w:rPr>
        <w:t>Nicotine is listed as an ingredient in a landscape/yard (0.35%) and a pesticide (0.5%) product by the US Department of Health and Human Services (2017).</w:t>
      </w:r>
    </w:p>
    <w:p w14:paraId="240FCB49" w14:textId="77777777" w:rsidR="00623C16" w:rsidRDefault="00A72828">
      <w:pPr>
        <w:spacing w:before="120" w:after="120"/>
        <w:jc w:val="both"/>
        <w:rPr>
          <w:rFonts w:eastAsia="Arial" w:cs="Arial"/>
        </w:rPr>
      </w:pPr>
      <w:r>
        <w:rPr>
          <w:rFonts w:eastAsia="Arial" w:cs="Arial"/>
          <w:color w:val="000000"/>
        </w:rPr>
        <w:t>“Recently, a variety of new tobacco-free-nicotine, TFN, products have been commercialized as e-liquids. Tobacco-derived nicotine contains predominantly (S)</w:t>
      </w:r>
      <w:proofErr w:type="gramStart"/>
      <w:r>
        <w:rPr>
          <w:rFonts w:eastAsia="Arial" w:cs="Arial"/>
          <w:color w:val="000000"/>
        </w:rPr>
        <w:t>-(</w:t>
      </w:r>
      <w:proofErr w:type="gramEnd"/>
      <w:r>
        <w:rPr>
          <w:rFonts w:eastAsia="Arial" w:cs="Arial"/>
          <w:color w:val="000000"/>
        </w:rPr>
        <w:t xml:space="preserve">-)-nicotine, whereas TFN products may not. The TFN products are said to be cleaner, purer substances, devoid of toxic components that come from the tobacco extraction process. A variety of commercial tobacco and TFN products were analyzed to identify the presence and composition of each nicotine enantiomer. A rapid and effective enantiomeric separation of nicotine has been developed using a modified macrocyclic </w:t>
      </w:r>
      <w:proofErr w:type="spellStart"/>
      <w:r>
        <w:rPr>
          <w:rFonts w:eastAsia="Arial" w:cs="Arial"/>
          <w:color w:val="000000"/>
        </w:rPr>
        <w:t>glycopeptide</w:t>
      </w:r>
      <w:proofErr w:type="spellEnd"/>
      <w:r>
        <w:rPr>
          <w:rFonts w:eastAsia="Arial" w:cs="Arial"/>
          <w:color w:val="000000"/>
        </w:rPr>
        <w:t xml:space="preserve"> bonded to superficially porous particles. The enantiomeric assay can be completed in &lt;2 min with high resolution and accuracy using high performance liquid chromatography with electrospray ionization mass spectrometry. The results of this study suggest the need for pharmacological studies of (R)</w:t>
      </w:r>
      <w:proofErr w:type="gramStart"/>
      <w:r>
        <w:rPr>
          <w:rFonts w:eastAsia="Arial" w:cs="Arial"/>
          <w:color w:val="000000"/>
        </w:rPr>
        <w:t>-(</w:t>
      </w:r>
      <w:proofErr w:type="gramEnd"/>
      <w:r>
        <w:rPr>
          <w:rFonts w:eastAsia="Arial" w:cs="Arial"/>
          <w:color w:val="000000"/>
        </w:rPr>
        <w:t xml:space="preserve">+)-nicotine, which is present in much greater quantities in commercial TFN products compared to commercial tobacco-derived products. Such studies are required by the FDA for new enantiomeric pharmacological products.” </w:t>
      </w:r>
      <w:r w:rsidR="00623C16">
        <w:rPr>
          <w:rFonts w:eastAsia="Arial" w:cs="Arial"/>
          <w:color w:val="000000"/>
        </w:rPr>
        <w:t>(</w:t>
      </w:r>
      <w:proofErr w:type="spellStart"/>
      <w:r>
        <w:rPr>
          <w:rFonts w:eastAsia="Arial" w:cs="Arial"/>
        </w:rPr>
        <w:t>Hellinghausen</w:t>
      </w:r>
      <w:proofErr w:type="spellEnd"/>
      <w:r>
        <w:rPr>
          <w:rFonts w:eastAsia="Arial" w:cs="Arial"/>
        </w:rPr>
        <w:t xml:space="preserve"> et al. 2017</w:t>
      </w:r>
      <w:r w:rsidR="00623C16">
        <w:rPr>
          <w:rFonts w:eastAsia="Arial" w:cs="Arial"/>
        </w:rPr>
        <w:t>).</w:t>
      </w:r>
    </w:p>
    <w:p w14:paraId="7E5543D8" w14:textId="2E564D31" w:rsidR="00881EF5" w:rsidRDefault="00881EF5">
      <w:pPr>
        <w:spacing w:before="120" w:after="120"/>
        <w:jc w:val="both"/>
      </w:pPr>
    </w:p>
    <w:tbl>
      <w:tblPr>
        <w:tblW w:w="11077" w:type="dxa"/>
        <w:tblLayout w:type="fixed"/>
        <w:tblCellMar>
          <w:left w:w="0" w:type="dxa"/>
          <w:right w:w="0" w:type="dxa"/>
        </w:tblCellMar>
        <w:tblLook w:val="0000" w:firstRow="0" w:lastRow="0" w:firstColumn="0" w:lastColumn="0" w:noHBand="0" w:noVBand="0"/>
      </w:tblPr>
      <w:tblGrid>
        <w:gridCol w:w="3156"/>
        <w:gridCol w:w="693"/>
        <w:gridCol w:w="3882"/>
        <w:gridCol w:w="1940"/>
        <w:gridCol w:w="1406"/>
      </w:tblGrid>
      <w:tr w:rsidR="00881EF5" w14:paraId="7E5543DD" w14:textId="77777777">
        <w:tc>
          <w:tcPr>
            <w:tcW w:w="3156" w:type="dxa"/>
            <w:vMerge w:val="restart"/>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9" w14:textId="77777777" w:rsidR="00881EF5" w:rsidRDefault="00A72828">
            <w:pPr>
              <w:jc w:val="center"/>
              <w:rPr>
                <w:rFonts w:eastAsia="Arial" w:cs="Arial"/>
                <w:sz w:val="20"/>
                <w:szCs w:val="20"/>
              </w:rPr>
            </w:pPr>
            <w:r>
              <w:rPr>
                <w:rFonts w:eastAsia="Arial" w:cs="Arial"/>
                <w:sz w:val="20"/>
                <w:szCs w:val="20"/>
              </w:rPr>
              <w:t>Chemical Abstracts Registry Number</w:t>
            </w:r>
          </w:p>
        </w:tc>
        <w:tc>
          <w:tcPr>
            <w:tcW w:w="693" w:type="dxa"/>
            <w:vMerge w:val="restart"/>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A" w14:textId="77777777" w:rsidR="00881EF5" w:rsidRDefault="00A72828">
            <w:pPr>
              <w:jc w:val="center"/>
              <w:rPr>
                <w:rFonts w:eastAsia="Arial" w:cs="Arial"/>
                <w:sz w:val="20"/>
                <w:szCs w:val="20"/>
              </w:rPr>
            </w:pPr>
            <w:r>
              <w:rPr>
                <w:rFonts w:eastAsia="Arial" w:cs="Arial"/>
                <w:sz w:val="20"/>
                <w:szCs w:val="20"/>
              </w:rPr>
              <w:t>Skin</w:t>
            </w:r>
          </w:p>
        </w:tc>
        <w:tc>
          <w:tcPr>
            <w:tcW w:w="3882" w:type="dxa"/>
            <w:vMerge w:val="restart"/>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B" w14:textId="77777777" w:rsidR="00881EF5" w:rsidRDefault="00A72828">
            <w:pPr>
              <w:jc w:val="center"/>
              <w:rPr>
                <w:rFonts w:eastAsia="Arial" w:cs="Arial"/>
                <w:sz w:val="20"/>
                <w:szCs w:val="20"/>
              </w:rPr>
            </w:pPr>
            <w:r>
              <w:rPr>
                <w:rFonts w:eastAsia="Arial" w:cs="Arial"/>
                <w:sz w:val="20"/>
                <w:szCs w:val="20"/>
              </w:rPr>
              <w:t>Name</w:t>
            </w:r>
          </w:p>
        </w:tc>
        <w:tc>
          <w:tcPr>
            <w:tcW w:w="3346" w:type="dxa"/>
            <w:gridSpan w:val="2"/>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C" w14:textId="77777777" w:rsidR="00881EF5" w:rsidRDefault="00A72828">
            <w:pPr>
              <w:jc w:val="center"/>
              <w:rPr>
                <w:rFonts w:eastAsia="Arial" w:cs="Arial"/>
                <w:sz w:val="20"/>
                <w:szCs w:val="20"/>
              </w:rPr>
            </w:pPr>
            <w:proofErr w:type="spellStart"/>
            <w:r>
              <w:rPr>
                <w:rFonts w:eastAsia="Arial" w:cs="Arial"/>
                <w:sz w:val="20"/>
                <w:szCs w:val="20"/>
              </w:rPr>
              <w:t>Permissable</w:t>
            </w:r>
            <w:proofErr w:type="spellEnd"/>
            <w:r>
              <w:rPr>
                <w:rFonts w:eastAsia="Arial" w:cs="Arial"/>
                <w:sz w:val="20"/>
                <w:szCs w:val="20"/>
              </w:rPr>
              <w:t xml:space="preserve"> Exposure Limit (PEL)</w:t>
            </w:r>
          </w:p>
        </w:tc>
      </w:tr>
      <w:tr w:rsidR="00881EF5" w14:paraId="7E5543E3" w14:textId="77777777">
        <w:tc>
          <w:tcPr>
            <w:tcW w:w="3156" w:type="dxa"/>
            <w:vMerge/>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E" w14:textId="77777777" w:rsidR="00881EF5" w:rsidRDefault="00881EF5"/>
        </w:tc>
        <w:tc>
          <w:tcPr>
            <w:tcW w:w="693" w:type="dxa"/>
            <w:vMerge/>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DF" w14:textId="77777777" w:rsidR="00881EF5" w:rsidRDefault="00881EF5"/>
        </w:tc>
        <w:tc>
          <w:tcPr>
            <w:tcW w:w="3882" w:type="dxa"/>
            <w:vMerge/>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0" w14:textId="77777777" w:rsidR="00881EF5" w:rsidRDefault="00881EF5"/>
        </w:tc>
        <w:tc>
          <w:tcPr>
            <w:tcW w:w="1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1" w14:textId="77777777" w:rsidR="00881EF5" w:rsidRDefault="00A72828">
            <w:pPr>
              <w:jc w:val="center"/>
              <w:rPr>
                <w:rFonts w:eastAsia="Arial" w:cs="Arial"/>
                <w:sz w:val="20"/>
                <w:szCs w:val="20"/>
              </w:rPr>
            </w:pPr>
            <w:r>
              <w:rPr>
                <w:rFonts w:eastAsia="Arial" w:cs="Arial"/>
                <w:sz w:val="20"/>
                <w:szCs w:val="20"/>
              </w:rPr>
              <w:t>ppm</w:t>
            </w:r>
          </w:p>
        </w:tc>
        <w:tc>
          <w:tcPr>
            <w:tcW w:w="140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2" w14:textId="77777777" w:rsidR="00881EF5" w:rsidRDefault="00A72828">
            <w:pPr>
              <w:jc w:val="center"/>
              <w:rPr>
                <w:rFonts w:eastAsia="Arial" w:cs="Arial"/>
                <w:sz w:val="20"/>
                <w:szCs w:val="20"/>
                <w:vertAlign w:val="superscript"/>
              </w:rPr>
            </w:pPr>
            <w:r>
              <w:rPr>
                <w:rFonts w:eastAsia="Arial" w:cs="Arial"/>
                <w:sz w:val="20"/>
                <w:szCs w:val="20"/>
              </w:rPr>
              <w:t>mg/m</w:t>
            </w:r>
            <w:r>
              <w:rPr>
                <w:rFonts w:eastAsia="Arial" w:cs="Arial"/>
                <w:sz w:val="20"/>
                <w:szCs w:val="20"/>
                <w:vertAlign w:val="superscript"/>
              </w:rPr>
              <w:t>3</w:t>
            </w:r>
          </w:p>
        </w:tc>
      </w:tr>
      <w:tr w:rsidR="00881EF5" w14:paraId="7E5543E9" w14:textId="77777777">
        <w:tc>
          <w:tcPr>
            <w:tcW w:w="315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4" w14:textId="77777777" w:rsidR="00881EF5" w:rsidRDefault="00A72828">
            <w:pPr>
              <w:jc w:val="center"/>
              <w:rPr>
                <w:rFonts w:eastAsia="Arial" w:cs="Arial"/>
                <w:sz w:val="20"/>
                <w:szCs w:val="20"/>
              </w:rPr>
            </w:pPr>
            <w:r>
              <w:rPr>
                <w:rFonts w:eastAsia="Arial" w:cs="Arial"/>
                <w:sz w:val="20"/>
                <w:szCs w:val="20"/>
              </w:rPr>
              <w:t>54115</w:t>
            </w:r>
          </w:p>
        </w:tc>
        <w:tc>
          <w:tcPr>
            <w:tcW w:w="69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5" w14:textId="77777777" w:rsidR="00881EF5" w:rsidRDefault="00A72828">
            <w:pPr>
              <w:jc w:val="center"/>
              <w:rPr>
                <w:rFonts w:eastAsia="Arial" w:cs="Arial"/>
                <w:sz w:val="20"/>
                <w:szCs w:val="20"/>
              </w:rPr>
            </w:pPr>
            <w:r>
              <w:rPr>
                <w:rFonts w:eastAsia="Arial" w:cs="Arial"/>
                <w:sz w:val="20"/>
                <w:szCs w:val="20"/>
              </w:rPr>
              <w:t>S</w:t>
            </w:r>
          </w:p>
        </w:tc>
        <w:tc>
          <w:tcPr>
            <w:tcW w:w="388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6" w14:textId="77777777" w:rsidR="00881EF5" w:rsidRDefault="00A72828">
            <w:pPr>
              <w:jc w:val="center"/>
              <w:rPr>
                <w:rFonts w:eastAsia="Arial" w:cs="Arial"/>
                <w:sz w:val="20"/>
                <w:szCs w:val="20"/>
              </w:rPr>
            </w:pPr>
            <w:r>
              <w:rPr>
                <w:rFonts w:eastAsia="Arial" w:cs="Arial"/>
                <w:sz w:val="20"/>
                <w:szCs w:val="20"/>
              </w:rPr>
              <w:t>Nicotine; 1-methyl-2-(3-pyridyl)-pyrrolidine</w:t>
            </w:r>
          </w:p>
        </w:tc>
        <w:tc>
          <w:tcPr>
            <w:tcW w:w="1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7" w14:textId="77777777" w:rsidR="00881EF5" w:rsidRDefault="00A72828">
            <w:pPr>
              <w:jc w:val="center"/>
              <w:rPr>
                <w:rFonts w:eastAsia="Arial" w:cs="Arial"/>
                <w:sz w:val="20"/>
                <w:szCs w:val="20"/>
              </w:rPr>
            </w:pPr>
            <w:r>
              <w:rPr>
                <w:rFonts w:eastAsia="Arial" w:cs="Arial"/>
                <w:sz w:val="20"/>
                <w:szCs w:val="20"/>
              </w:rPr>
              <w:t>0.075</w:t>
            </w:r>
          </w:p>
        </w:tc>
        <w:tc>
          <w:tcPr>
            <w:tcW w:w="140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8" w14:textId="77777777" w:rsidR="00881EF5" w:rsidRDefault="00A72828">
            <w:pPr>
              <w:jc w:val="center"/>
              <w:rPr>
                <w:rFonts w:eastAsia="Arial" w:cs="Arial"/>
                <w:sz w:val="20"/>
                <w:szCs w:val="20"/>
              </w:rPr>
            </w:pPr>
            <w:r>
              <w:rPr>
                <w:rFonts w:eastAsia="Arial" w:cs="Arial"/>
                <w:sz w:val="20"/>
                <w:szCs w:val="20"/>
              </w:rPr>
              <w:t>0.5</w:t>
            </w:r>
          </w:p>
        </w:tc>
      </w:tr>
    </w:tbl>
    <w:p w14:paraId="7E5543EA" w14:textId="77777777" w:rsidR="00881EF5" w:rsidRDefault="00A72828">
      <w:pPr>
        <w:spacing w:before="120"/>
        <w:jc w:val="both"/>
        <w:rPr>
          <w:rFonts w:eastAsia="Arial" w:cs="Arial"/>
          <w:color w:val="000000"/>
        </w:rPr>
      </w:pPr>
      <w:r>
        <w:rPr>
          <w:rFonts w:eastAsia="Arial" w:cs="Arial"/>
          <w:color w:val="000000"/>
        </w:rPr>
        <w:t>The substances designated by “S” in the skin notation column may be absorbed into the bloodstream through the skin, the mucous membranes and/or the eye, and contribute to the overall exposure.</w:t>
      </w:r>
    </w:p>
    <w:p w14:paraId="7E5543EB" w14:textId="77777777" w:rsidR="00881EF5" w:rsidRDefault="00A72828">
      <w:pPr>
        <w:spacing w:before="120" w:after="120"/>
        <w:jc w:val="both"/>
        <w:rPr>
          <w:rFonts w:eastAsia="Arial" w:cs="Arial"/>
        </w:rPr>
      </w:pPr>
      <w:r>
        <w:rPr>
          <w:rFonts w:eastAsia="Arial" w:cs="Arial"/>
        </w:rPr>
        <w:t>As taken from Cal/OSHA</w:t>
      </w:r>
    </w:p>
    <w:p w14:paraId="7E5543EC"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2323"/>
        <w:gridCol w:w="4437"/>
        <w:gridCol w:w="4317"/>
      </w:tblGrid>
      <w:tr w:rsidR="00881EF5" w14:paraId="7E5543EF" w14:textId="77777777">
        <w:tc>
          <w:tcPr>
            <w:tcW w:w="232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D" w14:textId="77777777" w:rsidR="00881EF5" w:rsidRDefault="00A72828">
            <w:pPr>
              <w:jc w:val="both"/>
              <w:rPr>
                <w:rFonts w:eastAsia="Arial" w:cs="Arial"/>
                <w:b/>
                <w:bCs/>
                <w:sz w:val="20"/>
                <w:szCs w:val="20"/>
              </w:rPr>
            </w:pPr>
            <w:r>
              <w:rPr>
                <w:rFonts w:eastAsia="Arial" w:cs="Arial"/>
                <w:b/>
                <w:bCs/>
                <w:sz w:val="20"/>
                <w:szCs w:val="20"/>
              </w:rPr>
              <w:t>Substance</w:t>
            </w:r>
          </w:p>
        </w:tc>
        <w:tc>
          <w:tcPr>
            <w:tcW w:w="8754" w:type="dxa"/>
            <w:gridSpan w:val="2"/>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EE" w14:textId="77777777" w:rsidR="00881EF5" w:rsidRDefault="00A72828">
            <w:pPr>
              <w:jc w:val="both"/>
              <w:rPr>
                <w:rFonts w:eastAsia="Arial" w:cs="Arial"/>
                <w:sz w:val="20"/>
                <w:szCs w:val="20"/>
              </w:rPr>
            </w:pPr>
            <w:r>
              <w:rPr>
                <w:rFonts w:eastAsia="Arial" w:cs="Arial"/>
                <w:sz w:val="20"/>
                <w:szCs w:val="20"/>
              </w:rPr>
              <w:t>Nicotine</w:t>
            </w:r>
          </w:p>
        </w:tc>
      </w:tr>
      <w:tr w:rsidR="00881EF5" w14:paraId="7E5543F2" w14:textId="77777777">
        <w:tc>
          <w:tcPr>
            <w:tcW w:w="232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0" w14:textId="77777777" w:rsidR="00881EF5" w:rsidRDefault="00A72828">
            <w:pPr>
              <w:jc w:val="both"/>
              <w:rPr>
                <w:rFonts w:eastAsia="Arial" w:cs="Arial"/>
                <w:b/>
                <w:bCs/>
                <w:sz w:val="20"/>
                <w:szCs w:val="20"/>
              </w:rPr>
            </w:pPr>
            <w:r>
              <w:rPr>
                <w:rFonts w:eastAsia="Arial" w:cs="Arial"/>
                <w:b/>
                <w:bCs/>
                <w:sz w:val="20"/>
                <w:szCs w:val="20"/>
              </w:rPr>
              <w:t>CAS No.</w:t>
            </w:r>
          </w:p>
        </w:tc>
        <w:tc>
          <w:tcPr>
            <w:tcW w:w="8754" w:type="dxa"/>
            <w:gridSpan w:val="2"/>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1" w14:textId="77777777" w:rsidR="00881EF5" w:rsidRDefault="00A72828">
            <w:pPr>
              <w:jc w:val="both"/>
              <w:rPr>
                <w:rFonts w:eastAsia="Arial" w:cs="Arial"/>
                <w:sz w:val="20"/>
                <w:szCs w:val="20"/>
              </w:rPr>
            </w:pPr>
            <w:r>
              <w:rPr>
                <w:rFonts w:eastAsia="Arial" w:cs="Arial"/>
                <w:sz w:val="20"/>
                <w:szCs w:val="20"/>
              </w:rPr>
              <w:t>54-11-5</w:t>
            </w:r>
          </w:p>
        </w:tc>
      </w:tr>
      <w:tr w:rsidR="00881EF5" w14:paraId="7E5543F6" w14:textId="77777777">
        <w:tc>
          <w:tcPr>
            <w:tcW w:w="232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3" w14:textId="77777777" w:rsidR="00881EF5" w:rsidRDefault="00A72828">
            <w:pPr>
              <w:ind w:right="108"/>
              <w:rPr>
                <w:shd w:val="clear" w:color="auto" w:fill="FFFFFF"/>
              </w:rPr>
            </w:pPr>
            <w:r>
              <w:rPr>
                <w:shd w:val="clear" w:color="auto" w:fill="FFFFFF"/>
              </w:rPr>
              <w:t xml:space="preserve"> </w:t>
            </w:r>
          </w:p>
        </w:tc>
        <w:tc>
          <w:tcPr>
            <w:tcW w:w="443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4" w14:textId="77777777" w:rsidR="00881EF5" w:rsidRDefault="00A72828">
            <w:pPr>
              <w:jc w:val="both"/>
              <w:rPr>
                <w:rFonts w:eastAsia="Arial" w:cs="Arial"/>
                <w:sz w:val="20"/>
                <w:szCs w:val="20"/>
              </w:rPr>
            </w:pPr>
            <w:r>
              <w:rPr>
                <w:rFonts w:eastAsia="Arial" w:cs="Arial"/>
                <w:sz w:val="20"/>
                <w:szCs w:val="20"/>
              </w:rPr>
              <w:t>Limit value - Eight hours</w:t>
            </w:r>
          </w:p>
        </w:tc>
        <w:tc>
          <w:tcPr>
            <w:tcW w:w="431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5" w14:textId="77777777" w:rsidR="00881EF5" w:rsidRDefault="00A72828">
            <w:pPr>
              <w:jc w:val="both"/>
              <w:rPr>
                <w:rFonts w:eastAsia="Arial" w:cs="Arial"/>
                <w:sz w:val="20"/>
                <w:szCs w:val="20"/>
              </w:rPr>
            </w:pPr>
            <w:r>
              <w:rPr>
                <w:rFonts w:eastAsia="Arial" w:cs="Arial"/>
                <w:sz w:val="20"/>
                <w:szCs w:val="20"/>
              </w:rPr>
              <w:t>Limit value - Short term</w:t>
            </w:r>
          </w:p>
        </w:tc>
      </w:tr>
    </w:tbl>
    <w:p w14:paraId="7E5543F7"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2326"/>
        <w:gridCol w:w="2104"/>
        <w:gridCol w:w="2332"/>
        <w:gridCol w:w="2100"/>
        <w:gridCol w:w="2215"/>
      </w:tblGrid>
      <w:tr w:rsidR="00881EF5" w14:paraId="7E5543FD" w14:textId="77777777">
        <w:tc>
          <w:tcPr>
            <w:tcW w:w="232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8" w14:textId="77777777" w:rsidR="00881EF5" w:rsidRDefault="00A72828">
            <w:pPr>
              <w:ind w:right="108"/>
              <w:rPr>
                <w:shd w:val="clear" w:color="auto" w:fill="FFFFFF"/>
              </w:rPr>
            </w:pPr>
            <w:r>
              <w:rPr>
                <w:shd w:val="clear" w:color="auto" w:fill="FFFFFF"/>
              </w:rPr>
              <w:lastRenderedPageBreak/>
              <w:t xml:space="preserve"> </w:t>
            </w:r>
          </w:p>
        </w:tc>
        <w:tc>
          <w:tcPr>
            <w:tcW w:w="210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9" w14:textId="77777777" w:rsidR="00881EF5" w:rsidRDefault="00A72828">
            <w:pPr>
              <w:jc w:val="both"/>
              <w:rPr>
                <w:rFonts w:eastAsia="Arial" w:cs="Arial"/>
                <w:sz w:val="20"/>
                <w:szCs w:val="20"/>
              </w:rPr>
            </w:pPr>
            <w:r>
              <w:rPr>
                <w:rFonts w:eastAsia="Arial" w:cs="Arial"/>
                <w:sz w:val="20"/>
                <w:szCs w:val="20"/>
              </w:rPr>
              <w:t>ppm</w:t>
            </w:r>
          </w:p>
        </w:tc>
        <w:tc>
          <w:tcPr>
            <w:tcW w:w="233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A" w14:textId="77777777" w:rsidR="00881EF5" w:rsidRDefault="00A72828">
            <w:pPr>
              <w:jc w:val="both"/>
              <w:rPr>
                <w:rFonts w:eastAsia="Arial" w:cs="Arial"/>
                <w:sz w:val="20"/>
                <w:szCs w:val="20"/>
              </w:rPr>
            </w:pPr>
            <w:r>
              <w:rPr>
                <w:rFonts w:eastAsia="Arial" w:cs="Arial"/>
                <w:sz w:val="20"/>
                <w:szCs w:val="20"/>
              </w:rPr>
              <w:t>mg/m³</w:t>
            </w:r>
          </w:p>
        </w:tc>
        <w:tc>
          <w:tcPr>
            <w:tcW w:w="210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B" w14:textId="77777777" w:rsidR="00881EF5" w:rsidRDefault="00A72828">
            <w:pPr>
              <w:jc w:val="both"/>
              <w:rPr>
                <w:rFonts w:eastAsia="Arial" w:cs="Arial"/>
                <w:sz w:val="20"/>
                <w:szCs w:val="20"/>
              </w:rPr>
            </w:pPr>
            <w:r>
              <w:rPr>
                <w:rFonts w:eastAsia="Arial" w:cs="Arial"/>
                <w:sz w:val="20"/>
                <w:szCs w:val="20"/>
              </w:rPr>
              <w:t>ppm</w:t>
            </w:r>
          </w:p>
        </w:tc>
        <w:tc>
          <w:tcPr>
            <w:tcW w:w="221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C" w14:textId="77777777" w:rsidR="00881EF5" w:rsidRDefault="00A72828">
            <w:pPr>
              <w:jc w:val="both"/>
              <w:rPr>
                <w:rFonts w:eastAsia="Arial" w:cs="Arial"/>
                <w:sz w:val="20"/>
                <w:szCs w:val="20"/>
              </w:rPr>
            </w:pPr>
            <w:r>
              <w:rPr>
                <w:rFonts w:eastAsia="Arial" w:cs="Arial"/>
                <w:sz w:val="20"/>
                <w:szCs w:val="20"/>
              </w:rPr>
              <w:t>mg/m³</w:t>
            </w:r>
          </w:p>
        </w:tc>
      </w:tr>
      <w:tr w:rsidR="00881EF5" w14:paraId="7E55440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E" w14:textId="77777777" w:rsidR="00881EF5" w:rsidRDefault="00A72828">
            <w:pPr>
              <w:jc w:val="both"/>
              <w:rPr>
                <w:rFonts w:eastAsia="Arial" w:cs="Arial"/>
                <w:sz w:val="20"/>
                <w:szCs w:val="20"/>
                <w:u w:val="single"/>
              </w:rPr>
            </w:pPr>
            <w:r>
              <w:rPr>
                <w:rFonts w:eastAsia="Arial" w:cs="Arial"/>
                <w:sz w:val="20"/>
                <w:szCs w:val="20"/>
                <w:u w:val="single"/>
              </w:rPr>
              <w:t>Australia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3F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2" w14:textId="77777777" w:rsidR="00881EF5" w:rsidRDefault="00A72828">
            <w:pPr>
              <w:jc w:val="both"/>
            </w:pPr>
            <w:r>
              <w:t xml:space="preserve"> </w:t>
            </w:r>
          </w:p>
        </w:tc>
      </w:tr>
      <w:tr w:rsidR="00881EF5" w14:paraId="7E55440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4" w14:textId="77777777" w:rsidR="00881EF5" w:rsidRDefault="00A72828">
            <w:pPr>
              <w:jc w:val="both"/>
              <w:rPr>
                <w:rFonts w:eastAsia="Arial" w:cs="Arial"/>
                <w:sz w:val="20"/>
                <w:szCs w:val="20"/>
                <w:u w:val="single"/>
              </w:rPr>
            </w:pPr>
            <w:r>
              <w:rPr>
                <w:rFonts w:eastAsia="Arial" w:cs="Arial"/>
                <w:sz w:val="20"/>
                <w:szCs w:val="20"/>
                <w:u w:val="single"/>
              </w:rPr>
              <w:t>Austria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5" w14:textId="77777777" w:rsidR="00881EF5" w:rsidRDefault="00A72828">
            <w:pPr>
              <w:jc w:val="both"/>
              <w:rPr>
                <w:rFonts w:eastAsia="Arial" w:cs="Arial"/>
                <w:sz w:val="20"/>
                <w:szCs w:val="20"/>
              </w:rPr>
            </w:pPr>
            <w:r>
              <w:rPr>
                <w:rFonts w:eastAsia="Arial" w:cs="Arial"/>
                <w:sz w:val="20"/>
                <w:szCs w:val="20"/>
              </w:rPr>
              <w:t>0,07</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7" w14:textId="77777777" w:rsidR="00881EF5" w:rsidRDefault="00A72828">
            <w:pPr>
              <w:jc w:val="both"/>
              <w:rPr>
                <w:rFonts w:eastAsia="Arial" w:cs="Arial"/>
                <w:sz w:val="20"/>
                <w:szCs w:val="20"/>
              </w:rPr>
            </w:pPr>
            <w:r>
              <w:rPr>
                <w:rFonts w:eastAsia="Arial" w:cs="Arial"/>
                <w:sz w:val="20"/>
                <w:szCs w:val="20"/>
              </w:rPr>
              <w:t>0,28</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8" w14:textId="77777777" w:rsidR="00881EF5" w:rsidRDefault="00A72828">
            <w:pPr>
              <w:jc w:val="both"/>
              <w:rPr>
                <w:rFonts w:eastAsia="Arial" w:cs="Arial"/>
                <w:sz w:val="20"/>
                <w:szCs w:val="20"/>
              </w:rPr>
            </w:pPr>
            <w:r>
              <w:rPr>
                <w:rFonts w:eastAsia="Arial" w:cs="Arial"/>
                <w:sz w:val="20"/>
                <w:szCs w:val="20"/>
              </w:rPr>
              <w:t>2</w:t>
            </w:r>
          </w:p>
        </w:tc>
      </w:tr>
      <w:tr w:rsidR="00881EF5" w14:paraId="7E55440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A" w14:textId="77777777" w:rsidR="00881EF5" w:rsidRDefault="00A72828">
            <w:pPr>
              <w:jc w:val="both"/>
              <w:rPr>
                <w:rFonts w:eastAsia="Arial" w:cs="Arial"/>
                <w:sz w:val="20"/>
                <w:szCs w:val="20"/>
                <w:u w:val="single"/>
              </w:rPr>
            </w:pPr>
            <w:r>
              <w:rPr>
                <w:rFonts w:eastAsia="Arial" w:cs="Arial"/>
                <w:sz w:val="20"/>
                <w:szCs w:val="20"/>
                <w:u w:val="single"/>
              </w:rPr>
              <w:t>Belgium</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0E" w14:textId="77777777" w:rsidR="00881EF5" w:rsidRDefault="00A72828">
            <w:pPr>
              <w:jc w:val="both"/>
            </w:pPr>
            <w:r>
              <w:t xml:space="preserve"> </w:t>
            </w:r>
          </w:p>
        </w:tc>
      </w:tr>
      <w:tr w:rsidR="00881EF5" w14:paraId="7E55441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0" w14:textId="77777777" w:rsidR="00881EF5" w:rsidRDefault="00A72828">
            <w:pPr>
              <w:jc w:val="both"/>
              <w:rPr>
                <w:rFonts w:eastAsia="Arial" w:cs="Arial"/>
                <w:sz w:val="20"/>
                <w:szCs w:val="20"/>
                <w:u w:val="single"/>
              </w:rPr>
            </w:pPr>
            <w:r>
              <w:rPr>
                <w:rFonts w:eastAsia="Arial" w:cs="Arial"/>
                <w:sz w:val="20"/>
                <w:szCs w:val="20"/>
                <w:u w:val="single"/>
              </w:rPr>
              <w:t>Canada - Ontario</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4" w14:textId="77777777" w:rsidR="00881EF5" w:rsidRDefault="00A72828">
            <w:pPr>
              <w:jc w:val="both"/>
            </w:pPr>
            <w:r>
              <w:t xml:space="preserve"> </w:t>
            </w:r>
          </w:p>
        </w:tc>
      </w:tr>
      <w:tr w:rsidR="00881EF5" w14:paraId="7E55441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6" w14:textId="77777777" w:rsidR="00881EF5" w:rsidRDefault="00A72828">
            <w:pPr>
              <w:jc w:val="both"/>
              <w:rPr>
                <w:rFonts w:eastAsia="Arial" w:cs="Arial"/>
                <w:sz w:val="20"/>
                <w:szCs w:val="20"/>
                <w:u w:val="single"/>
              </w:rPr>
            </w:pPr>
            <w:r>
              <w:rPr>
                <w:rFonts w:eastAsia="Arial" w:cs="Arial"/>
                <w:sz w:val="20"/>
                <w:szCs w:val="20"/>
                <w:u w:val="single"/>
              </w:rPr>
              <w:t>Canada - Québec</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8"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A" w14:textId="77777777" w:rsidR="00881EF5" w:rsidRDefault="00A72828">
            <w:pPr>
              <w:jc w:val="both"/>
            </w:pPr>
            <w:r>
              <w:t xml:space="preserve"> </w:t>
            </w:r>
          </w:p>
        </w:tc>
      </w:tr>
      <w:tr w:rsidR="00881EF5" w14:paraId="7E55442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C" w14:textId="77777777" w:rsidR="00881EF5" w:rsidRDefault="00A72828">
            <w:pPr>
              <w:jc w:val="both"/>
              <w:rPr>
                <w:rFonts w:eastAsia="Arial" w:cs="Arial"/>
                <w:sz w:val="20"/>
                <w:szCs w:val="20"/>
                <w:u w:val="single"/>
              </w:rPr>
            </w:pPr>
            <w:r>
              <w:rPr>
                <w:rFonts w:eastAsia="Arial" w:cs="Arial"/>
                <w:sz w:val="20"/>
                <w:szCs w:val="20"/>
                <w:u w:val="single"/>
              </w:rPr>
              <w:t>Denmark</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D"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1F"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0" w14:textId="77777777" w:rsidR="00881EF5" w:rsidRDefault="00A72828">
            <w:pPr>
              <w:jc w:val="both"/>
              <w:rPr>
                <w:rFonts w:eastAsia="Arial" w:cs="Arial"/>
                <w:sz w:val="20"/>
                <w:szCs w:val="20"/>
              </w:rPr>
            </w:pPr>
            <w:r>
              <w:rPr>
                <w:rFonts w:eastAsia="Arial" w:cs="Arial"/>
                <w:sz w:val="20"/>
                <w:szCs w:val="20"/>
              </w:rPr>
              <w:t>1</w:t>
            </w:r>
          </w:p>
        </w:tc>
      </w:tr>
      <w:tr w:rsidR="00881EF5" w14:paraId="7E55442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2" w14:textId="77777777" w:rsidR="00881EF5" w:rsidRDefault="00A72828">
            <w:pPr>
              <w:jc w:val="both"/>
              <w:rPr>
                <w:rFonts w:eastAsia="Arial" w:cs="Arial"/>
                <w:sz w:val="20"/>
                <w:szCs w:val="20"/>
                <w:u w:val="single"/>
              </w:rPr>
            </w:pPr>
            <w:r>
              <w:rPr>
                <w:rFonts w:eastAsia="Arial" w:cs="Arial"/>
                <w:sz w:val="20"/>
                <w:szCs w:val="20"/>
                <w:u w:val="single"/>
              </w:rPr>
              <w:t>European Union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4" w14:textId="77777777" w:rsidR="00881EF5" w:rsidRDefault="00A72828">
            <w:pPr>
              <w:jc w:val="both"/>
              <w:rPr>
                <w:rFonts w:eastAsia="Arial" w:cs="Arial"/>
                <w:b/>
                <w:bCs/>
                <w:sz w:val="20"/>
                <w:szCs w:val="20"/>
              </w:rPr>
            </w:pPr>
            <w:r>
              <w:rPr>
                <w:rFonts w:eastAsia="Arial" w:cs="Arial"/>
                <w:b/>
                <w:bCs/>
                <w:sz w:val="20"/>
                <w:szCs w:val="20"/>
              </w:rPr>
              <w:t xml:space="preserve">0,5 </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6" w14:textId="77777777" w:rsidR="00881EF5" w:rsidRDefault="00A72828">
            <w:pPr>
              <w:jc w:val="both"/>
            </w:pPr>
            <w:r>
              <w:t xml:space="preserve"> </w:t>
            </w:r>
          </w:p>
        </w:tc>
      </w:tr>
      <w:tr w:rsidR="00881EF5" w14:paraId="7E55442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8" w14:textId="77777777" w:rsidR="00881EF5" w:rsidRDefault="00A72828">
            <w:pPr>
              <w:jc w:val="both"/>
              <w:rPr>
                <w:rFonts w:eastAsia="Arial" w:cs="Arial"/>
                <w:sz w:val="20"/>
                <w:szCs w:val="20"/>
                <w:u w:val="single"/>
              </w:rPr>
            </w:pPr>
            <w:r>
              <w:rPr>
                <w:rFonts w:eastAsia="Arial" w:cs="Arial"/>
                <w:sz w:val="20"/>
                <w:szCs w:val="20"/>
                <w:u w:val="single"/>
              </w:rPr>
              <w:t>Finland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C" w14:textId="77777777" w:rsidR="00881EF5" w:rsidRDefault="00A72828">
            <w:pPr>
              <w:jc w:val="both"/>
              <w:rPr>
                <w:rFonts w:eastAsia="Arial" w:cs="Arial"/>
                <w:sz w:val="20"/>
                <w:szCs w:val="20"/>
              </w:rPr>
            </w:pPr>
            <w:r>
              <w:rPr>
                <w:rFonts w:eastAsia="Arial" w:cs="Arial"/>
                <w:sz w:val="20"/>
                <w:szCs w:val="20"/>
              </w:rPr>
              <w:t>1,5 (1)</w:t>
            </w:r>
          </w:p>
        </w:tc>
      </w:tr>
      <w:tr w:rsidR="00881EF5" w14:paraId="7E55443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E" w14:textId="77777777" w:rsidR="00881EF5" w:rsidRDefault="00A72828">
            <w:pPr>
              <w:jc w:val="both"/>
              <w:rPr>
                <w:rFonts w:eastAsia="Arial" w:cs="Arial"/>
                <w:sz w:val="20"/>
                <w:szCs w:val="20"/>
                <w:u w:val="single"/>
              </w:rPr>
            </w:pPr>
            <w:r>
              <w:rPr>
                <w:rFonts w:eastAsia="Arial" w:cs="Arial"/>
                <w:sz w:val="20"/>
                <w:szCs w:val="20"/>
                <w:u w:val="single"/>
              </w:rPr>
              <w:t>France</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2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0" w14:textId="77777777" w:rsidR="00881EF5" w:rsidRDefault="00A72828">
            <w:pPr>
              <w:jc w:val="both"/>
              <w:rPr>
                <w:rFonts w:eastAsia="Arial" w:cs="Arial"/>
                <w:sz w:val="20"/>
                <w:szCs w:val="20"/>
              </w:rPr>
            </w:pPr>
            <w:r>
              <w:rPr>
                <w:rFonts w:eastAsia="Arial" w:cs="Arial"/>
                <w:sz w:val="20"/>
                <w:szCs w:val="20"/>
              </w:rPr>
              <w:t xml:space="preserve">0,5 </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2" w14:textId="77777777" w:rsidR="00881EF5" w:rsidRDefault="00A72828">
            <w:pPr>
              <w:jc w:val="both"/>
            </w:pPr>
            <w:r>
              <w:t xml:space="preserve"> </w:t>
            </w:r>
          </w:p>
        </w:tc>
      </w:tr>
      <w:tr w:rsidR="00881EF5" w14:paraId="7E55443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4" w14:textId="77777777" w:rsidR="00881EF5" w:rsidRDefault="00A72828">
            <w:pPr>
              <w:jc w:val="both"/>
              <w:rPr>
                <w:rFonts w:eastAsia="Arial" w:cs="Arial"/>
                <w:sz w:val="20"/>
                <w:szCs w:val="20"/>
                <w:u w:val="single"/>
              </w:rPr>
            </w:pPr>
            <w:r>
              <w:rPr>
                <w:rFonts w:eastAsia="Arial" w:cs="Arial"/>
                <w:sz w:val="20"/>
                <w:szCs w:val="20"/>
                <w:u w:val="single"/>
              </w:rPr>
              <w:t>Germany (AGS)</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6" w14:textId="77777777" w:rsidR="00881EF5" w:rsidRDefault="00A72828">
            <w:pPr>
              <w:jc w:val="both"/>
              <w:rPr>
                <w:rFonts w:eastAsia="Arial" w:cs="Arial"/>
                <w:sz w:val="20"/>
                <w:szCs w:val="20"/>
              </w:rPr>
            </w:pPr>
            <w:r>
              <w:rPr>
                <w:rFonts w:eastAsia="Arial" w:cs="Arial"/>
                <w:sz w:val="20"/>
                <w:szCs w:val="20"/>
              </w:rPr>
              <w:t>0,5 (1)</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8" w14:textId="77777777" w:rsidR="00881EF5" w:rsidRDefault="00A72828">
            <w:pPr>
              <w:jc w:val="both"/>
              <w:rPr>
                <w:rFonts w:eastAsia="Arial" w:cs="Arial"/>
                <w:sz w:val="20"/>
                <w:szCs w:val="20"/>
              </w:rPr>
            </w:pPr>
            <w:r>
              <w:rPr>
                <w:rFonts w:eastAsia="Arial" w:cs="Arial"/>
                <w:sz w:val="20"/>
                <w:szCs w:val="20"/>
              </w:rPr>
              <w:t>1 (1)(2)</w:t>
            </w:r>
          </w:p>
        </w:tc>
      </w:tr>
      <w:tr w:rsidR="00881EF5" w14:paraId="7E55443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A" w14:textId="77777777" w:rsidR="00881EF5" w:rsidRDefault="00A72828">
            <w:pPr>
              <w:jc w:val="both"/>
              <w:rPr>
                <w:rFonts w:eastAsia="Arial" w:cs="Arial"/>
                <w:sz w:val="20"/>
                <w:szCs w:val="20"/>
                <w:u w:val="single"/>
              </w:rPr>
            </w:pPr>
            <w:r>
              <w:rPr>
                <w:rFonts w:eastAsia="Arial" w:cs="Arial"/>
                <w:sz w:val="20"/>
                <w:szCs w:val="20"/>
                <w:u w:val="single"/>
              </w:rPr>
              <w:t>Hungary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3E" w14:textId="77777777" w:rsidR="00881EF5" w:rsidRDefault="00A72828">
            <w:pPr>
              <w:jc w:val="both"/>
            </w:pPr>
            <w:r>
              <w:t xml:space="preserve"> </w:t>
            </w:r>
          </w:p>
        </w:tc>
      </w:tr>
      <w:tr w:rsidR="00881EF5" w14:paraId="7E55444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0" w14:textId="77777777" w:rsidR="00881EF5" w:rsidRDefault="00A72828">
            <w:pPr>
              <w:jc w:val="both"/>
              <w:rPr>
                <w:rFonts w:eastAsia="Arial" w:cs="Arial"/>
                <w:sz w:val="20"/>
                <w:szCs w:val="20"/>
                <w:u w:val="single"/>
              </w:rPr>
            </w:pPr>
            <w:r>
              <w:rPr>
                <w:rFonts w:eastAsia="Arial" w:cs="Arial"/>
                <w:sz w:val="20"/>
                <w:szCs w:val="20"/>
                <w:u w:val="single"/>
              </w:rPr>
              <w:t>Ireland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4" w14:textId="77777777" w:rsidR="00881EF5" w:rsidRDefault="00A72828">
            <w:pPr>
              <w:jc w:val="both"/>
            </w:pPr>
            <w:r>
              <w:t xml:space="preserve"> </w:t>
            </w:r>
          </w:p>
        </w:tc>
      </w:tr>
      <w:tr w:rsidR="00881EF5" w14:paraId="7E55444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6" w14:textId="77777777" w:rsidR="00881EF5" w:rsidRDefault="00A72828">
            <w:pPr>
              <w:jc w:val="both"/>
              <w:rPr>
                <w:rFonts w:eastAsia="Arial" w:cs="Arial"/>
                <w:sz w:val="20"/>
                <w:szCs w:val="20"/>
                <w:u w:val="single"/>
              </w:rPr>
            </w:pPr>
            <w:r>
              <w:rPr>
                <w:rFonts w:eastAsia="Arial" w:cs="Arial"/>
                <w:sz w:val="20"/>
                <w:szCs w:val="20"/>
                <w:u w:val="single"/>
              </w:rPr>
              <w:t>Italy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8"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A" w14:textId="77777777" w:rsidR="00881EF5" w:rsidRDefault="00A72828">
            <w:pPr>
              <w:jc w:val="both"/>
            </w:pPr>
            <w:r>
              <w:t xml:space="preserve"> </w:t>
            </w:r>
          </w:p>
        </w:tc>
      </w:tr>
      <w:tr w:rsidR="00881EF5" w14:paraId="7E55445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C" w14:textId="77777777" w:rsidR="00881EF5" w:rsidRDefault="00A72828">
            <w:pPr>
              <w:jc w:val="both"/>
              <w:rPr>
                <w:rFonts w:eastAsia="Arial" w:cs="Arial"/>
                <w:sz w:val="20"/>
                <w:szCs w:val="20"/>
                <w:u w:val="single"/>
              </w:rPr>
            </w:pPr>
            <w:r>
              <w:rPr>
                <w:rFonts w:eastAsia="Arial" w:cs="Arial"/>
                <w:sz w:val="20"/>
                <w:szCs w:val="20"/>
                <w:u w:val="single"/>
              </w:rPr>
              <w:t>Latvia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D"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4F"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0" w14:textId="77777777" w:rsidR="00881EF5" w:rsidRDefault="00A72828">
            <w:pPr>
              <w:jc w:val="both"/>
            </w:pPr>
            <w:r>
              <w:t xml:space="preserve"> </w:t>
            </w:r>
          </w:p>
        </w:tc>
      </w:tr>
      <w:tr w:rsidR="00881EF5" w14:paraId="7E55445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2" w14:textId="77777777" w:rsidR="00881EF5" w:rsidRDefault="00A72828">
            <w:pPr>
              <w:jc w:val="both"/>
              <w:rPr>
                <w:rFonts w:eastAsia="Arial" w:cs="Arial"/>
                <w:sz w:val="20"/>
                <w:szCs w:val="20"/>
                <w:u w:val="single"/>
              </w:rPr>
            </w:pPr>
            <w:r>
              <w:rPr>
                <w:rFonts w:eastAsia="Arial" w:cs="Arial"/>
                <w:sz w:val="20"/>
                <w:szCs w:val="20"/>
                <w:u w:val="single"/>
              </w:rPr>
              <w:t>New Zealand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4"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6" w14:textId="77777777" w:rsidR="00881EF5" w:rsidRDefault="00A72828">
            <w:pPr>
              <w:jc w:val="both"/>
            </w:pPr>
            <w:r>
              <w:t xml:space="preserve"> </w:t>
            </w:r>
          </w:p>
        </w:tc>
      </w:tr>
      <w:tr w:rsidR="00881EF5" w14:paraId="7E55445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8" w14:textId="77777777" w:rsidR="00881EF5" w:rsidRDefault="00A72828">
            <w:pPr>
              <w:jc w:val="both"/>
              <w:rPr>
                <w:rFonts w:eastAsia="Arial" w:cs="Arial"/>
                <w:sz w:val="20"/>
                <w:szCs w:val="20"/>
                <w:u w:val="single"/>
              </w:rPr>
            </w:pPr>
            <w:r>
              <w:rPr>
                <w:rFonts w:eastAsia="Arial" w:cs="Arial"/>
                <w:sz w:val="20"/>
                <w:szCs w:val="20"/>
                <w:u w:val="single"/>
              </w:rPr>
              <w:t>Poland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C" w14:textId="77777777" w:rsidR="00881EF5" w:rsidRDefault="00A72828">
            <w:pPr>
              <w:jc w:val="both"/>
            </w:pPr>
            <w:r>
              <w:t xml:space="preserve"> </w:t>
            </w:r>
          </w:p>
        </w:tc>
      </w:tr>
      <w:tr w:rsidR="00881EF5" w14:paraId="7E55446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E" w14:textId="77777777" w:rsidR="00881EF5" w:rsidRDefault="00A72828">
            <w:pPr>
              <w:jc w:val="both"/>
              <w:rPr>
                <w:rFonts w:eastAsia="Arial" w:cs="Arial"/>
                <w:sz w:val="20"/>
                <w:szCs w:val="20"/>
              </w:rPr>
            </w:pPr>
            <w:r>
              <w:rPr>
                <w:rFonts w:eastAsia="Arial" w:cs="Arial"/>
                <w:sz w:val="20"/>
                <w:szCs w:val="20"/>
              </w:rPr>
              <w:t>Romania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5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2" w14:textId="77777777" w:rsidR="00881EF5" w:rsidRDefault="00A72828">
            <w:pPr>
              <w:jc w:val="both"/>
            </w:pPr>
            <w:r>
              <w:t xml:space="preserve"> </w:t>
            </w:r>
          </w:p>
        </w:tc>
      </w:tr>
      <w:tr w:rsidR="00881EF5" w14:paraId="7E55446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4" w14:textId="77777777" w:rsidR="00881EF5" w:rsidRDefault="00A72828">
            <w:pPr>
              <w:jc w:val="both"/>
              <w:rPr>
                <w:rFonts w:eastAsia="Arial" w:cs="Arial"/>
                <w:sz w:val="20"/>
                <w:szCs w:val="20"/>
                <w:u w:val="single"/>
              </w:rPr>
            </w:pPr>
            <w:r>
              <w:rPr>
                <w:rFonts w:eastAsia="Arial" w:cs="Arial"/>
                <w:sz w:val="20"/>
                <w:szCs w:val="20"/>
                <w:u w:val="single"/>
              </w:rPr>
              <w:t>Singapore</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8" w14:textId="77777777" w:rsidR="00881EF5" w:rsidRDefault="00A72828">
            <w:pPr>
              <w:jc w:val="both"/>
            </w:pPr>
            <w:r>
              <w:t xml:space="preserve"> </w:t>
            </w:r>
          </w:p>
        </w:tc>
      </w:tr>
      <w:tr w:rsidR="00881EF5" w14:paraId="7E55446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A" w14:textId="77777777" w:rsidR="00881EF5" w:rsidRDefault="00A72828">
            <w:pPr>
              <w:jc w:val="both"/>
              <w:rPr>
                <w:rFonts w:eastAsia="Arial" w:cs="Arial"/>
                <w:sz w:val="20"/>
                <w:szCs w:val="20"/>
                <w:u w:val="single"/>
              </w:rPr>
            </w:pPr>
            <w:r>
              <w:rPr>
                <w:rFonts w:eastAsia="Arial" w:cs="Arial"/>
                <w:sz w:val="20"/>
                <w:szCs w:val="20"/>
                <w:u w:val="single"/>
              </w:rPr>
              <w:t>South Korea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6E" w14:textId="77777777" w:rsidR="00881EF5" w:rsidRDefault="00A72828">
            <w:pPr>
              <w:jc w:val="both"/>
            </w:pPr>
            <w:r>
              <w:t xml:space="preserve"> </w:t>
            </w:r>
          </w:p>
        </w:tc>
      </w:tr>
      <w:tr w:rsidR="00881EF5" w14:paraId="7E55447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0" w14:textId="77777777" w:rsidR="00881EF5" w:rsidRDefault="00A72828">
            <w:pPr>
              <w:jc w:val="both"/>
              <w:rPr>
                <w:rFonts w:eastAsia="Arial" w:cs="Arial"/>
                <w:sz w:val="20"/>
                <w:szCs w:val="20"/>
                <w:u w:val="single"/>
              </w:rPr>
            </w:pPr>
            <w:r>
              <w:rPr>
                <w:rFonts w:eastAsia="Arial" w:cs="Arial"/>
                <w:sz w:val="20"/>
                <w:szCs w:val="20"/>
                <w:u w:val="single"/>
              </w:rPr>
              <w:t>Spain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1"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2"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3"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4" w14:textId="77777777" w:rsidR="00881EF5" w:rsidRDefault="00A72828">
            <w:pPr>
              <w:jc w:val="both"/>
            </w:pPr>
            <w:r>
              <w:t xml:space="preserve"> </w:t>
            </w:r>
          </w:p>
        </w:tc>
      </w:tr>
      <w:tr w:rsidR="00881EF5" w14:paraId="7E55447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6" w14:textId="77777777" w:rsidR="00881EF5" w:rsidRDefault="00A72828">
            <w:pPr>
              <w:jc w:val="both"/>
              <w:rPr>
                <w:rFonts w:eastAsia="Arial" w:cs="Arial"/>
                <w:sz w:val="20"/>
                <w:szCs w:val="20"/>
              </w:rPr>
            </w:pPr>
            <w:r>
              <w:rPr>
                <w:rFonts w:eastAsia="Arial" w:cs="Arial"/>
                <w:sz w:val="20"/>
                <w:szCs w:val="20"/>
              </w:rPr>
              <w:t>Sweden</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7"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8" w14:textId="77777777" w:rsidR="00881EF5" w:rsidRDefault="00A72828">
            <w:pPr>
              <w:jc w:val="both"/>
              <w:rPr>
                <w:rFonts w:eastAsia="Arial" w:cs="Arial"/>
                <w:sz w:val="20"/>
                <w:szCs w:val="20"/>
              </w:rPr>
            </w:pPr>
            <w:r>
              <w:rPr>
                <w:rFonts w:eastAsia="Arial" w:cs="Arial"/>
                <w:sz w:val="20"/>
                <w:szCs w:val="20"/>
              </w:rPr>
              <w:t>0,1</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9"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A" w14:textId="77777777" w:rsidR="00881EF5" w:rsidRDefault="00A72828">
            <w:pPr>
              <w:jc w:val="both"/>
            </w:pPr>
            <w:r>
              <w:t xml:space="preserve"> </w:t>
            </w:r>
          </w:p>
        </w:tc>
      </w:tr>
      <w:tr w:rsidR="00881EF5" w14:paraId="7E55448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C" w14:textId="77777777" w:rsidR="00881EF5" w:rsidRDefault="00A72828">
            <w:pPr>
              <w:jc w:val="both"/>
              <w:rPr>
                <w:rFonts w:eastAsia="Arial" w:cs="Arial"/>
                <w:sz w:val="20"/>
                <w:szCs w:val="20"/>
                <w:u w:val="single"/>
              </w:rPr>
            </w:pPr>
            <w:r>
              <w:rPr>
                <w:rFonts w:eastAsia="Arial" w:cs="Arial"/>
                <w:sz w:val="20"/>
                <w:szCs w:val="20"/>
                <w:u w:val="single"/>
              </w:rPr>
              <w:t>Switzerland</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D" w14:textId="77777777" w:rsidR="00881EF5" w:rsidRDefault="00A72828">
            <w:pPr>
              <w:jc w:val="both"/>
              <w:rPr>
                <w:rFonts w:eastAsia="Arial" w:cs="Arial"/>
                <w:sz w:val="20"/>
                <w:szCs w:val="20"/>
              </w:rPr>
            </w:pPr>
            <w:r>
              <w:rPr>
                <w:rFonts w:eastAsia="Arial" w:cs="Arial"/>
                <w:sz w:val="20"/>
                <w:szCs w:val="20"/>
              </w:rPr>
              <w:t>0,07</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E"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7F" w14:textId="77777777" w:rsidR="00881EF5" w:rsidRDefault="00A72828">
            <w:pPr>
              <w:jc w:val="both"/>
              <w:rPr>
                <w:rFonts w:eastAsia="Arial" w:cs="Arial"/>
                <w:sz w:val="20"/>
                <w:szCs w:val="20"/>
              </w:rPr>
            </w:pPr>
            <w:r>
              <w:rPr>
                <w:rFonts w:eastAsia="Arial" w:cs="Arial"/>
                <w:sz w:val="20"/>
                <w:szCs w:val="20"/>
              </w:rPr>
              <w:t>0,14</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0" w14:textId="77777777" w:rsidR="00881EF5" w:rsidRDefault="00A72828">
            <w:pPr>
              <w:jc w:val="both"/>
              <w:rPr>
                <w:rFonts w:eastAsia="Arial" w:cs="Arial"/>
                <w:sz w:val="20"/>
                <w:szCs w:val="20"/>
              </w:rPr>
            </w:pPr>
            <w:r>
              <w:rPr>
                <w:rFonts w:eastAsia="Arial" w:cs="Arial"/>
                <w:sz w:val="20"/>
                <w:szCs w:val="20"/>
              </w:rPr>
              <w:t>1</w:t>
            </w:r>
          </w:p>
        </w:tc>
      </w:tr>
      <w:tr w:rsidR="00881EF5" w14:paraId="7E554487"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2" w14:textId="77777777" w:rsidR="00881EF5" w:rsidRDefault="00A72828">
            <w:pPr>
              <w:jc w:val="both"/>
              <w:rPr>
                <w:rFonts w:eastAsia="Arial" w:cs="Arial"/>
                <w:sz w:val="20"/>
                <w:szCs w:val="20"/>
                <w:u w:val="single"/>
              </w:rPr>
            </w:pPr>
            <w:r>
              <w:rPr>
                <w:rFonts w:eastAsia="Arial" w:cs="Arial"/>
                <w:sz w:val="20"/>
                <w:szCs w:val="20"/>
                <w:u w:val="single"/>
              </w:rPr>
              <w:t>The Netherlands</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3"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4"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5"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6" w14:textId="77777777" w:rsidR="00881EF5" w:rsidRDefault="00A72828">
            <w:pPr>
              <w:jc w:val="both"/>
            </w:pPr>
            <w:r>
              <w:t xml:space="preserve"> </w:t>
            </w:r>
          </w:p>
        </w:tc>
      </w:tr>
      <w:tr w:rsidR="00881EF5" w14:paraId="7E55448D"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8" w14:textId="77777777" w:rsidR="00881EF5" w:rsidRDefault="00A72828">
            <w:pPr>
              <w:jc w:val="both"/>
              <w:rPr>
                <w:rFonts w:eastAsia="Arial" w:cs="Arial"/>
                <w:sz w:val="20"/>
                <w:szCs w:val="20"/>
                <w:u w:val="single"/>
              </w:rPr>
            </w:pPr>
            <w:r>
              <w:rPr>
                <w:rFonts w:eastAsia="Arial" w:cs="Arial"/>
                <w:sz w:val="20"/>
                <w:szCs w:val="20"/>
                <w:u w:val="single"/>
              </w:rPr>
              <w:t>Turkey</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9"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A"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B"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C" w14:textId="77777777" w:rsidR="00881EF5" w:rsidRDefault="00A72828">
            <w:pPr>
              <w:jc w:val="both"/>
            </w:pPr>
            <w:r>
              <w:t xml:space="preserve"> </w:t>
            </w:r>
          </w:p>
        </w:tc>
      </w:tr>
      <w:tr w:rsidR="00881EF5" w14:paraId="7E554493"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E" w14:textId="77777777" w:rsidR="00881EF5" w:rsidRDefault="00A72828">
            <w:pPr>
              <w:jc w:val="both"/>
              <w:rPr>
                <w:rFonts w:eastAsia="Arial" w:cs="Arial"/>
                <w:sz w:val="20"/>
                <w:szCs w:val="20"/>
                <w:u w:val="single"/>
              </w:rPr>
            </w:pPr>
            <w:r>
              <w:rPr>
                <w:rFonts w:eastAsia="Arial" w:cs="Arial"/>
                <w:sz w:val="20"/>
                <w:szCs w:val="20"/>
                <w:u w:val="single"/>
              </w:rPr>
              <w:t>USA - NIOSH</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8F"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0"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1"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2" w14:textId="77777777" w:rsidR="00881EF5" w:rsidRDefault="00A72828">
            <w:pPr>
              <w:jc w:val="both"/>
            </w:pPr>
            <w:r>
              <w:t xml:space="preserve"> </w:t>
            </w:r>
          </w:p>
        </w:tc>
      </w:tr>
      <w:tr w:rsidR="00881EF5" w14:paraId="7E554499"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4" w14:textId="77777777" w:rsidR="00881EF5" w:rsidRDefault="00A72828">
            <w:pPr>
              <w:jc w:val="both"/>
              <w:rPr>
                <w:rFonts w:eastAsia="Arial" w:cs="Arial"/>
                <w:sz w:val="20"/>
                <w:szCs w:val="20"/>
                <w:u w:val="single"/>
              </w:rPr>
            </w:pPr>
            <w:r>
              <w:rPr>
                <w:rFonts w:eastAsia="Arial" w:cs="Arial"/>
                <w:sz w:val="20"/>
                <w:szCs w:val="20"/>
                <w:u w:val="single"/>
              </w:rPr>
              <w:t>USA - OSHA</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5"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6"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7"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8" w14:textId="77777777" w:rsidR="00881EF5" w:rsidRDefault="00A72828">
            <w:pPr>
              <w:jc w:val="both"/>
            </w:pPr>
            <w:r>
              <w:t xml:space="preserve"> </w:t>
            </w:r>
          </w:p>
        </w:tc>
      </w:tr>
      <w:tr w:rsidR="00881EF5" w14:paraId="7E55449F"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A" w14:textId="77777777" w:rsidR="00881EF5" w:rsidRDefault="00A72828">
            <w:pPr>
              <w:jc w:val="both"/>
              <w:rPr>
                <w:rFonts w:eastAsia="Arial" w:cs="Arial"/>
                <w:sz w:val="20"/>
                <w:szCs w:val="20"/>
                <w:u w:val="single"/>
              </w:rPr>
            </w:pPr>
            <w:r>
              <w:rPr>
                <w:rFonts w:eastAsia="Arial" w:cs="Arial"/>
                <w:sz w:val="20"/>
                <w:szCs w:val="20"/>
                <w:u w:val="single"/>
              </w:rPr>
              <w:t>United Kingdom</w:t>
            </w:r>
          </w:p>
        </w:tc>
        <w:tc>
          <w:tcPr>
            <w:tcW w:w="21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B" w14:textId="77777777" w:rsidR="00881EF5" w:rsidRDefault="00A72828">
            <w:pPr>
              <w:jc w:val="both"/>
            </w:pPr>
            <w:r>
              <w:t xml:space="preserve"> </w:t>
            </w:r>
          </w:p>
        </w:tc>
        <w:tc>
          <w:tcPr>
            <w:tcW w:w="233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C" w14:textId="77777777" w:rsidR="00881EF5" w:rsidRDefault="00A72828">
            <w:pPr>
              <w:jc w:val="both"/>
              <w:rPr>
                <w:rFonts w:eastAsia="Arial" w:cs="Arial"/>
                <w:sz w:val="20"/>
                <w:szCs w:val="20"/>
              </w:rPr>
            </w:pPr>
            <w:r>
              <w:rPr>
                <w:rFonts w:eastAsia="Arial" w:cs="Arial"/>
                <w:sz w:val="20"/>
                <w:szCs w:val="20"/>
              </w:rPr>
              <w:t>0,5</w:t>
            </w:r>
          </w:p>
        </w:tc>
        <w:tc>
          <w:tcPr>
            <w:tcW w:w="21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D" w14:textId="77777777" w:rsidR="00881EF5" w:rsidRDefault="00A72828">
            <w:pPr>
              <w:jc w:val="both"/>
            </w:pPr>
            <w:r>
              <w:t xml:space="preserve"> </w:t>
            </w:r>
          </w:p>
        </w:tc>
        <w:tc>
          <w:tcPr>
            <w:tcW w:w="22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9E" w14:textId="77777777" w:rsidR="00881EF5" w:rsidRDefault="00A72828">
            <w:pPr>
              <w:jc w:val="both"/>
              <w:rPr>
                <w:rFonts w:eastAsia="Arial" w:cs="Arial"/>
                <w:sz w:val="20"/>
                <w:szCs w:val="20"/>
              </w:rPr>
            </w:pPr>
            <w:r>
              <w:rPr>
                <w:rFonts w:eastAsia="Arial" w:cs="Arial"/>
                <w:sz w:val="20"/>
                <w:szCs w:val="20"/>
              </w:rPr>
              <w:t>1,5</w:t>
            </w:r>
          </w:p>
        </w:tc>
      </w:tr>
      <w:tr w:rsidR="00881EF5" w14:paraId="7E5544A2"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0" w14:textId="77777777" w:rsidR="00881EF5" w:rsidRDefault="00A72828">
            <w:pPr>
              <w:ind w:right="108"/>
              <w:rPr>
                <w:shd w:val="clear" w:color="auto" w:fill="FFFFFF"/>
              </w:rPr>
            </w:pPr>
            <w:r>
              <w:rPr>
                <w:shd w:val="clear" w:color="auto" w:fill="FFFFFF"/>
              </w:rPr>
              <w:t xml:space="preserve"> </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1" w14:textId="77777777" w:rsidR="00881EF5" w:rsidRDefault="00A72828">
            <w:pPr>
              <w:jc w:val="both"/>
              <w:rPr>
                <w:rFonts w:eastAsia="Arial" w:cs="Arial"/>
                <w:sz w:val="20"/>
                <w:szCs w:val="20"/>
              </w:rPr>
            </w:pPr>
            <w:r>
              <w:rPr>
                <w:rFonts w:eastAsia="Arial" w:cs="Arial"/>
                <w:sz w:val="20"/>
                <w:szCs w:val="20"/>
              </w:rPr>
              <w:t>Remarks</w:t>
            </w:r>
          </w:p>
        </w:tc>
      </w:tr>
      <w:tr w:rsidR="00881EF5" w14:paraId="7E5544A5"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3" w14:textId="77777777" w:rsidR="00881EF5" w:rsidRDefault="00A72828">
            <w:pPr>
              <w:jc w:val="both"/>
              <w:rPr>
                <w:rFonts w:eastAsia="Arial" w:cs="Arial"/>
                <w:sz w:val="20"/>
                <w:szCs w:val="20"/>
              </w:rPr>
            </w:pPr>
            <w:r>
              <w:rPr>
                <w:rFonts w:eastAsia="Arial" w:cs="Arial"/>
                <w:sz w:val="20"/>
                <w:szCs w:val="20"/>
              </w:rPr>
              <w:t>European Union</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4" w14:textId="77777777" w:rsidR="00881EF5" w:rsidRDefault="00A72828">
            <w:pPr>
              <w:jc w:val="both"/>
              <w:rPr>
                <w:rFonts w:eastAsia="Arial" w:cs="Arial"/>
                <w:sz w:val="20"/>
                <w:szCs w:val="20"/>
              </w:rPr>
            </w:pPr>
            <w:r>
              <w:rPr>
                <w:rFonts w:eastAsia="Arial" w:cs="Arial"/>
                <w:sz w:val="20"/>
                <w:szCs w:val="20"/>
              </w:rPr>
              <w:t xml:space="preserve">Bold-type: Indicative Occupational Exposure Limit Values and Limit Values for Occupational Exposure Binding Occupational Exposure Limit Value - BOELV ~ (for references see </w:t>
            </w:r>
            <w:r>
              <w:rPr>
                <w:rFonts w:eastAsia="Arial" w:cs="Arial"/>
                <w:sz w:val="20"/>
                <w:szCs w:val="20"/>
                <w:u w:val="single"/>
              </w:rPr>
              <w:t>bibliography</w:t>
            </w:r>
            <w:r>
              <w:rPr>
                <w:rFonts w:eastAsia="Arial" w:cs="Arial"/>
                <w:sz w:val="20"/>
                <w:szCs w:val="20"/>
              </w:rPr>
              <w:t>)</w:t>
            </w:r>
          </w:p>
        </w:tc>
      </w:tr>
      <w:tr w:rsidR="00881EF5" w14:paraId="7E5544A8"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6" w14:textId="77777777" w:rsidR="00881EF5" w:rsidRDefault="00A72828">
            <w:pPr>
              <w:jc w:val="both"/>
              <w:rPr>
                <w:rFonts w:eastAsia="Arial" w:cs="Arial"/>
                <w:sz w:val="20"/>
                <w:szCs w:val="20"/>
              </w:rPr>
            </w:pPr>
            <w:r>
              <w:rPr>
                <w:rFonts w:eastAsia="Arial" w:cs="Arial"/>
                <w:sz w:val="20"/>
                <w:szCs w:val="20"/>
              </w:rPr>
              <w:t>Finland</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7" w14:textId="77777777" w:rsidR="00881EF5" w:rsidRDefault="00A72828">
            <w:pPr>
              <w:jc w:val="both"/>
              <w:rPr>
                <w:rFonts w:eastAsia="Arial" w:cs="Arial"/>
                <w:sz w:val="20"/>
                <w:szCs w:val="20"/>
              </w:rPr>
            </w:pPr>
            <w:r>
              <w:rPr>
                <w:rFonts w:eastAsia="Arial" w:cs="Arial"/>
                <w:sz w:val="20"/>
                <w:szCs w:val="20"/>
              </w:rPr>
              <w:t>(1) 15 minutes average value</w:t>
            </w:r>
          </w:p>
        </w:tc>
      </w:tr>
      <w:tr w:rsidR="00881EF5" w14:paraId="7E5544AB"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9" w14:textId="77777777" w:rsidR="00881EF5" w:rsidRDefault="00A72828">
            <w:pPr>
              <w:jc w:val="both"/>
              <w:rPr>
                <w:rFonts w:eastAsia="Arial" w:cs="Arial"/>
                <w:sz w:val="20"/>
                <w:szCs w:val="20"/>
              </w:rPr>
            </w:pPr>
            <w:r>
              <w:rPr>
                <w:rFonts w:eastAsia="Arial" w:cs="Arial"/>
                <w:sz w:val="20"/>
                <w:szCs w:val="20"/>
              </w:rPr>
              <w:t>France</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A" w14:textId="77777777" w:rsidR="00881EF5" w:rsidRDefault="00A72828">
            <w:pPr>
              <w:jc w:val="both"/>
              <w:rPr>
                <w:rFonts w:eastAsia="Arial" w:cs="Arial"/>
                <w:sz w:val="20"/>
                <w:szCs w:val="20"/>
              </w:rPr>
            </w:pPr>
            <w:r>
              <w:rPr>
                <w:rFonts w:eastAsia="Arial" w:cs="Arial"/>
                <w:sz w:val="20"/>
                <w:szCs w:val="20"/>
              </w:rPr>
              <w:t>Italic type: Indicative statutory limit values</w:t>
            </w:r>
          </w:p>
        </w:tc>
      </w:tr>
      <w:tr w:rsidR="00881EF5" w14:paraId="7E5544AE"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C" w14:textId="77777777" w:rsidR="00881EF5" w:rsidRDefault="00A72828">
            <w:pPr>
              <w:jc w:val="both"/>
              <w:rPr>
                <w:rFonts w:eastAsia="Arial" w:cs="Arial"/>
                <w:sz w:val="20"/>
                <w:szCs w:val="20"/>
              </w:rPr>
            </w:pPr>
            <w:r>
              <w:rPr>
                <w:rFonts w:eastAsia="Arial" w:cs="Arial"/>
                <w:sz w:val="20"/>
                <w:szCs w:val="20"/>
              </w:rPr>
              <w:t>Germany (AGS)</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D" w14:textId="77777777" w:rsidR="00881EF5" w:rsidRDefault="00A72828">
            <w:pPr>
              <w:jc w:val="both"/>
              <w:rPr>
                <w:rFonts w:eastAsia="Arial" w:cs="Arial"/>
                <w:sz w:val="20"/>
                <w:szCs w:val="20"/>
              </w:rPr>
            </w:pPr>
            <w:r>
              <w:rPr>
                <w:rFonts w:eastAsia="Arial" w:cs="Arial"/>
                <w:sz w:val="20"/>
                <w:szCs w:val="20"/>
              </w:rPr>
              <w:t xml:space="preserve">(1) Inhalable aerosol and </w:t>
            </w:r>
            <w:proofErr w:type="spellStart"/>
            <w:r>
              <w:rPr>
                <w:rFonts w:eastAsia="Arial" w:cs="Arial"/>
                <w:sz w:val="20"/>
                <w:szCs w:val="20"/>
              </w:rPr>
              <w:t>vapour</w:t>
            </w:r>
            <w:proofErr w:type="spellEnd"/>
            <w:r>
              <w:rPr>
                <w:rFonts w:eastAsia="Arial" w:cs="Arial"/>
                <w:sz w:val="20"/>
                <w:szCs w:val="20"/>
              </w:rPr>
              <w:t xml:space="preserve"> (2) 15 minutes reference period</w:t>
            </w:r>
          </w:p>
        </w:tc>
      </w:tr>
      <w:tr w:rsidR="00881EF5" w14:paraId="7E5544B1"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AF" w14:textId="77777777" w:rsidR="00881EF5" w:rsidRDefault="00A72828">
            <w:pPr>
              <w:jc w:val="both"/>
              <w:rPr>
                <w:rFonts w:eastAsia="Arial" w:cs="Arial"/>
                <w:sz w:val="20"/>
                <w:szCs w:val="20"/>
              </w:rPr>
            </w:pPr>
            <w:r>
              <w:rPr>
                <w:rFonts w:eastAsia="Arial" w:cs="Arial"/>
                <w:sz w:val="20"/>
                <w:szCs w:val="20"/>
              </w:rPr>
              <w:t>Italy</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0" w14:textId="77777777" w:rsidR="00881EF5" w:rsidRDefault="00A72828">
            <w:pPr>
              <w:jc w:val="both"/>
              <w:rPr>
                <w:rFonts w:eastAsia="Arial" w:cs="Arial"/>
                <w:sz w:val="20"/>
                <w:szCs w:val="20"/>
              </w:rPr>
            </w:pPr>
            <w:r>
              <w:rPr>
                <w:rFonts w:eastAsia="Arial" w:cs="Arial"/>
                <w:sz w:val="20"/>
                <w:szCs w:val="20"/>
              </w:rPr>
              <w:t>skin</w:t>
            </w:r>
          </w:p>
        </w:tc>
      </w:tr>
      <w:tr w:rsidR="00881EF5" w14:paraId="7E5544B4" w14:textId="77777777">
        <w:tc>
          <w:tcPr>
            <w:tcW w:w="232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2" w14:textId="77777777" w:rsidR="00881EF5" w:rsidRDefault="00A72828">
            <w:pPr>
              <w:jc w:val="both"/>
              <w:rPr>
                <w:rFonts w:eastAsia="Arial" w:cs="Arial"/>
                <w:sz w:val="20"/>
                <w:szCs w:val="20"/>
              </w:rPr>
            </w:pPr>
            <w:r>
              <w:rPr>
                <w:rFonts w:eastAsia="Arial" w:cs="Arial"/>
                <w:sz w:val="20"/>
                <w:szCs w:val="20"/>
              </w:rPr>
              <w:t>Spain</w:t>
            </w:r>
          </w:p>
        </w:tc>
        <w:tc>
          <w:tcPr>
            <w:tcW w:w="8751" w:type="dxa"/>
            <w:gridSpan w:val="4"/>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B3" w14:textId="77777777" w:rsidR="00881EF5" w:rsidRDefault="00A72828">
            <w:pPr>
              <w:jc w:val="both"/>
              <w:rPr>
                <w:rFonts w:eastAsia="Arial" w:cs="Arial"/>
                <w:sz w:val="20"/>
                <w:szCs w:val="20"/>
              </w:rPr>
            </w:pPr>
            <w:r>
              <w:rPr>
                <w:rFonts w:eastAsia="Arial" w:cs="Arial"/>
                <w:sz w:val="20"/>
                <w:szCs w:val="20"/>
              </w:rPr>
              <w:t>skin</w:t>
            </w:r>
          </w:p>
        </w:tc>
      </w:tr>
    </w:tbl>
    <w:p w14:paraId="7E5544B5" w14:textId="77777777" w:rsidR="00881EF5" w:rsidRDefault="00A72828">
      <w:pPr>
        <w:spacing w:before="120" w:after="120"/>
        <w:jc w:val="both"/>
        <w:rPr>
          <w:rFonts w:eastAsia="Arial" w:cs="Arial"/>
        </w:rPr>
      </w:pPr>
      <w:r>
        <w:rPr>
          <w:rFonts w:eastAsia="Arial" w:cs="Arial"/>
        </w:rPr>
        <w:t>As taken from GESTIS</w:t>
      </w:r>
    </w:p>
    <w:p w14:paraId="7E5544B6" w14:textId="77777777" w:rsidR="00881EF5" w:rsidRDefault="00A72828">
      <w:pPr>
        <w:jc w:val="both"/>
      </w:pPr>
      <w:r>
        <w:t xml:space="preserve"> </w:t>
      </w:r>
    </w:p>
    <w:p w14:paraId="7E5544B7" w14:textId="77777777" w:rsidR="00881EF5" w:rsidRDefault="00A72828">
      <w:pPr>
        <w:jc w:val="both"/>
        <w:rPr>
          <w:rFonts w:eastAsia="Arial" w:cs="Arial"/>
        </w:rPr>
      </w:pPr>
      <w:r>
        <w:rPr>
          <w:rFonts w:eastAsia="Arial" w:cs="Arial"/>
        </w:rPr>
        <w:t>OCCUPATIONAL EXPOSURE LIMITS</w:t>
      </w:r>
    </w:p>
    <w:p w14:paraId="7E5544B8" w14:textId="77777777" w:rsidR="00881EF5" w:rsidRDefault="00A72828">
      <w:pPr>
        <w:jc w:val="both"/>
        <w:rPr>
          <w:rFonts w:eastAsia="Arial" w:cs="Arial"/>
          <w:color w:val="000000"/>
        </w:rPr>
      </w:pPr>
      <w:r>
        <w:rPr>
          <w:rFonts w:eastAsia="Arial" w:cs="Arial"/>
          <w:color w:val="000000"/>
        </w:rPr>
        <w:t>OEL-ARAB Republic of Egypt: TWA 0.5 mg/m3, Skin, JAN1993</w:t>
      </w:r>
    </w:p>
    <w:p w14:paraId="7E5544B9" w14:textId="77777777" w:rsidR="00881EF5" w:rsidRDefault="00A72828">
      <w:pPr>
        <w:jc w:val="both"/>
        <w:rPr>
          <w:rFonts w:eastAsia="Arial" w:cs="Arial"/>
          <w:color w:val="000000"/>
        </w:rPr>
      </w:pPr>
      <w:r>
        <w:rPr>
          <w:rFonts w:eastAsia="Arial" w:cs="Arial"/>
          <w:color w:val="000000"/>
        </w:rPr>
        <w:t>OEL-ICELAND: TWA 0.5 mg/m3, skin, NOV2011</w:t>
      </w:r>
    </w:p>
    <w:p w14:paraId="7E5544BA" w14:textId="77777777" w:rsidR="00881EF5" w:rsidRDefault="00A72828">
      <w:pPr>
        <w:jc w:val="both"/>
        <w:rPr>
          <w:rFonts w:eastAsia="Arial" w:cs="Arial"/>
          <w:color w:val="000000"/>
        </w:rPr>
      </w:pPr>
      <w:r>
        <w:rPr>
          <w:rFonts w:eastAsia="Arial" w:cs="Arial"/>
          <w:color w:val="000000"/>
        </w:rPr>
        <w:t>OEL-MEXICO: TWA 0.5 mg/m</w:t>
      </w:r>
      <w:proofErr w:type="gramStart"/>
      <w:r>
        <w:rPr>
          <w:rFonts w:eastAsia="Arial" w:cs="Arial"/>
          <w:color w:val="000000"/>
        </w:rPr>
        <w:t>3;STEL</w:t>
      </w:r>
      <w:proofErr w:type="gramEnd"/>
      <w:r>
        <w:rPr>
          <w:rFonts w:eastAsia="Arial" w:cs="Arial"/>
          <w:color w:val="000000"/>
        </w:rPr>
        <w:t xml:space="preserve"> 1.5 mg/m3 (skin), 2004</w:t>
      </w:r>
    </w:p>
    <w:p w14:paraId="7E5544BB" w14:textId="77777777" w:rsidR="00881EF5" w:rsidRDefault="00A72828">
      <w:pPr>
        <w:jc w:val="both"/>
        <w:rPr>
          <w:rFonts w:eastAsia="Arial" w:cs="Arial"/>
          <w:color w:val="000000"/>
        </w:rPr>
      </w:pPr>
      <w:r>
        <w:rPr>
          <w:rFonts w:eastAsia="Arial" w:cs="Arial"/>
          <w:color w:val="000000"/>
        </w:rPr>
        <w:t>OEL-NORWAY: TWA 0.5 mg/m3, JAN1999</w:t>
      </w:r>
    </w:p>
    <w:p w14:paraId="7E5544BC" w14:textId="77777777" w:rsidR="00881EF5" w:rsidRDefault="00A72828">
      <w:pPr>
        <w:jc w:val="both"/>
        <w:rPr>
          <w:rFonts w:eastAsia="Arial" w:cs="Arial"/>
          <w:color w:val="000000"/>
        </w:rPr>
      </w:pPr>
      <w:r>
        <w:rPr>
          <w:rFonts w:eastAsia="Arial" w:cs="Arial"/>
          <w:color w:val="000000"/>
        </w:rPr>
        <w:t>OEL-PERU: TWA 0,5 mg/m3, JUL2005</w:t>
      </w:r>
    </w:p>
    <w:p w14:paraId="7E5544BD" w14:textId="77777777" w:rsidR="00881EF5" w:rsidRDefault="00A72828">
      <w:pPr>
        <w:jc w:val="both"/>
        <w:rPr>
          <w:rFonts w:eastAsia="Arial" w:cs="Arial"/>
          <w:color w:val="000000"/>
        </w:rPr>
      </w:pPr>
      <w:r>
        <w:rPr>
          <w:rFonts w:eastAsia="Arial" w:cs="Arial"/>
          <w:color w:val="000000"/>
        </w:rPr>
        <w:t>OEL-THE PHILIPPINES: TWA 0.5 mg/m3, Skin, JAN1993</w:t>
      </w:r>
    </w:p>
    <w:p w14:paraId="7E5544BE" w14:textId="77777777" w:rsidR="00881EF5" w:rsidRDefault="00A72828">
      <w:pPr>
        <w:jc w:val="both"/>
        <w:rPr>
          <w:rFonts w:eastAsia="Arial" w:cs="Arial"/>
          <w:color w:val="000000"/>
        </w:rPr>
      </w:pPr>
      <w:r>
        <w:rPr>
          <w:rFonts w:eastAsia="Arial" w:cs="Arial"/>
          <w:color w:val="000000"/>
        </w:rPr>
        <w:t>OEL-POLAND: MAC(TWA) 0.5 mg/m3, MAC(STEL) 1.5 mg/m3, JAN1999</w:t>
      </w:r>
    </w:p>
    <w:p w14:paraId="7E5544BF" w14:textId="77777777" w:rsidR="00881EF5" w:rsidRDefault="00A72828">
      <w:pPr>
        <w:jc w:val="both"/>
        <w:rPr>
          <w:rFonts w:eastAsia="Arial" w:cs="Arial"/>
          <w:color w:val="000000"/>
        </w:rPr>
      </w:pPr>
      <w:r>
        <w:rPr>
          <w:rFonts w:eastAsia="Arial" w:cs="Arial"/>
          <w:color w:val="000000"/>
        </w:rPr>
        <w:t>OEL-SWEDEN: TWA 0.5 mg/m3, JUN2005</w:t>
      </w:r>
    </w:p>
    <w:p w14:paraId="7E5544C0" w14:textId="77777777" w:rsidR="00881EF5" w:rsidRDefault="00A72828">
      <w:pPr>
        <w:jc w:val="both"/>
        <w:rPr>
          <w:rFonts w:eastAsia="Arial" w:cs="Arial"/>
          <w:color w:val="000000"/>
        </w:rPr>
      </w:pPr>
      <w:r>
        <w:rPr>
          <w:rFonts w:eastAsia="Arial" w:cs="Arial"/>
          <w:color w:val="000000"/>
        </w:rPr>
        <w:t>OEL-THAILAND: TWA 0.5 mg/m3, JAN1993</w:t>
      </w:r>
    </w:p>
    <w:p w14:paraId="7E5544C1" w14:textId="77777777" w:rsidR="00881EF5" w:rsidRDefault="00A72828">
      <w:pPr>
        <w:jc w:val="both"/>
        <w:rPr>
          <w:rFonts w:eastAsia="Arial" w:cs="Arial"/>
          <w:color w:val="000000"/>
        </w:rPr>
      </w:pPr>
      <w:r>
        <w:rPr>
          <w:rFonts w:eastAsia="Arial" w:cs="Arial"/>
          <w:color w:val="000000"/>
        </w:rPr>
        <w:t>OEL IN ARGENTINA, BULGARIA, COLOMBIA, JORDAN check ACGIH TLV;</w:t>
      </w:r>
    </w:p>
    <w:p w14:paraId="7E5544C2" w14:textId="77777777" w:rsidR="00881EF5" w:rsidRDefault="00A72828">
      <w:pPr>
        <w:spacing w:after="120"/>
        <w:jc w:val="both"/>
        <w:rPr>
          <w:rFonts w:eastAsia="Arial" w:cs="Arial"/>
          <w:color w:val="000000"/>
        </w:rPr>
      </w:pPr>
      <w:r>
        <w:rPr>
          <w:rFonts w:eastAsia="Arial" w:cs="Arial"/>
          <w:color w:val="000000"/>
        </w:rPr>
        <w:t>OEL IN SINGAPORE, VIETNAM check ACGIH TLV</w:t>
      </w:r>
    </w:p>
    <w:tbl>
      <w:tblPr>
        <w:tblW w:w="11076" w:type="dxa"/>
        <w:tblLayout w:type="fixed"/>
        <w:tblCellMar>
          <w:left w:w="0" w:type="dxa"/>
          <w:right w:w="0" w:type="dxa"/>
        </w:tblCellMar>
        <w:tblLook w:val="0000" w:firstRow="0" w:lastRow="0" w:firstColumn="0" w:lastColumn="0" w:noHBand="0" w:noVBand="0"/>
      </w:tblPr>
      <w:tblGrid>
        <w:gridCol w:w="1876"/>
        <w:gridCol w:w="9200"/>
      </w:tblGrid>
      <w:tr w:rsidR="00881EF5" w14:paraId="7E5544C5" w14:textId="77777777">
        <w:tc>
          <w:tcPr>
            <w:tcW w:w="187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3" w14:textId="77777777" w:rsidR="00881EF5" w:rsidRDefault="00A72828">
            <w:pPr>
              <w:jc w:val="both"/>
              <w:rPr>
                <w:rFonts w:eastAsia="Arial" w:cs="Arial"/>
                <w:color w:val="000000"/>
                <w:sz w:val="20"/>
                <w:szCs w:val="20"/>
              </w:rPr>
            </w:pPr>
            <w:r>
              <w:rPr>
                <w:rFonts w:eastAsia="Arial" w:cs="Arial"/>
                <w:color w:val="000000"/>
                <w:sz w:val="20"/>
                <w:szCs w:val="20"/>
              </w:rPr>
              <w:lastRenderedPageBreak/>
              <w:t xml:space="preserve">MSHA </w:t>
            </w:r>
            <w:proofErr w:type="spellStart"/>
            <w:r>
              <w:rPr>
                <w:rFonts w:eastAsia="Arial" w:cs="Arial"/>
                <w:color w:val="000000"/>
                <w:sz w:val="20"/>
                <w:szCs w:val="20"/>
              </w:rPr>
              <w:t>STANDARD-</w:t>
            </w:r>
            <w:proofErr w:type="gramStart"/>
            <w:r>
              <w:rPr>
                <w:rFonts w:eastAsia="Arial" w:cs="Arial"/>
                <w:color w:val="000000"/>
                <w:sz w:val="20"/>
                <w:szCs w:val="20"/>
              </w:rPr>
              <w:t>air:TWA</w:t>
            </w:r>
            <w:proofErr w:type="spellEnd"/>
            <w:proofErr w:type="gramEnd"/>
            <w:r>
              <w:rPr>
                <w:rFonts w:eastAsia="Arial" w:cs="Arial"/>
                <w:color w:val="000000"/>
                <w:sz w:val="20"/>
                <w:szCs w:val="20"/>
              </w:rPr>
              <w:t xml:space="preserve"> 0.5 mg/m3 (skin)</w:t>
            </w:r>
          </w:p>
        </w:tc>
        <w:tc>
          <w:tcPr>
            <w:tcW w:w="920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4" w14:textId="77777777" w:rsidR="00881EF5" w:rsidRDefault="00A72828">
            <w:pPr>
              <w:jc w:val="both"/>
              <w:rPr>
                <w:rFonts w:eastAsia="Arial" w:cs="Arial"/>
                <w:color w:val="000000"/>
                <w:sz w:val="20"/>
                <w:szCs w:val="20"/>
              </w:rPr>
            </w:pPr>
            <w:r>
              <w:rPr>
                <w:rFonts w:eastAsia="Arial" w:cs="Arial"/>
                <w:color w:val="000000"/>
                <w:sz w:val="20"/>
                <w:szCs w:val="20"/>
              </w:rPr>
              <w:t>DTLVS* The Threshold Limit Values (TLVs) and Biological Exposure Indices (BEIs) booklet issues by American Conference of Governmental Industrial Hygienists (ACGIH), Cincinnati, OH, 1996 Volume(issue)/page/year: 3,181,1971</w:t>
            </w:r>
          </w:p>
        </w:tc>
      </w:tr>
      <w:tr w:rsidR="00881EF5" w14:paraId="7E5544C8"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6" w14:textId="77777777" w:rsidR="00881EF5" w:rsidRPr="00A72828" w:rsidRDefault="00A72828">
            <w:pPr>
              <w:jc w:val="both"/>
              <w:rPr>
                <w:rFonts w:eastAsia="Arial" w:cs="Arial"/>
                <w:color w:val="000000"/>
                <w:sz w:val="20"/>
                <w:szCs w:val="20"/>
                <w:lang w:val="fr-CH"/>
              </w:rPr>
            </w:pPr>
            <w:r w:rsidRPr="00A72828">
              <w:rPr>
                <w:rFonts w:eastAsia="Arial" w:cs="Arial"/>
                <w:color w:val="000000"/>
                <w:sz w:val="20"/>
                <w:szCs w:val="20"/>
                <w:lang w:val="fr-CH"/>
              </w:rPr>
              <w:t>OSHA PEL (</w:t>
            </w:r>
            <w:proofErr w:type="spellStart"/>
            <w:r w:rsidRPr="00A72828">
              <w:rPr>
                <w:rFonts w:eastAsia="Arial" w:cs="Arial"/>
                <w:color w:val="000000"/>
                <w:sz w:val="20"/>
                <w:szCs w:val="20"/>
                <w:lang w:val="fr-CH"/>
              </w:rPr>
              <w:t>Gen</w:t>
            </w:r>
            <w:proofErr w:type="spellEnd"/>
            <w:r w:rsidRPr="00A72828">
              <w:rPr>
                <w:rFonts w:eastAsia="Arial" w:cs="Arial"/>
                <w:color w:val="000000"/>
                <w:sz w:val="20"/>
                <w:szCs w:val="20"/>
                <w:lang w:val="fr-CH"/>
              </w:rPr>
              <w:t xml:space="preserve"> Indu</w:t>
            </w:r>
            <w:proofErr w:type="gramStart"/>
            <w:r w:rsidRPr="00A72828">
              <w:rPr>
                <w:rFonts w:eastAsia="Arial" w:cs="Arial"/>
                <w:color w:val="000000"/>
                <w:sz w:val="20"/>
                <w:szCs w:val="20"/>
                <w:lang w:val="fr-CH"/>
              </w:rPr>
              <w:t>):</w:t>
            </w:r>
            <w:proofErr w:type="gramEnd"/>
            <w:r w:rsidRPr="00A72828">
              <w:rPr>
                <w:rFonts w:eastAsia="Arial" w:cs="Arial"/>
                <w:color w:val="000000"/>
                <w:sz w:val="20"/>
                <w:szCs w:val="20"/>
                <w:lang w:val="fr-CH"/>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7"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29,1910.1000,1994</w:t>
            </w:r>
          </w:p>
        </w:tc>
      </w:tr>
      <w:tr w:rsidR="00881EF5" w14:paraId="7E5544CB"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9" w14:textId="77777777" w:rsidR="00881EF5" w:rsidRPr="00A72828" w:rsidRDefault="00A72828">
            <w:pPr>
              <w:jc w:val="both"/>
              <w:rPr>
                <w:rFonts w:eastAsia="Arial" w:cs="Arial"/>
                <w:color w:val="000000"/>
                <w:sz w:val="20"/>
                <w:szCs w:val="20"/>
                <w:lang w:val="fr-CH"/>
              </w:rPr>
            </w:pPr>
            <w:r w:rsidRPr="00A72828">
              <w:rPr>
                <w:rFonts w:eastAsia="Arial" w:cs="Arial"/>
                <w:color w:val="000000"/>
                <w:sz w:val="20"/>
                <w:szCs w:val="20"/>
                <w:lang w:val="fr-CH"/>
              </w:rPr>
              <w:t>OSHA PEL (</w:t>
            </w:r>
            <w:proofErr w:type="spellStart"/>
            <w:r w:rsidRPr="00A72828">
              <w:rPr>
                <w:rFonts w:eastAsia="Arial" w:cs="Arial"/>
                <w:color w:val="000000"/>
                <w:sz w:val="20"/>
                <w:szCs w:val="20"/>
                <w:lang w:val="fr-CH"/>
              </w:rPr>
              <w:t>Construc</w:t>
            </w:r>
            <w:proofErr w:type="spellEnd"/>
            <w:proofErr w:type="gramStart"/>
            <w:r w:rsidRPr="00A72828">
              <w:rPr>
                <w:rFonts w:eastAsia="Arial" w:cs="Arial"/>
                <w:color w:val="000000"/>
                <w:sz w:val="20"/>
                <w:szCs w:val="20"/>
                <w:lang w:val="fr-CH"/>
              </w:rPr>
              <w:t>):</w:t>
            </w:r>
            <w:proofErr w:type="gramEnd"/>
            <w:r w:rsidRPr="00A72828">
              <w:rPr>
                <w:rFonts w:eastAsia="Arial" w:cs="Arial"/>
                <w:color w:val="000000"/>
                <w:sz w:val="20"/>
                <w:szCs w:val="20"/>
                <w:lang w:val="fr-CH"/>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A"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29,1926.55,1994</w:t>
            </w:r>
          </w:p>
        </w:tc>
      </w:tr>
      <w:tr w:rsidR="00881EF5" w14:paraId="7E5544CE"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C" w14:textId="77777777" w:rsidR="00881EF5" w:rsidRDefault="00A72828">
            <w:pPr>
              <w:jc w:val="both"/>
              <w:rPr>
                <w:rFonts w:eastAsia="Arial" w:cs="Arial"/>
                <w:color w:val="000000"/>
                <w:sz w:val="20"/>
                <w:szCs w:val="20"/>
              </w:rPr>
            </w:pPr>
            <w:r>
              <w:rPr>
                <w:rFonts w:eastAsia="Arial" w:cs="Arial"/>
                <w:color w:val="000000"/>
                <w:sz w:val="20"/>
                <w:szCs w:val="20"/>
              </w:rPr>
              <w:t>OSHA PEL (Shipyard):8H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D"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29,1915.1000,1993</w:t>
            </w:r>
          </w:p>
        </w:tc>
      </w:tr>
      <w:tr w:rsidR="00881EF5" w14:paraId="7E5544D1" w14:textId="77777777">
        <w:tc>
          <w:tcPr>
            <w:tcW w:w="187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CF" w14:textId="77777777" w:rsidR="00881EF5" w:rsidRDefault="00A72828">
            <w:pPr>
              <w:jc w:val="both"/>
              <w:rPr>
                <w:rFonts w:eastAsia="Arial" w:cs="Arial"/>
                <w:color w:val="000000"/>
                <w:sz w:val="20"/>
                <w:szCs w:val="20"/>
              </w:rPr>
            </w:pPr>
            <w:r>
              <w:rPr>
                <w:rFonts w:eastAsia="Arial" w:cs="Arial"/>
                <w:color w:val="000000"/>
                <w:sz w:val="20"/>
                <w:szCs w:val="20"/>
              </w:rPr>
              <w:t xml:space="preserve">OSHA PEL (Fed </w:t>
            </w:r>
            <w:proofErr w:type="spellStart"/>
            <w:r>
              <w:rPr>
                <w:rFonts w:eastAsia="Arial" w:cs="Arial"/>
                <w:color w:val="000000"/>
                <w:sz w:val="20"/>
                <w:szCs w:val="20"/>
              </w:rPr>
              <w:t>Cont</w:t>
            </w:r>
            <w:proofErr w:type="spellEnd"/>
            <w:r>
              <w:rPr>
                <w:rFonts w:eastAsia="Arial" w:cs="Arial"/>
                <w:color w:val="000000"/>
                <w:sz w:val="20"/>
                <w:szCs w:val="20"/>
              </w:rPr>
              <w:t>):8H TWA 0.5 mg/m3 (skin)</w:t>
            </w:r>
          </w:p>
        </w:tc>
        <w:tc>
          <w:tcPr>
            <w:tcW w:w="920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D0" w14:textId="77777777" w:rsidR="00881EF5" w:rsidRDefault="00A72828">
            <w:pPr>
              <w:jc w:val="both"/>
              <w:rPr>
                <w:rFonts w:eastAsia="Arial" w:cs="Arial"/>
                <w:color w:val="000000"/>
                <w:sz w:val="20"/>
                <w:szCs w:val="20"/>
              </w:rPr>
            </w:pPr>
            <w:r>
              <w:rPr>
                <w:rFonts w:eastAsia="Arial" w:cs="Arial"/>
                <w:color w:val="000000"/>
                <w:sz w:val="20"/>
                <w:szCs w:val="20"/>
              </w:rPr>
              <w:t>CFRGBR Code of Federal Regulations. (U.S. Government Printing Office, Supt. of Documents, Washington, DC 20402) Volume(issue)/page/year: 41,50-204.50,1994</w:t>
            </w:r>
          </w:p>
        </w:tc>
      </w:tr>
    </w:tbl>
    <w:p w14:paraId="7E5544D2" w14:textId="77777777" w:rsidR="00881EF5" w:rsidRDefault="00A72828">
      <w:pPr>
        <w:spacing w:before="120"/>
        <w:jc w:val="both"/>
        <w:rPr>
          <w:rFonts w:eastAsia="Arial" w:cs="Arial"/>
          <w:color w:val="000000"/>
        </w:rPr>
      </w:pPr>
      <w:r>
        <w:rPr>
          <w:rFonts w:eastAsia="Arial" w:cs="Arial"/>
          <w:color w:val="000000"/>
        </w:rPr>
        <w:t>As taken from RTECS, 2018</w:t>
      </w:r>
    </w:p>
    <w:p w14:paraId="7E5544D3" w14:textId="77777777" w:rsidR="00881EF5" w:rsidRDefault="00A72828">
      <w:pPr>
        <w:spacing w:after="160"/>
        <w:jc w:val="both"/>
      </w:pPr>
      <w:r>
        <w:t xml:space="preserve"> </w:t>
      </w:r>
    </w:p>
    <w:tbl>
      <w:tblPr>
        <w:tblW w:w="10035" w:type="dxa"/>
        <w:tblLayout w:type="fixed"/>
        <w:tblCellMar>
          <w:left w:w="0" w:type="dxa"/>
          <w:right w:w="0" w:type="dxa"/>
        </w:tblCellMar>
        <w:tblLook w:val="0000" w:firstRow="0" w:lastRow="0" w:firstColumn="0" w:lastColumn="0" w:noHBand="0" w:noVBand="0"/>
      </w:tblPr>
      <w:tblGrid>
        <w:gridCol w:w="1815"/>
        <w:gridCol w:w="8220"/>
      </w:tblGrid>
      <w:tr w:rsidR="00881EF5" w14:paraId="7E5544D6" w14:textId="77777777">
        <w:tc>
          <w:tcPr>
            <w:tcW w:w="1815" w:type="dxa"/>
            <w:tcBorders>
              <w:top w:val="single" w:sz="8" w:space="0" w:color="000000"/>
              <w:left w:val="single" w:sz="8" w:space="0" w:color="000000"/>
              <w:bottom w:val="single" w:sz="8" w:space="0" w:color="000000"/>
              <w:right w:val="single" w:sz="8" w:space="0" w:color="000000"/>
              <w:tl2br w:val="nil"/>
              <w:tr2bl w:val="nil"/>
            </w:tcBorders>
            <w:shd w:val="clear" w:color="auto" w:fill="FFFFFF"/>
          </w:tcPr>
          <w:p w14:paraId="7E5544D4" w14:textId="77777777" w:rsidR="00881EF5" w:rsidRDefault="00A72828">
            <w:pPr>
              <w:jc w:val="both"/>
              <w:rPr>
                <w:rFonts w:eastAsia="Arial" w:cs="Arial"/>
                <w:sz w:val="20"/>
                <w:szCs w:val="20"/>
              </w:rPr>
            </w:pPr>
            <w:r>
              <w:rPr>
                <w:rFonts w:eastAsia="Arial" w:cs="Arial"/>
                <w:sz w:val="20"/>
                <w:szCs w:val="20"/>
              </w:rPr>
              <w:t>ACGIH TLV</w:t>
            </w:r>
          </w:p>
        </w:tc>
        <w:tc>
          <w:tcPr>
            <w:tcW w:w="8220" w:type="dxa"/>
            <w:tcBorders>
              <w:top w:val="single" w:sz="8" w:space="0" w:color="000000"/>
              <w:left w:val="nil"/>
              <w:bottom w:val="single" w:sz="8" w:space="0" w:color="000000"/>
              <w:right w:val="single" w:sz="8" w:space="0" w:color="000000"/>
              <w:tl2br w:val="nil"/>
              <w:tr2bl w:val="nil"/>
            </w:tcBorders>
            <w:shd w:val="clear" w:color="auto" w:fill="FFFFFF"/>
          </w:tcPr>
          <w:p w14:paraId="7E5544D5"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r w:rsidR="00881EF5" w14:paraId="7E5544D9" w14:textId="77777777">
        <w:tc>
          <w:tcPr>
            <w:tcW w:w="1815" w:type="dxa"/>
            <w:tcBorders>
              <w:top w:val="nil"/>
              <w:left w:val="single" w:sz="8" w:space="0" w:color="000000"/>
              <w:bottom w:val="single" w:sz="8" w:space="0" w:color="000000"/>
              <w:right w:val="single" w:sz="8" w:space="0" w:color="000000"/>
              <w:tl2br w:val="nil"/>
              <w:tr2bl w:val="nil"/>
            </w:tcBorders>
            <w:shd w:val="clear" w:color="auto" w:fill="FFFFFF"/>
          </w:tcPr>
          <w:p w14:paraId="7E5544D7" w14:textId="77777777" w:rsidR="00881EF5" w:rsidRDefault="00A72828">
            <w:pPr>
              <w:jc w:val="both"/>
              <w:rPr>
                <w:rFonts w:eastAsia="Arial" w:cs="Arial"/>
                <w:sz w:val="20"/>
                <w:szCs w:val="20"/>
              </w:rPr>
            </w:pPr>
            <w:r>
              <w:rPr>
                <w:rFonts w:eastAsia="Arial" w:cs="Arial"/>
                <w:sz w:val="20"/>
                <w:szCs w:val="20"/>
              </w:rPr>
              <w:t>OSHA PEL</w:t>
            </w:r>
          </w:p>
        </w:tc>
        <w:tc>
          <w:tcPr>
            <w:tcW w:w="8220" w:type="dxa"/>
            <w:tcBorders>
              <w:top w:val="nil"/>
              <w:left w:val="nil"/>
              <w:bottom w:val="single" w:sz="8" w:space="0" w:color="000000"/>
              <w:right w:val="single" w:sz="8" w:space="0" w:color="000000"/>
              <w:tl2br w:val="nil"/>
              <w:tr2bl w:val="nil"/>
            </w:tcBorders>
            <w:shd w:val="clear" w:color="auto" w:fill="FFFFFF"/>
          </w:tcPr>
          <w:p w14:paraId="7E5544D8"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r w:rsidR="00881EF5" w14:paraId="7E5544DC" w14:textId="77777777">
        <w:tc>
          <w:tcPr>
            <w:tcW w:w="1815" w:type="dxa"/>
            <w:tcBorders>
              <w:top w:val="nil"/>
              <w:left w:val="single" w:sz="8" w:space="0" w:color="000000"/>
              <w:bottom w:val="single" w:sz="8" w:space="0" w:color="000000"/>
              <w:right w:val="single" w:sz="8" w:space="0" w:color="000000"/>
              <w:tl2br w:val="nil"/>
              <w:tr2bl w:val="nil"/>
            </w:tcBorders>
            <w:shd w:val="clear" w:color="auto" w:fill="FFFFFF"/>
          </w:tcPr>
          <w:p w14:paraId="7E5544DA" w14:textId="77777777" w:rsidR="00881EF5" w:rsidRDefault="00A72828">
            <w:pPr>
              <w:jc w:val="both"/>
              <w:rPr>
                <w:rFonts w:eastAsia="Arial" w:cs="Arial"/>
                <w:sz w:val="20"/>
                <w:szCs w:val="20"/>
              </w:rPr>
            </w:pPr>
            <w:r>
              <w:rPr>
                <w:rFonts w:eastAsia="Arial" w:cs="Arial"/>
                <w:sz w:val="20"/>
                <w:szCs w:val="20"/>
              </w:rPr>
              <w:t>NIOSH REL</w:t>
            </w:r>
          </w:p>
        </w:tc>
        <w:tc>
          <w:tcPr>
            <w:tcW w:w="8220" w:type="dxa"/>
            <w:tcBorders>
              <w:top w:val="nil"/>
              <w:left w:val="nil"/>
              <w:bottom w:val="single" w:sz="8" w:space="0" w:color="000000"/>
              <w:right w:val="single" w:sz="8" w:space="0" w:color="000000"/>
              <w:tl2br w:val="nil"/>
              <w:tr2bl w:val="nil"/>
            </w:tcBorders>
            <w:shd w:val="clear" w:color="auto" w:fill="FFFFFF"/>
          </w:tcPr>
          <w:p w14:paraId="7E5544DB" w14:textId="77777777" w:rsidR="00881EF5" w:rsidRDefault="00A72828">
            <w:pPr>
              <w:jc w:val="both"/>
              <w:rPr>
                <w:rFonts w:eastAsia="Arial" w:cs="Arial"/>
                <w:sz w:val="20"/>
                <w:szCs w:val="20"/>
              </w:rPr>
            </w:pPr>
            <w:r>
              <w:rPr>
                <w:rFonts w:eastAsia="Arial" w:cs="Arial"/>
                <w:sz w:val="20"/>
                <w:szCs w:val="20"/>
              </w:rPr>
              <w:t>0.5 mg/m</w:t>
            </w:r>
            <w:r>
              <w:rPr>
                <w:rFonts w:eastAsia="Arial" w:cs="Arial"/>
                <w:sz w:val="20"/>
                <w:szCs w:val="20"/>
                <w:vertAlign w:val="superscript"/>
              </w:rPr>
              <w:t>3</w:t>
            </w:r>
            <w:r>
              <w:rPr>
                <w:rFonts w:eastAsia="Arial" w:cs="Arial"/>
                <w:sz w:val="20"/>
                <w:szCs w:val="20"/>
              </w:rPr>
              <w:t xml:space="preserve"> Skin</w:t>
            </w:r>
          </w:p>
        </w:tc>
      </w:tr>
    </w:tbl>
    <w:p w14:paraId="7E5544DD" w14:textId="77777777" w:rsidR="00881EF5" w:rsidRDefault="00A72828">
      <w:pPr>
        <w:spacing w:before="120"/>
        <w:jc w:val="both"/>
        <w:rPr>
          <w:rFonts w:eastAsia="Arial" w:cs="Arial"/>
        </w:rPr>
      </w:pPr>
      <w:r>
        <w:rPr>
          <w:rFonts w:eastAsia="Arial" w:cs="Arial"/>
        </w:rPr>
        <w:t>DFG MAK Skin</w:t>
      </w:r>
    </w:p>
    <w:p w14:paraId="7E5544DE" w14:textId="77777777" w:rsidR="00881EF5" w:rsidRDefault="00A72828">
      <w:pPr>
        <w:spacing w:before="120"/>
        <w:jc w:val="both"/>
        <w:rPr>
          <w:rFonts w:eastAsia="Arial" w:cs="Arial"/>
        </w:rPr>
      </w:pPr>
      <w:r>
        <w:rPr>
          <w:rFonts w:eastAsia="Arial" w:cs="Arial"/>
        </w:rPr>
        <w:t>As taken from ACGIH, 2018a.</w:t>
      </w:r>
    </w:p>
    <w:p w14:paraId="7E5544DF" w14:textId="77777777" w:rsidR="00881EF5" w:rsidRDefault="00A72828">
      <w:pPr>
        <w:spacing w:before="120"/>
        <w:jc w:val="both"/>
        <w:rPr>
          <w:rFonts w:eastAsia="Arial" w:cs="Arial"/>
        </w:rPr>
      </w:pPr>
      <w:r>
        <w:rPr>
          <w:rFonts w:eastAsia="Arial" w:cs="Arial"/>
        </w:rPr>
        <w:t>ACGIH TLV basis: Gastrointestinal damage; CNS impairment; cardiovascular impairment.</w:t>
      </w:r>
    </w:p>
    <w:p w14:paraId="7E5544E0" w14:textId="77777777" w:rsidR="00881EF5" w:rsidRDefault="00A72828">
      <w:pPr>
        <w:spacing w:before="120"/>
        <w:jc w:val="both"/>
        <w:rPr>
          <w:rFonts w:eastAsia="Arial" w:cs="Arial"/>
        </w:rPr>
      </w:pPr>
      <w:r>
        <w:rPr>
          <w:rFonts w:eastAsia="Arial" w:cs="Arial"/>
        </w:rPr>
        <w:t>As taken from ACGIH, 2018b</w:t>
      </w:r>
    </w:p>
    <w:p w14:paraId="7E5544E1" w14:textId="77777777" w:rsidR="00881EF5" w:rsidRDefault="00A72828">
      <w:pPr>
        <w:spacing w:after="160"/>
        <w:jc w:val="both"/>
      </w:pPr>
      <w:r>
        <w:t xml:space="preserve"> </w:t>
      </w:r>
    </w:p>
    <w:p w14:paraId="7E5544E2" w14:textId="77777777" w:rsidR="00881EF5" w:rsidRDefault="00A72828">
      <w:pPr>
        <w:jc w:val="both"/>
        <w:rPr>
          <w:rFonts w:eastAsia="Arial" w:cs="Arial"/>
        </w:rPr>
      </w:pPr>
      <w:r>
        <w:rPr>
          <w:rFonts w:eastAsia="Arial" w:cs="Arial"/>
        </w:rPr>
        <w:t>National Occupational Exposure Survey (1981 - 1983)</w:t>
      </w:r>
    </w:p>
    <w:p w14:paraId="7E5544E3" w14:textId="77777777" w:rsidR="00881EF5" w:rsidRDefault="00A72828">
      <w:pPr>
        <w:spacing w:after="120"/>
        <w:jc w:val="both"/>
        <w:rPr>
          <w:rFonts w:eastAsia="Arial" w:cs="Arial"/>
        </w:rPr>
      </w:pPr>
      <w:r>
        <w:rPr>
          <w:rFonts w:eastAsia="Arial" w:cs="Arial"/>
        </w:rPr>
        <w:t>Estimated Numbers of Employees Potentially Exposed to Specific Agents by Occupation*</w:t>
      </w:r>
    </w:p>
    <w:tbl>
      <w:tblPr>
        <w:tblW w:w="11077" w:type="dxa"/>
        <w:tblLayout w:type="fixed"/>
        <w:tblCellMar>
          <w:left w:w="0" w:type="dxa"/>
          <w:right w:w="0" w:type="dxa"/>
        </w:tblCellMar>
        <w:tblLook w:val="0000" w:firstRow="0" w:lastRow="0" w:firstColumn="0" w:lastColumn="0" w:noHBand="0" w:noVBand="0"/>
      </w:tblPr>
      <w:tblGrid>
        <w:gridCol w:w="2215"/>
        <w:gridCol w:w="8862"/>
      </w:tblGrid>
      <w:tr w:rsidR="00881EF5" w14:paraId="7E5544E6" w14:textId="77777777">
        <w:tc>
          <w:tcPr>
            <w:tcW w:w="2215"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4" w14:textId="77777777" w:rsidR="00881EF5" w:rsidRDefault="00A72828">
            <w:pPr>
              <w:jc w:val="both"/>
              <w:rPr>
                <w:rFonts w:eastAsia="Arial" w:cs="Arial"/>
                <w:sz w:val="20"/>
                <w:szCs w:val="20"/>
              </w:rPr>
            </w:pPr>
            <w:r>
              <w:rPr>
                <w:rFonts w:eastAsia="Arial" w:cs="Arial"/>
                <w:sz w:val="20"/>
                <w:szCs w:val="20"/>
              </w:rPr>
              <w:t>Agent Name</w:t>
            </w:r>
          </w:p>
        </w:tc>
        <w:tc>
          <w:tcPr>
            <w:tcW w:w="886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5" w14:textId="77777777" w:rsidR="00881EF5" w:rsidRDefault="00A72828">
            <w:pPr>
              <w:jc w:val="both"/>
              <w:rPr>
                <w:rFonts w:eastAsia="Arial" w:cs="Arial"/>
                <w:sz w:val="20"/>
                <w:szCs w:val="20"/>
              </w:rPr>
            </w:pPr>
            <w:r>
              <w:rPr>
                <w:rFonts w:eastAsia="Arial" w:cs="Arial"/>
                <w:sz w:val="20"/>
                <w:szCs w:val="20"/>
              </w:rPr>
              <w:t xml:space="preserve">NICOTINE </w:t>
            </w:r>
          </w:p>
        </w:tc>
      </w:tr>
      <w:tr w:rsidR="00881EF5" w14:paraId="7E5544E9"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7" w14:textId="77777777" w:rsidR="00881EF5" w:rsidRDefault="00A72828">
            <w:pPr>
              <w:jc w:val="both"/>
              <w:rPr>
                <w:rFonts w:eastAsia="Arial" w:cs="Arial"/>
                <w:sz w:val="20"/>
                <w:szCs w:val="20"/>
              </w:rPr>
            </w:pPr>
            <w:r>
              <w:rPr>
                <w:rFonts w:eastAsia="Arial" w:cs="Arial"/>
                <w:sz w:val="20"/>
                <w:szCs w:val="20"/>
              </w:rPr>
              <w:t>CAS #</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8" w14:textId="77777777" w:rsidR="00881EF5" w:rsidRDefault="00A72828">
            <w:pPr>
              <w:jc w:val="both"/>
              <w:rPr>
                <w:rFonts w:eastAsia="Arial" w:cs="Arial"/>
                <w:sz w:val="20"/>
                <w:szCs w:val="20"/>
              </w:rPr>
            </w:pPr>
            <w:r>
              <w:rPr>
                <w:rFonts w:eastAsia="Arial" w:cs="Arial"/>
                <w:sz w:val="20"/>
                <w:szCs w:val="20"/>
              </w:rPr>
              <w:t>54-11-5</w:t>
            </w:r>
          </w:p>
        </w:tc>
      </w:tr>
      <w:tr w:rsidR="00881EF5" w14:paraId="7E5544EC"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A" w14:textId="77777777" w:rsidR="00881EF5" w:rsidRDefault="00A72828">
            <w:pPr>
              <w:jc w:val="both"/>
              <w:rPr>
                <w:rFonts w:eastAsia="Arial" w:cs="Arial"/>
                <w:sz w:val="20"/>
                <w:szCs w:val="20"/>
              </w:rPr>
            </w:pPr>
            <w:r>
              <w:rPr>
                <w:rFonts w:eastAsia="Arial" w:cs="Arial"/>
                <w:sz w:val="20"/>
                <w:szCs w:val="20"/>
              </w:rPr>
              <w:t>RTECS #</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B" w14:textId="77777777" w:rsidR="00881EF5" w:rsidRDefault="00A72828">
            <w:pPr>
              <w:jc w:val="both"/>
              <w:rPr>
                <w:rFonts w:eastAsia="Arial" w:cs="Arial"/>
                <w:sz w:val="20"/>
                <w:szCs w:val="20"/>
              </w:rPr>
            </w:pPr>
            <w:r>
              <w:rPr>
                <w:rFonts w:eastAsia="Arial" w:cs="Arial"/>
                <w:sz w:val="20"/>
                <w:szCs w:val="20"/>
              </w:rPr>
              <w:t>QS5250000</w:t>
            </w:r>
          </w:p>
        </w:tc>
      </w:tr>
      <w:tr w:rsidR="00881EF5" w14:paraId="7E5544EF" w14:textId="77777777">
        <w:tc>
          <w:tcPr>
            <w:tcW w:w="2215"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D" w14:textId="77777777" w:rsidR="00881EF5" w:rsidRDefault="00A72828">
            <w:pPr>
              <w:jc w:val="both"/>
              <w:rPr>
                <w:rFonts w:eastAsia="Arial" w:cs="Arial"/>
                <w:sz w:val="20"/>
                <w:szCs w:val="20"/>
              </w:rPr>
            </w:pPr>
            <w:r>
              <w:rPr>
                <w:rFonts w:eastAsia="Arial" w:cs="Arial"/>
                <w:sz w:val="20"/>
                <w:szCs w:val="20"/>
              </w:rPr>
              <w:t>Agent Code</w:t>
            </w:r>
          </w:p>
        </w:tc>
        <w:tc>
          <w:tcPr>
            <w:tcW w:w="886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EE" w14:textId="77777777" w:rsidR="00881EF5" w:rsidRDefault="00A72828">
            <w:pPr>
              <w:jc w:val="both"/>
              <w:rPr>
                <w:rFonts w:eastAsia="Arial" w:cs="Arial"/>
                <w:sz w:val="20"/>
                <w:szCs w:val="20"/>
              </w:rPr>
            </w:pPr>
            <w:r>
              <w:rPr>
                <w:rFonts w:eastAsia="Arial" w:cs="Arial"/>
                <w:sz w:val="20"/>
                <w:szCs w:val="20"/>
              </w:rPr>
              <w:t>50570</w:t>
            </w:r>
          </w:p>
        </w:tc>
      </w:tr>
    </w:tbl>
    <w:p w14:paraId="7E5544F0" w14:textId="77777777" w:rsidR="00881EF5" w:rsidRDefault="00A72828">
      <w:pPr>
        <w:jc w:val="both"/>
      </w:pPr>
      <w:r>
        <w:t xml:space="preserve"> </w:t>
      </w:r>
    </w:p>
    <w:tbl>
      <w:tblPr>
        <w:tblW w:w="11077" w:type="dxa"/>
        <w:tblLayout w:type="fixed"/>
        <w:tblCellMar>
          <w:left w:w="0" w:type="dxa"/>
          <w:right w:w="0" w:type="dxa"/>
        </w:tblCellMar>
        <w:tblLook w:val="0000" w:firstRow="0" w:lastRow="0" w:firstColumn="0" w:lastColumn="0" w:noHBand="0" w:noVBand="0"/>
      </w:tblPr>
      <w:tblGrid>
        <w:gridCol w:w="1566"/>
        <w:gridCol w:w="4642"/>
        <w:gridCol w:w="2433"/>
        <w:gridCol w:w="2436"/>
      </w:tblGrid>
      <w:tr w:rsidR="00881EF5" w14:paraId="7E5544F5" w14:textId="77777777">
        <w:tc>
          <w:tcPr>
            <w:tcW w:w="1566"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1" w14:textId="77777777" w:rsidR="00881EF5" w:rsidRDefault="00A72828">
            <w:pPr>
              <w:jc w:val="both"/>
              <w:rPr>
                <w:rFonts w:eastAsia="Arial" w:cs="Arial"/>
                <w:sz w:val="20"/>
                <w:szCs w:val="20"/>
              </w:rPr>
            </w:pPr>
            <w:r>
              <w:rPr>
                <w:rFonts w:eastAsia="Arial" w:cs="Arial"/>
                <w:sz w:val="20"/>
                <w:szCs w:val="20"/>
              </w:rPr>
              <w:t>Code</w:t>
            </w:r>
          </w:p>
        </w:tc>
        <w:tc>
          <w:tcPr>
            <w:tcW w:w="4642"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2" w14:textId="77777777" w:rsidR="00881EF5" w:rsidRDefault="00A72828">
            <w:pPr>
              <w:jc w:val="both"/>
              <w:rPr>
                <w:rFonts w:eastAsia="Arial" w:cs="Arial"/>
                <w:sz w:val="20"/>
                <w:szCs w:val="20"/>
              </w:rPr>
            </w:pPr>
            <w:r>
              <w:rPr>
                <w:rFonts w:eastAsia="Arial" w:cs="Arial"/>
                <w:sz w:val="20"/>
                <w:szCs w:val="20"/>
              </w:rPr>
              <w:t>Occupation Description (1980)</w:t>
            </w:r>
          </w:p>
        </w:tc>
        <w:tc>
          <w:tcPr>
            <w:tcW w:w="243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3" w14:textId="77777777" w:rsidR="00881EF5" w:rsidRDefault="00A72828">
            <w:pPr>
              <w:jc w:val="right"/>
              <w:rPr>
                <w:rFonts w:eastAsia="Arial" w:cs="Arial"/>
                <w:sz w:val="20"/>
                <w:szCs w:val="20"/>
              </w:rPr>
            </w:pPr>
            <w:r>
              <w:rPr>
                <w:rFonts w:eastAsia="Arial" w:cs="Arial"/>
                <w:sz w:val="20"/>
                <w:szCs w:val="20"/>
              </w:rPr>
              <w:t>Total # Employees</w:t>
            </w:r>
            <w:r>
              <w:rPr>
                <w:rFonts w:eastAsia="Arial" w:cs="Arial"/>
                <w:sz w:val="20"/>
                <w:szCs w:val="20"/>
              </w:rPr>
              <w:br/>
              <w:t>(Male &amp; Female)</w:t>
            </w:r>
          </w:p>
        </w:tc>
        <w:tc>
          <w:tcPr>
            <w:tcW w:w="2436"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4" w14:textId="77777777" w:rsidR="00881EF5" w:rsidRDefault="00A72828">
            <w:pPr>
              <w:jc w:val="right"/>
              <w:rPr>
                <w:rFonts w:eastAsia="Arial" w:cs="Arial"/>
                <w:sz w:val="20"/>
                <w:szCs w:val="20"/>
              </w:rPr>
            </w:pPr>
            <w:r>
              <w:rPr>
                <w:rFonts w:eastAsia="Arial" w:cs="Arial"/>
                <w:sz w:val="20"/>
                <w:szCs w:val="20"/>
              </w:rPr>
              <w:t>Total # Female</w:t>
            </w:r>
            <w:r>
              <w:rPr>
                <w:rFonts w:eastAsia="Arial" w:cs="Arial"/>
                <w:sz w:val="20"/>
                <w:szCs w:val="20"/>
              </w:rPr>
              <w:br/>
              <w:t>Employees</w:t>
            </w:r>
          </w:p>
        </w:tc>
      </w:tr>
      <w:tr w:rsidR="00881EF5" w14:paraId="7E5544FA" w14:textId="77777777">
        <w:tc>
          <w:tcPr>
            <w:tcW w:w="1566"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6" w14:textId="77777777" w:rsidR="00881EF5" w:rsidRDefault="00A72828">
            <w:pPr>
              <w:jc w:val="both"/>
              <w:rPr>
                <w:rFonts w:eastAsia="Arial" w:cs="Arial"/>
                <w:sz w:val="20"/>
                <w:szCs w:val="20"/>
              </w:rPr>
            </w:pPr>
            <w:r>
              <w:rPr>
                <w:rFonts w:eastAsia="Arial" w:cs="Arial"/>
                <w:sz w:val="20"/>
                <w:szCs w:val="20"/>
              </w:rPr>
              <w:t>766</w:t>
            </w:r>
          </w:p>
        </w:tc>
        <w:tc>
          <w:tcPr>
            <w:tcW w:w="4642"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7" w14:textId="77777777" w:rsidR="00881EF5" w:rsidRDefault="00A72828">
            <w:pPr>
              <w:jc w:val="both"/>
              <w:rPr>
                <w:rFonts w:eastAsia="Arial" w:cs="Arial"/>
                <w:sz w:val="20"/>
                <w:szCs w:val="20"/>
              </w:rPr>
            </w:pPr>
            <w:r>
              <w:rPr>
                <w:rFonts w:eastAsia="Arial" w:cs="Arial"/>
                <w:sz w:val="20"/>
                <w:szCs w:val="20"/>
              </w:rPr>
              <w:t xml:space="preserve">FURNACE, KILN, AND OVEN OPERATORS, EXC. FOOD </w:t>
            </w:r>
          </w:p>
        </w:tc>
        <w:tc>
          <w:tcPr>
            <w:tcW w:w="24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8" w14:textId="77777777" w:rsidR="00881EF5" w:rsidRDefault="00A72828">
            <w:pPr>
              <w:jc w:val="right"/>
              <w:rPr>
                <w:rFonts w:eastAsia="Arial" w:cs="Arial"/>
                <w:sz w:val="20"/>
                <w:szCs w:val="20"/>
              </w:rPr>
            </w:pPr>
            <w:r>
              <w:rPr>
                <w:rFonts w:eastAsia="Arial" w:cs="Arial"/>
                <w:sz w:val="20"/>
                <w:szCs w:val="20"/>
              </w:rPr>
              <w:t>4,737</w:t>
            </w:r>
          </w:p>
        </w:tc>
        <w:tc>
          <w:tcPr>
            <w:tcW w:w="24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9" w14:textId="77777777" w:rsidR="00881EF5" w:rsidRDefault="00A72828">
            <w:pPr>
              <w:jc w:val="right"/>
              <w:rPr>
                <w:rFonts w:eastAsia="Arial" w:cs="Arial"/>
                <w:sz w:val="20"/>
                <w:szCs w:val="20"/>
              </w:rPr>
            </w:pPr>
            <w:r>
              <w:rPr>
                <w:rFonts w:eastAsia="Arial" w:cs="Arial"/>
                <w:sz w:val="20"/>
                <w:szCs w:val="20"/>
              </w:rPr>
              <w:t>861</w:t>
            </w:r>
          </w:p>
        </w:tc>
      </w:tr>
      <w:tr w:rsidR="00881EF5" w14:paraId="7E5544FE" w14:textId="77777777">
        <w:tc>
          <w:tcPr>
            <w:tcW w:w="6208"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B" w14:textId="77777777" w:rsidR="00881EF5" w:rsidRDefault="00A72828">
            <w:pPr>
              <w:jc w:val="both"/>
              <w:rPr>
                <w:rFonts w:eastAsia="Arial" w:cs="Arial"/>
                <w:sz w:val="20"/>
                <w:szCs w:val="20"/>
              </w:rPr>
            </w:pPr>
            <w:r>
              <w:rPr>
                <w:rFonts w:eastAsia="Arial" w:cs="Arial"/>
                <w:sz w:val="20"/>
                <w:szCs w:val="20"/>
              </w:rPr>
              <w:t>TOTAL</w:t>
            </w:r>
          </w:p>
        </w:tc>
        <w:tc>
          <w:tcPr>
            <w:tcW w:w="24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C" w14:textId="77777777" w:rsidR="00881EF5" w:rsidRDefault="00A72828">
            <w:pPr>
              <w:jc w:val="right"/>
              <w:rPr>
                <w:rFonts w:eastAsia="Arial" w:cs="Arial"/>
                <w:sz w:val="20"/>
                <w:szCs w:val="20"/>
              </w:rPr>
            </w:pPr>
            <w:r>
              <w:rPr>
                <w:rFonts w:eastAsia="Arial" w:cs="Arial"/>
                <w:sz w:val="20"/>
                <w:szCs w:val="20"/>
              </w:rPr>
              <w:t>4,737</w:t>
            </w:r>
          </w:p>
        </w:tc>
        <w:tc>
          <w:tcPr>
            <w:tcW w:w="24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4FD" w14:textId="77777777" w:rsidR="00881EF5" w:rsidRDefault="00A72828">
            <w:pPr>
              <w:jc w:val="right"/>
              <w:rPr>
                <w:rFonts w:eastAsia="Arial" w:cs="Arial"/>
                <w:sz w:val="20"/>
                <w:szCs w:val="20"/>
              </w:rPr>
            </w:pPr>
            <w:r>
              <w:rPr>
                <w:rFonts w:eastAsia="Arial" w:cs="Arial"/>
                <w:sz w:val="20"/>
                <w:szCs w:val="20"/>
              </w:rPr>
              <w:t>861</w:t>
            </w:r>
          </w:p>
        </w:tc>
      </w:tr>
    </w:tbl>
    <w:p w14:paraId="7E554500" w14:textId="737FC5D4" w:rsidR="00881EF5" w:rsidRDefault="00A72828" w:rsidP="00B4378D">
      <w:pPr>
        <w:spacing w:before="120"/>
        <w:jc w:val="both"/>
      </w:pPr>
      <w:r>
        <w:rPr>
          <w:rFonts w:eastAsia="Arial" w:cs="Arial"/>
        </w:rPr>
        <w:t xml:space="preserve">*(1) The estimates for each occupation apply across the surveyed industries in which the agent was observed. Not all industries were surveyed, and not all agents were observed in all surveyed industries. (2) When using the estimates, standard errors associated with estimates should be considered. (3) Potential exposures to a chemical agent are categorized as actual (i.e., the surveyor observed the use of the specific agent) or tradename (i.e., the surveyor observed the use of a tradename product known to contain the specific agent). The estimates presented in the table combine both categories. As taken from NIOSH, available at: </w:t>
      </w:r>
      <w:hyperlink r:id="rId13">
        <w:r>
          <w:rPr>
            <w:rFonts w:eastAsia="Arial" w:cs="Arial"/>
            <w:color w:val="0000FF"/>
            <w:u w:val="single"/>
          </w:rPr>
          <w:t>https://web.archive.org/web/20111028153518/http://www.cdc.gov/noes/noes2/50570occ.html</w:t>
        </w:r>
      </w:hyperlink>
      <w:r>
        <w:t xml:space="preserve"> </w:t>
      </w:r>
    </w:p>
    <w:p w14:paraId="335C0D29" w14:textId="77777777" w:rsidR="00B540B8" w:rsidRDefault="00B540B8">
      <w:pPr>
        <w:spacing w:before="120" w:after="120"/>
        <w:jc w:val="both"/>
        <w:rPr>
          <w:rFonts w:eastAsia="Arial" w:cs="Arial"/>
        </w:rPr>
      </w:pPr>
    </w:p>
    <w:p w14:paraId="7E554501" w14:textId="17C9CA21" w:rsidR="00881EF5" w:rsidRDefault="00A72828">
      <w:pPr>
        <w:spacing w:before="120" w:after="120"/>
        <w:jc w:val="both"/>
        <w:rPr>
          <w:rFonts w:eastAsia="Arial" w:cs="Arial"/>
        </w:rPr>
      </w:pPr>
      <w:r>
        <w:rPr>
          <w:rFonts w:eastAsia="Arial" w:cs="Arial"/>
        </w:rPr>
        <w:t>“Used in medicine and as an insecticide; [ACGIH] Used in pesticides, e.g., Black Leaf 40 that contains 40% nicotine sulfate” (</w:t>
      </w:r>
      <w:r w:rsidRPr="003A2176">
        <w:rPr>
          <w:rFonts w:eastAsia="Arial" w:cs="Arial"/>
        </w:rPr>
        <w:t>Haz-Map, 2017</w:t>
      </w:r>
      <w:r>
        <w:rPr>
          <w:rFonts w:eastAsia="Arial" w:cs="Arial"/>
        </w:rPr>
        <w:t>).</w:t>
      </w:r>
    </w:p>
    <w:p w14:paraId="7E554502" w14:textId="08F675E2" w:rsidR="00881EF5" w:rsidRDefault="00A72828">
      <w:pPr>
        <w:spacing w:before="120" w:after="120"/>
        <w:jc w:val="both"/>
      </w:pPr>
      <w:r w:rsidRPr="00A24AE1">
        <w:rPr>
          <w:rFonts w:eastAsia="Arial" w:cs="Arial"/>
          <w:color w:val="000000"/>
          <w:highlight w:val="yellow"/>
        </w:rPr>
        <w:lastRenderedPageBreak/>
        <w:t xml:space="preserve">“Consumers of combustible cigarettes are exposed to many different toxicologically relevant substances associated with negative health effects. Newly developed "heat not burn" (HNB) devices are able to contain lower levels of Harmful and Potentially Harmful Constituents (HPHCs) in their emissions compared to tobacco cigarettes. However, to develop toxicological risk assessment strategies, further independent and standardized investigations addressing HPHC reduction need to be done. Therefore, we generated emissions of a commercially available HNB product following the Health Canada Intense smoking regimen and analyzed total particulate matter (TPM), nicotine, water, aldehydes, and other volatile organic compounds (VOCs) that are major contributors to health risk. We show that nicotine yield is comparable to typical combustible </w:t>
      </w:r>
      <w:proofErr w:type="gramStart"/>
      <w:r w:rsidRPr="00A24AE1">
        <w:rPr>
          <w:rFonts w:eastAsia="Arial" w:cs="Arial"/>
          <w:color w:val="000000"/>
          <w:highlight w:val="yellow"/>
        </w:rPr>
        <w:t>cigarettes, and</w:t>
      </w:r>
      <w:proofErr w:type="gramEnd"/>
      <w:r w:rsidRPr="00A24AE1">
        <w:rPr>
          <w:rFonts w:eastAsia="Arial" w:cs="Arial"/>
          <w:color w:val="000000"/>
          <w:highlight w:val="yellow"/>
        </w:rPr>
        <w:t xml:space="preserve"> observe substantially reduced levels of aldehydes (approximately 80-95%) and VOCs (approximately 97-99%). Emissions of TPM and nicotine were found to be inconsistent during the smoking procedure. Our study confirms that levels of major carcinogens are markedly reduced in the emissions of the analyzed HNB product in relation to the conventional tobacco cigarettes and that monitoring these emissions using standardized machine smoking procedures generates reliable and reproducible data which provide a useful basis to assess exposure and human health risks.” </w:t>
      </w:r>
      <w:r w:rsidR="00B773A5" w:rsidRPr="00A24AE1">
        <w:rPr>
          <w:rFonts w:eastAsia="Arial" w:cs="Arial"/>
          <w:color w:val="000000"/>
          <w:highlight w:val="yellow"/>
        </w:rPr>
        <w:t>(</w:t>
      </w:r>
      <w:proofErr w:type="spellStart"/>
      <w:r w:rsidRPr="00A24AE1">
        <w:rPr>
          <w:rFonts w:eastAsia="Arial" w:cs="Arial"/>
          <w:color w:val="000000"/>
          <w:highlight w:val="yellow"/>
        </w:rPr>
        <w:t>Mallock</w:t>
      </w:r>
      <w:proofErr w:type="spellEnd"/>
      <w:r w:rsidRPr="00A24AE1">
        <w:rPr>
          <w:rFonts w:eastAsia="Arial" w:cs="Arial"/>
          <w:color w:val="000000"/>
          <w:highlight w:val="yellow"/>
        </w:rPr>
        <w:t xml:space="preserve"> et al. 2018</w:t>
      </w:r>
      <w:r w:rsidR="00C052AE" w:rsidRPr="00A24AE1">
        <w:rPr>
          <w:rFonts w:eastAsia="Arial" w:cs="Arial"/>
          <w:color w:val="000000"/>
          <w:highlight w:val="yellow"/>
        </w:rPr>
        <w:t>)</w:t>
      </w:r>
    </w:p>
    <w:p w14:paraId="7AE740DA" w14:textId="77777777" w:rsidR="00794EE2" w:rsidRDefault="00A72828">
      <w:pPr>
        <w:spacing w:before="120" w:after="120"/>
        <w:jc w:val="both"/>
        <w:rPr>
          <w:rFonts w:eastAsia="Arial" w:cs="Arial"/>
        </w:rPr>
      </w:pPr>
      <w:r>
        <w:rPr>
          <w:rFonts w:eastAsia="Arial" w:cs="Arial"/>
        </w:rPr>
        <w:t xml:space="preserve">“INTRODUCTION: Electronic cigarettes (e-cigarettes) are purported to deliver nicotine aerosol without any toxic combustion products present in tobacco smoke. In this longitudinal within-subjects observational study, we evaluated the effects of e-cigarettes on nicotine delivery and exposure to selected carcinogens and toxicants. METHODS: We measured seven nicotine metabolites and 17 tobacco smoke exposure biomarkers in the urine samples of 20 smokers collected before and after switching to pen-style M201 e-cigarettes for 2 weeks. Biomarkers were metabolites of 13 major carcinogens and toxicants in cigarette smoke: one tobacco-specific nitrosamine (NNK), eight volatile organic compounds (1,3-butadiene, crotonaldehyde, acrolein, benzene, acrylamide, acrylonitrile, ethylene oxide, and propylene oxide), and four polycyclic aromatic hydrocarbons (naphthalene, fluorene, phenanthrene, and pyrene). Changes in urine biomarkers concentration were tested using repeated measures analysis of variance. RESULTS: In total, 45% of participants reported complete abstinence from cigarette smoking at 2 weeks, while 55% reported continued smoking. Levels of total nicotine and some polycyclic aromatic hydrocarbon metabolites did not change after switching from tobacco to e-cigarettes. All other biomarkers significantly decreased after 1 week of using e-cigarettes (p &lt; .05). After 1 week, the greatest percentage reductions in biomarkers levels were observed for metabolites of 1,3-butadiene, benzene, and acrylonitrile. Total NNAL, a metabolite of NNK, declined by 57% and 64% after 1 and 2 weeks, respectively, while 3-hydroxyfluorene levels declined by 46% at week 1, and 34% at week 2. CONCLUSIONS: After switching from tobacco to e-cigarettes, nicotine exposure remains unchanged, while exposure to selected carcinogens and toxicants is substantially reduced. IMPLICATIONS: To our knowledge, this is the first study that demonstrates that substituting tobacco cigarettes with an e-cigarette may reduce user exposure to numerous toxicants and carcinogens otherwise present in tobacco cigarettes. Data on reduced exposure to harmful constituents that are present in tobacco cigarettes and e-cigarettes can aid in evaluating e-cigarettes as a potential harm reduction device.” </w:t>
      </w:r>
      <w:r w:rsidR="00C8650E">
        <w:rPr>
          <w:rFonts w:eastAsia="Arial" w:cs="Arial"/>
        </w:rPr>
        <w:t>(</w:t>
      </w:r>
      <w:proofErr w:type="spellStart"/>
      <w:r>
        <w:rPr>
          <w:rFonts w:eastAsia="Arial" w:cs="Arial"/>
        </w:rPr>
        <w:t>Goniewicz</w:t>
      </w:r>
      <w:proofErr w:type="spellEnd"/>
      <w:r>
        <w:rPr>
          <w:rFonts w:eastAsia="Arial" w:cs="Arial"/>
        </w:rPr>
        <w:t xml:space="preserve"> et al. 2017</w:t>
      </w:r>
      <w:r w:rsidR="00C8650E">
        <w:rPr>
          <w:rFonts w:eastAsia="Arial" w:cs="Arial"/>
        </w:rPr>
        <w:t>)</w:t>
      </w:r>
    </w:p>
    <w:p w14:paraId="7E554504" w14:textId="5470E311" w:rsidR="00881EF5" w:rsidRDefault="00A72828">
      <w:pPr>
        <w:spacing w:before="120" w:after="120"/>
        <w:jc w:val="both"/>
      </w:pPr>
      <w:r w:rsidRPr="00D46836">
        <w:rPr>
          <w:rFonts w:eastAsia="Arial" w:cs="Arial"/>
          <w:color w:val="000000"/>
          <w:highlight w:val="yellow"/>
        </w:rPr>
        <w:t xml:space="preserve">“The Health Hazard Evaluation Program received a request from the owner of a vape shop who was concerned about employees' potential exposure to vaping chemicals in the workplace. We collected air samples in the vape shop for flavoring chemicals (diacetyl, 2,3-pentanedione, 2,3-hexanedione, acetaldehyde, and acetoin), nicotine, formaldehyde, and propylene glycol. We took wipe samples for nicotine and metals on commonly touched surfaces. We found that employees vaped in the shop throughout the day, but very few customers vaped. None of the airborne concentrations of the specific flavoring chemicals we measured were above applicable occupational exposure limits although we detected low levels of two flavoring chemicals, diacetyl and 2,3-pentanedione, in the personal and area air samples. We detected the presence of metals, such as chromium, lead, copper, and nickel, on surfaces in the shop. We found detectable levels of nicotine on the outside surface of a nicotine transfer bottle. This may have occurred when liquid was poured from one bottle to another without use of a funnel. We did not find nicotine on other surfaces that we sampled. We found that not all employees wore chemical protective gloves when handling liquids containing nicotine. The bottle of stock nicotine solution was stored in the same refrigerator used to store employees' food. We recommend that the employer implement a policy </w:t>
      </w:r>
      <w:r w:rsidRPr="00D46836">
        <w:rPr>
          <w:rFonts w:eastAsia="Arial" w:cs="Arial"/>
          <w:color w:val="000000"/>
          <w:highlight w:val="yellow"/>
        </w:rPr>
        <w:lastRenderedPageBreak/>
        <w:t>prohibiting vaping in the workplace with e-liquids that contain diacetyl and 2,3-pentanedione. We also recommended not storing chemicals in the same area where food is stored or eaten, training employees on proper chemical handling procedures, and inspecting and maintaining the shop's exhaust ventilation systems</w:t>
      </w:r>
      <w:proofErr w:type="gramStart"/>
      <w:r w:rsidRPr="00D46836">
        <w:rPr>
          <w:rFonts w:eastAsia="Arial" w:cs="Arial"/>
          <w:color w:val="000000"/>
          <w:highlight w:val="yellow"/>
        </w:rPr>
        <w:t>.”</w:t>
      </w:r>
      <w:r w:rsidR="000D7B65" w:rsidRPr="00D46836">
        <w:rPr>
          <w:rFonts w:eastAsia="Arial" w:cs="Arial"/>
          <w:color w:val="000000"/>
          <w:highlight w:val="yellow"/>
        </w:rPr>
        <w:t>(</w:t>
      </w:r>
      <w:proofErr w:type="spellStart"/>
      <w:proofErr w:type="gramEnd"/>
      <w:r w:rsidRPr="00D46836">
        <w:rPr>
          <w:rFonts w:eastAsia="Arial" w:cs="Arial"/>
          <w:color w:val="000000"/>
          <w:highlight w:val="yellow"/>
        </w:rPr>
        <w:t>Zwack</w:t>
      </w:r>
      <w:proofErr w:type="spellEnd"/>
      <w:r w:rsidRPr="00D46836">
        <w:rPr>
          <w:rFonts w:eastAsia="Arial" w:cs="Arial"/>
          <w:color w:val="000000"/>
          <w:highlight w:val="yellow"/>
        </w:rPr>
        <w:t xml:space="preserve"> et al. 2017</w:t>
      </w:r>
      <w:r w:rsidR="000D7B65" w:rsidRPr="00D46836">
        <w:rPr>
          <w:rFonts w:eastAsia="Arial" w:cs="Arial"/>
          <w:color w:val="000000"/>
          <w:highlight w:val="yellow"/>
        </w:rPr>
        <w:t>)</w:t>
      </w:r>
    </w:p>
    <w:p w14:paraId="7E554505" w14:textId="77777777" w:rsidR="00881EF5" w:rsidRDefault="00A72828">
      <w:pPr>
        <w:pStyle w:val="Heading2"/>
        <w:spacing w:before="241" w:after="241"/>
        <w:rPr>
          <w:rFonts w:ascii="Arial" w:eastAsia="Arial" w:hAnsi="Arial" w:cs="Arial"/>
          <w:i/>
          <w:iCs/>
          <w:sz w:val="18"/>
          <w:szCs w:val="18"/>
        </w:rPr>
      </w:pPr>
      <w:r>
        <w:rPr>
          <w:i/>
          <w:iCs/>
        </w:rPr>
        <w:t>2.2.</w:t>
      </w:r>
      <w:r>
        <w:t xml:space="preserve"> </w:t>
      </w:r>
      <w:r>
        <w:rPr>
          <w:rFonts w:ascii="Arial" w:eastAsia="Arial" w:hAnsi="Arial" w:cs="Arial"/>
          <w:i/>
          <w:iCs/>
          <w:sz w:val="18"/>
          <w:szCs w:val="18"/>
        </w:rPr>
        <w:t>Combustion products</w:t>
      </w:r>
    </w:p>
    <w:p w14:paraId="7E554506" w14:textId="77777777" w:rsidR="00881EF5" w:rsidRDefault="00A72828">
      <w:pPr>
        <w:spacing w:before="120" w:after="120"/>
        <w:jc w:val="both"/>
        <w:rPr>
          <w:rFonts w:eastAsia="Arial" w:cs="Arial"/>
        </w:rPr>
      </w:pPr>
      <w:r>
        <w:rPr>
          <w:rFonts w:eastAsia="Arial" w:cs="Arial"/>
        </w:rPr>
        <w:t xml:space="preserve">Not required. </w:t>
      </w:r>
    </w:p>
    <w:p w14:paraId="7E554507" w14:textId="77777777" w:rsidR="00881EF5" w:rsidRDefault="00A72828">
      <w:pPr>
        <w:pStyle w:val="Heading2"/>
        <w:spacing w:before="241" w:after="241"/>
        <w:rPr>
          <w:rFonts w:ascii="Arial" w:eastAsia="Arial" w:hAnsi="Arial" w:cs="Arial"/>
          <w:i/>
          <w:iCs/>
          <w:sz w:val="18"/>
          <w:szCs w:val="18"/>
        </w:rPr>
      </w:pPr>
      <w:r>
        <w:rPr>
          <w:i/>
          <w:iCs/>
        </w:rPr>
        <w:t>2.3.</w:t>
      </w:r>
      <w:r>
        <w:t xml:space="preserve"> </w:t>
      </w:r>
      <w:r>
        <w:rPr>
          <w:rFonts w:ascii="Arial" w:eastAsia="Arial" w:hAnsi="Arial" w:cs="Arial"/>
          <w:i/>
          <w:iCs/>
          <w:sz w:val="18"/>
          <w:szCs w:val="18"/>
        </w:rPr>
        <w:t>Ingredient(s) from which it originates</w:t>
      </w:r>
    </w:p>
    <w:p w14:paraId="7E554508" w14:textId="066E827B" w:rsidR="00881EF5" w:rsidRDefault="00A72828">
      <w:pPr>
        <w:spacing w:before="120" w:after="120"/>
        <w:jc w:val="both"/>
        <w:rPr>
          <w:rFonts w:eastAsia="Arial" w:cs="Arial"/>
        </w:rPr>
      </w:pPr>
      <w:r>
        <w:rPr>
          <w:rFonts w:eastAsia="Arial" w:cs="Arial"/>
        </w:rPr>
        <w:t xml:space="preserve">Nicotine is an alkaloid naturally occurring in wide variety of plants, especially belonging to the family of Solanaceae, such as tomatoes, </w:t>
      </w:r>
      <w:proofErr w:type="spellStart"/>
      <w:r>
        <w:rPr>
          <w:rFonts w:eastAsia="Arial" w:cs="Arial"/>
        </w:rPr>
        <w:t>aubergines</w:t>
      </w:r>
      <w:proofErr w:type="spellEnd"/>
      <w:r>
        <w:rPr>
          <w:rFonts w:eastAsia="Arial" w:cs="Arial"/>
        </w:rPr>
        <w:t xml:space="preserve">, peppers and potatoes (Doolittle et al., 1995). However, the principal source of nicotine is tobacco (Nicotiana tabacum) where it occurs at concentrations ranging from 0.17 to 4.93% (Djordjevic </w:t>
      </w:r>
      <w:r w:rsidR="00BC415C">
        <w:rPr>
          <w:rFonts w:eastAsia="Arial" w:cs="Arial"/>
        </w:rPr>
        <w:t xml:space="preserve">and </w:t>
      </w:r>
      <w:r>
        <w:rPr>
          <w:rFonts w:eastAsia="Arial" w:cs="Arial"/>
        </w:rPr>
        <w:t>Doran 2009).</w:t>
      </w:r>
    </w:p>
    <w:p w14:paraId="7E554509" w14:textId="77777777" w:rsidR="00881EF5" w:rsidRDefault="00A72828">
      <w:pPr>
        <w:spacing w:before="120" w:after="120"/>
        <w:jc w:val="both"/>
      </w:pPr>
      <w:r>
        <w:t xml:space="preserve"> </w:t>
      </w:r>
    </w:p>
    <w:p w14:paraId="7E55450A" w14:textId="77777777" w:rsidR="00881EF5" w:rsidRDefault="00A72828">
      <w:pPr>
        <w:pStyle w:val="Heading1"/>
        <w:spacing w:before="241" w:after="241"/>
        <w:rPr>
          <w:i/>
          <w:iCs/>
        </w:rPr>
      </w:pPr>
      <w:r>
        <w:rPr>
          <w:i/>
          <w:iCs/>
        </w:rPr>
        <w:t>3.</w:t>
      </w:r>
      <w:r>
        <w:t xml:space="preserve"> </w:t>
      </w:r>
      <w:r>
        <w:rPr>
          <w:i/>
          <w:iCs/>
        </w:rPr>
        <w:t>Status in legislation and other official guidance</w:t>
      </w:r>
    </w:p>
    <w:p w14:paraId="7E55450B" w14:textId="77777777" w:rsidR="00881EF5" w:rsidRDefault="00A72828">
      <w:pPr>
        <w:spacing w:before="120" w:after="120"/>
        <w:jc w:val="both"/>
        <w:rPr>
          <w:rFonts w:eastAsia="Arial" w:cs="Arial"/>
        </w:rPr>
      </w:pPr>
      <w:r>
        <w:rPr>
          <w:rFonts w:eastAsia="Arial" w:cs="Arial"/>
        </w:rPr>
        <w:t>“Nicotine-containing liquid should only be allowed to be placed on the market under this Directive, where the nicotine concentration does not exceed 20 mg/ml. This concentration allows for a delivery of nicotine that is comparable to the permitted dose of nicotine derived from a standard cigarette during the time needed to smoke such a cigarette. In order to limit the risks associated with nicotine, maximum sizes for refill containers, tanks and cartridges should be set” (Tobacco Product Directive 2014/40/EU).</w:t>
      </w:r>
    </w:p>
    <w:p w14:paraId="7E55450C" w14:textId="77777777" w:rsidR="00881EF5" w:rsidRDefault="00A72828">
      <w:pPr>
        <w:spacing w:before="120"/>
        <w:jc w:val="both"/>
        <w:rPr>
          <w:rFonts w:eastAsia="Arial" w:cs="Arial"/>
        </w:rPr>
      </w:pPr>
      <w:r>
        <w:rPr>
          <w:rFonts w:eastAsia="Arial" w:cs="Arial"/>
        </w:rPr>
        <w:t xml:space="preserve">“The revised European Union Tobacco Products Directive is now fully operational in England, transposed into UK law through the UK Tobacco and Related Products Regulations 2016, and covers e-cigarettes and nicotine-containing e-liquids that do not have a medicinal </w:t>
      </w:r>
      <w:proofErr w:type="spellStart"/>
      <w:r>
        <w:rPr>
          <w:rFonts w:eastAsia="Arial" w:cs="Arial"/>
        </w:rPr>
        <w:t>licence</w:t>
      </w:r>
      <w:proofErr w:type="spellEnd"/>
      <w:r>
        <w:rPr>
          <w:rFonts w:eastAsia="Arial" w:cs="Arial"/>
        </w:rPr>
        <w:t>. These regulations include a notification process to the Medicines Healthcare products Regulatory Agency (MHRA), minimum standards for safety and quality of e-cigarette products, standards for information provision (including a nicotine health warning) and advertising restrictions and updated standards. The Advertising Standards Authority has carried out a consultation on health claims; the results are awaited. A system to report side-effects and safety concerns related to e-cigarettes has been implemented.”</w:t>
      </w:r>
    </w:p>
    <w:p w14:paraId="7E55450D" w14:textId="563F834D" w:rsidR="00881EF5" w:rsidRPr="009209B4" w:rsidRDefault="00A72828">
      <w:pPr>
        <w:spacing w:before="120"/>
        <w:jc w:val="both"/>
        <w:rPr>
          <w:rFonts w:eastAsia="Arial" w:cs="Arial"/>
        </w:rPr>
      </w:pPr>
      <w:r w:rsidRPr="009209B4">
        <w:rPr>
          <w:rFonts w:eastAsia="Arial" w:cs="Arial"/>
        </w:rPr>
        <w:t>“Since May 2017, nicotine concentration in liquids has been limited to a maximum of 20mg/</w:t>
      </w:r>
      <w:proofErr w:type="spellStart"/>
      <w:r w:rsidRPr="009209B4">
        <w:rPr>
          <w:rFonts w:eastAsia="Arial" w:cs="Arial"/>
        </w:rPr>
        <w:t>mL.</w:t>
      </w:r>
      <w:proofErr w:type="spellEnd"/>
      <w:r w:rsidRPr="009209B4">
        <w:rPr>
          <w:rFonts w:eastAsia="Arial" w:cs="Arial"/>
        </w:rPr>
        <w:t xml:space="preserve"> In March 2017, around 6% of e-cigarette users reported using higher nicotine concentrations; substantial proportions had difficulties reporting these figures so more may have been affected by the limit.”</w:t>
      </w:r>
      <w:r w:rsidR="00861206" w:rsidRPr="009209B4">
        <w:rPr>
          <w:rFonts w:eastAsia="Arial" w:cs="Arial"/>
        </w:rPr>
        <w:t xml:space="preserve"> (Public Health England, 2018)</w:t>
      </w:r>
    </w:p>
    <w:p w14:paraId="7E55450F" w14:textId="77777777" w:rsidR="00881EF5" w:rsidRPr="009209B4" w:rsidRDefault="00A72828">
      <w:pPr>
        <w:spacing w:before="120" w:after="120"/>
        <w:jc w:val="both"/>
        <w:rPr>
          <w:rFonts w:eastAsia="Arial" w:cs="Arial"/>
        </w:rPr>
      </w:pPr>
      <w:r w:rsidRPr="009209B4">
        <w:rPr>
          <w:rFonts w:eastAsia="Arial" w:cs="Arial"/>
        </w:rPr>
        <w:t xml:space="preserve">ADI (Acceptable Daily Intake) 0.0001 mg/kg </w:t>
      </w:r>
      <w:proofErr w:type="spellStart"/>
      <w:r w:rsidRPr="009209B4">
        <w:rPr>
          <w:rFonts w:eastAsia="Arial" w:cs="Arial"/>
        </w:rPr>
        <w:t>bw</w:t>
      </w:r>
      <w:proofErr w:type="spellEnd"/>
      <w:r w:rsidRPr="009209B4">
        <w:rPr>
          <w:rFonts w:eastAsia="Arial" w:cs="Arial"/>
        </w:rPr>
        <w:t xml:space="preserve">/day </w:t>
      </w:r>
    </w:p>
    <w:p w14:paraId="7E554510" w14:textId="77777777" w:rsidR="00881EF5" w:rsidRPr="009209B4" w:rsidRDefault="00A72828">
      <w:pPr>
        <w:spacing w:after="120"/>
        <w:jc w:val="both"/>
        <w:rPr>
          <w:rFonts w:eastAsia="Arial" w:cs="Arial"/>
        </w:rPr>
      </w:pPr>
      <w:proofErr w:type="spellStart"/>
      <w:r w:rsidRPr="009209B4">
        <w:rPr>
          <w:rFonts w:eastAsia="Arial" w:cs="Arial"/>
        </w:rPr>
        <w:t>ARfD</w:t>
      </w:r>
      <w:proofErr w:type="spellEnd"/>
      <w:r w:rsidRPr="009209B4">
        <w:rPr>
          <w:rFonts w:eastAsia="Arial" w:cs="Arial"/>
        </w:rPr>
        <w:t xml:space="preserve"> (Acute Reference Dose) 0.0001 mg/kg </w:t>
      </w:r>
      <w:proofErr w:type="spellStart"/>
      <w:r w:rsidRPr="009209B4">
        <w:rPr>
          <w:rFonts w:eastAsia="Arial" w:cs="Arial"/>
        </w:rPr>
        <w:t>bw</w:t>
      </w:r>
      <w:proofErr w:type="spellEnd"/>
      <w:r w:rsidRPr="009209B4">
        <w:rPr>
          <w:rFonts w:eastAsia="Arial" w:cs="Arial"/>
        </w:rPr>
        <w:t xml:space="preserve">/day </w:t>
      </w:r>
    </w:p>
    <w:p w14:paraId="7E554511" w14:textId="77777777" w:rsidR="00881EF5" w:rsidRDefault="00A72828">
      <w:pPr>
        <w:spacing w:after="160"/>
        <w:jc w:val="both"/>
        <w:rPr>
          <w:rFonts w:eastAsia="Arial" w:cs="Arial"/>
        </w:rPr>
      </w:pPr>
      <w:r w:rsidRPr="009209B4">
        <w:rPr>
          <w:rFonts w:eastAsia="Arial" w:cs="Arial"/>
        </w:rPr>
        <w:t>As taken from BPDB, 2018</w:t>
      </w:r>
    </w:p>
    <w:p w14:paraId="7E554512" w14:textId="77777777" w:rsidR="00881EF5" w:rsidRDefault="00A72828">
      <w:pPr>
        <w:spacing w:before="120" w:after="120"/>
        <w:jc w:val="both"/>
        <w:rPr>
          <w:rFonts w:eastAsia="Arial" w:cs="Arial"/>
          <w:color w:val="222222"/>
          <w:shd w:val="clear" w:color="auto" w:fill="FFFFFF"/>
        </w:rPr>
      </w:pPr>
      <w:bookmarkStart w:id="1" w:name="_Hlk515946060"/>
      <w:bookmarkEnd w:id="1"/>
      <w:r>
        <w:rPr>
          <w:rFonts w:eastAsia="Arial" w:cs="Arial"/>
        </w:rPr>
        <w:t>Nicotine</w:t>
      </w:r>
      <w:r>
        <w:rPr>
          <w:rFonts w:eastAsia="Arial" w:cs="Arial"/>
          <w:color w:val="222222"/>
          <w:shd w:val="clear" w:color="auto" w:fill="FFFFFF"/>
        </w:rPr>
        <w:t xml:space="preserve"> (CAS RN 54-11-5) is included on the New Zealand Inventory of Chemicals under approval status HSR003032 (NZ EPA, 2006) and is classified according to the Environmental Protection Authority of New Zealand (NZ EPA CCID).</w:t>
      </w:r>
    </w:p>
    <w:p w14:paraId="7E554513" w14:textId="77777777" w:rsidR="00881EF5" w:rsidRDefault="00A72828">
      <w:pPr>
        <w:jc w:val="both"/>
      </w:pPr>
      <w:r>
        <w:t xml:space="preserve"> </w:t>
      </w:r>
    </w:p>
    <w:tbl>
      <w:tblPr>
        <w:tblW w:w="9885" w:type="dxa"/>
        <w:tblLayout w:type="fixed"/>
        <w:tblCellMar>
          <w:left w:w="0" w:type="dxa"/>
          <w:right w:w="0" w:type="dxa"/>
        </w:tblCellMar>
        <w:tblLook w:val="0000" w:firstRow="0" w:lastRow="0" w:firstColumn="0" w:lastColumn="0" w:noHBand="0" w:noVBand="0"/>
      </w:tblPr>
      <w:tblGrid>
        <w:gridCol w:w="3981"/>
        <w:gridCol w:w="5904"/>
      </w:tblGrid>
      <w:tr w:rsidR="00881EF5" w14:paraId="7E554516" w14:textId="77777777">
        <w:tc>
          <w:tcPr>
            <w:tcW w:w="3981"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4" w14:textId="77777777" w:rsidR="00881EF5" w:rsidRDefault="00A72828">
            <w:pPr>
              <w:jc w:val="both"/>
              <w:rPr>
                <w:rFonts w:eastAsia="Arial" w:cs="Arial"/>
                <w:sz w:val="20"/>
                <w:szCs w:val="20"/>
              </w:rPr>
            </w:pPr>
            <w:r>
              <w:rPr>
                <w:rFonts w:eastAsia="Arial" w:cs="Arial"/>
                <w:sz w:val="20"/>
                <w:szCs w:val="20"/>
              </w:rPr>
              <w:t>Substance</w:t>
            </w:r>
          </w:p>
        </w:tc>
        <w:tc>
          <w:tcPr>
            <w:tcW w:w="590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5" w14:textId="77777777" w:rsidR="00881EF5" w:rsidRDefault="00A72828">
            <w:pPr>
              <w:jc w:val="both"/>
              <w:rPr>
                <w:rFonts w:eastAsia="Arial" w:cs="Arial"/>
                <w:sz w:val="20"/>
                <w:szCs w:val="20"/>
              </w:rPr>
            </w:pPr>
            <w:r>
              <w:rPr>
                <w:rFonts w:eastAsia="Arial" w:cs="Arial"/>
                <w:sz w:val="20"/>
                <w:szCs w:val="20"/>
              </w:rPr>
              <w:t xml:space="preserve">Nicotine and its salts </w:t>
            </w:r>
          </w:p>
        </w:tc>
      </w:tr>
      <w:tr w:rsidR="00881EF5" w14:paraId="7E554519"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7" w14:textId="77777777" w:rsidR="00881EF5" w:rsidRDefault="00A72828">
            <w:pPr>
              <w:jc w:val="both"/>
              <w:rPr>
                <w:rFonts w:eastAsia="Arial" w:cs="Arial"/>
                <w:sz w:val="20"/>
                <w:szCs w:val="20"/>
              </w:rPr>
            </w:pPr>
            <w:r>
              <w:rPr>
                <w:rFonts w:eastAsia="Arial" w:cs="Arial"/>
                <w:sz w:val="20"/>
                <w:szCs w:val="20"/>
              </w:rPr>
              <w:t>CAS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8" w14:textId="77777777" w:rsidR="00881EF5" w:rsidRDefault="00A72828">
            <w:pPr>
              <w:jc w:val="both"/>
              <w:rPr>
                <w:rFonts w:eastAsia="Arial" w:cs="Arial"/>
                <w:sz w:val="20"/>
                <w:szCs w:val="20"/>
              </w:rPr>
            </w:pPr>
            <w:r>
              <w:rPr>
                <w:rFonts w:eastAsia="Arial" w:cs="Arial"/>
                <w:sz w:val="20"/>
                <w:szCs w:val="20"/>
              </w:rPr>
              <w:t xml:space="preserve">54-11-5 </w:t>
            </w:r>
          </w:p>
        </w:tc>
      </w:tr>
      <w:tr w:rsidR="00881EF5" w14:paraId="7E55451C"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A" w14:textId="77777777" w:rsidR="00881EF5" w:rsidRDefault="00A72828">
            <w:pPr>
              <w:jc w:val="both"/>
              <w:rPr>
                <w:rFonts w:eastAsia="Arial" w:cs="Arial"/>
                <w:sz w:val="20"/>
                <w:szCs w:val="20"/>
              </w:rPr>
            </w:pPr>
            <w:r>
              <w:rPr>
                <w:rFonts w:eastAsia="Arial" w:cs="Arial"/>
                <w:sz w:val="20"/>
                <w:szCs w:val="20"/>
              </w:rPr>
              <w:t>EC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B" w14:textId="77777777" w:rsidR="00881EF5" w:rsidRDefault="00A72828">
            <w:pPr>
              <w:jc w:val="both"/>
              <w:rPr>
                <w:rFonts w:eastAsia="Arial" w:cs="Arial"/>
                <w:sz w:val="20"/>
                <w:szCs w:val="20"/>
              </w:rPr>
            </w:pPr>
            <w:r>
              <w:rPr>
                <w:rFonts w:eastAsia="Arial" w:cs="Arial"/>
                <w:sz w:val="20"/>
                <w:szCs w:val="20"/>
              </w:rPr>
              <w:t xml:space="preserve">200-193-3 </w:t>
            </w:r>
          </w:p>
        </w:tc>
      </w:tr>
      <w:tr w:rsidR="00881EF5" w14:paraId="7E55451F"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D" w14:textId="77777777" w:rsidR="00881EF5" w:rsidRDefault="00A72828">
            <w:pPr>
              <w:jc w:val="both"/>
              <w:rPr>
                <w:rFonts w:eastAsia="Arial" w:cs="Arial"/>
                <w:sz w:val="20"/>
                <w:szCs w:val="20"/>
              </w:rPr>
            </w:pPr>
            <w:r>
              <w:rPr>
                <w:rFonts w:eastAsia="Arial" w:cs="Arial"/>
                <w:sz w:val="20"/>
                <w:szCs w:val="20"/>
              </w:rPr>
              <w:t>INN/ISO/AN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1E" w14:textId="77777777" w:rsidR="00881EF5" w:rsidRDefault="00A72828">
            <w:pPr>
              <w:jc w:val="both"/>
            </w:pPr>
            <w:r>
              <w:t xml:space="preserve"> </w:t>
            </w:r>
          </w:p>
        </w:tc>
      </w:tr>
      <w:tr w:rsidR="00881EF5" w14:paraId="7E554522"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0" w14:textId="77777777" w:rsidR="00881EF5" w:rsidRDefault="00A72828">
            <w:pPr>
              <w:jc w:val="both"/>
              <w:rPr>
                <w:rFonts w:eastAsia="Arial" w:cs="Arial"/>
                <w:sz w:val="20"/>
                <w:szCs w:val="20"/>
              </w:rPr>
            </w:pPr>
            <w:r>
              <w:rPr>
                <w:rFonts w:eastAsia="Arial" w:cs="Arial"/>
                <w:sz w:val="20"/>
                <w:szCs w:val="20"/>
              </w:rPr>
              <w:lastRenderedPageBreak/>
              <w:t>Regulation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1" w14:textId="77777777" w:rsidR="00881EF5" w:rsidRDefault="00A72828">
            <w:pPr>
              <w:jc w:val="both"/>
              <w:rPr>
                <w:rFonts w:eastAsia="Arial" w:cs="Arial"/>
                <w:sz w:val="20"/>
                <w:szCs w:val="20"/>
              </w:rPr>
            </w:pPr>
            <w:r>
              <w:rPr>
                <w:rFonts w:eastAsia="Arial" w:cs="Arial"/>
                <w:sz w:val="20"/>
                <w:szCs w:val="20"/>
              </w:rPr>
              <w:t xml:space="preserve">(EC) No 1223/2009 </w:t>
            </w:r>
          </w:p>
        </w:tc>
      </w:tr>
      <w:tr w:rsidR="00881EF5" w14:paraId="7E554525"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3" w14:textId="77777777" w:rsidR="00881EF5" w:rsidRDefault="00A72828">
            <w:pPr>
              <w:jc w:val="both"/>
              <w:rPr>
                <w:rFonts w:eastAsia="Arial" w:cs="Arial"/>
                <w:sz w:val="20"/>
                <w:szCs w:val="20"/>
              </w:rPr>
            </w:pPr>
            <w:r>
              <w:rPr>
                <w:rFonts w:eastAsia="Arial" w:cs="Arial"/>
                <w:sz w:val="20"/>
                <w:szCs w:val="20"/>
              </w:rPr>
              <w:t>Regulated By</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4" w14:textId="77777777" w:rsidR="00881EF5" w:rsidRDefault="00A72828">
            <w:pPr>
              <w:jc w:val="both"/>
              <w:rPr>
                <w:rFonts w:eastAsia="Arial" w:cs="Arial"/>
                <w:sz w:val="20"/>
                <w:szCs w:val="20"/>
              </w:rPr>
            </w:pPr>
            <w:r>
              <w:rPr>
                <w:rFonts w:eastAsia="Arial" w:cs="Arial"/>
                <w:sz w:val="20"/>
                <w:szCs w:val="20"/>
              </w:rPr>
              <w:t>76/768/EEC</w:t>
            </w:r>
          </w:p>
        </w:tc>
      </w:tr>
      <w:tr w:rsidR="00881EF5" w14:paraId="7E554528"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6" w14:textId="77777777" w:rsidR="00881EF5" w:rsidRDefault="00A72828">
            <w:pPr>
              <w:jc w:val="both"/>
              <w:rPr>
                <w:rFonts w:eastAsia="Arial" w:cs="Arial"/>
                <w:sz w:val="20"/>
                <w:szCs w:val="20"/>
              </w:rPr>
            </w:pPr>
            <w:r>
              <w:rPr>
                <w:rFonts w:eastAsia="Arial" w:cs="Arial"/>
                <w:sz w:val="20"/>
                <w:szCs w:val="20"/>
              </w:rPr>
              <w:t>Other Directives/Regulations</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7" w14:textId="77777777" w:rsidR="00881EF5" w:rsidRDefault="00A72828">
            <w:pPr>
              <w:ind w:right="108"/>
              <w:rPr>
                <w:shd w:val="clear" w:color="auto" w:fill="FFFFFF"/>
              </w:rPr>
            </w:pPr>
            <w:r>
              <w:rPr>
                <w:shd w:val="clear" w:color="auto" w:fill="FFFFFF"/>
              </w:rPr>
              <w:t xml:space="preserve"> </w:t>
            </w:r>
          </w:p>
        </w:tc>
      </w:tr>
      <w:tr w:rsidR="00881EF5" w14:paraId="7E55452B"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9" w14:textId="77777777" w:rsidR="00881EF5" w:rsidRDefault="00A72828">
            <w:pPr>
              <w:jc w:val="both"/>
              <w:rPr>
                <w:rFonts w:eastAsia="Arial" w:cs="Arial"/>
                <w:sz w:val="20"/>
                <w:szCs w:val="20"/>
              </w:rPr>
            </w:pPr>
            <w:r>
              <w:rPr>
                <w:rFonts w:eastAsia="Arial" w:cs="Arial"/>
                <w:sz w:val="20"/>
                <w:szCs w:val="20"/>
              </w:rPr>
              <w:t>Annex/Ref #</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A" w14:textId="77777777" w:rsidR="00881EF5" w:rsidRDefault="00A72828">
            <w:pPr>
              <w:jc w:val="both"/>
              <w:rPr>
                <w:rFonts w:eastAsia="Arial" w:cs="Arial"/>
                <w:sz w:val="20"/>
                <w:szCs w:val="20"/>
              </w:rPr>
            </w:pPr>
            <w:r>
              <w:rPr>
                <w:rFonts w:eastAsia="Arial" w:cs="Arial"/>
                <w:sz w:val="20"/>
                <w:szCs w:val="20"/>
              </w:rPr>
              <w:t xml:space="preserve">II/246 </w:t>
            </w:r>
          </w:p>
        </w:tc>
      </w:tr>
      <w:tr w:rsidR="00881EF5" w14:paraId="7E55452E"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C" w14:textId="77777777" w:rsidR="00881EF5" w:rsidRDefault="00A72828">
            <w:pPr>
              <w:jc w:val="both"/>
              <w:rPr>
                <w:rFonts w:eastAsia="Arial" w:cs="Arial"/>
                <w:sz w:val="20"/>
                <w:szCs w:val="20"/>
              </w:rPr>
            </w:pPr>
            <w:r>
              <w:rPr>
                <w:rFonts w:eastAsia="Arial" w:cs="Arial"/>
                <w:sz w:val="20"/>
                <w:szCs w:val="20"/>
              </w:rPr>
              <w:t>SCCS opinions</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D" w14:textId="77777777" w:rsidR="00881EF5" w:rsidRDefault="00A72828">
            <w:pPr>
              <w:jc w:val="both"/>
            </w:pPr>
            <w:r>
              <w:t xml:space="preserve"> </w:t>
            </w:r>
          </w:p>
        </w:tc>
      </w:tr>
      <w:tr w:rsidR="00881EF5" w14:paraId="7E554531"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2F" w14:textId="77777777" w:rsidR="00881EF5" w:rsidRDefault="00A72828">
            <w:pPr>
              <w:jc w:val="both"/>
              <w:rPr>
                <w:rFonts w:eastAsia="Arial" w:cs="Arial"/>
                <w:sz w:val="20"/>
                <w:szCs w:val="20"/>
              </w:rPr>
            </w:pPr>
            <w:r>
              <w:rPr>
                <w:rFonts w:eastAsia="Arial" w:cs="Arial"/>
                <w:sz w:val="20"/>
                <w:szCs w:val="20"/>
              </w:rPr>
              <w:t>Chemical/IUPAC Name</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0" w14:textId="77777777" w:rsidR="00881EF5" w:rsidRDefault="00A72828">
            <w:pPr>
              <w:jc w:val="both"/>
              <w:rPr>
                <w:rFonts w:eastAsia="Arial" w:cs="Arial"/>
                <w:sz w:val="20"/>
                <w:szCs w:val="20"/>
              </w:rPr>
            </w:pPr>
            <w:r>
              <w:rPr>
                <w:rFonts w:eastAsia="Arial" w:cs="Arial"/>
                <w:sz w:val="20"/>
                <w:szCs w:val="20"/>
              </w:rPr>
              <w:t xml:space="preserve">Pyridine, 3-(1-methyl-2-pyrrolidinyl)-, (S)-  </w:t>
            </w:r>
          </w:p>
        </w:tc>
      </w:tr>
      <w:tr w:rsidR="00881EF5" w14:paraId="7E554534"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2" w14:textId="77777777" w:rsidR="00881EF5" w:rsidRDefault="00A72828">
            <w:pPr>
              <w:jc w:val="both"/>
              <w:rPr>
                <w:rFonts w:eastAsia="Arial" w:cs="Arial"/>
                <w:sz w:val="20"/>
                <w:szCs w:val="20"/>
              </w:rPr>
            </w:pPr>
            <w:r>
              <w:rPr>
                <w:rFonts w:eastAsia="Arial" w:cs="Arial"/>
                <w:sz w:val="20"/>
                <w:szCs w:val="20"/>
              </w:rPr>
              <w:t>Identified INGREDIENTS or substances e.g.</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3" w14:textId="77777777" w:rsidR="00881EF5" w:rsidRDefault="00A72828">
            <w:pPr>
              <w:jc w:val="both"/>
              <w:rPr>
                <w:rFonts w:eastAsia="Arial" w:cs="Arial"/>
                <w:sz w:val="20"/>
                <w:szCs w:val="20"/>
                <w:u w:val="single"/>
              </w:rPr>
            </w:pPr>
            <w:r>
              <w:rPr>
                <w:rFonts w:eastAsia="Arial" w:cs="Arial"/>
                <w:b/>
                <w:bCs/>
                <w:sz w:val="20"/>
                <w:szCs w:val="20"/>
              </w:rPr>
              <w:t>(*)</w:t>
            </w:r>
            <w:r>
              <w:rPr>
                <w:rFonts w:eastAsia="Arial" w:cs="Arial"/>
                <w:sz w:val="20"/>
                <w:szCs w:val="20"/>
              </w:rPr>
              <w:t xml:space="preserve"> </w:t>
            </w:r>
            <w:r>
              <w:rPr>
                <w:rFonts w:eastAsia="Arial" w:cs="Arial"/>
                <w:sz w:val="20"/>
                <w:szCs w:val="20"/>
                <w:u w:val="single"/>
              </w:rPr>
              <w:t xml:space="preserve">Sodium nicotinate; 3-Pyridinecarboxylic acid, sodium salt (1:1) </w:t>
            </w:r>
          </w:p>
        </w:tc>
      </w:tr>
      <w:tr w:rsidR="00881EF5" w14:paraId="7E554537"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5" w14:textId="77777777" w:rsidR="00881EF5" w:rsidRDefault="00A72828">
            <w:pPr>
              <w:jc w:val="both"/>
              <w:rPr>
                <w:rFonts w:eastAsia="Arial" w:cs="Arial"/>
                <w:sz w:val="20"/>
                <w:szCs w:val="20"/>
              </w:rPr>
            </w:pPr>
            <w:r>
              <w:rPr>
                <w:rFonts w:eastAsia="Arial" w:cs="Arial"/>
                <w:sz w:val="20"/>
                <w:szCs w:val="20"/>
              </w:rPr>
              <w:t>Note</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6" w14:textId="77777777" w:rsidR="00881EF5" w:rsidRDefault="00A72828">
            <w:pPr>
              <w:jc w:val="both"/>
            </w:pPr>
            <w:r>
              <w:t xml:space="preserve"> </w:t>
            </w:r>
          </w:p>
        </w:tc>
      </w:tr>
      <w:tr w:rsidR="00881EF5" w14:paraId="7E55453A" w14:textId="77777777">
        <w:tc>
          <w:tcPr>
            <w:tcW w:w="3981"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8" w14:textId="77777777" w:rsidR="00881EF5" w:rsidRDefault="00A72828">
            <w:pPr>
              <w:jc w:val="both"/>
              <w:rPr>
                <w:rFonts w:eastAsia="Arial" w:cs="Arial"/>
                <w:sz w:val="20"/>
                <w:szCs w:val="20"/>
              </w:rPr>
            </w:pPr>
            <w:r>
              <w:rPr>
                <w:rFonts w:eastAsia="Arial" w:cs="Arial"/>
                <w:sz w:val="20"/>
                <w:szCs w:val="20"/>
              </w:rPr>
              <w:t>Current Version</w:t>
            </w:r>
          </w:p>
        </w:tc>
        <w:tc>
          <w:tcPr>
            <w:tcW w:w="590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39" w14:textId="77777777" w:rsidR="00881EF5" w:rsidRDefault="00A72828">
            <w:pPr>
              <w:jc w:val="both"/>
              <w:rPr>
                <w:rFonts w:eastAsia="Arial" w:cs="Arial"/>
                <w:sz w:val="20"/>
                <w:szCs w:val="20"/>
              </w:rPr>
            </w:pPr>
            <w:r>
              <w:rPr>
                <w:rFonts w:eastAsia="Arial" w:cs="Arial"/>
                <w:sz w:val="20"/>
                <w:szCs w:val="20"/>
              </w:rPr>
              <w:t>v.1</w:t>
            </w:r>
          </w:p>
        </w:tc>
      </w:tr>
    </w:tbl>
    <w:p w14:paraId="7E55453B" w14:textId="77777777" w:rsidR="00881EF5" w:rsidRDefault="00A72828">
      <w:pPr>
        <w:spacing w:before="120" w:after="120"/>
        <w:jc w:val="both"/>
      </w:pPr>
      <w:r>
        <w:rPr>
          <w:rFonts w:eastAsia="Arial" w:cs="Arial"/>
        </w:rPr>
        <w:t xml:space="preserve">As taken from </w:t>
      </w:r>
      <w:proofErr w:type="spellStart"/>
      <w:r>
        <w:rPr>
          <w:rFonts w:eastAsia="Arial" w:cs="Arial"/>
        </w:rPr>
        <w:t>CosIng</w:t>
      </w:r>
      <w:proofErr w:type="spellEnd"/>
      <w:r>
        <w:rPr>
          <w:rFonts w:eastAsia="Arial" w:cs="Arial"/>
        </w:rPr>
        <w:t xml:space="preserve">, available at </w:t>
      </w:r>
      <w:r>
        <w:t xml:space="preserve"> </w:t>
      </w:r>
      <w:hyperlink r:id="rId14">
        <w:r>
          <w:rPr>
            <w:rFonts w:eastAsia="Arial" w:cs="Arial"/>
            <w:color w:val="0000FF"/>
            <w:u w:val="single"/>
          </w:rPr>
          <w:t>http://ec.europa.eu/growth/tools-databases/cosing/</w:t>
        </w:r>
      </w:hyperlink>
      <w:r>
        <w:t xml:space="preserve"> </w:t>
      </w:r>
    </w:p>
    <w:p w14:paraId="7E55453C" w14:textId="77777777" w:rsidR="00881EF5" w:rsidRPr="00FC083D" w:rsidRDefault="00A72828">
      <w:pPr>
        <w:spacing w:before="120" w:after="120"/>
        <w:jc w:val="both"/>
        <w:rPr>
          <w:rFonts w:eastAsia="Arial" w:cs="Arial"/>
        </w:rPr>
      </w:pPr>
      <w:r w:rsidRPr="00FC083D">
        <w:rPr>
          <w:rFonts w:eastAsia="Arial" w:cs="Arial"/>
        </w:rPr>
        <w:t>There is a REACH dossier on nicotine (ECHA, 2018a).</w:t>
      </w:r>
    </w:p>
    <w:p w14:paraId="7E55453D" w14:textId="77777777" w:rsidR="00881EF5" w:rsidRDefault="00A72828">
      <w:pPr>
        <w:spacing w:before="120" w:after="120"/>
        <w:jc w:val="both"/>
        <w:rPr>
          <w:rFonts w:eastAsia="Arial" w:cs="Arial"/>
        </w:rPr>
      </w:pPr>
      <w:r w:rsidRPr="00FC083D">
        <w:rPr>
          <w:rFonts w:eastAsia="Arial" w:cs="Arial"/>
        </w:rPr>
        <w:t>Nicotine (CAS RN 54-11-5) is not classified for packaging and labelling under Regulation (EC) No. 1272/2008, whereas nicotine (ISO) 3-[(2S)-1-methylpyrrolidin-2-</w:t>
      </w:r>
      <w:proofErr w:type="gramStart"/>
      <w:r w:rsidRPr="00FC083D">
        <w:rPr>
          <w:rFonts w:eastAsia="Arial" w:cs="Arial"/>
        </w:rPr>
        <w:t>yl]pyridine</w:t>
      </w:r>
      <w:proofErr w:type="gramEnd"/>
      <w:r w:rsidRPr="00FC083D">
        <w:rPr>
          <w:rFonts w:eastAsia="Arial" w:cs="Arial"/>
        </w:rPr>
        <w:t xml:space="preserve"> (CAS RN 54-11-5) is classified (ECHA, 2018b).</w:t>
      </w:r>
    </w:p>
    <w:p w14:paraId="7E55453E" w14:textId="77777777" w:rsidR="00881EF5" w:rsidRDefault="00A72828">
      <w:pPr>
        <w:spacing w:before="120" w:after="120"/>
        <w:jc w:val="both"/>
        <w:rPr>
          <w:rFonts w:eastAsia="Arial" w:cs="Arial"/>
        </w:rPr>
      </w:pPr>
      <w:r>
        <w:rPr>
          <w:rFonts w:eastAsia="Arial" w:cs="Arial"/>
        </w:rPr>
        <w:t>Nicotine (CAS RN 54-11-5) is listed by the US EPA Office of Pesticide Programs (2018) and is registered as an antimicrobial and “conventional chemical” pesticide.</w:t>
      </w:r>
    </w:p>
    <w:p w14:paraId="7E55453F" w14:textId="77777777" w:rsidR="00881EF5" w:rsidRDefault="00A72828">
      <w:pPr>
        <w:spacing w:before="120"/>
        <w:jc w:val="both"/>
        <w:rPr>
          <w:rFonts w:eastAsia="Arial" w:cs="Arial"/>
        </w:rPr>
      </w:pPr>
      <w:r>
        <w:rPr>
          <w:rFonts w:eastAsia="Arial" w:cs="Arial"/>
        </w:rPr>
        <w:t>Nicotine (CAS RN 54-11-5) is included in the US EPA Toxic Substances Control Act (TSCA) inventory.</w:t>
      </w:r>
    </w:p>
    <w:p w14:paraId="7E554540" w14:textId="77777777" w:rsidR="00881EF5" w:rsidRDefault="00A72828">
      <w:pPr>
        <w:spacing w:before="120" w:after="120"/>
        <w:jc w:val="both"/>
        <w:rPr>
          <w:rFonts w:eastAsia="Arial" w:cs="Arial"/>
          <w:color w:val="0000FF"/>
        </w:rPr>
      </w:pPr>
      <w:r>
        <w:rPr>
          <w:rFonts w:eastAsia="Arial" w:cs="Arial"/>
        </w:rPr>
        <w:t xml:space="preserve">The TSCA inventory is available at </w:t>
      </w:r>
      <w:r>
        <w:t xml:space="preserve"> </w:t>
      </w:r>
      <w:hyperlink r:id="rId15">
        <w:r>
          <w:rPr>
            <w:rFonts w:eastAsia="Arial" w:cs="Arial"/>
            <w:color w:val="0000FF"/>
            <w:u w:val="single"/>
          </w:rPr>
          <w:t>https://iaspub.epa.gov/sor_internet/registry/substreg/searchandretrieve/searchbylist/search.do</w:t>
        </w:r>
      </w:hyperlink>
    </w:p>
    <w:p w14:paraId="7E554541" w14:textId="77777777" w:rsidR="00881EF5" w:rsidRDefault="00A72828">
      <w:pPr>
        <w:spacing w:before="120" w:after="120"/>
        <w:jc w:val="both"/>
      </w:pPr>
      <w:r>
        <w:t xml:space="preserve"> </w:t>
      </w:r>
    </w:p>
    <w:p w14:paraId="7E554542" w14:textId="77777777" w:rsidR="00881EF5" w:rsidRDefault="00A72828">
      <w:pPr>
        <w:pStyle w:val="Heading1"/>
        <w:spacing w:before="241" w:after="241"/>
        <w:rPr>
          <w:i/>
          <w:iCs/>
        </w:rPr>
      </w:pPr>
      <w:r>
        <w:rPr>
          <w:i/>
          <w:iCs/>
        </w:rPr>
        <w:t>4.</w:t>
      </w:r>
      <w:r>
        <w:t xml:space="preserve"> </w:t>
      </w:r>
      <w:r>
        <w:rPr>
          <w:i/>
          <w:iCs/>
        </w:rPr>
        <w:t>Metabolism/Pharmacokinetics</w:t>
      </w:r>
    </w:p>
    <w:p w14:paraId="7E554543" w14:textId="77777777" w:rsidR="00881EF5" w:rsidRDefault="00A72828">
      <w:pPr>
        <w:pStyle w:val="Heading2"/>
        <w:spacing w:before="241" w:after="241"/>
        <w:rPr>
          <w:rFonts w:ascii="Arial" w:eastAsia="Arial" w:hAnsi="Arial" w:cs="Arial"/>
          <w:i/>
          <w:iCs/>
          <w:sz w:val="18"/>
          <w:szCs w:val="18"/>
        </w:rPr>
      </w:pPr>
      <w:r>
        <w:rPr>
          <w:i/>
          <w:iCs/>
        </w:rPr>
        <w:t>4.1.</w:t>
      </w:r>
      <w:r>
        <w:t xml:space="preserve"> </w:t>
      </w:r>
      <w:r>
        <w:rPr>
          <w:rFonts w:ascii="Arial" w:eastAsia="Arial" w:hAnsi="Arial" w:cs="Arial"/>
          <w:i/>
          <w:iCs/>
          <w:sz w:val="18"/>
          <w:szCs w:val="18"/>
        </w:rPr>
        <w:t>Metabolism/metabolites</w:t>
      </w:r>
    </w:p>
    <w:p w14:paraId="595399A5" w14:textId="2D2D164B" w:rsidR="001B4B70" w:rsidRPr="00F57AEE" w:rsidRDefault="00EF3E15" w:rsidP="001B4B70">
      <w:pPr>
        <w:spacing w:before="120" w:after="120"/>
        <w:jc w:val="both"/>
        <w:rPr>
          <w:rFonts w:eastAsia="Arial" w:cs="Arial"/>
        </w:rPr>
      </w:pPr>
      <w:r w:rsidRPr="007F5285">
        <w:rPr>
          <w:rFonts w:eastAsia="Arial" w:cs="Arial"/>
          <w:highlight w:val="yellow"/>
        </w:rPr>
        <w:t>“</w:t>
      </w:r>
      <w:r w:rsidR="001B4B70" w:rsidRPr="007F5285">
        <w:rPr>
          <w:rFonts w:eastAsia="Arial" w:cs="Arial"/>
          <w:highlight w:val="yellow"/>
        </w:rPr>
        <w:t xml:space="preserve">RATIONALE: The ability of nicotine to suppress body weight is cited as a factor impacting smoking initiation and the failure to quit. Self-administered nicotine in male rats suppresses weight independent of food intake, suggesting that nicotine increases energy expenditure. OBJECTIVE: The current experiment evaluated the impact of self-administered nicotine on metabolism in rats using indirect calorimetry and body composition analysis. METHODS: Adult male rats with ad libitum access to powdered standard rodent chow self-administered intravenous infusions of nicotine (60 </w:t>
      </w:r>
      <w:proofErr w:type="spellStart"/>
      <w:r w:rsidR="001B4B70" w:rsidRPr="007F5285">
        <w:rPr>
          <w:rFonts w:eastAsia="Arial" w:cs="Arial"/>
          <w:highlight w:val="yellow"/>
        </w:rPr>
        <w:t>μg</w:t>
      </w:r>
      <w:proofErr w:type="spellEnd"/>
      <w:r w:rsidR="001B4B70" w:rsidRPr="007F5285">
        <w:rPr>
          <w:rFonts w:eastAsia="Arial" w:cs="Arial"/>
          <w:highlight w:val="yellow"/>
        </w:rPr>
        <w:t>/kg/infusion or saline control) in daily 1-h sessions in the last hour of the light cycle. Indirect calorimetry measured respiratory exchange ratio (RER), energy expenditure, motor activity, and food and water consumption for 22.5 h between select self-administration sessions. RESULTS: Self-administered nicotine suppressed weight gain and reduced the percent of body fat without altering the percent of lean mass, as measured by Echo MRI. Nicotine reduced RER, indicating increased fat utilization; this effect was observed prior to weight suppression. Moreover, nicotine intake did not affect motor activity or energy expenditure. Daily food intake was not altered by nicotine self-administration; however, a trend in suppression of meal size, a transient suppression of water intake, and an increase in meal frequency was observed. CONCLUSION: These data provide evidence that self-administered nicotine suppresses body weight via increased fat metabolism, independent of significant changes in feeding, activity, or energy expenditure.</w:t>
      </w:r>
      <w:r w:rsidRPr="007F5285">
        <w:rPr>
          <w:rFonts w:eastAsia="Arial" w:cs="Arial"/>
          <w:highlight w:val="yellow"/>
        </w:rPr>
        <w:t>”</w:t>
      </w:r>
      <w:r w:rsidR="001B4B70" w:rsidRPr="007F5285">
        <w:rPr>
          <w:rFonts w:eastAsia="Arial" w:cs="Arial"/>
          <w:highlight w:val="yellow"/>
        </w:rPr>
        <w:t xml:space="preserve"> </w:t>
      </w:r>
      <w:r w:rsidR="003941DD" w:rsidRPr="007F5285">
        <w:rPr>
          <w:rFonts w:eastAsia="Arial" w:cs="Arial"/>
          <w:highlight w:val="yellow"/>
        </w:rPr>
        <w:t>(</w:t>
      </w:r>
      <w:proofErr w:type="spellStart"/>
      <w:r w:rsidR="003941DD" w:rsidRPr="007F5285">
        <w:rPr>
          <w:rFonts w:eastAsia="Arial" w:cs="Arial"/>
          <w:highlight w:val="yellow"/>
        </w:rPr>
        <w:t>Rupprecht</w:t>
      </w:r>
      <w:proofErr w:type="spellEnd"/>
      <w:r w:rsidR="003941DD" w:rsidRPr="007F5285">
        <w:rPr>
          <w:rFonts w:eastAsia="Arial" w:cs="Arial"/>
          <w:highlight w:val="yellow"/>
        </w:rPr>
        <w:t xml:space="preserve"> et al. 2018)</w:t>
      </w:r>
    </w:p>
    <w:p w14:paraId="38CAFE53" w14:textId="49F0FC81" w:rsidR="00EE26DB" w:rsidRPr="007B2B98" w:rsidRDefault="00841952" w:rsidP="001714C9">
      <w:pPr>
        <w:spacing w:before="120" w:after="120"/>
        <w:jc w:val="both"/>
        <w:rPr>
          <w:rFonts w:eastAsia="Arial" w:cs="Arial"/>
        </w:rPr>
      </w:pPr>
      <w:r w:rsidRPr="007F5285">
        <w:rPr>
          <w:rFonts w:eastAsia="Arial" w:cs="Arial"/>
          <w:highlight w:val="yellow"/>
        </w:rPr>
        <w:t>“</w:t>
      </w:r>
      <w:r w:rsidR="001714C9" w:rsidRPr="007F5285">
        <w:rPr>
          <w:rFonts w:eastAsia="Arial" w:cs="Arial"/>
          <w:highlight w:val="yellow"/>
        </w:rPr>
        <w:t xml:space="preserve">Common variation in the CYP2B6 gene, encoding the cytochrome P450 2B6 enzyme, is associated with substrate-specific altered clearance of multiple drugs. CYP2B6 is a minor contributor to hepatic nicotine metabolism, but the enzyme has been proposed as relevant to nicotine-related behaviors because of reported CYP2B6 mRNA expression in human brain tissue. Therefore, we hypothesized that CYP2B6 </w:t>
      </w:r>
      <w:r w:rsidR="001714C9" w:rsidRPr="007F5285">
        <w:rPr>
          <w:rFonts w:eastAsia="Arial" w:cs="Arial"/>
          <w:highlight w:val="yellow"/>
        </w:rPr>
        <w:lastRenderedPageBreak/>
        <w:t xml:space="preserve">variants would be associated with altered nicotine oxidation, and that nicotine metabolism by CYP2B6 would be detected in human brain microsomes. We generated recombinant enzymes in insect cells corresponding to nine common CYP2B6 haplotypes and demonstrate genetically determined differences in nicotine oxidation to nicotine iminium ion and </w:t>
      </w:r>
      <w:proofErr w:type="spellStart"/>
      <w:r w:rsidR="001714C9" w:rsidRPr="007F5285">
        <w:rPr>
          <w:rFonts w:eastAsia="Arial" w:cs="Arial"/>
          <w:highlight w:val="yellow"/>
        </w:rPr>
        <w:t>nornicotine</w:t>
      </w:r>
      <w:proofErr w:type="spellEnd"/>
      <w:r w:rsidR="001714C9" w:rsidRPr="007F5285">
        <w:rPr>
          <w:rFonts w:eastAsia="Arial" w:cs="Arial"/>
          <w:highlight w:val="yellow"/>
        </w:rPr>
        <w:t xml:space="preserve"> for both (S) and (R)-nicotine. Notably, the CYP2B6.6 and CYP2B6.9 variants demonstrated lower intrinsic clearance relative to the reference enzyme, CYP2B6.1. In the presence of human brain microsomes, along with nicotine-N-oxidation, we also detect nicotine oxidation to nicotine iminium ion. However, unlike N-oxidation, this activity is NADPH independent, does not follow Michaelis-Menten kinetics, and is not inhibited by NADP or carbon monoxide. Furthermore, metabolism of common CYP2B6 probe substrates, methadone and ketamine, is not detected in the presence of brain microsomes. We conclude that CYP2B6 metabolizes nicotine </w:t>
      </w:r>
      <w:proofErr w:type="spellStart"/>
      <w:r w:rsidR="001714C9" w:rsidRPr="007F5285">
        <w:rPr>
          <w:rFonts w:eastAsia="Arial" w:cs="Arial"/>
          <w:highlight w:val="yellow"/>
        </w:rPr>
        <w:t>stereoselectively</w:t>
      </w:r>
      <w:proofErr w:type="spellEnd"/>
      <w:r w:rsidR="001714C9" w:rsidRPr="007F5285">
        <w:rPr>
          <w:rFonts w:eastAsia="Arial" w:cs="Arial"/>
          <w:highlight w:val="yellow"/>
        </w:rPr>
        <w:t xml:space="preserve"> and common CYP2B6 variants differ in nicotine metabolism </w:t>
      </w:r>
      <w:proofErr w:type="gramStart"/>
      <w:r w:rsidR="001714C9" w:rsidRPr="007F5285">
        <w:rPr>
          <w:rFonts w:eastAsia="Arial" w:cs="Arial"/>
          <w:highlight w:val="yellow"/>
        </w:rPr>
        <w:t>activity, but</w:t>
      </w:r>
      <w:proofErr w:type="gramEnd"/>
      <w:r w:rsidR="001714C9" w:rsidRPr="007F5285">
        <w:rPr>
          <w:rFonts w:eastAsia="Arial" w:cs="Arial"/>
          <w:highlight w:val="yellow"/>
        </w:rPr>
        <w:t xml:space="preserve"> did not find evidence of CYP2B6 activity in human brain.</w:t>
      </w:r>
      <w:r w:rsidRPr="007F5285">
        <w:rPr>
          <w:rFonts w:eastAsia="Arial" w:cs="Arial"/>
          <w:highlight w:val="yellow"/>
        </w:rPr>
        <w:t>”</w:t>
      </w:r>
      <w:r w:rsidR="00A232E1" w:rsidRPr="007F5285">
        <w:rPr>
          <w:rFonts w:eastAsia="Arial" w:cs="Arial"/>
          <w:highlight w:val="yellow"/>
        </w:rPr>
        <w:t xml:space="preserve"> (Bloom et al. 2019</w:t>
      </w:r>
      <w:r w:rsidR="007B2B98" w:rsidRPr="007F5285">
        <w:rPr>
          <w:rFonts w:eastAsia="Arial" w:cs="Arial"/>
          <w:highlight w:val="yellow"/>
        </w:rPr>
        <w:t>)</w:t>
      </w:r>
      <w:r w:rsidR="003259A8" w:rsidRPr="007F5285">
        <w:rPr>
          <w:rFonts w:eastAsia="Arial" w:cs="Arial"/>
          <w:highlight w:val="yellow"/>
        </w:rPr>
        <w:t>.</w:t>
      </w:r>
    </w:p>
    <w:p w14:paraId="64F1A5B4" w14:textId="19BBD356" w:rsidR="00FE62EA" w:rsidRDefault="00326514">
      <w:pPr>
        <w:spacing w:before="120" w:after="120"/>
        <w:jc w:val="both"/>
        <w:rPr>
          <w:rFonts w:eastAsia="Arial" w:cs="Arial"/>
        </w:rPr>
      </w:pPr>
      <w:r w:rsidRPr="007F5285">
        <w:rPr>
          <w:rFonts w:eastAsia="Arial" w:cs="Arial"/>
          <w:highlight w:val="yellow"/>
        </w:rPr>
        <w:t xml:space="preserve">“Cytochrome P450 2A13 (CYP2A13) is responsible for the metabolism of chemical compounds such as nicotine, coumarin, and tobacco-specific nitrosamine. Several of these compounds have been recognized as procarcinogens activated by CYP2A13. We recently showed that CYP2A13*2 contributes to inter-individual variations observed in bladder cancer susceptibility because CYP2A13*2 might cause a decrease in enzymatic activity. Other CYP2A13 allelic variants may also affect cancer susceptibility. In this study, we performed an in vitro analysis of the wild-type enzyme (CYP2A13.1) and 8 CYP2A13 allelic variants, using nicotine and coumarin as representative CYP2A13 substrates. These CYP2A13 variant proteins were </w:t>
      </w:r>
      <w:proofErr w:type="spellStart"/>
      <w:r w:rsidRPr="007F5285">
        <w:rPr>
          <w:rFonts w:eastAsia="Arial" w:cs="Arial"/>
          <w:highlight w:val="yellow"/>
        </w:rPr>
        <w:t>heterologously</w:t>
      </w:r>
      <w:proofErr w:type="spellEnd"/>
      <w:r w:rsidRPr="007F5285">
        <w:rPr>
          <w:rFonts w:eastAsia="Arial" w:cs="Arial"/>
          <w:highlight w:val="yellow"/>
        </w:rPr>
        <w:t xml:space="preserve"> expressed in 293FT cells, and the kinetic parameters of nicotine C-oxidation and coumarin 7-hydroxylation were estimated. The quantities of CYP2A13 holoenzymes in microsomal fractions extracted from 293FT cells were determined by measuring reduced carbon monoxide-difference spectra. The kinetic parameters for CYP2A13.3, CYP2A13.4, and CYP2A13.10 could not be determined because of low metabolite concentrations. Five other CYP2A13 variants (CYP2A13.2, CYP2A13.5, CYP2A13.6, CYP2A13.8, and CYP2A13.9) showed markedly reduced enzymatic activity toward both substrates. These findings provide insights into the mechanism underlying inter-individual differences observed in genotoxicity and cancer susceptibility.” </w:t>
      </w:r>
      <w:r w:rsidR="00BA325A" w:rsidRPr="007F5285">
        <w:rPr>
          <w:rFonts w:eastAsia="Arial" w:cs="Arial"/>
          <w:highlight w:val="yellow"/>
        </w:rPr>
        <w:t>(</w:t>
      </w:r>
      <w:proofErr w:type="spellStart"/>
      <w:r w:rsidR="00BA325A" w:rsidRPr="007F5285">
        <w:rPr>
          <w:rFonts w:eastAsia="Arial" w:cs="Arial"/>
          <w:highlight w:val="yellow"/>
        </w:rPr>
        <w:t>Kumondai</w:t>
      </w:r>
      <w:proofErr w:type="spellEnd"/>
      <w:r w:rsidR="00BA325A" w:rsidRPr="007F5285">
        <w:rPr>
          <w:rFonts w:eastAsia="Arial" w:cs="Arial"/>
          <w:highlight w:val="yellow"/>
        </w:rPr>
        <w:t xml:space="preserve"> et al. 2018</w:t>
      </w:r>
      <w:r w:rsidR="003259A8" w:rsidRPr="007F5285">
        <w:rPr>
          <w:rFonts w:eastAsia="Arial" w:cs="Arial"/>
          <w:highlight w:val="yellow"/>
        </w:rPr>
        <w:t>).</w:t>
      </w:r>
    </w:p>
    <w:p w14:paraId="337C18AF" w14:textId="69BC3FE7" w:rsidR="00C33EE8" w:rsidRDefault="00C72B68" w:rsidP="00872DD6">
      <w:pPr>
        <w:spacing w:before="120"/>
        <w:jc w:val="both"/>
        <w:rPr>
          <w:rFonts w:eastAsia="Arial" w:cs="Arial"/>
        </w:rPr>
      </w:pPr>
      <w:r w:rsidRPr="0031078D">
        <w:rPr>
          <w:rFonts w:eastAsia="Arial" w:cs="Arial"/>
          <w:highlight w:val="yellow"/>
        </w:rPr>
        <w:t>“</w:t>
      </w:r>
      <w:r w:rsidR="00C33EE8" w:rsidRPr="0031078D">
        <w:rPr>
          <w:rFonts w:eastAsia="Arial" w:cs="Arial"/>
          <w:highlight w:val="yellow"/>
        </w:rPr>
        <w:t xml:space="preserve">Tobacco and alcohol are often co-abused. Nicotine can enhance alcoholic fatty liver, and CYP2A6 (CYP2A5 in mice), a major metabolism enzyme for nicotine, can be induced by alcohol. CYP2A5 knockout (cyp2a5-/-) mice and their littermates (cyp2a5+/+) were used to test whether CYP2A5 </w:t>
      </w:r>
      <w:proofErr w:type="gramStart"/>
      <w:r w:rsidR="00C33EE8" w:rsidRPr="0031078D">
        <w:rPr>
          <w:rFonts w:eastAsia="Arial" w:cs="Arial"/>
          <w:highlight w:val="yellow"/>
        </w:rPr>
        <w:t>has an effect on</w:t>
      </w:r>
      <w:proofErr w:type="gramEnd"/>
      <w:r w:rsidR="00C33EE8" w:rsidRPr="0031078D">
        <w:rPr>
          <w:rFonts w:eastAsia="Arial" w:cs="Arial"/>
          <w:highlight w:val="yellow"/>
        </w:rPr>
        <w:t xml:space="preserve"> nicotine-enhanced alcoholic fatty liver. The results showed that alcoholic fatty liver was enhanced by nicotine in cyp2a5+/+ mice but not in the cyp2a5-/- mice. Combination of ethanol and nicotine increased serum triglyceride in cyp2a5+/+ mice but not in the cyp2a5-/- mice. Cotinine, a major metabolite of nicotine, also enhanced alcoholic fatty liver, which was also observed in cyp2a5+/+ mice but not in the cyp2a5-/- mice. </w:t>
      </w:r>
      <w:proofErr w:type="spellStart"/>
      <w:r w:rsidR="00C33EE8" w:rsidRPr="0031078D">
        <w:rPr>
          <w:rFonts w:eastAsia="Arial" w:cs="Arial"/>
          <w:highlight w:val="yellow"/>
        </w:rPr>
        <w:t>Nitrotyrosine</w:t>
      </w:r>
      <w:proofErr w:type="spellEnd"/>
      <w:r w:rsidR="00C33EE8" w:rsidRPr="0031078D">
        <w:rPr>
          <w:rFonts w:eastAsia="Arial" w:cs="Arial"/>
          <w:highlight w:val="yellow"/>
        </w:rPr>
        <w:t xml:space="preserve"> and malondialdehyde (MDA), markers of oxidative/</w:t>
      </w:r>
      <w:proofErr w:type="spellStart"/>
      <w:r w:rsidR="00C33EE8" w:rsidRPr="0031078D">
        <w:rPr>
          <w:rFonts w:eastAsia="Arial" w:cs="Arial"/>
          <w:highlight w:val="yellow"/>
        </w:rPr>
        <w:t>nitrosative</w:t>
      </w:r>
      <w:proofErr w:type="spellEnd"/>
      <w:r w:rsidR="00C33EE8" w:rsidRPr="0031078D">
        <w:rPr>
          <w:rFonts w:eastAsia="Arial" w:cs="Arial"/>
          <w:highlight w:val="yellow"/>
        </w:rPr>
        <w:t xml:space="preserve"> stress, were induced by alcohol and were further increased by nicotine and cotinine in cyp2a5+/+ mice but not in the cyp2a5-/- mice. Reactive oxygen species (ROS) production during microsomal metabolism of nicotine and cotinine was increased in microsomes from cyp2a5+/+ mice but not in microsomes from cyp2a5-/- mice. These results suggest that nicotine enhances alcoholic fatty liver in a CYP2A5-dependent manner, which is related to ROS produced during the process of CYP2A5-dependent nicotine metabolism.</w:t>
      </w:r>
      <w:r w:rsidRPr="0031078D">
        <w:rPr>
          <w:rFonts w:eastAsia="Arial" w:cs="Arial"/>
          <w:highlight w:val="yellow"/>
        </w:rPr>
        <w:t>” (Chen</w:t>
      </w:r>
      <w:r w:rsidR="002559ED">
        <w:rPr>
          <w:rFonts w:eastAsia="Arial" w:cs="Arial"/>
          <w:highlight w:val="yellow"/>
        </w:rPr>
        <w:t xml:space="preserve"> X</w:t>
      </w:r>
      <w:r w:rsidRPr="0031078D">
        <w:rPr>
          <w:rFonts w:eastAsia="Arial" w:cs="Arial"/>
          <w:highlight w:val="yellow"/>
        </w:rPr>
        <w:t xml:space="preserve"> et al. 2018)</w:t>
      </w:r>
      <w:r w:rsidR="00E5091A" w:rsidRPr="0031078D">
        <w:rPr>
          <w:rFonts w:eastAsia="Arial" w:cs="Arial"/>
          <w:highlight w:val="yellow"/>
        </w:rPr>
        <w:t>.</w:t>
      </w:r>
    </w:p>
    <w:p w14:paraId="35FA7329" w14:textId="6420BBEB" w:rsidR="00C078D9" w:rsidRDefault="00C078D9" w:rsidP="00C33EE8">
      <w:pPr>
        <w:spacing w:before="120" w:after="120"/>
        <w:jc w:val="both"/>
        <w:rPr>
          <w:rFonts w:eastAsia="Arial" w:cs="Arial"/>
        </w:rPr>
      </w:pPr>
    </w:p>
    <w:p w14:paraId="11060D23" w14:textId="301A2FA1" w:rsidR="00C078D9" w:rsidRPr="0031078D" w:rsidRDefault="00FF05BC" w:rsidP="00376E14">
      <w:pPr>
        <w:spacing w:after="240"/>
        <w:jc w:val="both"/>
        <w:rPr>
          <w:rFonts w:eastAsia="Arial" w:cs="Arial"/>
          <w:highlight w:val="yellow"/>
        </w:rPr>
      </w:pPr>
      <w:r w:rsidRPr="0031078D">
        <w:rPr>
          <w:rFonts w:eastAsia="Arial" w:cs="Arial"/>
          <w:highlight w:val="yellow"/>
        </w:rPr>
        <w:t>“</w:t>
      </w:r>
      <w:r w:rsidR="00C078D9" w:rsidRPr="0031078D">
        <w:rPr>
          <w:rFonts w:eastAsia="Arial" w:cs="Arial"/>
          <w:highlight w:val="yellow"/>
        </w:rPr>
        <w:t xml:space="preserve">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w:t>
      </w:r>
      <w:r w:rsidR="00C078D9" w:rsidRPr="0031078D">
        <w:rPr>
          <w:rFonts w:eastAsia="Arial" w:cs="Arial"/>
          <w:highlight w:val="yellow"/>
        </w:rPr>
        <w:lastRenderedPageBreak/>
        <w:t>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00C078D9" w:rsidRPr="0031078D">
        <w:rPr>
          <w:rFonts w:eastAsia="Arial" w:cs="Arial"/>
          <w:highlight w:val="yellow"/>
        </w:rPr>
        <w:t>nAChRs</w:t>
      </w:r>
      <w:proofErr w:type="spellEnd"/>
      <w:r w:rsidR="00C078D9" w:rsidRPr="0031078D">
        <w:rPr>
          <w:rFonts w:eastAsia="Arial" w:cs="Arial"/>
          <w:highlight w:val="yellow"/>
        </w:rPr>
        <w:t>).</w:t>
      </w:r>
      <w:r w:rsidRPr="0031078D">
        <w:rPr>
          <w:rFonts w:eastAsia="Arial" w:cs="Arial"/>
          <w:highlight w:val="yellow"/>
        </w:rPr>
        <w:t>”</w:t>
      </w:r>
      <w:r w:rsidR="009A0003" w:rsidRPr="0031078D">
        <w:rPr>
          <w:rFonts w:eastAsia="Arial" w:cs="Arial"/>
          <w:highlight w:val="yellow"/>
        </w:rPr>
        <w:t xml:space="preserve"> </w:t>
      </w:r>
      <w:r w:rsidR="003C0EA9" w:rsidRPr="0031078D">
        <w:rPr>
          <w:rFonts w:eastAsia="Arial" w:cs="Arial"/>
          <w:highlight w:val="yellow"/>
        </w:rPr>
        <w:t>(Gomez-</w:t>
      </w:r>
      <w:proofErr w:type="spellStart"/>
      <w:r w:rsidR="003C0EA9" w:rsidRPr="0031078D">
        <w:rPr>
          <w:rFonts w:eastAsia="Arial" w:cs="Arial"/>
          <w:highlight w:val="yellow"/>
        </w:rPr>
        <w:t>Canela</w:t>
      </w:r>
      <w:proofErr w:type="spellEnd"/>
      <w:r w:rsidR="003C0EA9" w:rsidRPr="0031078D">
        <w:rPr>
          <w:rFonts w:eastAsia="Arial" w:cs="Arial"/>
          <w:highlight w:val="yellow"/>
        </w:rPr>
        <w:t xml:space="preserve"> et al. </w:t>
      </w:r>
      <w:r w:rsidR="008B714D" w:rsidRPr="0031078D">
        <w:rPr>
          <w:rFonts w:eastAsia="Arial" w:cs="Arial"/>
          <w:highlight w:val="yellow"/>
        </w:rPr>
        <w:t>2018</w:t>
      </w:r>
      <w:r w:rsidR="003C0EA9" w:rsidRPr="0031078D">
        <w:rPr>
          <w:rFonts w:eastAsia="Arial" w:cs="Arial"/>
          <w:highlight w:val="yellow"/>
        </w:rPr>
        <w:t>)</w:t>
      </w:r>
      <w:r w:rsidR="00E5091A" w:rsidRPr="0031078D">
        <w:rPr>
          <w:rFonts w:eastAsia="Arial" w:cs="Arial"/>
          <w:highlight w:val="yellow"/>
        </w:rPr>
        <w:t>.</w:t>
      </w:r>
    </w:p>
    <w:p w14:paraId="7E554544" w14:textId="0854ACF6" w:rsidR="00881EF5" w:rsidRDefault="00A72828">
      <w:pPr>
        <w:spacing w:before="120" w:after="120"/>
        <w:jc w:val="both"/>
        <w:rPr>
          <w:rFonts w:eastAsia="Arial" w:cs="Arial"/>
        </w:rPr>
      </w:pPr>
      <w:r w:rsidRPr="00B250B4">
        <w:rPr>
          <w:rFonts w:eastAsia="Arial" w:cs="Arial"/>
        </w:rPr>
        <w:t>Metabolism of nicotine involves the microsomal oxidation (phase I metabolism) and N- and O-glucuronidation (phase II metabolism). In human body 70-80% of nicotine is metabolized to cotinine by C-oxidation and mostly mediated through the hepatic cytochrome P450 CYP2A6 (</w:t>
      </w:r>
      <w:proofErr w:type="spellStart"/>
      <w:r w:rsidRPr="00B250B4">
        <w:rPr>
          <w:rFonts w:eastAsia="Arial" w:cs="Arial"/>
        </w:rPr>
        <w:t>McKennis</w:t>
      </w:r>
      <w:proofErr w:type="spellEnd"/>
      <w:r w:rsidRPr="00B250B4">
        <w:rPr>
          <w:rFonts w:eastAsia="Arial" w:cs="Arial"/>
        </w:rPr>
        <w:t xml:space="preserve"> et al., 1957; </w:t>
      </w:r>
      <w:proofErr w:type="spellStart"/>
      <w:r w:rsidRPr="00B250B4">
        <w:rPr>
          <w:rFonts w:eastAsia="Arial" w:cs="Arial"/>
        </w:rPr>
        <w:t>Hucker</w:t>
      </w:r>
      <w:proofErr w:type="spellEnd"/>
      <w:r w:rsidRPr="00B250B4">
        <w:rPr>
          <w:rFonts w:eastAsia="Arial" w:cs="Arial"/>
        </w:rPr>
        <w:t xml:space="preserve"> et al., 1960; Nakajima et al., 1996; Messina et al., 1997). The lungs and kidneys are also partially involved in the metabolism of nicotine. </w:t>
      </w:r>
      <w:proofErr w:type="gramStart"/>
      <w:r w:rsidRPr="00B250B4">
        <w:rPr>
          <w:rFonts w:eastAsia="Arial" w:cs="Arial"/>
        </w:rPr>
        <w:t>A number of</w:t>
      </w:r>
      <w:proofErr w:type="gramEnd"/>
      <w:r w:rsidRPr="00B250B4">
        <w:rPr>
          <w:rFonts w:eastAsia="Arial" w:cs="Arial"/>
        </w:rPr>
        <w:t xml:space="preserve"> genotypes of CYP2A6 have been determined and a recent intravenous study (</w:t>
      </w:r>
      <w:proofErr w:type="spellStart"/>
      <w:r w:rsidRPr="00B250B4">
        <w:rPr>
          <w:rFonts w:eastAsia="Arial" w:cs="Arial"/>
        </w:rPr>
        <w:t>Benowitz</w:t>
      </w:r>
      <w:proofErr w:type="spellEnd"/>
      <w:r w:rsidRPr="00B250B4">
        <w:rPr>
          <w:rFonts w:eastAsia="Arial" w:cs="Arial"/>
        </w:rPr>
        <w:t xml:space="preserve"> et al., 2006) classified subjects in three phenotypes according to CYP2A6 activity. Elimination half-lives range from 1.8 to 2.9 hours between three phenotypes. Considering its short biological half-life in humans, no accumulation is foreseen.</w:t>
      </w:r>
    </w:p>
    <w:p w14:paraId="7E554546" w14:textId="721AB16E" w:rsidR="00881EF5" w:rsidRDefault="00A72828" w:rsidP="00E4546C">
      <w:pPr>
        <w:spacing w:before="120" w:after="240"/>
        <w:jc w:val="both"/>
        <w:rPr>
          <w:rFonts w:eastAsia="Arial" w:cs="Arial"/>
        </w:rPr>
      </w:pPr>
      <w:r>
        <w:rPr>
          <w:rFonts w:eastAsia="Arial" w:cs="Arial"/>
        </w:rPr>
        <w:t xml:space="preserve">“Although the metabolism of nicotine varies considerably between individuals, nicotine has a short-half life, approximately two hours which, together with the repeat high </w:t>
      </w:r>
      <w:proofErr w:type="spellStart"/>
      <w:r>
        <w:rPr>
          <w:rFonts w:eastAsia="Arial" w:cs="Arial"/>
        </w:rPr>
        <w:t>boli</w:t>
      </w:r>
      <w:proofErr w:type="spellEnd"/>
      <w:r>
        <w:rPr>
          <w:rFonts w:eastAsia="Arial" w:cs="Arial"/>
        </w:rPr>
        <w:t xml:space="preserve"> of nicotine resulting from puffing on tobacco cigarettes, enables users to self-titrate. Self-titration is also seen in EC users (86). The speed at which nicotine is </w:t>
      </w:r>
      <w:proofErr w:type="spellStart"/>
      <w:r>
        <w:rPr>
          <w:rFonts w:eastAsia="Arial" w:cs="Arial"/>
        </w:rPr>
        <w:t>metabolised</w:t>
      </w:r>
      <w:proofErr w:type="spellEnd"/>
      <w:r>
        <w:rPr>
          <w:rFonts w:eastAsia="Arial" w:cs="Arial"/>
        </w:rPr>
        <w:t xml:space="preserve"> is affected by a number of </w:t>
      </w:r>
      <w:proofErr w:type="gramStart"/>
      <w:r>
        <w:rPr>
          <w:rFonts w:eastAsia="Arial" w:cs="Arial"/>
        </w:rPr>
        <w:t>factors, and</w:t>
      </w:r>
      <w:proofErr w:type="gramEnd"/>
      <w:r>
        <w:rPr>
          <w:rFonts w:eastAsia="Arial" w:cs="Arial"/>
        </w:rPr>
        <w:t xml:space="preserve"> plays a role over and above the rate at which it is absorbed and delivered to the brain and the dose received.”</w:t>
      </w:r>
      <w:r w:rsidR="00D8324F">
        <w:rPr>
          <w:rFonts w:eastAsia="Arial" w:cs="Arial"/>
        </w:rPr>
        <w:t xml:space="preserve"> (</w:t>
      </w:r>
      <w:r w:rsidR="00861206">
        <w:rPr>
          <w:rFonts w:eastAsia="Arial" w:cs="Arial"/>
        </w:rPr>
        <w:t>Public Health England</w:t>
      </w:r>
      <w:r>
        <w:rPr>
          <w:rFonts w:eastAsia="Arial" w:cs="Arial"/>
        </w:rPr>
        <w:t>, 2018</w:t>
      </w:r>
      <w:r w:rsidR="00D8324F">
        <w:rPr>
          <w:rFonts w:eastAsia="Arial" w:cs="Arial"/>
        </w:rPr>
        <w:t>)</w:t>
      </w:r>
      <w:r w:rsidR="00F85FEE">
        <w:rPr>
          <w:rFonts w:eastAsia="Arial" w:cs="Arial"/>
        </w:rPr>
        <w:t>.</w:t>
      </w:r>
    </w:p>
    <w:p w14:paraId="7E554547" w14:textId="0A0DD370" w:rsidR="00881EF5" w:rsidRDefault="00A72828">
      <w:pPr>
        <w:spacing w:before="120" w:after="120"/>
        <w:jc w:val="both"/>
      </w:pPr>
      <w:r w:rsidRPr="009F1D3F">
        <w:rPr>
          <w:rFonts w:eastAsia="Arial" w:cs="Arial"/>
          <w:highlight w:val="yellow"/>
        </w:rPr>
        <w:t xml:space="preserve">“OBJECTIVES: Smoking patterns and cessation rates vary widely across smokers and can be influenced by variation in rates of nicotine metabolism [i.e. cytochrome P450 2A6 (CYP2A6), enzyme activity]. There is high heritability of CYP2A6-mediated nicotine metabolism (60-80%) owing to known and unidentified genetic variation in the CYP2A6 gene. We aimed to identify and characterize additional genetic variants at the CYP2A6 gene locus. METHODS: A new CYP2A6-specific sequencing method was used to investigate genetic variation in CYP2A6. Novel variants were characterized in a White human liver bank that has been extensively </w:t>
      </w:r>
      <w:proofErr w:type="spellStart"/>
      <w:r w:rsidRPr="009F1D3F">
        <w:rPr>
          <w:rFonts w:eastAsia="Arial" w:cs="Arial"/>
          <w:highlight w:val="yellow"/>
        </w:rPr>
        <w:t>phenotyped</w:t>
      </w:r>
      <w:proofErr w:type="spellEnd"/>
      <w:r w:rsidRPr="009F1D3F">
        <w:rPr>
          <w:rFonts w:eastAsia="Arial" w:cs="Arial"/>
          <w:highlight w:val="yellow"/>
        </w:rPr>
        <w:t xml:space="preserve"> for CYP2A6. Linkage and haplotype structure for the novel single nucleotide polymorphisms (SNPs) were assessed. The association between novel five-SNP </w:t>
      </w:r>
      <w:proofErr w:type="spellStart"/>
      <w:r w:rsidRPr="009F1D3F">
        <w:rPr>
          <w:rFonts w:eastAsia="Arial" w:cs="Arial"/>
          <w:highlight w:val="yellow"/>
        </w:rPr>
        <w:t>diplotypes</w:t>
      </w:r>
      <w:proofErr w:type="spellEnd"/>
      <w:r w:rsidRPr="009F1D3F">
        <w:rPr>
          <w:rFonts w:eastAsia="Arial" w:cs="Arial"/>
          <w:highlight w:val="yellow"/>
        </w:rPr>
        <w:t xml:space="preserve"> and nicotine metabolism rate was investigated. RESULTS: Seven high-frequency (minor allele frequencies ≥6%) noncoding SNPs were identified as important contributors to CYP2A6 phenotypes in a White human liver bank (rs57837628, rs7260629, rs7259706, rs150298687 (also denoted rs4803381), rs56113850, rs28399453, and rs8192733), accounting for two times more variation in in-vitro CYP2A6 activity relative to the four established functional CYP2A6 variants that are frequently tested in Whites (CYP2A6*2, *4, *9, and *12). Two pairs of novel SNPs were in high linkage disequilibrium, allowing us to establish five-SNP </w:t>
      </w:r>
      <w:proofErr w:type="spellStart"/>
      <w:r w:rsidRPr="009F1D3F">
        <w:rPr>
          <w:rFonts w:eastAsia="Arial" w:cs="Arial"/>
          <w:highlight w:val="yellow"/>
        </w:rPr>
        <w:t>diplotypes</w:t>
      </w:r>
      <w:proofErr w:type="spellEnd"/>
      <w:r w:rsidRPr="009F1D3F">
        <w:rPr>
          <w:rFonts w:eastAsia="Arial" w:cs="Arial"/>
          <w:highlight w:val="yellow"/>
        </w:rPr>
        <w:t xml:space="preserve"> that were associated with CYP2A6 enzyme activity (rate of nicotine metabolism) in-vitro in the liver bank and in-vivo among smokers. CONCLUSION: The novel five-SNP </w:t>
      </w:r>
      <w:proofErr w:type="spellStart"/>
      <w:r w:rsidRPr="009F1D3F">
        <w:rPr>
          <w:rFonts w:eastAsia="Arial" w:cs="Arial"/>
          <w:highlight w:val="yellow"/>
        </w:rPr>
        <w:t>diplotype</w:t>
      </w:r>
      <w:proofErr w:type="spellEnd"/>
      <w:r w:rsidRPr="009F1D3F">
        <w:rPr>
          <w:rFonts w:eastAsia="Arial" w:cs="Arial"/>
          <w:highlight w:val="yellow"/>
        </w:rPr>
        <w:t xml:space="preserve"> may be useful to incorporate into CYP2A6 genotype models for personalized prediction of nicotine metabolism rate, cessation success, and response to pharmacotherapies.” </w:t>
      </w:r>
      <w:r w:rsidR="006F1D99" w:rsidRPr="009F1D3F">
        <w:rPr>
          <w:rFonts w:eastAsia="Arial" w:cs="Arial"/>
          <w:highlight w:val="yellow"/>
        </w:rPr>
        <w:t>(</w:t>
      </w:r>
      <w:r w:rsidRPr="009F1D3F">
        <w:rPr>
          <w:rFonts w:eastAsia="Arial" w:cs="Arial"/>
          <w:highlight w:val="yellow"/>
        </w:rPr>
        <w:t>Tanner et al. 2018</w:t>
      </w:r>
      <w:r w:rsidR="006F1D99" w:rsidRPr="009F1D3F">
        <w:rPr>
          <w:rFonts w:eastAsia="Arial" w:cs="Arial"/>
          <w:highlight w:val="yellow"/>
        </w:rPr>
        <w:t>)</w:t>
      </w:r>
      <w:r w:rsidRPr="009F1D3F">
        <w:rPr>
          <w:rFonts w:eastAsia="Arial" w:cs="Arial"/>
          <w:highlight w:val="yellow"/>
        </w:rPr>
        <w:t>.</w:t>
      </w:r>
    </w:p>
    <w:p w14:paraId="7E554548" w14:textId="0B5135D4" w:rsidR="00881EF5" w:rsidRDefault="00A72828">
      <w:pPr>
        <w:spacing w:before="120" w:after="120"/>
        <w:jc w:val="both"/>
      </w:pPr>
      <w:r>
        <w:rPr>
          <w:rFonts w:eastAsia="Arial" w:cs="Arial"/>
        </w:rPr>
        <w:t xml:space="preserve">“AIMS: Nicotine addiction is an issue faced by millions of individuals worldwide. As a result, nicotine replacement therapies, such as transdermal nicotine patches, have become widely distributed and used. While the pharmacokinetics of transdermal nicotine have been extensively described using noncompartmental methods, there are few data available describing the between-subject variability in transdermal nicotine pharmacokinetics. The aim of this investigation was to use population pharmacokinetic techniques to describe this variability, particularly as it pertains to the absorption of nicotine from the transdermal patch. METHODS: A population pharmacokinetic parent-metabolite model was developed using plasma concentrations from 25 participants treated with transdermal nicotine. Covariates tested in this model included: body weight, body mass index, body surface area (calculated using the </w:t>
      </w:r>
      <w:proofErr w:type="spellStart"/>
      <w:r>
        <w:rPr>
          <w:rFonts w:eastAsia="Arial" w:cs="Arial"/>
        </w:rPr>
        <w:t>Mosteller</w:t>
      </w:r>
      <w:proofErr w:type="spellEnd"/>
      <w:r>
        <w:rPr>
          <w:rFonts w:eastAsia="Arial" w:cs="Arial"/>
        </w:rPr>
        <w:t xml:space="preserve"> equation) and sex. RESULTS: Nicotine pharmacokinetics were best described with a one-compartment model with absorption based on a Weibull distribution and first-order elimination and a single compartment for the major metabolite, cotinine. Body weight was a significant covariate on apparent volume of distribution of nicotine (exponential scaling factor 1.42). After the inclusion of body weight in the model, no other covariates were significant. CONCLUSIONS: This is the first population pharmacokinetic </w:t>
      </w:r>
      <w:r>
        <w:rPr>
          <w:rFonts w:eastAsia="Arial" w:cs="Arial"/>
        </w:rPr>
        <w:lastRenderedPageBreak/>
        <w:t xml:space="preserve">model to describe the absorption and disposition of transdermal nicotine and its metabolism to cotinine and the pharmacokinetic variability between individuals who were administered the patch.” </w:t>
      </w:r>
      <w:r w:rsidR="00E22C8C">
        <w:rPr>
          <w:rFonts w:eastAsia="Arial" w:cs="Arial"/>
        </w:rPr>
        <w:t>(</w:t>
      </w:r>
      <w:proofErr w:type="spellStart"/>
      <w:r>
        <w:rPr>
          <w:rFonts w:eastAsia="Arial" w:cs="Arial"/>
        </w:rPr>
        <w:t>Linakis</w:t>
      </w:r>
      <w:proofErr w:type="spellEnd"/>
      <w:r>
        <w:rPr>
          <w:rFonts w:eastAsia="Arial" w:cs="Arial"/>
        </w:rPr>
        <w:t xml:space="preserve"> et al. 2017</w:t>
      </w:r>
      <w:r w:rsidR="00E22C8C">
        <w:rPr>
          <w:rFonts w:eastAsia="Arial" w:cs="Arial"/>
        </w:rPr>
        <w:t>)</w:t>
      </w:r>
      <w:r>
        <w:rPr>
          <w:rFonts w:eastAsia="Arial" w:cs="Arial"/>
        </w:rPr>
        <w:t>.</w:t>
      </w:r>
    </w:p>
    <w:p w14:paraId="7E554549" w14:textId="77777777" w:rsidR="00881EF5" w:rsidRDefault="00A72828">
      <w:pPr>
        <w:pStyle w:val="Heading2"/>
        <w:spacing w:before="241" w:after="241"/>
        <w:rPr>
          <w:rFonts w:ascii="Arial" w:eastAsia="Arial" w:hAnsi="Arial" w:cs="Arial"/>
          <w:i/>
          <w:iCs/>
          <w:sz w:val="18"/>
          <w:szCs w:val="18"/>
        </w:rPr>
      </w:pPr>
      <w:r>
        <w:rPr>
          <w:i/>
          <w:iCs/>
        </w:rPr>
        <w:t>4.2.</w:t>
      </w:r>
      <w:r>
        <w:t xml:space="preserve"> </w:t>
      </w:r>
      <w:r>
        <w:rPr>
          <w:rFonts w:ascii="Arial" w:eastAsia="Arial" w:hAnsi="Arial" w:cs="Arial"/>
          <w:i/>
          <w:iCs/>
          <w:sz w:val="18"/>
          <w:szCs w:val="18"/>
        </w:rPr>
        <w:t>Absorption, distribution and excretion</w:t>
      </w:r>
    </w:p>
    <w:p w14:paraId="1BCC2797" w14:textId="0B74F373" w:rsidR="00862162" w:rsidRPr="00DB339D" w:rsidRDefault="003F0FCB" w:rsidP="00862162">
      <w:pPr>
        <w:spacing w:before="120" w:after="120"/>
        <w:jc w:val="both"/>
        <w:rPr>
          <w:rFonts w:eastAsia="Arial" w:cs="Arial"/>
          <w:highlight w:val="yellow"/>
        </w:rPr>
      </w:pPr>
      <w:r w:rsidRPr="00DB339D">
        <w:rPr>
          <w:rFonts w:eastAsia="Arial" w:cs="Arial"/>
          <w:highlight w:val="yellow"/>
        </w:rPr>
        <w:t>“</w:t>
      </w:r>
      <w:r w:rsidR="00862162" w:rsidRPr="00DB339D">
        <w:rPr>
          <w:rFonts w:eastAsia="Arial" w:cs="Arial"/>
          <w:highlight w:val="yellow"/>
        </w:rPr>
        <w:t>Introduction: Novel nicotine delivery systems represent an evolving part of the tobacco harm reduction strategy. The pharmacokinetic (PK) profile of nicotine delivered by P3L, a pulmonary nicotine delivery system, and its effects on smoking urges and craving relief in relation to Nicorette inhalator were evaluated. Methods: This open-label, ascending nicotine levels study was conducted in 16 healthy smokers. Three different nicotine delivery levels, 50, 80, and 150 µg/puff, delivered by the P3L system were evaluated consecutively on different days after the use of the Nicorette inhalator. Venous nicotine PK, subjective effects, and tolerability were assessed. Results: Geometric least-squares means for maximum plasma nicotine concentration (</w:t>
      </w:r>
      <w:proofErr w:type="spellStart"/>
      <w:r w:rsidR="00862162" w:rsidRPr="00DB339D">
        <w:rPr>
          <w:rFonts w:eastAsia="Arial" w:cs="Arial"/>
          <w:highlight w:val="yellow"/>
        </w:rPr>
        <w:t>Cmax</w:t>
      </w:r>
      <w:proofErr w:type="spellEnd"/>
      <w:r w:rsidR="00862162" w:rsidRPr="00DB339D">
        <w:rPr>
          <w:rFonts w:eastAsia="Arial" w:cs="Arial"/>
          <w:highlight w:val="yellow"/>
        </w:rPr>
        <w:t xml:space="preserve">), generated by the mixed-effect model for exposure comparison, were 9.7, 11.2, and 9.8 ng/mL for the 50, 80, and 150 µg/puff P3L variants, respectively, compared to 6.1 ng/mL after Nicorette inhalator use. Median time from product use start to </w:t>
      </w:r>
      <w:proofErr w:type="spellStart"/>
      <w:r w:rsidR="00862162" w:rsidRPr="00DB339D">
        <w:rPr>
          <w:rFonts w:eastAsia="Arial" w:cs="Arial"/>
          <w:highlight w:val="yellow"/>
        </w:rPr>
        <w:t>Cmax</w:t>
      </w:r>
      <w:proofErr w:type="spellEnd"/>
      <w:r w:rsidR="00862162" w:rsidRPr="00DB339D">
        <w:rPr>
          <w:rFonts w:eastAsia="Arial" w:cs="Arial"/>
          <w:highlight w:val="yellow"/>
        </w:rPr>
        <w:t xml:space="preserve"> was 7.0 minutes for all P3L, compared to 30.0 minutes for the Nicorette inhalator. Craving reduction was slightly faster than with the Nicorette inhalator as assessed with the visual analog scale craving score. The mean Questionnaire of Smoking Urges -brief total scores did not differ for both products. P3L was well tolerated. Conclusions: At all three nicotine levels tested, the inhalation of the nicotine lactate aerosol delivered with the P3L provided plasma nicotine concentrations higher and faster compared to the Nicorette inhalator. The plasma nicotine concentration-time profile supports a pulmonary route of absorption for P3L compared to the </w:t>
      </w:r>
      <w:proofErr w:type="spellStart"/>
      <w:r w:rsidR="00862162" w:rsidRPr="00DB339D">
        <w:rPr>
          <w:rFonts w:eastAsia="Arial" w:cs="Arial"/>
          <w:highlight w:val="yellow"/>
        </w:rPr>
        <w:t>oromucosal</w:t>
      </w:r>
      <w:proofErr w:type="spellEnd"/>
      <w:r w:rsidR="00862162" w:rsidRPr="00DB339D">
        <w:rPr>
          <w:rFonts w:eastAsia="Arial" w:cs="Arial"/>
          <w:highlight w:val="yellow"/>
        </w:rPr>
        <w:t xml:space="preserve"> absorption of the Nicorette inhalator. Implications: The combination of nicotine and lactic acid with the P3L device shows potential over existing nicotine delivery systems by delivering nicotine with kinetics close to published data on conventional cigarettes and without exogenous carrier substances as used in current electronic nicotine delivery systems. Altogether, the PK profile, subjective effects, and safety profile obtained in this study suggest P3L is an innovative nicotine delivery product that will be acceptable to adult smokers as an alternative to cigarettes.</w:t>
      </w:r>
      <w:r w:rsidRPr="00DB339D">
        <w:rPr>
          <w:rFonts w:eastAsia="Arial" w:cs="Arial"/>
          <w:highlight w:val="yellow"/>
        </w:rPr>
        <w:t>”</w:t>
      </w:r>
      <w:r w:rsidR="000C5E27" w:rsidRPr="00DB339D">
        <w:rPr>
          <w:rFonts w:eastAsia="Arial" w:cs="Arial"/>
          <w:highlight w:val="yellow"/>
        </w:rPr>
        <w:t xml:space="preserve"> (Teichert</w:t>
      </w:r>
      <w:r w:rsidRPr="00DB339D">
        <w:rPr>
          <w:rFonts w:eastAsia="Arial" w:cs="Arial"/>
          <w:highlight w:val="yellow"/>
        </w:rPr>
        <w:t xml:space="preserve"> et al. 2018</w:t>
      </w:r>
      <w:r w:rsidR="007F377E" w:rsidRPr="00DB339D">
        <w:rPr>
          <w:rFonts w:eastAsia="Arial" w:cs="Arial"/>
          <w:highlight w:val="yellow"/>
        </w:rPr>
        <w:t>).</w:t>
      </w:r>
    </w:p>
    <w:p w14:paraId="431BE5A9" w14:textId="4AD02969" w:rsidR="00BB462E" w:rsidRPr="007F377E" w:rsidRDefault="00847B43" w:rsidP="00BB462E">
      <w:pPr>
        <w:spacing w:before="120" w:after="120"/>
        <w:jc w:val="both"/>
        <w:rPr>
          <w:rFonts w:eastAsia="Arial" w:cs="Arial"/>
        </w:rPr>
      </w:pPr>
      <w:r w:rsidRPr="00077916">
        <w:rPr>
          <w:rFonts w:eastAsia="Arial" w:cs="Arial"/>
          <w:highlight w:val="yellow"/>
        </w:rPr>
        <w:t>“</w:t>
      </w:r>
      <w:r w:rsidR="00BB462E" w:rsidRPr="00077916">
        <w:rPr>
          <w:rFonts w:eastAsia="Arial" w:cs="Arial"/>
          <w:highlight w:val="yellow"/>
        </w:rPr>
        <w:t xml:space="preserve">E-cigarettes are battery-powered electronic devices from which users can inhale nicotine following its </w:t>
      </w:r>
      <w:proofErr w:type="spellStart"/>
      <w:r w:rsidR="00BB462E" w:rsidRPr="00077916">
        <w:rPr>
          <w:rFonts w:eastAsia="Arial" w:cs="Arial"/>
          <w:highlight w:val="yellow"/>
        </w:rPr>
        <w:t>aerosolisation</w:t>
      </w:r>
      <w:proofErr w:type="spellEnd"/>
      <w:r w:rsidR="00BB462E" w:rsidRPr="00077916">
        <w:rPr>
          <w:rFonts w:eastAsia="Arial" w:cs="Arial"/>
          <w:highlight w:val="yellow"/>
        </w:rPr>
        <w:t xml:space="preserve"> from a liquid solution. Some regulators and public health bodies consider e-cigarettes as potentially playing a major role in tobacco harm reduction. Their ability to provide nicotine to smokers in both amount and in a manner and form generally </w:t>
      </w:r>
      <w:proofErr w:type="gramStart"/>
      <w:r w:rsidR="00BB462E" w:rsidRPr="00077916">
        <w:rPr>
          <w:rFonts w:eastAsia="Arial" w:cs="Arial"/>
          <w:highlight w:val="yellow"/>
        </w:rPr>
        <w:t>similar to</w:t>
      </w:r>
      <w:proofErr w:type="gramEnd"/>
      <w:r w:rsidR="00BB462E" w:rsidRPr="00077916">
        <w:rPr>
          <w:rFonts w:eastAsia="Arial" w:cs="Arial"/>
          <w:highlight w:val="yellow"/>
        </w:rPr>
        <w:t xml:space="preserve"> cigarette smoking have been proposed as key components to help smokers reduce or cease the use of combustible cigarettes. Nicotine pharmacokinetic studies of e-cigarettes have been performed for </w:t>
      </w:r>
      <w:proofErr w:type="gramStart"/>
      <w:r w:rsidR="00BB462E" w:rsidRPr="00077916">
        <w:rPr>
          <w:rFonts w:eastAsia="Arial" w:cs="Arial"/>
          <w:highlight w:val="yellow"/>
        </w:rPr>
        <w:t>a number of</w:t>
      </w:r>
      <w:proofErr w:type="gramEnd"/>
      <w:r w:rsidR="00BB462E" w:rsidRPr="00077916">
        <w:rPr>
          <w:rFonts w:eastAsia="Arial" w:cs="Arial"/>
          <w:highlight w:val="yellow"/>
        </w:rPr>
        <w:t xml:space="preserve"> years and are beginning to show how nicotine delivery is evolving as the products themselves evolve. In this review, we provide a critical overview of the literature to describe what is known about nicotine delivery from e-cigarettes. We will discuss how the progression of e-cigarette design, development, and user familiarity has allowed increases in nicotine availability to the user, in the context of how much and how rapidly nicotine is delivered during acute-use periods. This review will also provide insight into current research gaps and highlight the potential utility of modelling and the </w:t>
      </w:r>
      <w:proofErr w:type="spellStart"/>
      <w:r w:rsidR="00BB462E" w:rsidRPr="00077916">
        <w:rPr>
          <w:rFonts w:eastAsia="Arial" w:cs="Arial"/>
          <w:highlight w:val="yellow"/>
        </w:rPr>
        <w:t>standardisation</w:t>
      </w:r>
      <w:proofErr w:type="spellEnd"/>
      <w:r w:rsidR="00BB462E" w:rsidRPr="00077916">
        <w:rPr>
          <w:rFonts w:eastAsia="Arial" w:cs="Arial"/>
          <w:highlight w:val="yellow"/>
        </w:rPr>
        <w:t xml:space="preserve"> of methodologies used to assess nicotine delivery to facilitate identification of products that are best suited to displace cigarette smoking among adult smokers.</w:t>
      </w:r>
      <w:r w:rsidRPr="00077916">
        <w:rPr>
          <w:rFonts w:eastAsia="Arial" w:cs="Arial"/>
          <w:highlight w:val="yellow"/>
        </w:rPr>
        <w:t xml:space="preserve">” </w:t>
      </w:r>
      <w:r w:rsidR="00565A46" w:rsidRPr="00077916">
        <w:rPr>
          <w:rFonts w:eastAsia="Arial" w:cs="Arial"/>
          <w:highlight w:val="yellow"/>
        </w:rPr>
        <w:t>(Fearon et al. 2018)</w:t>
      </w:r>
      <w:r w:rsidR="007F377E" w:rsidRPr="00077916">
        <w:rPr>
          <w:rFonts w:eastAsia="Arial" w:cs="Arial"/>
          <w:highlight w:val="yellow"/>
        </w:rPr>
        <w:t>.</w:t>
      </w:r>
    </w:p>
    <w:p w14:paraId="2F3B44E0" w14:textId="7F3D3802" w:rsidR="00A80065" w:rsidRPr="00B4328E" w:rsidRDefault="006F3D57" w:rsidP="00A80065">
      <w:pPr>
        <w:spacing w:before="120" w:after="120"/>
        <w:jc w:val="both"/>
        <w:rPr>
          <w:rFonts w:eastAsia="Arial" w:cs="Arial"/>
          <w:highlight w:val="yellow"/>
        </w:rPr>
      </w:pPr>
      <w:r w:rsidRPr="00B4328E">
        <w:rPr>
          <w:rFonts w:eastAsia="Arial" w:cs="Arial"/>
          <w:highlight w:val="yellow"/>
        </w:rPr>
        <w:t>“</w:t>
      </w:r>
      <w:r w:rsidR="00A80065" w:rsidRPr="00B4328E">
        <w:rPr>
          <w:rFonts w:eastAsia="Arial" w:cs="Arial"/>
          <w:highlight w:val="yellow"/>
        </w:rPr>
        <w:t>Application of heat (</w:t>
      </w:r>
      <w:proofErr w:type="spellStart"/>
      <w:r w:rsidR="00A80065" w:rsidRPr="00B4328E">
        <w:rPr>
          <w:rFonts w:eastAsia="Arial" w:cs="Arial"/>
          <w:highlight w:val="yellow"/>
        </w:rPr>
        <w:t>hyperthermic</w:t>
      </w:r>
      <w:proofErr w:type="spellEnd"/>
      <w:r w:rsidR="00A80065" w:rsidRPr="00B4328E">
        <w:rPr>
          <w:rFonts w:eastAsia="Arial" w:cs="Arial"/>
          <w:highlight w:val="yellow"/>
        </w:rPr>
        <w:t xml:space="preserve"> conditions) on skin is known to enhance drug transfer and facilitate skin penetration of molecules. The aim of this work was to study the effect of hyperthermia on the drug release and skin permeation from nicotine transdermal patches. The drug release and skin permeation were characterized by in vitro release test and in vitro permeation test. The temperature was maintained at 32°C as control (simulating normal physiological skin temperature) and 42 C as hyperthermia condition. The in vitro release test was carried out using USP apparatus 5-Paddle over disk method for a transdermal patch. Skin permeation study was carried out across porcine skin using the flow through cells (</w:t>
      </w:r>
      <w:proofErr w:type="spellStart"/>
      <w:r w:rsidR="00A80065" w:rsidRPr="00B4328E">
        <w:rPr>
          <w:rFonts w:eastAsia="Arial" w:cs="Arial"/>
          <w:highlight w:val="yellow"/>
        </w:rPr>
        <w:t>PermeGear</w:t>
      </w:r>
      <w:proofErr w:type="spellEnd"/>
      <w:r w:rsidR="00A80065" w:rsidRPr="00B4328E">
        <w:rPr>
          <w:rFonts w:eastAsia="Arial" w:cs="Arial"/>
          <w:highlight w:val="yellow"/>
        </w:rPr>
        <w:t xml:space="preserve">, Inc.) with an active diffusion area of 0.94 cm2. Mechanistic studies (parameters such as partition coefficient, TEWL and electrical resistivity) were also performed to understand the mechanisms involved in </w:t>
      </w:r>
      <w:r w:rsidR="00A80065" w:rsidRPr="00B4328E">
        <w:rPr>
          <w:rFonts w:eastAsia="Arial" w:cs="Arial"/>
          <w:highlight w:val="yellow"/>
        </w:rPr>
        <w:lastRenderedPageBreak/>
        <w:t xml:space="preserve">determining the influence of hyperthermia on drug delivery from transdermal patches of nicotine. The rate and extent of drug release from nicotine patch was not significantly different at two temperatures (Cumulative release after 12 h was 43.99 ± 3.29% at 32 C and 53.70 ± 5.14% at 42 C). Whereas, in case of in vitro permeation studies, the nicotine transdermal permeation flux for patch was threefold higher at 42 C (100.1 ± 14.83 </w:t>
      </w:r>
      <w:proofErr w:type="spellStart"/>
      <w:r w:rsidR="00A80065" w:rsidRPr="00B4328E">
        <w:rPr>
          <w:rFonts w:eastAsia="Arial" w:cs="Arial"/>
          <w:highlight w:val="yellow"/>
        </w:rPr>
        <w:t>μg</w:t>
      </w:r>
      <w:proofErr w:type="spellEnd"/>
      <w:r w:rsidR="00A80065" w:rsidRPr="00B4328E">
        <w:rPr>
          <w:rFonts w:eastAsia="Arial" w:cs="Arial"/>
          <w:highlight w:val="yellow"/>
        </w:rPr>
        <w:t xml:space="preserve">/cm2/h) than at 32 C (33.3 ± 14.83 </w:t>
      </w:r>
      <w:proofErr w:type="spellStart"/>
      <w:r w:rsidR="00A80065" w:rsidRPr="00B4328E">
        <w:rPr>
          <w:rFonts w:eastAsia="Arial" w:cs="Arial"/>
          <w:highlight w:val="yellow"/>
        </w:rPr>
        <w:t>μg</w:t>
      </w:r>
      <w:proofErr w:type="spellEnd"/>
      <w:r w:rsidR="00A80065" w:rsidRPr="00B4328E">
        <w:rPr>
          <w:rFonts w:eastAsia="Arial" w:cs="Arial"/>
          <w:highlight w:val="yellow"/>
        </w:rPr>
        <w:t>/cm2/h). The mechanistic studies revealed that the predominant mechanism of enhancement of drug permeation by hyperthermia condition is by the way of increasing the skin permeability. There is a potential concern of dumping of higher dose of nicotine via transdermal route.</w:t>
      </w:r>
      <w:r w:rsidRPr="00B4328E">
        <w:rPr>
          <w:rFonts w:eastAsia="Arial" w:cs="Arial"/>
          <w:highlight w:val="yellow"/>
        </w:rPr>
        <w:t>” (Panda et al. 2019)</w:t>
      </w:r>
      <w:r w:rsidR="008E03AF" w:rsidRPr="00B4328E">
        <w:rPr>
          <w:rFonts w:eastAsia="Arial" w:cs="Arial"/>
          <w:highlight w:val="yellow"/>
        </w:rPr>
        <w:t>.</w:t>
      </w:r>
    </w:p>
    <w:p w14:paraId="59D0232C" w14:textId="74C0951B" w:rsidR="0068183C" w:rsidRDefault="00640822" w:rsidP="009C1CE0">
      <w:pPr>
        <w:spacing w:before="120" w:after="120"/>
        <w:jc w:val="both"/>
        <w:rPr>
          <w:rFonts w:eastAsia="Arial" w:cs="Arial"/>
        </w:rPr>
      </w:pPr>
      <w:r w:rsidRPr="002B2D24">
        <w:rPr>
          <w:rFonts w:eastAsia="Arial" w:cs="Arial"/>
          <w:highlight w:val="yellow"/>
        </w:rPr>
        <w:t>“</w:t>
      </w:r>
      <w:r w:rsidR="009C1CE0" w:rsidRPr="002B2D24">
        <w:rPr>
          <w:rFonts w:eastAsia="Arial" w:cs="Arial"/>
          <w:highlight w:val="yellow"/>
        </w:rPr>
        <w:t>This publication is part of a series of 3 publications and describes the clinical assessment performed to fulfill the regulatory requirement per Art. 6 (2) of the EU Tobacco Products Directive 2014/40/EU under which Member States require manufacturers and importers of cigarettes and Roll Your Own tobacco containing an additive that is included in the priority list established by Commission Implementing Decision (EU) 2016/787 to carry out comprehensive studies (European Union, 2016). In our clinical study, two distinct end points were investigated, namely measuring plasma nicotine pharmacokinetics as a measure of nicotine uptake, and analyses of changes in smoker puffing behavior as a measure of cigarette smoke inhalation. This clinical study indicated that the inclusion of none of the priority additives either as single additive or as part of a chemical mixture, facilitated nicotine uptake. Furthermore, the data did not suggest that differences in the inhalation pattern of cigarette smoke of any of the Priority Additives tested occurred when compared to the additive-free reference cigarette. Finally, it is concluded that neither the scientific literature nor our study gave circumstantial indications of increased addictiveness for cigarettes containing these priority additives.</w:t>
      </w:r>
      <w:r w:rsidRPr="002B2D24">
        <w:rPr>
          <w:rFonts w:eastAsia="Arial" w:cs="Arial"/>
          <w:highlight w:val="yellow"/>
        </w:rPr>
        <w:t>”</w:t>
      </w:r>
      <w:r w:rsidR="009C1CE0" w:rsidRPr="002B2D24">
        <w:rPr>
          <w:rFonts w:eastAsia="Arial" w:cs="Arial"/>
          <w:highlight w:val="yellow"/>
        </w:rPr>
        <w:t xml:space="preserve"> (McEwan et al. 2019)</w:t>
      </w:r>
      <w:r w:rsidR="00863FFF" w:rsidRPr="002B2D24">
        <w:rPr>
          <w:rFonts w:eastAsia="Arial" w:cs="Arial"/>
          <w:highlight w:val="yellow"/>
        </w:rPr>
        <w:t>.</w:t>
      </w:r>
    </w:p>
    <w:p w14:paraId="1088B38E" w14:textId="269F0F25" w:rsidR="00EF1C80" w:rsidRDefault="00EF1C80" w:rsidP="00EF1C80">
      <w:pPr>
        <w:spacing w:before="120" w:after="120"/>
        <w:jc w:val="both"/>
        <w:rPr>
          <w:rFonts w:eastAsia="Arial" w:cs="Arial"/>
        </w:rPr>
      </w:pPr>
      <w:r w:rsidRPr="009A7E0A">
        <w:rPr>
          <w:rFonts w:eastAsia="Arial" w:cs="Arial"/>
          <w:highlight w:val="yellow"/>
        </w:rPr>
        <w:t>“Evidence suggests exposure of nicotine-containing e-cigarette aerosol to nonusers leads to systemic absorption of nicotine. However, no studies have examined acute secondhand exposures that occur in public settings. Here, we measured the serum, saliva and urine of nonusers pre- and post-exposure to nicotine via e-cigarette aerosol. Secondarily, we recorded factors affecting the exposure. Six nonusers of nicotine-containing products were exposed to secondhand aerosol from ad libitum e-cigarette use by three e-cigarette users for 2 h during two separate sessions (disposables, tank-style). Pre-exposure (baseline) and post-exposure peak levels (</w:t>
      </w:r>
      <w:proofErr w:type="spellStart"/>
      <w:r w:rsidRPr="009A7E0A">
        <w:rPr>
          <w:rFonts w:eastAsia="Arial" w:cs="Arial"/>
          <w:highlight w:val="yellow"/>
        </w:rPr>
        <w:t>Cmax</w:t>
      </w:r>
      <w:proofErr w:type="spellEnd"/>
      <w:r w:rsidRPr="009A7E0A">
        <w:rPr>
          <w:rFonts w:eastAsia="Arial" w:cs="Arial"/>
          <w:highlight w:val="yellow"/>
        </w:rPr>
        <w:t>) of cotinine were measured in nonusers' serum, saliva, and urine over a 6-hour follow-up, plus a saliva sample the following morning. We also measured solution consumption, nicotine concentration, and pH, along with use behavior. Baseline cotinine levels were higher than typical for the US population (median serum session one = 0.089 ng/ml; session two = 0.052 ng/ml). Systemic absorption of nicotine occurred in nonusers with baselines indicative of no/low tobacco exposure, but not in nonusers with elevated baselines. Median changes in cotinine for disposable exposure were 0.007 ng/ml serum, 0.033 ng/ml saliva, and 0.316 ng/mg creatinine in urine. For tank-style exposure they were 0.041 ng/ml serum, 0.060 ng/ml saliva, and 0.948 ng/mg creatinine in urine. Finally, we measured substantial differences in solution nicotine concentrations, pH, use behavior and consumption. Our data show that although exposures may vary considerably, nonusers can systemically absorb nicotine following acute exposure to secondhand e-cigarette aerosol. This can particularly affect sensitive subpopulations, such as children and women of reproductive age.”</w:t>
      </w:r>
      <w:r w:rsidR="00A117BE" w:rsidRPr="009A7E0A">
        <w:rPr>
          <w:rFonts w:eastAsia="Arial" w:cs="Arial"/>
          <w:highlight w:val="yellow"/>
        </w:rPr>
        <w:t xml:space="preserve"> (</w:t>
      </w:r>
      <w:proofErr w:type="spellStart"/>
      <w:r w:rsidR="00A117BE" w:rsidRPr="009A7E0A">
        <w:rPr>
          <w:rFonts w:eastAsia="Arial" w:cs="Arial"/>
          <w:highlight w:val="yellow"/>
        </w:rPr>
        <w:t>Melstrom</w:t>
      </w:r>
      <w:proofErr w:type="spellEnd"/>
      <w:r w:rsidR="00B57196" w:rsidRPr="009A7E0A">
        <w:rPr>
          <w:rFonts w:eastAsia="Arial" w:cs="Arial"/>
          <w:highlight w:val="yellow"/>
        </w:rPr>
        <w:t xml:space="preserve"> et al. 2018)</w:t>
      </w:r>
      <w:r w:rsidR="00253F37" w:rsidRPr="009A7E0A">
        <w:rPr>
          <w:rFonts w:eastAsia="Arial" w:cs="Arial"/>
          <w:highlight w:val="yellow"/>
        </w:rPr>
        <w:t>.</w:t>
      </w:r>
    </w:p>
    <w:p w14:paraId="7E55454A" w14:textId="40573D01" w:rsidR="00881EF5" w:rsidRDefault="006157BC">
      <w:pPr>
        <w:spacing w:before="120" w:after="120"/>
        <w:jc w:val="both"/>
        <w:rPr>
          <w:rFonts w:eastAsia="Arial" w:cs="Arial"/>
        </w:rPr>
      </w:pPr>
      <w:r>
        <w:rPr>
          <w:rFonts w:eastAsia="Arial" w:cs="Arial"/>
        </w:rPr>
        <w:t>“</w:t>
      </w:r>
      <w:r w:rsidR="00A72828">
        <w:rPr>
          <w:rFonts w:eastAsia="Arial" w:cs="Arial"/>
        </w:rPr>
        <w:t>Nicotine is rapidly absorbed through the oral cavity, lung, skin, urinary bladder and gastrointestinal tract. The rate of nicotine absorption through the biological membranes is a pH dependent process (</w:t>
      </w:r>
      <w:proofErr w:type="spellStart"/>
      <w:r w:rsidR="00A72828">
        <w:rPr>
          <w:rFonts w:eastAsia="Arial" w:cs="Arial"/>
        </w:rPr>
        <w:t>Schevelbein</w:t>
      </w:r>
      <w:proofErr w:type="spellEnd"/>
      <w:r w:rsidR="00A72828">
        <w:rPr>
          <w:rFonts w:eastAsia="Arial" w:cs="Arial"/>
        </w:rPr>
        <w:t xml:space="preserve"> et al., 1973). In its ionized state, such as in the stomach, nicotine does not rapidly cross </w:t>
      </w:r>
      <w:proofErr w:type="gramStart"/>
      <w:r w:rsidR="00A72828">
        <w:rPr>
          <w:rFonts w:eastAsia="Arial" w:cs="Arial"/>
        </w:rPr>
        <w:t>membranes</w:t>
      </w:r>
      <w:proofErr w:type="gramEnd"/>
      <w:r w:rsidR="00A72828">
        <w:rPr>
          <w:rFonts w:eastAsia="Arial" w:cs="Arial"/>
        </w:rPr>
        <w:t xml:space="preserve"> but it is well absorbed in the small intestine, which has a more alkaline pH and a large surface. The respiratory absorption of nicotine was found to be 60-80% (DAR, 2008). Following the administration of nicotine capsules or nicotine in solution, peak concentrations in blood are reached in about 1 hour (</w:t>
      </w:r>
      <w:proofErr w:type="spellStart"/>
      <w:r w:rsidR="00A72828">
        <w:rPr>
          <w:rFonts w:eastAsia="Arial" w:cs="Arial"/>
        </w:rPr>
        <w:t>Benowitz</w:t>
      </w:r>
      <w:proofErr w:type="spellEnd"/>
      <w:r w:rsidR="00A72828">
        <w:rPr>
          <w:rFonts w:eastAsia="Arial" w:cs="Arial"/>
        </w:rPr>
        <w:t xml:space="preserve"> et al., 1991; Zins et al., 1997; Dempsey et al., 2004). The oral bioavailability of nicotine is incomplete because of hepatic first-pass metabolism, and usually ranges between 20% to 45%</w:t>
      </w:r>
      <w:r w:rsidR="008F7F53">
        <w:rPr>
          <w:rFonts w:eastAsia="Arial" w:cs="Arial"/>
        </w:rPr>
        <w:t>”</w:t>
      </w:r>
      <w:r w:rsidR="00A72828">
        <w:rPr>
          <w:rFonts w:eastAsia="Arial" w:cs="Arial"/>
        </w:rPr>
        <w:t xml:space="preserve"> (</w:t>
      </w:r>
      <w:proofErr w:type="spellStart"/>
      <w:r w:rsidR="00A72828">
        <w:rPr>
          <w:rFonts w:eastAsia="Arial" w:cs="Arial"/>
        </w:rPr>
        <w:t>Benowitz</w:t>
      </w:r>
      <w:proofErr w:type="spellEnd"/>
      <w:r w:rsidR="00A72828">
        <w:rPr>
          <w:rFonts w:eastAsia="Arial" w:cs="Arial"/>
        </w:rPr>
        <w:t xml:space="preserve"> et al., 1991).</w:t>
      </w:r>
    </w:p>
    <w:p w14:paraId="7E55454B" w14:textId="04DD2572" w:rsidR="00881EF5" w:rsidRDefault="000A58AE">
      <w:pPr>
        <w:spacing w:before="120" w:after="120"/>
        <w:jc w:val="both"/>
        <w:rPr>
          <w:rFonts w:eastAsia="Arial" w:cs="Arial"/>
        </w:rPr>
      </w:pPr>
      <w:r>
        <w:rPr>
          <w:rFonts w:eastAsia="Arial" w:cs="Arial"/>
        </w:rPr>
        <w:t>“</w:t>
      </w:r>
      <w:r w:rsidR="00A72828">
        <w:rPr>
          <w:rFonts w:eastAsia="Arial" w:cs="Arial"/>
        </w:rPr>
        <w:t xml:space="preserve">It has been demonstrated that nicotine is mainly secreted through urine and faces but also in bile, gastric juice, sweat (Perlman et al., 1942; Fishman, 1963; Seaton et al., 1993). The rate of nicotine excretion is </w:t>
      </w:r>
      <w:r w:rsidR="00A72828">
        <w:rPr>
          <w:rFonts w:eastAsia="Arial" w:cs="Arial"/>
        </w:rPr>
        <w:lastRenderedPageBreak/>
        <w:t>influenced by the pH of the urine. When the pH is alkaline, the proportion of uncharged nicotine increases and re-absorption occurs, as a result, less nicotine is excreted</w:t>
      </w:r>
      <w:r>
        <w:rPr>
          <w:rFonts w:eastAsia="Arial" w:cs="Arial"/>
        </w:rPr>
        <w:t>”</w:t>
      </w:r>
      <w:r w:rsidR="00A72828">
        <w:rPr>
          <w:rFonts w:eastAsia="Arial" w:cs="Arial"/>
        </w:rPr>
        <w:t xml:space="preserve"> (Becket et al., 1965).</w:t>
      </w:r>
    </w:p>
    <w:p w14:paraId="7E55454C" w14:textId="44641D94" w:rsidR="00881EF5" w:rsidRDefault="00A72828">
      <w:pPr>
        <w:spacing w:before="120"/>
        <w:jc w:val="both"/>
        <w:rPr>
          <w:rFonts w:eastAsia="Arial" w:cs="Arial"/>
        </w:rPr>
      </w:pPr>
      <w:r>
        <w:rPr>
          <w:rFonts w:eastAsia="Arial" w:cs="Arial"/>
        </w:rPr>
        <w:t xml:space="preserve">“Pharmacokinetics and delivery of nicotine after single use of a heated tobacco product were generally comparable with smoking a cigarette. However, studies that compared ad libitum use of heated tobacco products with smoking cigarettes consistently reported lower nicotine levels in heated tobacco product users compared with smokers. Probably to compensate, smokers who were switched to using heated tobacco products adjusted their puffing </w:t>
      </w:r>
      <w:proofErr w:type="spellStart"/>
      <w:r>
        <w:rPr>
          <w:rFonts w:eastAsia="Arial" w:cs="Arial"/>
        </w:rPr>
        <w:t>behaviour</w:t>
      </w:r>
      <w:proofErr w:type="spellEnd"/>
      <w:r>
        <w:rPr>
          <w:rFonts w:eastAsia="Arial" w:cs="Arial"/>
        </w:rPr>
        <w:t>.</w:t>
      </w:r>
    </w:p>
    <w:p w14:paraId="7E55454D" w14:textId="6938F87D" w:rsidR="00881EF5" w:rsidRDefault="00A72828">
      <w:pPr>
        <w:spacing w:before="120"/>
        <w:jc w:val="both"/>
        <w:rPr>
          <w:rFonts w:eastAsia="Arial" w:cs="Arial"/>
        </w:rPr>
      </w:pPr>
      <w:r>
        <w:rPr>
          <w:rFonts w:eastAsia="Arial" w:cs="Arial"/>
        </w:rPr>
        <w:t xml:space="preserve">All forms of NRT deliver nicotine much more slowly and at lower doses than smoking, but the speed and amount vary according to the delivery system (oral, dermal or nasal) and the dose. The faster acting NRT products (nasal and mouth spray) deliver peak plasma nicotine levels within about 10 minutes. Use of NRT therefore results in much slower nicotine delivery than smoking. Absorption of nicotine is also affected by other factors such as </w:t>
      </w:r>
      <w:proofErr w:type="spellStart"/>
      <w:r>
        <w:rPr>
          <w:rFonts w:eastAsia="Arial" w:cs="Arial"/>
        </w:rPr>
        <w:t>pH.</w:t>
      </w:r>
      <w:proofErr w:type="spellEnd"/>
    </w:p>
    <w:p w14:paraId="7E55454E" w14:textId="5B019C1A" w:rsidR="00881EF5" w:rsidRDefault="00A72828">
      <w:pPr>
        <w:spacing w:before="120"/>
        <w:jc w:val="both"/>
        <w:rPr>
          <w:rFonts w:eastAsia="Arial" w:cs="Arial"/>
        </w:rPr>
      </w:pPr>
      <w:proofErr w:type="gramStart"/>
      <w:r>
        <w:rPr>
          <w:rFonts w:eastAsia="Arial" w:cs="Arial"/>
        </w:rPr>
        <w:t>Similar to</w:t>
      </w:r>
      <w:proofErr w:type="gramEnd"/>
      <w:r>
        <w:rPr>
          <w:rFonts w:eastAsia="Arial" w:cs="Arial"/>
        </w:rPr>
        <w:t xml:space="preserve"> oral nicotine products, nicotine absorption with snus also occurs through the buccal route, aided by the alkaline pH of snus. As such, nicotine absorption is slower when using snus, than from cigarette smoking, as there are no arterial </w:t>
      </w:r>
      <w:proofErr w:type="spellStart"/>
      <w:r>
        <w:rPr>
          <w:rFonts w:eastAsia="Arial" w:cs="Arial"/>
        </w:rPr>
        <w:t>boli</w:t>
      </w:r>
      <w:proofErr w:type="spellEnd"/>
      <w:r>
        <w:rPr>
          <w:rFonts w:eastAsia="Arial" w:cs="Arial"/>
        </w:rPr>
        <w:t xml:space="preserve"> of nicotine delivered to the brain. Nevertheless, nicotine exposure overall can be very similar between snus users and cigarette smokers.</w:t>
      </w:r>
    </w:p>
    <w:p w14:paraId="7E554550" w14:textId="5A6B8958" w:rsidR="00881EF5" w:rsidRDefault="00A72828" w:rsidP="00065F94">
      <w:pPr>
        <w:spacing w:before="120" w:after="240"/>
        <w:jc w:val="both"/>
        <w:rPr>
          <w:rFonts w:eastAsia="Arial" w:cs="Arial"/>
        </w:rPr>
      </w:pPr>
      <w:r>
        <w:rPr>
          <w:rFonts w:eastAsia="Arial" w:cs="Arial"/>
        </w:rPr>
        <w:t xml:space="preserve">Experienced users can achieve greater increases in blood nicotine levels than naïve users under the same puffing regime, albeit slower than from cigarette smoking (75-77). Studies with experienced users found comparable or, in some cases, higher venous blood nicotine levels than with cigarette smokers. A study with 16 experienced users and high nicotine concentrations (36mg/mL) found a higher pre-post nicotine boost following a </w:t>
      </w:r>
      <w:proofErr w:type="spellStart"/>
      <w:r>
        <w:rPr>
          <w:rFonts w:eastAsia="Arial" w:cs="Arial"/>
        </w:rPr>
        <w:t>standardised</w:t>
      </w:r>
      <w:proofErr w:type="spellEnd"/>
      <w:r>
        <w:rPr>
          <w:rFonts w:eastAsia="Arial" w:cs="Arial"/>
        </w:rPr>
        <w:t xml:space="preserve"> puffing regimen than that typically seen with tobacco cigarettes (78). A further study (77) with 30 participants (10 smokers and 20 experienced EC users) found similar doses and speed of nicotine delivery to tobacco cigarettes among those using third generation devices (mods). An additional study, with 13 experienced users again during a </w:t>
      </w:r>
      <w:proofErr w:type="spellStart"/>
      <w:r>
        <w:rPr>
          <w:rFonts w:eastAsia="Arial" w:cs="Arial"/>
        </w:rPr>
        <w:t>standardised</w:t>
      </w:r>
      <w:proofErr w:type="spellEnd"/>
      <w:r>
        <w:rPr>
          <w:rFonts w:eastAsia="Arial" w:cs="Arial"/>
        </w:rPr>
        <w:t xml:space="preserve"> puffing session demonstrated that venous nicotine blood levels of experienced EC users from later generation devices were comparable to, and in some cases higher than those of smokers (79). Most of the participants had peak nicotine levels within two to five minutes after puffing an EC, suggestive of pulmonary delivery and likely to lead to dependence, although not all the nicotine retained was absorbed through the lungs (79). The same study also included a subsequent ad libitum phase (80). Here the authors found that vaping </w:t>
      </w:r>
      <w:proofErr w:type="spellStart"/>
      <w:r>
        <w:rPr>
          <w:rFonts w:eastAsia="Arial" w:cs="Arial"/>
        </w:rPr>
        <w:t>behaviour</w:t>
      </w:r>
      <w:proofErr w:type="spellEnd"/>
      <w:r>
        <w:rPr>
          <w:rFonts w:eastAsia="Arial" w:cs="Arial"/>
        </w:rPr>
        <w:t xml:space="preserve"> differed from smoking </w:t>
      </w:r>
      <w:proofErr w:type="spellStart"/>
      <w:r>
        <w:rPr>
          <w:rFonts w:eastAsia="Arial" w:cs="Arial"/>
        </w:rPr>
        <w:t>behaviour</w:t>
      </w:r>
      <w:proofErr w:type="spellEnd"/>
      <w:r>
        <w:rPr>
          <w:rFonts w:eastAsia="Arial" w:cs="Arial"/>
        </w:rPr>
        <w:t xml:space="preserve"> in that EC users took longer puffs and grouped their puffs in shorter clusters (two to five puffs). The intermittent puffing patterns led to a more gradual rise in plasma nicotine levels across the session, in contrast to the bolus dosing from cigarette smoking. Nicotine intake was related to puff topography only for the tank users but not across the whole sample (which included </w:t>
      </w:r>
      <w:proofErr w:type="spellStart"/>
      <w:r>
        <w:rPr>
          <w:rFonts w:eastAsia="Arial" w:cs="Arial"/>
        </w:rPr>
        <w:t>cigalikes</w:t>
      </w:r>
      <w:proofErr w:type="spellEnd"/>
      <w:r>
        <w:rPr>
          <w:rFonts w:eastAsia="Arial" w:cs="Arial"/>
        </w:rPr>
        <w:t xml:space="preserve"> and other devices)</w:t>
      </w:r>
      <w:r w:rsidR="006D104F">
        <w:rPr>
          <w:rFonts w:eastAsia="Arial" w:cs="Arial"/>
        </w:rPr>
        <w:t>”</w:t>
      </w:r>
      <w:r w:rsidR="004547BC">
        <w:rPr>
          <w:rFonts w:eastAsia="Arial" w:cs="Arial"/>
        </w:rPr>
        <w:t xml:space="preserve"> (Public </w:t>
      </w:r>
      <w:r>
        <w:rPr>
          <w:rFonts w:eastAsia="Arial" w:cs="Arial"/>
        </w:rPr>
        <w:t>H</w:t>
      </w:r>
      <w:r w:rsidR="004547BC">
        <w:rPr>
          <w:rFonts w:eastAsia="Arial" w:cs="Arial"/>
        </w:rPr>
        <w:t xml:space="preserve">ealth </w:t>
      </w:r>
      <w:r>
        <w:rPr>
          <w:rFonts w:eastAsia="Arial" w:cs="Arial"/>
        </w:rPr>
        <w:t>E</w:t>
      </w:r>
      <w:r w:rsidR="004547BC">
        <w:rPr>
          <w:rFonts w:eastAsia="Arial" w:cs="Arial"/>
        </w:rPr>
        <w:t>ngland</w:t>
      </w:r>
      <w:r>
        <w:rPr>
          <w:rFonts w:eastAsia="Arial" w:cs="Arial"/>
        </w:rPr>
        <w:t>, 2018</w:t>
      </w:r>
      <w:r w:rsidR="004547BC">
        <w:rPr>
          <w:rFonts w:eastAsia="Arial" w:cs="Arial"/>
        </w:rPr>
        <w:t>)</w:t>
      </w:r>
      <w:r w:rsidR="006D104F">
        <w:rPr>
          <w:rFonts w:eastAsia="Arial" w:cs="Arial"/>
        </w:rPr>
        <w:t>.</w:t>
      </w:r>
    </w:p>
    <w:p w14:paraId="7E554551" w14:textId="17EB8047" w:rsidR="00881EF5" w:rsidRDefault="00A72828">
      <w:pPr>
        <w:spacing w:before="120" w:after="120"/>
        <w:jc w:val="both"/>
      </w:pPr>
      <w:r w:rsidRPr="00DE6EC8">
        <w:rPr>
          <w:rFonts w:eastAsia="Arial" w:cs="Arial"/>
          <w:color w:val="000000"/>
          <w:highlight w:val="yellow"/>
        </w:rPr>
        <w:t xml:space="preserve">“Knowledge about the change in blood nicotine concentrations during the first five minutes (acute phase) of e-cigarette vaping is important to determine whether the used product has a dependence potential or may be an efficient nicotine replacement product. To address this issue, we monitored blood nicotine levels during the acute phase in volunteers using disposable </w:t>
      </w:r>
      <w:proofErr w:type="spellStart"/>
      <w:r w:rsidRPr="00DE6EC8">
        <w:rPr>
          <w:rFonts w:eastAsia="Arial" w:cs="Arial"/>
          <w:color w:val="000000"/>
          <w:highlight w:val="yellow"/>
        </w:rPr>
        <w:t>cigalikes</w:t>
      </w:r>
      <w:proofErr w:type="spellEnd"/>
      <w:r w:rsidRPr="00DE6EC8">
        <w:rPr>
          <w:rFonts w:eastAsia="Arial" w:cs="Arial"/>
          <w:color w:val="000000"/>
          <w:highlight w:val="yellow"/>
        </w:rPr>
        <w:t xml:space="preserve"> (CLs) and a tank model (TM) and compared them with blood nicotine levels in subjects using a tobacco cigarette (TC). In parallel, heart rate changes were continually </w:t>
      </w:r>
      <w:proofErr w:type="gramStart"/>
      <w:r w:rsidRPr="00DE6EC8">
        <w:rPr>
          <w:rFonts w:eastAsia="Arial" w:cs="Arial"/>
          <w:color w:val="000000"/>
          <w:highlight w:val="yellow"/>
        </w:rPr>
        <w:t>measured</w:t>
      </w:r>
      <w:proofErr w:type="gramEnd"/>
      <w:r w:rsidRPr="00DE6EC8">
        <w:rPr>
          <w:rFonts w:eastAsia="Arial" w:cs="Arial"/>
          <w:color w:val="000000"/>
          <w:highlight w:val="yellow"/>
        </w:rPr>
        <w:t xml:space="preserve"> and withdrawal symptoms and craving were assessed with the Questionnaire on Smoking Urges before and immediately after the vaping/smoking sessions. Additionally, at the end of each session negative health effects were rated on a visual analog scale. After five minutes of e-cigarette or TC use, the mean nicotine plasma concentrations were as follows: CLs, 5.5ng/ml; TM, 9.3ng/ml; TC, 17.1ng/ml. Nicotine levels increased significantly faster in the first 4min of consuming a TC than with the CLs and the TM. The highest rate of increase in nicotine concentration was found with the TC (6.8ng/ml) and TM (2.3ng/ml) between the 1st and 2nd minute, whereas the CLs showed comparatively small changes in the amount delivered over the five minutes. Withdrawal and craving for smoking decreased with the TM by the same amount as with the TC, even though less nicotine was delivered to the blood and considerably fewer side effects occurred. The heart rate of TM users was also markedly lower than that of the TC users. Unlike CLs, TM e-cigarettes represent an effective source of nicotine and </w:t>
      </w:r>
      <w:r w:rsidRPr="00DE6EC8">
        <w:rPr>
          <w:rFonts w:eastAsia="Arial" w:cs="Arial"/>
          <w:color w:val="000000"/>
          <w:highlight w:val="yellow"/>
        </w:rPr>
        <w:lastRenderedPageBreak/>
        <w:t>might be used as an alternative nicotine replacement product to aid smoking cessation. However, nicotine plasma levels observed in TM users after short-time vaping have also the potential to produce and sustain nicotine addiction</w:t>
      </w:r>
      <w:proofErr w:type="gramStart"/>
      <w:r w:rsidRPr="00DE6EC8">
        <w:rPr>
          <w:rFonts w:eastAsia="Arial" w:cs="Arial"/>
          <w:color w:val="000000"/>
          <w:highlight w:val="yellow"/>
        </w:rPr>
        <w:t>.”</w:t>
      </w:r>
      <w:r w:rsidR="00B71F86" w:rsidRPr="00DE6EC8">
        <w:rPr>
          <w:rFonts w:eastAsia="Arial" w:cs="Arial"/>
          <w:color w:val="000000"/>
          <w:highlight w:val="yellow"/>
        </w:rPr>
        <w:t>(</w:t>
      </w:r>
      <w:proofErr w:type="spellStart"/>
      <w:proofErr w:type="gramEnd"/>
      <w:r w:rsidRPr="00DE6EC8">
        <w:rPr>
          <w:rFonts w:eastAsia="Arial" w:cs="Arial"/>
          <w:highlight w:val="yellow"/>
        </w:rPr>
        <w:t>Rüther</w:t>
      </w:r>
      <w:proofErr w:type="spellEnd"/>
      <w:r w:rsidRPr="00DE6EC8">
        <w:rPr>
          <w:rFonts w:eastAsia="Arial" w:cs="Arial"/>
          <w:highlight w:val="yellow"/>
        </w:rPr>
        <w:t xml:space="preserve"> et al. 2018</w:t>
      </w:r>
      <w:r w:rsidR="00BA4931" w:rsidRPr="00DE6EC8">
        <w:rPr>
          <w:highlight w:val="yellow"/>
        </w:rPr>
        <w:t>)</w:t>
      </w:r>
    </w:p>
    <w:p w14:paraId="7E554552" w14:textId="114A693B" w:rsidR="00881EF5" w:rsidRDefault="00A72828">
      <w:pPr>
        <w:spacing w:before="120" w:after="120"/>
        <w:jc w:val="both"/>
      </w:pPr>
      <w:r>
        <w:rPr>
          <w:rFonts w:eastAsia="Arial" w:cs="Arial"/>
          <w:color w:val="000000"/>
        </w:rPr>
        <w:t xml:space="preserve">“Quantitative analysis of antagonism is infrequently used to identify </w:t>
      </w:r>
      <w:proofErr w:type="spellStart"/>
      <w:r>
        <w:rPr>
          <w:rFonts w:eastAsia="Arial" w:cs="Arial"/>
          <w:color w:val="000000"/>
        </w:rPr>
        <w:t>nAChRs</w:t>
      </w:r>
      <w:proofErr w:type="spellEnd"/>
      <w:r>
        <w:rPr>
          <w:rFonts w:eastAsia="Arial" w:cs="Arial"/>
          <w:color w:val="000000"/>
        </w:rPr>
        <w:t xml:space="preserve"> mediating behavioral effects. Here, nicotine (0.032 mg/kg </w:t>
      </w:r>
      <w:proofErr w:type="spellStart"/>
      <w:r>
        <w:rPr>
          <w:rFonts w:eastAsia="Arial" w:cs="Arial"/>
          <w:color w:val="000000"/>
        </w:rPr>
        <w:t>i.v.</w:t>
      </w:r>
      <w:proofErr w:type="spellEnd"/>
      <w:r>
        <w:rPr>
          <w:rFonts w:eastAsia="Arial" w:cs="Arial"/>
          <w:color w:val="000000"/>
        </w:rPr>
        <w:t xml:space="preserve">) was established as a discriminative stimulus in rhesus monkeys responding under a fixed ratio 5 schedule; pharmacokinetics and underlying </w:t>
      </w:r>
      <w:proofErr w:type="spellStart"/>
      <w:r>
        <w:rPr>
          <w:rFonts w:eastAsia="Arial" w:cs="Arial"/>
          <w:color w:val="000000"/>
        </w:rPr>
        <w:t>nAChR</w:t>
      </w:r>
      <w:proofErr w:type="spellEnd"/>
      <w:r>
        <w:rPr>
          <w:rFonts w:eastAsia="Arial" w:cs="Arial"/>
          <w:color w:val="000000"/>
        </w:rPr>
        <w:t xml:space="preserve"> mechanism(s) were examined. When measured up to 4 h in venous blood, the training dose resulted in the following mean pharmacokinetic parameters: nicotine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71.7 ng/ml, t</w:t>
      </w:r>
      <w:r>
        <w:rPr>
          <w:rFonts w:eastAsia="Arial" w:cs="Arial"/>
          <w:color w:val="000000"/>
          <w:vertAlign w:val="subscript"/>
        </w:rPr>
        <w:t>1/2</w:t>
      </w:r>
      <w:r>
        <w:rPr>
          <w:rFonts w:eastAsia="Arial" w:cs="Arial"/>
          <w:color w:val="000000"/>
        </w:rPr>
        <w:t xml:space="preserve"> = 116 min, and clearance = 6.25 ml/min/kg; cotinine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191 ng/ml; and 3OH-cotinine </w:t>
      </w:r>
      <w:proofErr w:type="spellStart"/>
      <w:r>
        <w:rPr>
          <w:rFonts w:eastAsia="Arial" w:cs="Arial"/>
          <w:color w:val="000000"/>
        </w:rPr>
        <w:t>C</w:t>
      </w:r>
      <w:r>
        <w:rPr>
          <w:rFonts w:eastAsia="Arial" w:cs="Arial"/>
          <w:color w:val="000000"/>
          <w:vertAlign w:val="subscript"/>
        </w:rPr>
        <w:t>max</w:t>
      </w:r>
      <w:proofErr w:type="spellEnd"/>
      <w:r>
        <w:rPr>
          <w:rFonts w:eastAsia="Arial" w:cs="Arial"/>
          <w:color w:val="000000"/>
        </w:rPr>
        <w:t xml:space="preserve"> = 63 ng/ml. The ED</w:t>
      </w:r>
      <w:r>
        <w:rPr>
          <w:rFonts w:eastAsia="Arial" w:cs="Arial"/>
          <w:color w:val="000000"/>
          <w:vertAlign w:val="subscript"/>
        </w:rPr>
        <w:t>50</w:t>
      </w:r>
      <w:r>
        <w:rPr>
          <w:rFonts w:eastAsia="Arial" w:cs="Arial"/>
          <w:color w:val="000000"/>
        </w:rPr>
        <w:t xml:space="preserve"> value of nicotine to produce discriminative stimulus effects was 0.013 mg/kg. Epibatidine and varenicline increased drug-lever responding to 97% and 95%, respectively (ED</w:t>
      </w:r>
      <w:r>
        <w:rPr>
          <w:rFonts w:eastAsia="Arial" w:cs="Arial"/>
          <w:color w:val="000000"/>
          <w:vertAlign w:val="subscript"/>
        </w:rPr>
        <w:t>50</w:t>
      </w:r>
      <w:r>
        <w:rPr>
          <w:rFonts w:eastAsia="Arial" w:cs="Arial"/>
          <w:color w:val="000000"/>
        </w:rPr>
        <w:t xml:space="preserve"> values = 0.00015 and 0.031 mg/kg, respectively), whereas cocaine, midazolam, and morphine produced no more than 28% drug-appropriate responding. Mecamylamine and dihydro-β-erythroidine (DHβE) dose-dependently attenuated the discriminative stimulus effects of the nicotine training dose, whereas </w:t>
      </w:r>
      <w:proofErr w:type="spellStart"/>
      <w:r>
        <w:rPr>
          <w:rFonts w:eastAsia="Arial" w:cs="Arial"/>
          <w:color w:val="000000"/>
        </w:rPr>
        <w:t>methyllycaconitine</w:t>
      </w:r>
      <w:proofErr w:type="spellEnd"/>
      <w:r>
        <w:rPr>
          <w:rFonts w:eastAsia="Arial" w:cs="Arial"/>
          <w:color w:val="000000"/>
        </w:rPr>
        <w:t xml:space="preserve"> (MLA) did not. DHβE (0.1 and 0.32) produced rightward shifts of the nicotine and varenicline dose-response functions; </w:t>
      </w:r>
      <w:proofErr w:type="spellStart"/>
      <w:r>
        <w:rPr>
          <w:rFonts w:eastAsia="Arial" w:cs="Arial"/>
          <w:color w:val="000000"/>
        </w:rPr>
        <w:t>Schild</w:t>
      </w:r>
      <w:proofErr w:type="spellEnd"/>
      <w:r>
        <w:rPr>
          <w:rFonts w:eastAsia="Arial" w:cs="Arial"/>
          <w:color w:val="000000"/>
        </w:rPr>
        <w:t xml:space="preserve"> plots fitted through individual data resulted in slopes that were not different from unity; the apparent pA</w:t>
      </w:r>
      <w:r>
        <w:rPr>
          <w:rFonts w:eastAsia="Arial" w:cs="Arial"/>
          <w:color w:val="000000"/>
          <w:vertAlign w:val="subscript"/>
        </w:rPr>
        <w:t>2</w:t>
      </w:r>
      <w:r>
        <w:rPr>
          <w:rFonts w:eastAsia="Arial" w:cs="Arial"/>
          <w:color w:val="000000"/>
        </w:rPr>
        <w:t xml:space="preserve"> calculated for DHβE did not significantly differ in the presence of nicotine (6.58) or varenicline (6.45). Compared to human cigarette smoking, nicotine blood levels after 0.032 mg/kg nicotine </w:t>
      </w:r>
      <w:proofErr w:type="spellStart"/>
      <w:r>
        <w:rPr>
          <w:rFonts w:eastAsia="Arial" w:cs="Arial"/>
          <w:color w:val="000000"/>
        </w:rPr>
        <w:t>i.v.</w:t>
      </w:r>
      <w:proofErr w:type="spellEnd"/>
      <w:r>
        <w:rPr>
          <w:rFonts w:eastAsia="Arial" w:cs="Arial"/>
          <w:color w:val="000000"/>
        </w:rPr>
        <w:t xml:space="preserve"> took a similar time to reach maximal concentration, levels at </w:t>
      </w:r>
      <w:proofErr w:type="spellStart"/>
      <w:r>
        <w:rPr>
          <w:rFonts w:eastAsia="Arial" w:cs="Arial"/>
          <w:color w:val="000000"/>
        </w:rPr>
        <w:t>Cmax</w:t>
      </w:r>
      <w:proofErr w:type="spellEnd"/>
      <w:r>
        <w:rPr>
          <w:rFonts w:eastAsia="Arial" w:cs="Arial"/>
          <w:color w:val="000000"/>
        </w:rPr>
        <w:t xml:space="preserve"> were </w:t>
      </w:r>
      <w:proofErr w:type="gramStart"/>
      <w:r>
        <w:rPr>
          <w:rFonts w:eastAsia="Arial" w:cs="Arial"/>
          <w:color w:val="000000"/>
        </w:rPr>
        <w:t>similar to</w:t>
      </w:r>
      <w:proofErr w:type="gramEnd"/>
      <w:r>
        <w:rPr>
          <w:rFonts w:eastAsia="Arial" w:cs="Arial"/>
          <w:color w:val="000000"/>
        </w:rPr>
        <w:t xml:space="preserve"> smoking 2-3 cigarettes, while average nicotine levels were comparable to smoking 5-6 cigarettes. Apparent pA</w:t>
      </w:r>
      <w:r>
        <w:rPr>
          <w:rFonts w:eastAsia="Arial" w:cs="Arial"/>
          <w:color w:val="000000"/>
          <w:vertAlign w:val="subscript"/>
        </w:rPr>
        <w:t>2</w:t>
      </w:r>
      <w:r>
        <w:rPr>
          <w:rFonts w:eastAsia="Arial" w:cs="Arial"/>
          <w:color w:val="000000"/>
        </w:rPr>
        <w:t xml:space="preserve"> analysis with DHβE under these conditions is consistent with nicotine and varenicline acting through the same </w:t>
      </w:r>
      <w:proofErr w:type="spellStart"/>
      <w:r>
        <w:rPr>
          <w:rFonts w:eastAsia="Arial" w:cs="Arial"/>
          <w:color w:val="000000"/>
        </w:rPr>
        <w:t>nAChRs</w:t>
      </w:r>
      <w:proofErr w:type="spellEnd"/>
      <w:r>
        <w:rPr>
          <w:rFonts w:eastAsia="Arial" w:cs="Arial"/>
          <w:color w:val="000000"/>
        </w:rPr>
        <w:t xml:space="preserve"> to produce discriminative stimulus effects.” </w:t>
      </w:r>
      <w:r w:rsidR="00802CE2">
        <w:rPr>
          <w:rFonts w:eastAsia="Arial" w:cs="Arial"/>
          <w:color w:val="000000"/>
        </w:rPr>
        <w:t>(</w:t>
      </w:r>
      <w:proofErr w:type="spellStart"/>
      <w:r>
        <w:rPr>
          <w:rFonts w:eastAsia="Arial" w:cs="Arial"/>
          <w:color w:val="000000"/>
        </w:rPr>
        <w:t>Moerke</w:t>
      </w:r>
      <w:proofErr w:type="spellEnd"/>
      <w:r>
        <w:rPr>
          <w:rFonts w:eastAsia="Arial" w:cs="Arial"/>
          <w:color w:val="000000"/>
        </w:rPr>
        <w:t xml:space="preserve"> et al. 2017</w:t>
      </w:r>
      <w:r w:rsidR="00802CE2">
        <w:rPr>
          <w:rFonts w:eastAsia="Arial" w:cs="Arial"/>
          <w:color w:val="000000"/>
        </w:rPr>
        <w:t>)</w:t>
      </w:r>
      <w:r>
        <w:rPr>
          <w:rFonts w:eastAsia="Arial" w:cs="Arial"/>
          <w:color w:val="000000"/>
        </w:rPr>
        <w:t>.</w:t>
      </w:r>
    </w:p>
    <w:p w14:paraId="7E554553" w14:textId="77777777" w:rsidR="00881EF5" w:rsidRDefault="00A72828">
      <w:pPr>
        <w:pStyle w:val="Heading2"/>
        <w:spacing w:before="241" w:after="241"/>
        <w:rPr>
          <w:rFonts w:ascii="Arial" w:eastAsia="Arial" w:hAnsi="Arial" w:cs="Arial"/>
          <w:i/>
          <w:iCs/>
          <w:sz w:val="18"/>
          <w:szCs w:val="18"/>
        </w:rPr>
      </w:pPr>
      <w:r>
        <w:rPr>
          <w:i/>
          <w:iCs/>
        </w:rPr>
        <w:t>4.3.</w:t>
      </w:r>
      <w:r>
        <w:t xml:space="preserve"> </w:t>
      </w:r>
      <w:r>
        <w:rPr>
          <w:rFonts w:ascii="Arial" w:eastAsia="Arial" w:hAnsi="Arial" w:cs="Arial"/>
          <w:i/>
          <w:iCs/>
          <w:sz w:val="18"/>
          <w:szCs w:val="18"/>
        </w:rPr>
        <w:t>Interactions</w:t>
      </w:r>
    </w:p>
    <w:p w14:paraId="5DFFC801" w14:textId="53B9B00F" w:rsidR="00EC34C8" w:rsidRDefault="00AF50AC">
      <w:pPr>
        <w:spacing w:before="120" w:after="120"/>
        <w:jc w:val="both"/>
        <w:rPr>
          <w:rFonts w:eastAsia="Arial" w:cs="Arial"/>
        </w:rPr>
      </w:pPr>
      <w:r w:rsidRPr="00B909D9">
        <w:rPr>
          <w:rFonts w:eastAsia="Arial" w:cs="Arial"/>
          <w:highlight w:val="yellow"/>
        </w:rPr>
        <w:t>“</w:t>
      </w:r>
      <w:r w:rsidR="00EC34C8" w:rsidRPr="00B909D9">
        <w:rPr>
          <w:rFonts w:eastAsia="Arial" w:cs="Arial"/>
          <w:highlight w:val="yellow"/>
        </w:rPr>
        <w:t>Pregnant smoking women are frequently episodic drinkers. Here, we investigated whether ethanol exposure restricted to the brain growth spurt period when combined with chronic developmental exposure to nicotine aggravates memory/learning deficits and hyperactivity, and associated cAMP and cGMP signaling disruption. To further investigate the role of these signaling cascades, we verified whether vinpocetine (a phosphodiesterase inhibitor) ameliorates the neurochemical and behavioral outcomes. Swiss mice had free access to nicotine (NIC, 50 </w:t>
      </w:r>
      <w:proofErr w:type="spellStart"/>
      <w:r w:rsidR="00EC34C8" w:rsidRPr="00B909D9">
        <w:rPr>
          <w:rFonts w:eastAsia="Arial" w:cs="Arial"/>
          <w:highlight w:val="yellow"/>
        </w:rPr>
        <w:t>μg</w:t>
      </w:r>
      <w:proofErr w:type="spellEnd"/>
      <w:r w:rsidR="00EC34C8" w:rsidRPr="00B909D9">
        <w:rPr>
          <w:rFonts w:eastAsia="Arial" w:cs="Arial"/>
          <w:highlight w:val="yellow"/>
        </w:rPr>
        <w:t xml:space="preserve">/ml) or water to drink during gestation and until the 8th postnatal day (PN8). Ethanol (ETOH, 5 g/kg, </w:t>
      </w:r>
      <w:proofErr w:type="spellStart"/>
      <w:r w:rsidR="00EC34C8" w:rsidRPr="00B909D9">
        <w:rPr>
          <w:rFonts w:eastAsia="Arial" w:cs="Arial"/>
          <w:highlight w:val="yellow"/>
        </w:rPr>
        <w:t>i.p.</w:t>
      </w:r>
      <w:proofErr w:type="spellEnd"/>
      <w:r w:rsidR="00EC34C8" w:rsidRPr="00B909D9">
        <w:rPr>
          <w:rFonts w:eastAsia="Arial" w:cs="Arial"/>
          <w:highlight w:val="yellow"/>
        </w:rPr>
        <w:t xml:space="preserve">) or saline were injected in the pups every other day from PN2 to PN8. At PN30, animals either received vinpocetine (20 mg/kg, </w:t>
      </w:r>
      <w:proofErr w:type="spellStart"/>
      <w:r w:rsidR="00EC34C8" w:rsidRPr="00B909D9">
        <w:rPr>
          <w:rFonts w:eastAsia="Arial" w:cs="Arial"/>
          <w:highlight w:val="yellow"/>
        </w:rPr>
        <w:t>i.p.</w:t>
      </w:r>
      <w:proofErr w:type="spellEnd"/>
      <w:r w:rsidR="00EC34C8" w:rsidRPr="00B909D9">
        <w:rPr>
          <w:rFonts w:eastAsia="Arial" w:cs="Arial"/>
          <w:highlight w:val="yellow"/>
        </w:rPr>
        <w:t xml:space="preserve">) or vehicle before being tested in the step-down passive avoidance or open field. Memory/learning was impaired in NIC, ETOH and NIC + ETOH mice, and vinpocetine mitigated ETOH- and NIC + ETOH-induced deficits. Locomotor hyperactivity identified in ETOH and NIC + ETOH mice was ameliorated by vinpocetine. While cyclic nucleotides levels in cerebral cortex and hippocampus were reduced by NIC, ETOH and NIC + ETOH, this outcome was more consistent in the latter group. As observed for behavior, vinpocetine normalized NIC + ETOH nucleotides levels. </w:t>
      </w:r>
      <w:proofErr w:type="spellStart"/>
      <w:r w:rsidR="00EC34C8" w:rsidRPr="00B909D9">
        <w:rPr>
          <w:rFonts w:eastAsia="Arial" w:cs="Arial"/>
          <w:highlight w:val="yellow"/>
        </w:rPr>
        <w:t>pCREB</w:t>
      </w:r>
      <w:proofErr w:type="spellEnd"/>
      <w:r w:rsidR="00EC34C8" w:rsidRPr="00B909D9">
        <w:rPr>
          <w:rFonts w:eastAsia="Arial" w:cs="Arial"/>
          <w:highlight w:val="yellow"/>
        </w:rPr>
        <w:t xml:space="preserve"> levels were also increased in response to vinpocetine, with stronger effects in the NIC + ETOH group. Exposure to both drugs of abuse worsens behavioral and neurochemical disruption. These findings and the amelioration of deleterious effects by vinpocetine support the idea that cAMP and cGMP signaling contribute to nicotine- and ethanol-induced hyperactivity and memory/learning deficits.</w:t>
      </w:r>
      <w:r w:rsidRPr="00B909D9">
        <w:rPr>
          <w:rFonts w:eastAsia="Arial" w:cs="Arial"/>
          <w:highlight w:val="yellow"/>
        </w:rPr>
        <w:t>” (</w:t>
      </w:r>
      <w:r w:rsidR="00A104DD" w:rsidRPr="00B909D9">
        <w:rPr>
          <w:rFonts w:eastAsia="Arial" w:cs="Arial"/>
          <w:highlight w:val="yellow"/>
        </w:rPr>
        <w:t>Abreu-</w:t>
      </w:r>
      <w:proofErr w:type="spellStart"/>
      <w:r w:rsidR="00A104DD" w:rsidRPr="00B909D9">
        <w:rPr>
          <w:rFonts w:eastAsia="Arial" w:cs="Arial"/>
          <w:highlight w:val="yellow"/>
        </w:rPr>
        <w:t>Villaca</w:t>
      </w:r>
      <w:proofErr w:type="spellEnd"/>
      <w:r w:rsidR="00A104DD" w:rsidRPr="00B909D9">
        <w:rPr>
          <w:rFonts w:eastAsia="Arial" w:cs="Arial"/>
          <w:highlight w:val="yellow"/>
        </w:rPr>
        <w:t xml:space="preserve"> et al. 2018</w:t>
      </w:r>
      <w:r w:rsidRPr="00B909D9">
        <w:rPr>
          <w:rFonts w:eastAsia="Arial" w:cs="Arial"/>
          <w:highlight w:val="yellow"/>
        </w:rPr>
        <w:t>)</w:t>
      </w:r>
      <w:r w:rsidR="00594ACB" w:rsidRPr="00B909D9">
        <w:rPr>
          <w:rFonts w:eastAsia="Arial" w:cs="Arial"/>
          <w:highlight w:val="yellow"/>
        </w:rPr>
        <w:t>.</w:t>
      </w:r>
    </w:p>
    <w:p w14:paraId="7E554554" w14:textId="134258F5" w:rsidR="00881EF5" w:rsidRDefault="00A72828">
      <w:pPr>
        <w:spacing w:before="120" w:after="120"/>
        <w:jc w:val="both"/>
      </w:pPr>
      <w:r w:rsidRPr="001850A2">
        <w:rPr>
          <w:rFonts w:eastAsia="Arial" w:cs="Arial"/>
          <w:highlight w:val="yellow"/>
        </w:rPr>
        <w:t xml:space="preserve">“BACKGROUND: Psychoactive substance abuse is a health problem worldwide. Has been reported a high prevalence of use of tobacco and cocaine, either separately or in combination. Clinical and animal studies have suggested that the concurrent use of cocaine and nicotine reinforces the potency of one or both drugs and that nicotine may enhance the reinforcing effects of cocaine. Our study evaluated the combined effects of cocaine and nicotine on locomotor activity during the induction and expression phases of locomotor sensitization-a physiological mechanism that plays an important role in establishing some of the defining characteristics of drug abuse. METHODS: We used Wistar rats which were dosed with cocaine, nicotine or cocaine and nicotine combination and recorded their locomotor activity in different </w:t>
      </w:r>
      <w:r w:rsidRPr="001850A2">
        <w:rPr>
          <w:rFonts w:eastAsia="Arial" w:cs="Arial"/>
          <w:highlight w:val="yellow"/>
        </w:rPr>
        <w:lastRenderedPageBreak/>
        <w:t xml:space="preserve">phases of the experiment. RESULTS: We found that a daily dose of cocaine combined with nicotine enhanced cocaine- and nicotine-induced locomotor activity, as well as induction and expression of locomotor sensitization. Moreover, we found that pretreatment with nicotine enhanced the locomotor sensitization expression. CONCLUSION: These results suggest that concurrent use of cocaine and nicotine may result in co-abuse of these drugs.” </w:t>
      </w:r>
      <w:r w:rsidR="00B939AD" w:rsidRPr="001850A2">
        <w:rPr>
          <w:rFonts w:eastAsia="Arial" w:cs="Arial"/>
          <w:highlight w:val="yellow"/>
        </w:rPr>
        <w:t>(B</w:t>
      </w:r>
      <w:r w:rsidRPr="001850A2">
        <w:rPr>
          <w:rFonts w:eastAsia="Arial" w:cs="Arial"/>
          <w:highlight w:val="yellow"/>
        </w:rPr>
        <w:t xml:space="preserve">arbosa-Méndez </w:t>
      </w:r>
      <w:r w:rsidRPr="001850A2">
        <w:rPr>
          <w:rFonts w:eastAsia="Arial" w:cs="Arial"/>
          <w:color w:val="000000"/>
          <w:highlight w:val="yellow"/>
        </w:rPr>
        <w:t xml:space="preserve">and </w:t>
      </w:r>
      <w:r w:rsidRPr="001850A2">
        <w:rPr>
          <w:rFonts w:eastAsia="Arial" w:cs="Arial"/>
          <w:highlight w:val="yellow"/>
        </w:rPr>
        <w:t>Salazar-</w:t>
      </w:r>
      <w:proofErr w:type="gramStart"/>
      <w:r w:rsidRPr="001850A2">
        <w:rPr>
          <w:rFonts w:eastAsia="Arial" w:cs="Arial"/>
          <w:highlight w:val="yellow"/>
        </w:rPr>
        <w:t>Juárez</w:t>
      </w:r>
      <w:r w:rsidR="00B939AD" w:rsidRPr="001850A2">
        <w:rPr>
          <w:rFonts w:eastAsia="Arial" w:cs="Arial"/>
          <w:highlight w:val="yellow"/>
        </w:rPr>
        <w:t xml:space="preserve"> </w:t>
      </w:r>
      <w:r w:rsidRPr="001850A2">
        <w:rPr>
          <w:rFonts w:eastAsia="Arial" w:cs="Arial"/>
          <w:color w:val="000000"/>
          <w:highlight w:val="yellow"/>
          <w:vertAlign w:val="superscript"/>
        </w:rPr>
        <w:t xml:space="preserve"> </w:t>
      </w:r>
      <w:r w:rsidRPr="001850A2">
        <w:rPr>
          <w:rFonts w:eastAsia="Arial" w:cs="Arial"/>
          <w:highlight w:val="yellow"/>
        </w:rPr>
        <w:t>2018</w:t>
      </w:r>
      <w:proofErr w:type="gramEnd"/>
      <w:r w:rsidR="00B939AD" w:rsidRPr="001850A2">
        <w:rPr>
          <w:rFonts w:eastAsia="Arial" w:cs="Arial"/>
          <w:highlight w:val="yellow"/>
        </w:rPr>
        <w:t>)</w:t>
      </w:r>
      <w:r w:rsidRPr="001850A2">
        <w:rPr>
          <w:rFonts w:eastAsia="Arial" w:cs="Arial"/>
          <w:highlight w:val="yellow"/>
        </w:rPr>
        <w:t>.</w:t>
      </w:r>
    </w:p>
    <w:p w14:paraId="7E554555" w14:textId="2DCFCC41" w:rsidR="00881EF5" w:rsidRDefault="00A72828">
      <w:pPr>
        <w:spacing w:before="120" w:after="120"/>
        <w:jc w:val="both"/>
      </w:pPr>
      <w:r>
        <w:rPr>
          <w:rFonts w:eastAsia="Arial" w:cs="Arial"/>
        </w:rPr>
        <w:t>“</w:t>
      </w:r>
      <w:r>
        <w:rPr>
          <w:rFonts w:eastAsia="Arial" w:cs="Arial"/>
          <w:color w:val="000000"/>
        </w:rPr>
        <w:t xml:space="preserve">Cigarette smokers with brain damage involving the insular cortex display cessation of tobacco smoking, suggesting that this region may contribute to nicotine addiction. In the present study, we speculated that molecules in the insular cortex that are sensitive to experimental traumatic brain injury (TBI) in mice might provide leads to ameliorate nicotine addiction. Using targeted </w:t>
      </w:r>
      <w:proofErr w:type="spellStart"/>
      <w:r>
        <w:rPr>
          <w:rFonts w:eastAsia="Arial" w:cs="Arial"/>
          <w:color w:val="000000"/>
        </w:rPr>
        <w:t>lipidomics</w:t>
      </w:r>
      <w:proofErr w:type="spellEnd"/>
      <w:r>
        <w:rPr>
          <w:rFonts w:eastAsia="Arial" w:cs="Arial"/>
          <w:color w:val="000000"/>
        </w:rPr>
        <w:t>, we found that TBI elicited substantial increases of a largely uncharacterized lipid, N-acyl-glycine, N-oleoyl-glycine (</w:t>
      </w:r>
      <w:proofErr w:type="spellStart"/>
      <w:r>
        <w:rPr>
          <w:rFonts w:eastAsia="Arial" w:cs="Arial"/>
          <w:color w:val="000000"/>
        </w:rPr>
        <w:t>OlGly</w:t>
      </w:r>
      <w:proofErr w:type="spellEnd"/>
      <w:r>
        <w:rPr>
          <w:rFonts w:eastAsia="Arial" w:cs="Arial"/>
          <w:color w:val="000000"/>
        </w:rPr>
        <w:t xml:space="preserve">), in the insular cortex of mice. We then evaluated whether intraperitoneal administration of </w:t>
      </w:r>
      <w:proofErr w:type="spellStart"/>
      <w:r>
        <w:rPr>
          <w:rFonts w:eastAsia="Arial" w:cs="Arial"/>
          <w:color w:val="000000"/>
        </w:rPr>
        <w:t>OlGly</w:t>
      </w:r>
      <w:proofErr w:type="spellEnd"/>
      <w:r>
        <w:rPr>
          <w:rFonts w:eastAsia="Arial" w:cs="Arial"/>
          <w:color w:val="000000"/>
        </w:rPr>
        <w:t xml:space="preserve"> would alter withdrawal responses in nicotine-dependent mice as well as the rewarding effects of nicotine, as assessed in the conditioned place preference paradigm (CPP). Systemic administration of </w:t>
      </w:r>
      <w:proofErr w:type="spellStart"/>
      <w:r>
        <w:rPr>
          <w:rFonts w:eastAsia="Arial" w:cs="Arial"/>
          <w:color w:val="000000"/>
        </w:rPr>
        <w:t>OlGly</w:t>
      </w:r>
      <w:proofErr w:type="spellEnd"/>
      <w:r>
        <w:rPr>
          <w:rFonts w:eastAsia="Arial" w:cs="Arial"/>
          <w:color w:val="000000"/>
        </w:rPr>
        <w:t xml:space="preserve"> reduced mecamylamine-precipitated withdrawal responses in nicotine-dependent mice and prevented nicotine CPP. However, </w:t>
      </w:r>
      <w:proofErr w:type="spellStart"/>
      <w:r>
        <w:rPr>
          <w:rFonts w:eastAsia="Arial" w:cs="Arial"/>
          <w:color w:val="000000"/>
        </w:rPr>
        <w:t>OlGly</w:t>
      </w:r>
      <w:proofErr w:type="spellEnd"/>
      <w:r>
        <w:rPr>
          <w:rFonts w:eastAsia="Arial" w:cs="Arial"/>
          <w:color w:val="000000"/>
        </w:rPr>
        <w:t xml:space="preserve"> did not affect morphine CPP, demonstrating a degree of selectivity. Our respective in vitro and in vivo observations that </w:t>
      </w:r>
      <w:proofErr w:type="spellStart"/>
      <w:r>
        <w:rPr>
          <w:rFonts w:eastAsia="Arial" w:cs="Arial"/>
          <w:color w:val="000000"/>
        </w:rPr>
        <w:t>OlGly</w:t>
      </w:r>
      <w:proofErr w:type="spellEnd"/>
      <w:r>
        <w:rPr>
          <w:rFonts w:eastAsia="Arial" w:cs="Arial"/>
          <w:color w:val="000000"/>
        </w:rPr>
        <w:t xml:space="preserve"> activated peroxisome proliferator-activated receptor alpha (PPAR-α) and the PPAR-α antagonist GW6471 prevented the </w:t>
      </w:r>
      <w:proofErr w:type="spellStart"/>
      <w:r>
        <w:rPr>
          <w:rFonts w:eastAsia="Arial" w:cs="Arial"/>
          <w:color w:val="000000"/>
        </w:rPr>
        <w:t>OlGly</w:t>
      </w:r>
      <w:proofErr w:type="spellEnd"/>
      <w:r>
        <w:rPr>
          <w:rFonts w:eastAsia="Arial" w:cs="Arial"/>
          <w:color w:val="000000"/>
        </w:rPr>
        <w:t xml:space="preserve">-induced reduction of nicotine CPP in mice suggests that this lipid acts as a functional PPAR-α agonist to attenuate nicotine reward. These findings raise the possibility that the long chain fatty acid amide </w:t>
      </w:r>
      <w:proofErr w:type="spellStart"/>
      <w:r>
        <w:rPr>
          <w:rFonts w:eastAsia="Arial" w:cs="Arial"/>
          <w:color w:val="000000"/>
        </w:rPr>
        <w:t>OlGly</w:t>
      </w:r>
      <w:proofErr w:type="spellEnd"/>
      <w:r>
        <w:rPr>
          <w:rFonts w:eastAsia="Arial" w:cs="Arial"/>
          <w:color w:val="000000"/>
        </w:rPr>
        <w:t xml:space="preserve"> may possess efficacy in treating nicotine addiction.” </w:t>
      </w:r>
      <w:r w:rsidR="008B2083">
        <w:rPr>
          <w:rFonts w:eastAsia="Arial" w:cs="Arial"/>
          <w:color w:val="000000"/>
        </w:rPr>
        <w:t>(</w:t>
      </w:r>
      <w:proofErr w:type="spellStart"/>
      <w:r>
        <w:rPr>
          <w:rFonts w:eastAsia="Arial" w:cs="Arial"/>
          <w:color w:val="000000"/>
        </w:rPr>
        <w:t>Donvit</w:t>
      </w:r>
      <w:r w:rsidR="004B5A67">
        <w:rPr>
          <w:rFonts w:eastAsia="Arial" w:cs="Arial"/>
          <w:color w:val="000000"/>
        </w:rPr>
        <w:t>o</w:t>
      </w:r>
      <w:proofErr w:type="spellEnd"/>
      <w:r>
        <w:rPr>
          <w:rFonts w:eastAsia="Arial" w:cs="Arial"/>
          <w:color w:val="000000"/>
        </w:rPr>
        <w:t xml:space="preserve"> et al. 2018</w:t>
      </w:r>
      <w:r w:rsidR="004B5A67">
        <w:rPr>
          <w:rFonts w:eastAsia="Arial" w:cs="Arial"/>
          <w:color w:val="000000"/>
        </w:rPr>
        <w:t>).</w:t>
      </w:r>
    </w:p>
    <w:p w14:paraId="7E554556" w14:textId="16A09A09" w:rsidR="00881EF5" w:rsidRDefault="00A72828">
      <w:pPr>
        <w:spacing w:before="120" w:after="120"/>
        <w:jc w:val="both"/>
      </w:pPr>
      <w:r>
        <w:rPr>
          <w:rFonts w:eastAsia="Arial" w:cs="Arial"/>
        </w:rPr>
        <w:t xml:space="preserve">“BACKGROUND AND OBJECTIVE: The aim of this study was to test the hypothesis that tincture of benzoin (TOB) facilitates immediate transmucosal nicotine absorption while simultaneously promoting a safe and sustained delivery of the nicotine. METHODS: In combination with TOB, nicotine toxicity and diffusion across human mucosal cells were measured using a 3-D human mucosal tissue model. RESULTS: Nicotine was delivered 2.1 times more quickly in combination with TOB than in combination with saline (p &lt; 0.05). Despite the increased diffusion, nicotine in combination with TOB significantly increased mucosal cell survival (p &lt; 0.05) by reducing the release of mitochondrial cytochrome c into the cytoplasm when compared with nicotine without TOB. The average percentage distribution of cytochrome c in the cytosolic fraction over time of nicotine + 79% ethyl alcohol (ETOH) versus nicotine plus TOB (79% ETOH) was significantly different over 120 min (60.0 ± 29.9% cytosol, 16.1 ± 9.4% cytosol, p = 0.03). Related to the reduction of cytochrome c release into the cytoplasm, TOB suppressed caspase-3 and -9 activity, thereby preventing intrinsic apoptosis and providing </w:t>
      </w:r>
      <w:proofErr w:type="spellStart"/>
      <w:r>
        <w:rPr>
          <w:rFonts w:eastAsia="Arial" w:cs="Arial"/>
        </w:rPr>
        <w:t>cytoprotection</w:t>
      </w:r>
      <w:proofErr w:type="spellEnd"/>
      <w:r>
        <w:rPr>
          <w:rFonts w:eastAsia="Arial" w:cs="Arial"/>
        </w:rPr>
        <w:t xml:space="preserve"> of the mucosal cells (ETOH + nicotine vs ETOH + nicotine + TOB: p = 0.008 for caspase 3, p &lt; 0.001 for caspase 9). CONCLUSION: Two hours of TOB (17-24% benzoin, 79% ETOH) plus nicotine promotes diffusion of nicotine across human mucosal cells and simultaneously prevents human mucosal cell toxicity by inhibiting cytochrome c release into the cytosol, thereby preventing caspase 3 and 9 activity and subsequent intrinsic apoptosis</w:t>
      </w:r>
      <w:r w:rsidR="00A0507D">
        <w:rPr>
          <w:rFonts w:eastAsia="Arial" w:cs="Arial"/>
        </w:rPr>
        <w:t>” (</w:t>
      </w:r>
      <w:r>
        <w:rPr>
          <w:rFonts w:eastAsia="Arial" w:cs="Arial"/>
        </w:rPr>
        <w:t>Battaglia</w:t>
      </w:r>
      <w:r w:rsidR="00A0507D">
        <w:rPr>
          <w:rFonts w:eastAsia="Arial" w:cs="Arial"/>
        </w:rPr>
        <w:t xml:space="preserve"> </w:t>
      </w:r>
      <w:r>
        <w:rPr>
          <w:rFonts w:eastAsia="Arial" w:cs="Arial"/>
          <w:color w:val="000000"/>
        </w:rPr>
        <w:t xml:space="preserve">and </w:t>
      </w:r>
      <w:r>
        <w:rPr>
          <w:rFonts w:eastAsia="Arial" w:cs="Arial"/>
        </w:rPr>
        <w:t>Nguyen 2017</w:t>
      </w:r>
      <w:r w:rsidR="00A0507D">
        <w:rPr>
          <w:rFonts w:eastAsia="Arial" w:cs="Arial"/>
        </w:rPr>
        <w:t>)</w:t>
      </w:r>
      <w:r>
        <w:rPr>
          <w:rFonts w:eastAsia="Arial" w:cs="Arial"/>
        </w:rPr>
        <w:t>.</w:t>
      </w:r>
    </w:p>
    <w:p w14:paraId="68995DE1" w14:textId="77777777" w:rsidR="00C73A33" w:rsidRDefault="00A72828">
      <w:pPr>
        <w:spacing w:before="120" w:after="120"/>
        <w:jc w:val="both"/>
        <w:rPr>
          <w:rFonts w:eastAsia="Arial" w:cs="Arial"/>
        </w:rPr>
      </w:pPr>
      <w:r>
        <w:rPr>
          <w:rFonts w:eastAsia="Arial" w:cs="Arial"/>
        </w:rPr>
        <w:t xml:space="preserve">“BACKGROUND/AIM: We have shown that either chronic nicotine (NIC) exposure or 5-aza-cytidine (AZA) augments oxidative stress-dependent injury through stimulating p66shc in renal cells. Hence, NIC could exacerbate adverse effects of AZA while antioxidants such as resveratrol (RES) could prevent it. MATERIALS AND METHODS: Renal proximal tubule cells (NRK52E) were treated with 20 </w:t>
      </w:r>
      <w:proofErr w:type="spellStart"/>
      <w:r>
        <w:rPr>
          <w:rFonts w:eastAsia="Arial" w:cs="Arial"/>
        </w:rPr>
        <w:t>μM</w:t>
      </w:r>
      <w:proofErr w:type="spellEnd"/>
      <w:r>
        <w:rPr>
          <w:rFonts w:eastAsia="Arial" w:cs="Arial"/>
        </w:rPr>
        <w:t xml:space="preserve"> RES prior to 200 </w:t>
      </w:r>
      <w:proofErr w:type="spellStart"/>
      <w:r>
        <w:rPr>
          <w:rFonts w:eastAsia="Arial" w:cs="Arial"/>
        </w:rPr>
        <w:t>μM</w:t>
      </w:r>
      <w:proofErr w:type="spellEnd"/>
      <w:r>
        <w:rPr>
          <w:rFonts w:eastAsia="Arial" w:cs="Arial"/>
        </w:rPr>
        <w:t xml:space="preserve"> NIC plus 100 </w:t>
      </w:r>
      <w:proofErr w:type="spellStart"/>
      <w:r>
        <w:rPr>
          <w:rFonts w:eastAsia="Arial" w:cs="Arial"/>
        </w:rPr>
        <w:t>nM</w:t>
      </w:r>
      <w:proofErr w:type="spellEnd"/>
      <w:r>
        <w:rPr>
          <w:rFonts w:eastAsia="Arial" w:cs="Arial"/>
        </w:rPr>
        <w:t xml:space="preserve"> AZA and cell injury (LDH release) was determined. Reporter luciferase assays determined p66shc activation and RES-induced antioxidant responses. Genetic manipulations identified the mechanism of RES action. RESULTS: NIC exacerbated AZA-dependent injury via augmenting p66shc transcription. While RES suppressed NIC+AZA-mediated injury, -surprisingly-it further enhanced activity of the p66shc promoter. RES protected cells via the cytoplasmic p66shc/Nrf2/heme oxygenase-1 (HO-1) axis. CONCLUSION: RES can protect the kidney from adverse effects of NIC in patients undergoing anticancer therapy</w:t>
      </w:r>
      <w:proofErr w:type="gramStart"/>
      <w:r>
        <w:rPr>
          <w:rFonts w:eastAsia="Arial" w:cs="Arial"/>
        </w:rPr>
        <w:t>.”</w:t>
      </w:r>
      <w:r w:rsidR="00C73A33">
        <w:rPr>
          <w:rFonts w:eastAsia="Arial" w:cs="Arial"/>
        </w:rPr>
        <w:t>(</w:t>
      </w:r>
      <w:proofErr w:type="spellStart"/>
      <w:proofErr w:type="gramEnd"/>
      <w:r>
        <w:rPr>
          <w:rFonts w:eastAsia="Arial" w:cs="Arial"/>
        </w:rPr>
        <w:t>Arany</w:t>
      </w:r>
      <w:proofErr w:type="spellEnd"/>
      <w:r>
        <w:rPr>
          <w:rFonts w:eastAsia="Arial" w:cs="Arial"/>
        </w:rPr>
        <w:t xml:space="preserve"> et al. 2017</w:t>
      </w:r>
      <w:r w:rsidR="00C73A33">
        <w:rPr>
          <w:rFonts w:eastAsia="Arial" w:cs="Arial"/>
        </w:rPr>
        <w:t>)</w:t>
      </w:r>
      <w:r>
        <w:rPr>
          <w:rFonts w:eastAsia="Arial" w:cs="Arial"/>
        </w:rPr>
        <w:t>.</w:t>
      </w:r>
    </w:p>
    <w:p w14:paraId="7E554558" w14:textId="7EF2E5F8" w:rsidR="00881EF5" w:rsidRDefault="00A72828">
      <w:pPr>
        <w:spacing w:before="120" w:after="120"/>
        <w:jc w:val="both"/>
        <w:rPr>
          <w:rFonts w:eastAsia="Arial" w:cs="Arial"/>
          <w:color w:val="000000"/>
        </w:rPr>
      </w:pPr>
      <w:r>
        <w:rPr>
          <w:rFonts w:eastAsia="Arial" w:cs="Arial"/>
        </w:rPr>
        <w:t xml:space="preserve">“BACKGROUND: </w:t>
      </w:r>
      <w:r>
        <w:rPr>
          <w:rFonts w:eastAsia="Arial" w:cs="Arial"/>
          <w:color w:val="000000"/>
        </w:rPr>
        <w:t>Nicotine</w:t>
      </w:r>
      <w:r>
        <w:rPr>
          <w:rFonts w:eastAsia="Arial" w:cs="Arial"/>
        </w:rPr>
        <w:t xml:space="preserve"> is a major </w:t>
      </w:r>
      <w:r>
        <w:rPr>
          <w:rFonts w:eastAsia="Arial" w:cs="Arial"/>
          <w:color w:val="000000"/>
        </w:rPr>
        <w:t>toxic</w:t>
      </w:r>
      <w:r>
        <w:rPr>
          <w:rFonts w:eastAsia="Arial" w:cs="Arial"/>
        </w:rPr>
        <w:t xml:space="preserve"> component of tobacco smoke and has been recognized as a risk factor to induce oxidative tissue damage, which is a precursor to cardiovascular diseases, lung-related </w:t>
      </w:r>
      <w:r>
        <w:rPr>
          <w:rFonts w:eastAsia="Arial" w:cs="Arial"/>
        </w:rPr>
        <w:lastRenderedPageBreak/>
        <w:t>diseases, and cancers. Peaches (</w:t>
      </w:r>
      <w:r>
        <w:rPr>
          <w:rFonts w:eastAsia="Arial" w:cs="Arial"/>
          <w:i/>
          <w:iCs/>
        </w:rPr>
        <w:t xml:space="preserve">Prunus </w:t>
      </w:r>
      <w:proofErr w:type="spellStart"/>
      <w:r>
        <w:rPr>
          <w:rFonts w:eastAsia="Arial" w:cs="Arial"/>
          <w:i/>
          <w:iCs/>
        </w:rPr>
        <w:t>persica</w:t>
      </w:r>
      <w:proofErr w:type="spellEnd"/>
      <w:r>
        <w:rPr>
          <w:rFonts w:eastAsia="Arial" w:cs="Arial"/>
        </w:rPr>
        <w:t xml:space="preserve">) have been used for the treatment of degenerative disorders, such as hypermenorrhea, dysmenorrhea, and infertility in Asian countries. In this study, we investigated the effects of white-fleshed peach on the excretion of </w:t>
      </w:r>
      <w:r>
        <w:rPr>
          <w:rFonts w:eastAsia="Arial" w:cs="Arial"/>
          <w:color w:val="000000"/>
        </w:rPr>
        <w:t>nicotine</w:t>
      </w:r>
      <w:r>
        <w:rPr>
          <w:rFonts w:eastAsia="Arial" w:cs="Arial"/>
        </w:rPr>
        <w:t xml:space="preserve"> metabolites and 1-hydroxypyrene in smokers and chronic </w:t>
      </w:r>
      <w:r>
        <w:rPr>
          <w:rFonts w:eastAsia="Arial" w:cs="Arial"/>
          <w:color w:val="000000"/>
        </w:rPr>
        <w:t>nicotine</w:t>
      </w:r>
      <w:r>
        <w:rPr>
          <w:rFonts w:eastAsia="Arial" w:cs="Arial"/>
        </w:rPr>
        <w:t xml:space="preserve">-induced tissue damages in mice. METHODS: The concentrations of cotinine and 1-hydroxypyrene were measured in urine of smokers before or after intake of white-fleshed peaches. In addition, ICR mice were injected with </w:t>
      </w:r>
      <w:r>
        <w:rPr>
          <w:rFonts w:eastAsia="Arial" w:cs="Arial"/>
          <w:color w:val="000000"/>
        </w:rPr>
        <w:t>nicotine</w:t>
      </w:r>
      <w:r>
        <w:rPr>
          <w:rFonts w:eastAsia="Arial" w:cs="Arial"/>
        </w:rPr>
        <w:t xml:space="preserve"> (5 mg/kg body weight) and then orally administered with white-fleshed peach extracts (WFPE) (250 or 500 mg/kg body weight) for 36 days. The oxidative stress parameters and the activities of antioxidant enzymes were measured in liver and kidney tissues. Also, histological changes and </w:t>
      </w:r>
      <w:proofErr w:type="spellStart"/>
      <w:r>
        <w:rPr>
          <w:rFonts w:eastAsia="Arial" w:cs="Arial"/>
        </w:rPr>
        <w:t>nitrotyrosine</w:t>
      </w:r>
      <w:proofErr w:type="spellEnd"/>
      <w:r>
        <w:rPr>
          <w:rFonts w:eastAsia="Arial" w:cs="Arial"/>
        </w:rPr>
        <w:t xml:space="preserve"> expression were assessed. RESULTS: Intake of white-fleshed peaches increased the urinary concentration of </w:t>
      </w:r>
      <w:r>
        <w:rPr>
          <w:rFonts w:eastAsia="Arial" w:cs="Arial"/>
          <w:color w:val="000000"/>
        </w:rPr>
        <w:t>nicotine</w:t>
      </w:r>
      <w:r>
        <w:rPr>
          <w:rFonts w:eastAsia="Arial" w:cs="Arial"/>
        </w:rPr>
        <w:t xml:space="preserve"> metabolites and 1-hydroxypyrene in 91.67% and 83.33% of smokers, respectively. WFPE decreased the malondialdehyde levels and recovered the activities of antioxidant enzymes in </w:t>
      </w:r>
      <w:r>
        <w:rPr>
          <w:rFonts w:eastAsia="Arial" w:cs="Arial"/>
          <w:color w:val="000000"/>
        </w:rPr>
        <w:t>nicotine</w:t>
      </w:r>
      <w:r>
        <w:rPr>
          <w:rFonts w:eastAsia="Arial" w:cs="Arial"/>
        </w:rPr>
        <w:t xml:space="preserve">-injected mice. In addition, WFPE inhibited </w:t>
      </w:r>
      <w:proofErr w:type="spellStart"/>
      <w:r>
        <w:rPr>
          <w:rFonts w:eastAsia="Arial" w:cs="Arial"/>
        </w:rPr>
        <w:t>nitrotyrosine</w:t>
      </w:r>
      <w:proofErr w:type="spellEnd"/>
      <w:r>
        <w:rPr>
          <w:rFonts w:eastAsia="Arial" w:cs="Arial"/>
        </w:rPr>
        <w:t xml:space="preserve"> expression and inflammatory responses in the liver, kidney, and lung tissues of </w:t>
      </w:r>
      <w:r>
        <w:rPr>
          <w:rFonts w:eastAsia="Arial" w:cs="Arial"/>
          <w:color w:val="000000"/>
        </w:rPr>
        <w:t>nicotine</w:t>
      </w:r>
      <w:r>
        <w:rPr>
          <w:rFonts w:eastAsia="Arial" w:cs="Arial"/>
        </w:rPr>
        <w:t xml:space="preserve">-treated mice. CONCLUSIONS: </w:t>
      </w:r>
      <w:r>
        <w:rPr>
          <w:rFonts w:eastAsia="Arial" w:cs="Arial"/>
          <w:color w:val="000000"/>
        </w:rPr>
        <w:t>White-fleshed peaches may increase the metabolism of toxic components in tobacco smoke in smokers and protect normal tissues against nicotine toxicity in mice. Therefore, supplementation of white-fleshed peaches might be beneficial to smokers.”</w:t>
      </w:r>
      <w:r w:rsidR="003B7C57">
        <w:rPr>
          <w:rFonts w:eastAsia="Arial" w:cs="Arial"/>
          <w:color w:val="000000"/>
        </w:rPr>
        <w:t xml:space="preserve"> (</w:t>
      </w:r>
      <w:r>
        <w:rPr>
          <w:rFonts w:eastAsia="Arial" w:cs="Arial"/>
          <w:color w:val="000000"/>
        </w:rPr>
        <w:t>Kim et al. 2017</w:t>
      </w:r>
      <w:r w:rsidR="003B7C57">
        <w:rPr>
          <w:rFonts w:eastAsia="Arial" w:cs="Arial"/>
          <w:color w:val="000000"/>
        </w:rPr>
        <w:t>)</w:t>
      </w:r>
      <w:r>
        <w:rPr>
          <w:rFonts w:eastAsia="Arial" w:cs="Arial"/>
          <w:color w:val="000000"/>
        </w:rPr>
        <w:t>.</w:t>
      </w:r>
    </w:p>
    <w:p w14:paraId="7E554559" w14:textId="7FF14BBB" w:rsidR="00881EF5" w:rsidRDefault="00A72828">
      <w:pPr>
        <w:spacing w:before="120" w:after="120"/>
        <w:jc w:val="both"/>
        <w:rPr>
          <w:rFonts w:eastAsia="Arial" w:cs="Arial"/>
          <w:color w:val="000000"/>
        </w:rPr>
      </w:pPr>
      <w:r>
        <w:rPr>
          <w:rFonts w:eastAsia="Arial" w:cs="Arial"/>
          <w:color w:val="000000"/>
        </w:rPr>
        <w:t>“Nicotine exposure during pregnancy induces oxidative stress and leads to behavioral alterations in early childhood and young adulthood. The current study aimed to investigate the possible protective effects of green tea (</w:t>
      </w:r>
      <w:r>
        <w:rPr>
          <w:rFonts w:eastAsia="Arial" w:cs="Arial"/>
          <w:i/>
          <w:iCs/>
          <w:color w:val="000000"/>
        </w:rPr>
        <w:t xml:space="preserve">Camellia </w:t>
      </w:r>
      <w:proofErr w:type="spellStart"/>
      <w:r>
        <w:rPr>
          <w:rFonts w:eastAsia="Arial" w:cs="Arial"/>
          <w:i/>
          <w:iCs/>
          <w:color w:val="000000"/>
        </w:rPr>
        <w:t>sinensis</w:t>
      </w:r>
      <w:proofErr w:type="spellEnd"/>
      <w:r>
        <w:rPr>
          <w:rFonts w:eastAsia="Arial" w:cs="Arial"/>
          <w:color w:val="000000"/>
        </w:rPr>
        <w:t xml:space="preserve">) against perinatal nicotine-induced behavioral alterations and oxidative stress in mice newborns. Pregnant mice received 50 mg/kg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on gestational day 1 (PD1) to postnatal day 15 (D15) and were subcutaneously injected with 0.25 mg/kg nicotine from PD12 to D15. Nicotine-exposed newborns showed significant delay in eye opening and hair appearance and declined body weight at birth and at D21. Nicotine induced neuromotor alterations in both male and female newborns evidenced by the suppressed righting, rotating, and cliff avoidance reflexes. Nicotine-exposed newborns exhibited declined memory, learning, and equilibrium capabilities, as well as marked anxiety behavior.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significantly improved the physical development, neuromotor maturation, and behavioral performance in nicotine-exposed male and female newborns. In addition,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prevented nicotine-induced tissue injury and lipid peroxidation and enhanced antioxidant defenses in the cerebellum and medulla oblongata of male and female newborns. In conclusion, this study shows that </w:t>
      </w:r>
      <w:r>
        <w:rPr>
          <w:rFonts w:eastAsia="Arial" w:cs="Arial"/>
          <w:i/>
          <w:iCs/>
          <w:color w:val="000000"/>
        </w:rPr>
        <w:t xml:space="preserve">C. </w:t>
      </w:r>
      <w:proofErr w:type="spellStart"/>
      <w:r>
        <w:rPr>
          <w:rFonts w:eastAsia="Arial" w:cs="Arial"/>
          <w:i/>
          <w:iCs/>
          <w:color w:val="000000"/>
        </w:rPr>
        <w:t>sinensis</w:t>
      </w:r>
      <w:proofErr w:type="spellEnd"/>
      <w:r>
        <w:rPr>
          <w:rFonts w:eastAsia="Arial" w:cs="Arial"/>
          <w:color w:val="000000"/>
        </w:rPr>
        <w:t xml:space="preserve"> confers protective effects against perinatal nicotine-induced neurobehavioral alterations, tissue injury, and oxidative stress in mice newborns.” </w:t>
      </w:r>
      <w:r w:rsidR="00983E78">
        <w:rPr>
          <w:rFonts w:eastAsia="Arial" w:cs="Arial"/>
          <w:color w:val="000000"/>
        </w:rPr>
        <w:t>(</w:t>
      </w:r>
      <w:proofErr w:type="spellStart"/>
      <w:r>
        <w:rPr>
          <w:rFonts w:eastAsia="Arial" w:cs="Arial"/>
          <w:color w:val="000000"/>
        </w:rPr>
        <w:t>Ajarem</w:t>
      </w:r>
      <w:proofErr w:type="spellEnd"/>
      <w:r>
        <w:rPr>
          <w:rFonts w:eastAsia="Arial" w:cs="Arial"/>
          <w:color w:val="000000"/>
        </w:rPr>
        <w:t xml:space="preserve"> et al. 2017</w:t>
      </w:r>
      <w:r w:rsidR="00983E78">
        <w:rPr>
          <w:rFonts w:eastAsia="Arial" w:cs="Arial"/>
          <w:color w:val="000000"/>
        </w:rPr>
        <w:t>)</w:t>
      </w:r>
      <w:r>
        <w:rPr>
          <w:rFonts w:eastAsia="Arial" w:cs="Arial"/>
          <w:color w:val="000000"/>
        </w:rPr>
        <w:t>.</w:t>
      </w:r>
    </w:p>
    <w:p w14:paraId="7E55455A" w14:textId="0058FAF8" w:rsidR="00881EF5" w:rsidRDefault="00A72828">
      <w:pPr>
        <w:spacing w:before="120" w:after="120"/>
        <w:jc w:val="both"/>
      </w:pPr>
      <w:r w:rsidRPr="00DA019D">
        <w:rPr>
          <w:rFonts w:eastAsia="Arial" w:cs="Arial"/>
          <w:color w:val="000000"/>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w:t>
      </w:r>
      <w:r w:rsidR="00632BD5" w:rsidRPr="00DA019D">
        <w:rPr>
          <w:rFonts w:eastAsia="Arial" w:cs="Arial"/>
          <w:color w:val="000000"/>
          <w:highlight w:val="yellow"/>
        </w:rPr>
        <w:t>.” (</w:t>
      </w:r>
      <w:r w:rsidRPr="00DA019D">
        <w:rPr>
          <w:rFonts w:eastAsia="Arial" w:cs="Arial"/>
          <w:highlight w:val="yellow"/>
        </w:rPr>
        <w:t>Bhattacharya et al. 2018</w:t>
      </w:r>
      <w:r w:rsidR="00632BD5" w:rsidRPr="00DA019D">
        <w:rPr>
          <w:rFonts w:eastAsia="Arial" w:cs="Arial"/>
          <w:highlight w:val="yellow"/>
        </w:rPr>
        <w:t>)</w:t>
      </w:r>
      <w:r w:rsidRPr="00DA019D">
        <w:rPr>
          <w:rFonts w:eastAsia="Arial" w:cs="Arial"/>
          <w:highlight w:val="yellow"/>
        </w:rPr>
        <w:t>.</w:t>
      </w:r>
    </w:p>
    <w:p w14:paraId="7E55455B" w14:textId="001AA536" w:rsidR="00881EF5" w:rsidRPr="007855F2" w:rsidRDefault="00A72828">
      <w:pPr>
        <w:spacing w:before="120" w:after="120"/>
        <w:jc w:val="both"/>
        <w:rPr>
          <w:rFonts w:eastAsia="Arial" w:cs="Arial"/>
        </w:rPr>
      </w:pPr>
      <w:r>
        <w:rPr>
          <w:rFonts w:eastAsia="Arial" w:cs="Arial"/>
        </w:rPr>
        <w:t>“</w:t>
      </w:r>
      <w:r>
        <w:rPr>
          <w:rFonts w:eastAsia="Arial" w:cs="Arial"/>
          <w:color w:val="000000"/>
        </w:rPr>
        <w:t xml:space="preserve">While the toxicity of the main constituents of electronic cigarette (ECIG) liquids, nicotine, propylene glycol (PG), and vegetable glycerin (VG), has been assessed individually in separate studies, limited data on the inhalation toxicity of them is available when in mixtures. In this 90-day </w:t>
      </w:r>
      <w:proofErr w:type="spellStart"/>
      <w:r>
        <w:rPr>
          <w:rFonts w:eastAsia="Arial" w:cs="Arial"/>
          <w:color w:val="000000"/>
        </w:rPr>
        <w:t>subchronic</w:t>
      </w:r>
      <w:proofErr w:type="spellEnd"/>
      <w:r>
        <w:rPr>
          <w:rFonts w:eastAsia="Arial" w:cs="Arial"/>
          <w:color w:val="000000"/>
        </w:rPr>
        <w:t xml:space="preserve"> inhalation study, Sprague-Dawley rats were nose-only exposed to filtered air, nebulized vehicle (saline), or three concentrations of PG/VG mixtures, with and without nicotine. Standard toxicological endpoints were complemented by molecular analyses using transcriptomics, proteomics, and </w:t>
      </w:r>
      <w:proofErr w:type="spellStart"/>
      <w:r>
        <w:rPr>
          <w:rFonts w:eastAsia="Arial" w:cs="Arial"/>
          <w:color w:val="000000"/>
        </w:rPr>
        <w:t>lipidomics</w:t>
      </w:r>
      <w:proofErr w:type="spellEnd"/>
      <w:r>
        <w:rPr>
          <w:rFonts w:eastAsia="Arial" w:cs="Arial"/>
          <w:color w:val="000000"/>
        </w:rPr>
        <w:t xml:space="preserve">. Compared with </w:t>
      </w:r>
      <w:r>
        <w:rPr>
          <w:rFonts w:eastAsia="Arial" w:cs="Arial"/>
          <w:color w:val="000000"/>
        </w:rPr>
        <w:lastRenderedPageBreak/>
        <w:t xml:space="preserve">vehicle exposure, the PG/VG aerosols showed only very limited biological effects with no signs of toxicity. Addition of nicotine to the PG/VG aerosols resulted in effects in line with nicotine effects observed in previous studies, including up-regulation of xenobiotic enzymes (Cyp1a1/Fmo3) in the lung and metabolic effects, such as reduced serum lipid concentrations and expression changes of hepatic metabolic enzymes. No toxicologically relevant effects of PG/VG aerosols (up to </w:t>
      </w:r>
      <w:proofErr w:type="gramStart"/>
      <w:r>
        <w:rPr>
          <w:rFonts w:eastAsia="Arial" w:cs="Arial"/>
          <w:color w:val="000000"/>
        </w:rPr>
        <w:t>1.520  mg</w:t>
      </w:r>
      <w:proofErr w:type="gramEnd"/>
      <w:r>
        <w:rPr>
          <w:rFonts w:eastAsia="Arial" w:cs="Arial"/>
          <w:color w:val="000000"/>
        </w:rPr>
        <w:t xml:space="preserve"> PG/L + 1.890 mg VG/L) were observed, and no adverse effects for PG/VG/nicotine were observed up to 438/544/6.6 mg/kg/day. This study demonstrates how complementary systems toxicology analyses can reveal, even in the absence of observable adverse effects, subtoxic and adaptive responses to pharmacologically active compounds such as nicotine.”</w:t>
      </w:r>
      <w:r w:rsidR="005A1455">
        <w:rPr>
          <w:rFonts w:eastAsia="Arial" w:cs="Arial"/>
          <w:color w:val="000000"/>
        </w:rPr>
        <w:t xml:space="preserve"> (</w:t>
      </w:r>
      <w:r>
        <w:rPr>
          <w:rFonts w:eastAsia="Arial" w:cs="Arial"/>
          <w:color w:val="000000"/>
        </w:rPr>
        <w:t>Phillips et al. 2017</w:t>
      </w:r>
      <w:r w:rsidR="007855F2">
        <w:rPr>
          <w:rFonts w:eastAsia="Arial" w:cs="Arial"/>
          <w:color w:val="000000"/>
        </w:rPr>
        <w:t>)</w:t>
      </w:r>
    </w:p>
    <w:p w14:paraId="7E55455C" w14:textId="0558DD5F" w:rsidR="00881EF5" w:rsidRDefault="00A72828">
      <w:pPr>
        <w:spacing w:before="120" w:after="120"/>
        <w:jc w:val="both"/>
        <w:rPr>
          <w:rFonts w:eastAsia="Arial" w:cs="Arial"/>
          <w:color w:val="000000"/>
        </w:rPr>
      </w:pPr>
      <w:r w:rsidRPr="00F7684A">
        <w:rPr>
          <w:rFonts w:eastAsia="Arial" w:cs="Arial"/>
          <w:highlight w:val="yellow"/>
        </w:rPr>
        <w:t>“</w:t>
      </w:r>
      <w:r w:rsidRPr="00F7684A">
        <w:rPr>
          <w:rFonts w:eastAsia="Arial" w:cs="Arial"/>
          <w:color w:val="000000"/>
          <w:highlight w:val="yellow"/>
        </w:rPr>
        <w:t>Studies in animal models have suggested that nicotine, an agonist of nicotinic acetylcholine receptors (</w:t>
      </w:r>
      <w:proofErr w:type="spellStart"/>
      <w:r w:rsidRPr="00F7684A">
        <w:rPr>
          <w:rFonts w:eastAsia="Arial" w:cs="Arial"/>
          <w:color w:val="000000"/>
          <w:highlight w:val="yellow"/>
        </w:rPr>
        <w:t>nAChRs</w:t>
      </w:r>
      <w:proofErr w:type="spellEnd"/>
      <w:r w:rsidRPr="00F7684A">
        <w:rPr>
          <w:rFonts w:eastAsia="Arial" w:cs="Arial"/>
          <w:color w:val="000000"/>
          <w:highlight w:val="yellow"/>
        </w:rPr>
        <w:t xml:space="preserve">),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While the reported proliferative effects of nicotine are highly variable, the antagonism of antitumor drug efficacy is more consistent, although this latter effect has been demonstrated primarily in cell culture studies. In contrast, in vitro and in vivo studies from our own laboratory indicate that nicotine fails to enhance the growth of non-small cell lung cancer cells or attenuate the effects of chemotherapy (paclitaxel). Given the inconsistencies in the literature, coupled with our own findings, the weight of evidence suggests that caution may be warranted in proposing to utilize nicotine to mitigate chemotherapy-induced peripheral neuropathy in cancer patients receiving chemotherapy. Conversely, clinical trials could be performed in patients who have completed therapy and </w:t>
      </w:r>
      <w:proofErr w:type="gramStart"/>
      <w:r w:rsidRPr="00F7684A">
        <w:rPr>
          <w:rFonts w:eastAsia="Arial" w:cs="Arial"/>
          <w:color w:val="000000"/>
          <w:highlight w:val="yellow"/>
        </w:rPr>
        <w:t>are considered to be</w:t>
      </w:r>
      <w:proofErr w:type="gramEnd"/>
      <w:r w:rsidRPr="00F7684A">
        <w:rPr>
          <w:rFonts w:eastAsia="Arial" w:cs="Arial"/>
          <w:color w:val="000000"/>
          <w:highlight w:val="yellow"/>
        </w:rPr>
        <w:t xml:space="preserve"> disease-free to determine whether nicotine, in the form of commercially available patches or gum, is effective in alleviating peripheral neuropathy symptoms.” </w:t>
      </w:r>
      <w:r w:rsidR="00550FE7" w:rsidRPr="00F7684A">
        <w:rPr>
          <w:rFonts w:eastAsia="Arial" w:cs="Arial"/>
          <w:highlight w:val="yellow"/>
        </w:rPr>
        <w:t>(</w:t>
      </w:r>
      <w:proofErr w:type="spellStart"/>
      <w:r w:rsidR="00550FE7" w:rsidRPr="00F7684A">
        <w:rPr>
          <w:rFonts w:eastAsia="Arial" w:cs="Arial"/>
          <w:highlight w:val="yellow"/>
        </w:rPr>
        <w:t>Kyte</w:t>
      </w:r>
      <w:proofErr w:type="spellEnd"/>
      <w:r w:rsidR="00550FE7" w:rsidRPr="00F7684A">
        <w:rPr>
          <w:rFonts w:eastAsia="Arial" w:cs="Arial"/>
          <w:highlight w:val="yellow"/>
        </w:rPr>
        <w:t xml:space="preserve"> and Gewirtz 2018).</w:t>
      </w:r>
    </w:p>
    <w:p w14:paraId="7E55455D" w14:textId="0C7680F9" w:rsidR="00881EF5" w:rsidRPr="00204EA8" w:rsidRDefault="00A72828">
      <w:pPr>
        <w:spacing w:before="120" w:after="120"/>
        <w:jc w:val="both"/>
        <w:rPr>
          <w:rFonts w:eastAsia="Arial" w:cs="Arial"/>
        </w:rPr>
      </w:pPr>
      <w:r>
        <w:rPr>
          <w:rFonts w:eastAsia="Arial" w:cs="Arial"/>
          <w:color w:val="000000"/>
        </w:rPr>
        <w:t xml:space="preserve">“Increased risk of attention-deficit/hyperactivity disorder (AD/HD) is partly associated with the early developmental exposure to nicotine in tobacco smoke. Emerging reports link tobacco smoke exposure or prenatal nicotine exposure (PNE) with AD/HD-like behaviors in rodent models. We have previously reported that PNE induces cognitive behavioral deficits in offspring and decreases the contents of dopamine (DA) and its turnover in the prefrontal cortex (PFC) of offspring It is well known that the dysfunction of </w:t>
      </w:r>
      <w:proofErr w:type="spellStart"/>
      <w:r>
        <w:rPr>
          <w:rFonts w:eastAsia="Arial" w:cs="Arial"/>
          <w:color w:val="000000"/>
        </w:rPr>
        <w:t>DAergic</w:t>
      </w:r>
      <w:proofErr w:type="spellEnd"/>
      <w:r>
        <w:rPr>
          <w:rFonts w:eastAsia="Arial" w:cs="Arial"/>
          <w:color w:val="000000"/>
        </w:rPr>
        <w:t xml:space="preserve"> system in the brain is one of the core factors in the pathophysiology of AD/HD. Therefore, we examined whether the effects of PNE on the </w:t>
      </w:r>
      <w:proofErr w:type="spellStart"/>
      <w:r>
        <w:rPr>
          <w:rFonts w:eastAsia="Arial" w:cs="Arial"/>
          <w:color w:val="000000"/>
        </w:rPr>
        <w:t>DAergic</w:t>
      </w:r>
      <w:proofErr w:type="spellEnd"/>
      <w:r>
        <w:rPr>
          <w:rFonts w:eastAsia="Arial" w:cs="Arial"/>
          <w:color w:val="000000"/>
        </w:rPr>
        <w:t xml:space="preserve"> system underlie the AD/HD-related behavioral changes in mouse offspring. PNE reduced the release of DA in the medial PFC (</w:t>
      </w:r>
      <w:proofErr w:type="spellStart"/>
      <w:r>
        <w:rPr>
          <w:rFonts w:eastAsia="Arial" w:cs="Arial"/>
          <w:color w:val="000000"/>
        </w:rPr>
        <w:t>mPFC</w:t>
      </w:r>
      <w:proofErr w:type="spellEnd"/>
      <w:r>
        <w:rPr>
          <w:rFonts w:eastAsia="Arial" w:cs="Arial"/>
          <w:color w:val="000000"/>
        </w:rPr>
        <w:t xml:space="preserve">) in mouse offspring. PNE reduced the number of tyrosine hydroxylase (TH)-positive varicosities in the </w:t>
      </w:r>
      <w:proofErr w:type="spellStart"/>
      <w:r>
        <w:rPr>
          <w:rFonts w:eastAsia="Arial" w:cs="Arial"/>
          <w:color w:val="000000"/>
        </w:rPr>
        <w:t>mPFC</w:t>
      </w:r>
      <w:proofErr w:type="spellEnd"/>
      <w:r>
        <w:rPr>
          <w:rFonts w:eastAsia="Arial" w:cs="Arial"/>
          <w:color w:val="000000"/>
        </w:rPr>
        <w:t xml:space="preserve"> and in the core as well as the shell of nucleus </w:t>
      </w:r>
      <w:proofErr w:type="spellStart"/>
      <w:r>
        <w:rPr>
          <w:rFonts w:eastAsia="Arial" w:cs="Arial"/>
          <w:color w:val="000000"/>
        </w:rPr>
        <w:t>accumbens</w:t>
      </w:r>
      <w:proofErr w:type="spellEnd"/>
      <w:r>
        <w:rPr>
          <w:rFonts w:eastAsia="Arial" w:cs="Arial"/>
          <w:color w:val="000000"/>
        </w:rPr>
        <w:t xml:space="preserve">, but not in the striatum. PNE also induced behavioral deficits in cliff avoidance, object-based attention, and sensorimotor gating in offspring. These behavioral deficits were attenuated by acute treatment with atomoxetine (3 mg/kg, </w:t>
      </w:r>
      <w:proofErr w:type="spellStart"/>
      <w:r>
        <w:rPr>
          <w:rFonts w:eastAsia="Arial" w:cs="Arial"/>
          <w:color w:val="000000"/>
        </w:rPr>
        <w:t>s.c.</w:t>
      </w:r>
      <w:proofErr w:type="spellEnd"/>
      <w:r>
        <w:rPr>
          <w:rFonts w:eastAsia="Arial" w:cs="Arial"/>
          <w:color w:val="000000"/>
        </w:rPr>
        <w:t xml:space="preserve">) or partially attenuated by acute treatment with MPH (1 mg/kg, </w:t>
      </w:r>
      <w:proofErr w:type="spellStart"/>
      <w:r>
        <w:rPr>
          <w:rFonts w:eastAsia="Arial" w:cs="Arial"/>
          <w:color w:val="000000"/>
        </w:rPr>
        <w:t>s.c.</w:t>
      </w:r>
      <w:proofErr w:type="spellEnd"/>
      <w:r>
        <w:rPr>
          <w:rFonts w:eastAsia="Arial" w:cs="Arial"/>
          <w:color w:val="000000"/>
        </w:rPr>
        <w:t xml:space="preserve">). Taken together, our findings support the notion that PNE induces neurobehavioral abnormalities in mouse offspring by disrupting the </w:t>
      </w:r>
      <w:proofErr w:type="spellStart"/>
      <w:r>
        <w:rPr>
          <w:rFonts w:eastAsia="Arial" w:cs="Arial"/>
          <w:color w:val="000000"/>
        </w:rPr>
        <w:t>DAergic</w:t>
      </w:r>
      <w:proofErr w:type="spellEnd"/>
      <w:r>
        <w:rPr>
          <w:rFonts w:eastAsia="Arial" w:cs="Arial"/>
          <w:color w:val="000000"/>
        </w:rPr>
        <w:t xml:space="preserve"> system and improve our understanding about the incidence of AD/HD in children whose mothers were exposed to nicotine during their pregnancy.”</w:t>
      </w:r>
      <w:r w:rsidR="00CD5C01">
        <w:rPr>
          <w:rFonts w:eastAsia="Arial" w:cs="Arial"/>
          <w:color w:val="000000"/>
        </w:rPr>
        <w:t xml:space="preserve"> </w:t>
      </w:r>
      <w:r w:rsidR="007C474A">
        <w:rPr>
          <w:rFonts w:eastAsia="Arial" w:cs="Arial"/>
          <w:color w:val="000000"/>
        </w:rPr>
        <w:t>(</w:t>
      </w:r>
      <w:proofErr w:type="spellStart"/>
      <w:r>
        <w:rPr>
          <w:rFonts w:eastAsia="Arial" w:cs="Arial"/>
          <w:color w:val="000000"/>
        </w:rPr>
        <w:t>Alkam</w:t>
      </w:r>
      <w:proofErr w:type="spellEnd"/>
      <w:r>
        <w:rPr>
          <w:rFonts w:eastAsia="Arial" w:cs="Arial"/>
          <w:color w:val="000000"/>
        </w:rPr>
        <w:t xml:space="preserve"> et al. 2017</w:t>
      </w:r>
      <w:r w:rsidR="00204EA8">
        <w:rPr>
          <w:rFonts w:eastAsia="Arial" w:cs="Arial"/>
          <w:color w:val="000000"/>
        </w:rPr>
        <w:t>).</w:t>
      </w:r>
      <w:r w:rsidR="00CD5C01">
        <w:rPr>
          <w:rFonts w:eastAsia="Arial" w:cs="Arial"/>
          <w:color w:val="000000"/>
        </w:rPr>
        <w:t xml:space="preserve"> </w:t>
      </w:r>
    </w:p>
    <w:p w14:paraId="7E55455E" w14:textId="5BC8D838" w:rsidR="00881EF5" w:rsidRDefault="00A72828">
      <w:pPr>
        <w:spacing w:before="120" w:after="120"/>
        <w:jc w:val="both"/>
      </w:pPr>
      <w:r>
        <w:rPr>
          <w:rFonts w:eastAsia="Arial" w:cs="Arial"/>
        </w:rPr>
        <w:t xml:space="preserve">“AIM: Nicotine exerts a number of physiological effects. The purpose of this study was to determine the effects of nicotine on thioacetamide (TAA)-induced liver fibrosis in mice. MATERIALS AND METHODS: For in vivo experiments, hepatic fibrosis was induced by TAA (0.25 g/kg, </w:t>
      </w:r>
      <w:proofErr w:type="spellStart"/>
      <w:r>
        <w:rPr>
          <w:rFonts w:eastAsia="Arial" w:cs="Arial"/>
        </w:rPr>
        <w:t>i.p.</w:t>
      </w:r>
      <w:proofErr w:type="spellEnd"/>
      <w:r>
        <w:rPr>
          <w:rFonts w:eastAsia="Arial" w:cs="Arial"/>
        </w:rPr>
        <w:t>) three times a week for 6 weeks. Mice of TAA treated groups were administered daily with distilled water and nicotine (50 or 100 </w:t>
      </w:r>
      <w:proofErr w:type="spellStart"/>
      <w:r>
        <w:rPr>
          <w:rFonts w:eastAsia="Arial" w:cs="Arial"/>
        </w:rPr>
        <w:t>μg</w:t>
      </w:r>
      <w:proofErr w:type="spellEnd"/>
      <w:r>
        <w:rPr>
          <w:rFonts w:eastAsia="Arial" w:cs="Arial"/>
        </w:rPr>
        <w:t xml:space="preserve">/mL) via </w:t>
      </w:r>
      <w:proofErr w:type="spellStart"/>
      <w:r>
        <w:rPr>
          <w:rFonts w:eastAsia="Arial" w:cs="Arial"/>
        </w:rPr>
        <w:t>gastrogavage</w:t>
      </w:r>
      <w:proofErr w:type="spellEnd"/>
      <w:r>
        <w:rPr>
          <w:rFonts w:eastAsia="Arial" w:cs="Arial"/>
        </w:rPr>
        <w:t xml:space="preserve"> throughout the experimental period. For in vitro experiments, HepG2 (human liver cancer cell line) and LX-2 (human hepatic stellate cell line) were used to determine oxidative stress and fibrosis, respectively. RESULTS: Compared to control groups, TAA treated groups had significantly differences in serum alanine transferase and aspartate aminotransferase levels and nicotine accentuated liver injury. Moreover, nicotine increased the mRNA levels of TAA-induced transforming growth factor-β (TGF-β) and collagen type I alpha 1 in the liver. Nicotine also increased TAA-induced oxidative stress. Histological examination confirmed that nicotine aggravated the degree of fibrosis caused by TAA treatment. Additionally, nicotine enhanced hepatic stellate cell activation via promoting the expression of </w:t>
      </w:r>
      <w:r>
        <w:rPr>
          <w:rFonts w:eastAsia="Arial" w:cs="Arial"/>
        </w:rPr>
        <w:lastRenderedPageBreak/>
        <w:t xml:space="preserve">α-smooth muscle actin. CONCLUSIONS: Oral administration of nicotine significantly aggravated TAA-induced hepatic fibrosis in mice through enhancing TGF-β secretion and TAA-induced oxidative stress. The increase in TGF-β levels might be associated with the strengthening of oxidative processes, subsequently leading to increased hepatic stellate cell activation and extracellular matrix deposition. These results suggest that patients with liver disease should be advised to abandon smoking since nicotine may exacerbate hepatic fibrosis.” </w:t>
      </w:r>
      <w:r w:rsidR="00B42272">
        <w:rPr>
          <w:rFonts w:eastAsia="Arial" w:cs="Arial"/>
        </w:rPr>
        <w:t>(</w:t>
      </w:r>
      <w:r>
        <w:rPr>
          <w:rFonts w:eastAsia="Arial" w:cs="Arial"/>
        </w:rPr>
        <w:t>Zhou Z et al. 2017</w:t>
      </w:r>
      <w:r w:rsidR="00B60027">
        <w:rPr>
          <w:rFonts w:eastAsia="Arial" w:cs="Arial"/>
        </w:rPr>
        <w:t>)</w:t>
      </w:r>
      <w:r>
        <w:rPr>
          <w:rFonts w:eastAsia="Arial" w:cs="Arial"/>
        </w:rPr>
        <w:t>.</w:t>
      </w:r>
    </w:p>
    <w:p w14:paraId="7E55455F" w14:textId="77777777" w:rsidR="00881EF5" w:rsidRDefault="00A72828">
      <w:pPr>
        <w:spacing w:before="120" w:after="120"/>
        <w:jc w:val="both"/>
      </w:pPr>
      <w:r>
        <w:t xml:space="preserve"> </w:t>
      </w:r>
    </w:p>
    <w:p w14:paraId="7E554560" w14:textId="77777777" w:rsidR="00881EF5" w:rsidRDefault="00A72828">
      <w:pPr>
        <w:pStyle w:val="Heading1"/>
        <w:spacing w:before="241" w:after="241"/>
        <w:rPr>
          <w:i/>
          <w:iCs/>
        </w:rPr>
      </w:pPr>
      <w:r>
        <w:rPr>
          <w:i/>
          <w:iCs/>
        </w:rPr>
        <w:t>5.</w:t>
      </w:r>
      <w:r>
        <w:t xml:space="preserve"> </w:t>
      </w:r>
      <w:r>
        <w:rPr>
          <w:i/>
          <w:iCs/>
        </w:rPr>
        <w:t>Toxicity</w:t>
      </w:r>
    </w:p>
    <w:p w14:paraId="7E554561" w14:textId="77777777" w:rsidR="00881EF5" w:rsidRDefault="00A72828">
      <w:pPr>
        <w:pStyle w:val="Heading2"/>
        <w:spacing w:before="241" w:after="241"/>
        <w:rPr>
          <w:rFonts w:ascii="Arial" w:eastAsia="Arial" w:hAnsi="Arial" w:cs="Arial"/>
          <w:i/>
          <w:iCs/>
          <w:sz w:val="18"/>
          <w:szCs w:val="18"/>
        </w:rPr>
      </w:pPr>
      <w:r>
        <w:rPr>
          <w:i/>
          <w:iCs/>
        </w:rPr>
        <w:t>5.1.</w:t>
      </w:r>
      <w:r>
        <w:t xml:space="preserve"> </w:t>
      </w:r>
      <w:r>
        <w:rPr>
          <w:rFonts w:ascii="Arial" w:eastAsia="Arial" w:hAnsi="Arial" w:cs="Arial"/>
          <w:i/>
          <w:iCs/>
          <w:sz w:val="18"/>
          <w:szCs w:val="18"/>
        </w:rPr>
        <w:t>Single dose toxicity</w:t>
      </w:r>
    </w:p>
    <w:p w14:paraId="13541BAD" w14:textId="76B303E4" w:rsidR="00511228" w:rsidRDefault="00576104" w:rsidP="00402C8C">
      <w:pPr>
        <w:spacing w:before="120" w:after="120"/>
        <w:jc w:val="both"/>
        <w:rPr>
          <w:rFonts w:eastAsia="Arial" w:cs="Arial"/>
        </w:rPr>
      </w:pPr>
      <w:r w:rsidRPr="00614F5C">
        <w:rPr>
          <w:rFonts w:eastAsia="Arial" w:cs="Arial"/>
          <w:highlight w:val="yellow"/>
        </w:rPr>
        <w:t>“</w:t>
      </w:r>
      <w:r w:rsidR="00CF0580" w:rsidRPr="00614F5C">
        <w:rPr>
          <w:rFonts w:eastAsia="Arial" w:cs="Arial"/>
          <w:highlight w:val="yellow"/>
        </w:rPr>
        <w:t>Electronic cigarettes (ECs) are a device that aerosolize liquid nicotine by heating a solution of nicotine, glycerol and flavoring agents. The awareness and the usage of ECs has increased in many countries. Due to the online sales and the absence of EC regulations, the prevalence of EC usage is especially high in adolescents and young adults. Due to the large amount and the high nicotine concentration of EC liquid, the ingestion for suicide can lead to cardiac death. We had two patients, a 27-year-old male who ingested about 23 mg/kg of nicotine and a 17-year-old female who ingested about 30 mg/kg of nicotine. Both patients presented seizure-like movement and cardiac arrest. They had metabolic acidosis and transient cardiomyopathy. They were ultimately discharged with a cerebral performance category of 2 and 4, respectively. Increasing EC use may produce more cases of medical problems or suicide by nicotine intoxication.</w:t>
      </w:r>
      <w:r w:rsidRPr="00614F5C">
        <w:rPr>
          <w:rFonts w:eastAsia="Arial" w:cs="Arial"/>
          <w:highlight w:val="yellow"/>
        </w:rPr>
        <w:t>”</w:t>
      </w:r>
      <w:r w:rsidR="00CF0580" w:rsidRPr="00614F5C">
        <w:rPr>
          <w:rFonts w:eastAsia="Arial" w:cs="Arial"/>
          <w:highlight w:val="yellow"/>
        </w:rPr>
        <w:t xml:space="preserve"> </w:t>
      </w:r>
      <w:r w:rsidR="00BB3425" w:rsidRPr="00614F5C">
        <w:rPr>
          <w:rFonts w:eastAsia="Arial" w:cs="Arial"/>
          <w:highlight w:val="yellow"/>
        </w:rPr>
        <w:t>(Park et al. 2018)</w:t>
      </w:r>
      <w:r w:rsidR="006024A8" w:rsidRPr="00614F5C">
        <w:rPr>
          <w:rFonts w:eastAsia="Arial" w:cs="Arial"/>
          <w:highlight w:val="yellow"/>
        </w:rPr>
        <w:t>.</w:t>
      </w:r>
    </w:p>
    <w:p w14:paraId="292F8E11" w14:textId="595F097E" w:rsidR="00402C8C" w:rsidRDefault="00402C8C" w:rsidP="00402C8C">
      <w:pPr>
        <w:spacing w:before="120" w:after="120"/>
        <w:jc w:val="both"/>
        <w:rPr>
          <w:rFonts w:eastAsia="Arial" w:cs="Arial"/>
        </w:rPr>
      </w:pPr>
      <w:r w:rsidRPr="00614F5C">
        <w:rPr>
          <w:rFonts w:eastAsia="Arial" w:cs="Arial"/>
          <w:highlight w:val="yellow"/>
        </w:rPr>
        <w:t>“Nicotine is a dangerous substance extracted from tobacco leaves. When nicotine is absorbed in excessive amounts, it can lead to respiratory failure and cardiac arrest. The commercialization of electronic cigarettes (e-cigarettes) has allowed users to directly handle e-cigarette liquid. Consequently, the risk of liquid nicotine exposure has increased. We describe our experience of managing the case of a patient who orally ingested a high concentration of liquid nicotine from e-cigarette liquid. The patient presented with bradycardia and hypotension, which are symptoms of parasympathetic stimulation, together with impaired consciousness. He recovered following treatment with atropine and a vasopressor.”</w:t>
      </w:r>
      <w:r w:rsidR="00CB5384" w:rsidRPr="00614F5C">
        <w:rPr>
          <w:rFonts w:eastAsia="Arial" w:cs="Arial"/>
          <w:highlight w:val="yellow"/>
        </w:rPr>
        <w:t xml:space="preserve"> (</w:t>
      </w:r>
      <w:r w:rsidR="00B71716" w:rsidRPr="00614F5C">
        <w:rPr>
          <w:rFonts w:eastAsia="Arial" w:cs="Arial"/>
          <w:highlight w:val="yellow"/>
        </w:rPr>
        <w:t>Paik et</w:t>
      </w:r>
      <w:r w:rsidR="0097213A" w:rsidRPr="00614F5C">
        <w:rPr>
          <w:rFonts w:eastAsia="Arial" w:cs="Arial"/>
          <w:highlight w:val="yellow"/>
        </w:rPr>
        <w:t xml:space="preserve"> </w:t>
      </w:r>
      <w:r w:rsidR="00B71716" w:rsidRPr="00614F5C">
        <w:rPr>
          <w:rFonts w:eastAsia="Arial" w:cs="Arial"/>
          <w:highlight w:val="yellow"/>
        </w:rPr>
        <w:t>al. 2018</w:t>
      </w:r>
      <w:r w:rsidR="00CB5384" w:rsidRPr="00614F5C">
        <w:rPr>
          <w:rFonts w:eastAsia="Arial" w:cs="Arial"/>
          <w:highlight w:val="yellow"/>
        </w:rPr>
        <w:t>)</w:t>
      </w:r>
      <w:r w:rsidR="006024A8" w:rsidRPr="00614F5C">
        <w:rPr>
          <w:rFonts w:eastAsia="Arial" w:cs="Arial"/>
          <w:highlight w:val="yellow"/>
        </w:rPr>
        <w:t>.</w:t>
      </w:r>
    </w:p>
    <w:p w14:paraId="7D198E5F" w14:textId="77777777" w:rsidR="002825E1" w:rsidRDefault="002825E1">
      <w:pPr>
        <w:spacing w:before="120" w:after="120"/>
        <w:jc w:val="both"/>
        <w:rPr>
          <w:rFonts w:eastAsia="Arial" w:cs="Arial"/>
        </w:rPr>
      </w:pPr>
    </w:p>
    <w:p w14:paraId="7E554562" w14:textId="07F41026" w:rsidR="00881EF5" w:rsidRDefault="003A3558" w:rsidP="003A3558">
      <w:pPr>
        <w:jc w:val="both"/>
        <w:rPr>
          <w:rFonts w:eastAsia="Arial" w:cs="Arial"/>
        </w:rPr>
      </w:pPr>
      <w:r>
        <w:rPr>
          <w:rFonts w:eastAsia="Arial" w:cs="Arial"/>
        </w:rPr>
        <w:t>“</w:t>
      </w:r>
      <w:r w:rsidR="00A72828">
        <w:rPr>
          <w:rFonts w:eastAsia="Arial" w:cs="Arial"/>
        </w:rPr>
        <w:t>Nicotine exerts it effects via stimulation of the nicotinic acetylcholine receptors located in the central nervous system and target organs throughout the body as part of the parasympathetic autonomic nervous system (USDHHS, 2010). As a result of the global expression of these receptors, their stimulation causes broad physiologic effects.</w:t>
      </w:r>
    </w:p>
    <w:p w14:paraId="7E554563" w14:textId="77777777" w:rsidR="00881EF5" w:rsidRDefault="00A72828" w:rsidP="003A3558">
      <w:pPr>
        <w:jc w:val="both"/>
        <w:rPr>
          <w:rFonts w:eastAsia="Arial" w:cs="Arial"/>
        </w:rPr>
      </w:pPr>
      <w:r>
        <w:rPr>
          <w:rFonts w:eastAsia="Arial" w:cs="Arial"/>
        </w:rPr>
        <w:t>Acute toxicological data on nicotine is limited. Such information comes from three sources (1) animal studies, (2) studies investigating nicotine as a therapeutic agent (including NRT), (3) poisoning involving nicotine.</w:t>
      </w:r>
    </w:p>
    <w:p w14:paraId="7E554564" w14:textId="4116D51A" w:rsidR="00881EF5" w:rsidRDefault="00A72828" w:rsidP="003A3558">
      <w:pPr>
        <w:spacing w:after="120"/>
        <w:jc w:val="both"/>
        <w:rPr>
          <w:rFonts w:eastAsia="Arial" w:cs="Arial"/>
        </w:rPr>
      </w:pPr>
      <w:r>
        <w:rPr>
          <w:rFonts w:eastAsia="Arial" w:cs="Arial"/>
        </w:rPr>
        <w:t xml:space="preserve">The lethal dose of nicotine has been estimated to be 40–60 mg (0.6 to 1.0 mg/kg </w:t>
      </w:r>
      <w:proofErr w:type="spellStart"/>
      <w:r>
        <w:rPr>
          <w:rFonts w:eastAsia="Arial" w:cs="Arial"/>
        </w:rPr>
        <w:t>bw</w:t>
      </w:r>
      <w:proofErr w:type="spellEnd"/>
      <w:r>
        <w:rPr>
          <w:rFonts w:eastAsia="Arial" w:cs="Arial"/>
        </w:rPr>
        <w:t xml:space="preserve">) for adults (Gosselin, 1988), and about 10 mg for children (Arena, 1974). Persons have widely different levels of tolerance to the toxic effects of nicotine. Apart from local caustic action, the target organs are the peripheral and central nervous systems. Poisoning in man is associated with a burning sensation in the mouth and throat, salivation, nausea, abdominal pain, vomiting and </w:t>
      </w:r>
      <w:proofErr w:type="spellStart"/>
      <w:r>
        <w:rPr>
          <w:rFonts w:eastAsia="Arial" w:cs="Arial"/>
        </w:rPr>
        <w:t>diarrhoea</w:t>
      </w:r>
      <w:proofErr w:type="spellEnd"/>
      <w:r>
        <w:rPr>
          <w:rFonts w:eastAsia="Arial" w:cs="Arial"/>
        </w:rPr>
        <w:t>. Gastrointestinal reactions are less severe but can occur even after dermal and respiratory exposure. Systemic effects include: agitation, headache, sweating, dizziness, auditory and visual disturbances, confusion, weakness and lack of coordination. A transient increase in blood pressure, followed by hypertension, bradycardia, paroxysmal atrial fibrillation, or cardiac standstill may be observed. In severe poisoning, tremor, convulsions and coma occur. Faintness, prostration, cyanosis and dyspnea progress to collapse. Death may occur from paralysis of respiratory muscles and/or central respiratory failure</w:t>
      </w:r>
      <w:r w:rsidR="003A3558">
        <w:rPr>
          <w:rFonts w:eastAsia="Arial" w:cs="Arial"/>
        </w:rPr>
        <w:t>.”</w:t>
      </w:r>
      <w:r>
        <w:rPr>
          <w:rFonts w:eastAsia="Arial" w:cs="Arial"/>
        </w:rPr>
        <w:t xml:space="preserve"> (</w:t>
      </w:r>
      <w:r w:rsidRPr="005C338F">
        <w:rPr>
          <w:rFonts w:eastAsia="Arial" w:cs="Arial"/>
        </w:rPr>
        <w:t>EFSA, 2009</w:t>
      </w:r>
      <w:r>
        <w:rPr>
          <w:rFonts w:eastAsia="Arial" w:cs="Arial"/>
        </w:rPr>
        <w:t>).</w:t>
      </w:r>
    </w:p>
    <w:p w14:paraId="7E554565" w14:textId="2FC0A053" w:rsidR="00881EF5" w:rsidRDefault="00B50165">
      <w:pPr>
        <w:spacing w:before="120" w:after="120"/>
        <w:jc w:val="both"/>
        <w:rPr>
          <w:rFonts w:eastAsia="Arial" w:cs="Arial"/>
        </w:rPr>
      </w:pPr>
      <w:r>
        <w:rPr>
          <w:rFonts w:eastAsia="Arial" w:cs="Arial"/>
        </w:rPr>
        <w:lastRenderedPageBreak/>
        <w:t>“</w:t>
      </w:r>
      <w:r w:rsidR="00A72828">
        <w:rPr>
          <w:rFonts w:eastAsia="Arial" w:cs="Arial"/>
        </w:rPr>
        <w:t>Studies investigating nicotine as a therapeutic agent in humans are limited in predicting its acute toxicity. These studies document better the adverse effects rather than overt toxicity, as the doses administered are chosen are considered subtoxic. Mild adverse effects of nicotine given as pharmacologic treatment comprise of epigastric pain, headache, myalgia, sleep disturbance, irritability, pruritus and rash</w:t>
      </w:r>
      <w:r>
        <w:rPr>
          <w:rFonts w:eastAsia="Arial" w:cs="Arial"/>
        </w:rPr>
        <w:t>.”</w:t>
      </w:r>
      <w:r w:rsidR="00A72828">
        <w:rPr>
          <w:rFonts w:eastAsia="Arial" w:cs="Arial"/>
        </w:rPr>
        <w:t xml:space="preserve"> (</w:t>
      </w:r>
      <w:proofErr w:type="spellStart"/>
      <w:r w:rsidR="00A72828">
        <w:rPr>
          <w:rFonts w:eastAsia="Arial" w:cs="Arial"/>
        </w:rPr>
        <w:t>Barrueco</w:t>
      </w:r>
      <w:proofErr w:type="spellEnd"/>
      <w:r w:rsidR="00A72828">
        <w:rPr>
          <w:rFonts w:eastAsia="Arial" w:cs="Arial"/>
        </w:rPr>
        <w:t xml:space="preserve"> et al., 2005; </w:t>
      </w:r>
      <w:proofErr w:type="spellStart"/>
      <w:r w:rsidR="00A72828">
        <w:rPr>
          <w:rFonts w:eastAsia="Arial" w:cs="Arial"/>
        </w:rPr>
        <w:t>Lunney</w:t>
      </w:r>
      <w:proofErr w:type="spellEnd"/>
      <w:r w:rsidR="00A72828">
        <w:rPr>
          <w:rFonts w:eastAsia="Arial" w:cs="Arial"/>
        </w:rPr>
        <w:t xml:space="preserve"> </w:t>
      </w:r>
      <w:r w:rsidR="00563AC3">
        <w:rPr>
          <w:rFonts w:eastAsia="Arial" w:cs="Arial"/>
        </w:rPr>
        <w:t>and</w:t>
      </w:r>
      <w:r w:rsidR="00A72828">
        <w:rPr>
          <w:rFonts w:eastAsia="Arial" w:cs="Arial"/>
        </w:rPr>
        <w:t xml:space="preserve"> Leong, 2012).</w:t>
      </w:r>
    </w:p>
    <w:p w14:paraId="7E554566" w14:textId="0041A620" w:rsidR="00881EF5" w:rsidRDefault="00A72828">
      <w:pPr>
        <w:spacing w:before="120" w:after="120"/>
        <w:jc w:val="both"/>
        <w:rPr>
          <w:rFonts w:eastAsia="Arial" w:cs="Arial"/>
        </w:rPr>
      </w:pPr>
      <w:r>
        <w:rPr>
          <w:rFonts w:eastAsia="Arial" w:cs="Arial"/>
        </w:rPr>
        <w:t>Numerous poisonings have been documented in the literature since the use of nicotine as a pesticide became widespread in early twentieth century, as well the increasing use of e-cigarettes. These case studies describe patients exposed to doses associated with toxicity via one or more routes of exposure. Despite the abundance of case reports, it appears that there has not been a systematic assessment of the literature to characterize the dose response relationship.</w:t>
      </w:r>
    </w:p>
    <w:p w14:paraId="7E554567" w14:textId="03404686" w:rsidR="00881EF5" w:rsidRDefault="009C2B88">
      <w:pPr>
        <w:spacing w:before="120" w:after="120"/>
        <w:jc w:val="both"/>
        <w:rPr>
          <w:rFonts w:eastAsia="Arial" w:cs="Arial"/>
        </w:rPr>
      </w:pPr>
      <w:r>
        <w:rPr>
          <w:rFonts w:eastAsia="Arial" w:cs="Arial"/>
        </w:rPr>
        <w:t>“</w:t>
      </w:r>
      <w:r w:rsidR="00A72828">
        <w:rPr>
          <w:rFonts w:eastAsia="Arial" w:cs="Arial"/>
        </w:rPr>
        <w:t>In the series of pediatric patients, unintentional and brief (20 minutes or less) exposures to used TNPs resulted in few, if any medical symptoms. Children with dermal exposures of longer duration were more likely to become symptomatic than children who had bitten or sucked briefly on a patch. Even with higher absorbed nicotine doses, most children experienced only mild gastrointestinal symptoms or skin irritation; however, some children with dermal exposures to new or used TNPs for longer than 60 minutes (a calculated dose of absorbed nicotine was 0.9 mg) manifested typical symptoms of nicotine poisoning including gastrointestinal distress (nausea, vomiting, diarrhea, abdominal pain), weakness and dizziness</w:t>
      </w:r>
      <w:r>
        <w:rPr>
          <w:rFonts w:eastAsia="Arial" w:cs="Arial"/>
        </w:rPr>
        <w:t>.”</w:t>
      </w:r>
      <w:r w:rsidR="00A72828">
        <w:rPr>
          <w:rFonts w:eastAsia="Arial" w:cs="Arial"/>
        </w:rPr>
        <w:t xml:space="preserve"> (Woolf et al., 1997).</w:t>
      </w:r>
    </w:p>
    <w:p w14:paraId="7E554568" w14:textId="77777777" w:rsidR="00881EF5" w:rsidRDefault="00A72828">
      <w:pPr>
        <w:spacing w:before="120" w:after="120"/>
        <w:jc w:val="both"/>
        <w:rPr>
          <w:rFonts w:eastAsia="Arial" w:cs="Arial"/>
        </w:rPr>
      </w:pPr>
      <w:r w:rsidRPr="00784CCF">
        <w:rPr>
          <w:rFonts w:eastAsia="Arial" w:cs="Arial"/>
        </w:rPr>
        <w:t>Christensen LB et al.,</w:t>
      </w:r>
      <w:r>
        <w:rPr>
          <w:rFonts w:eastAsia="Arial" w:cs="Arial"/>
        </w:rPr>
        <w:t xml:space="preserve"> (2013) describes 3 cases of suicide attempts by ingestion of e-cigarette nicotine liquid. Case 1: a woman, age 36, had ingested 20 mL of nicotine liquid labelled as containing 18 mg. The Poisons Information Center was contacted 10 minutes after the intake. The patient presented no symptoms. Case 2: The same woman was admitted to the emergency after ingestion of 50 mL of nicotine liquid labelled as containing 30 mg of nicotine/mL i.e., 1500 mg of nicotine in total. Two hours after ingestion the symptoms present were abdominal pain, nausea, and voluminous vomiting, the patient was received the activated charcoal and kept for the observation for 6 hours. Case 3: Male, age 13, ingested 3 mL of nicotine liquid, no information about concentration. He was treated with activated charcoal and 1 hour after ingestion symptoms were decreasing.</w:t>
      </w:r>
    </w:p>
    <w:p w14:paraId="7E554569" w14:textId="5BB6F438" w:rsidR="00881EF5" w:rsidRDefault="00A72828">
      <w:pPr>
        <w:spacing w:before="120" w:after="120"/>
        <w:jc w:val="both"/>
        <w:rPr>
          <w:rFonts w:eastAsia="Arial" w:cs="Arial"/>
        </w:rPr>
      </w:pPr>
      <w:proofErr w:type="spellStart"/>
      <w:r w:rsidRPr="003D5D3B">
        <w:rPr>
          <w:rFonts w:eastAsia="Arial" w:cs="Arial"/>
        </w:rPr>
        <w:t>Eberlein</w:t>
      </w:r>
      <w:proofErr w:type="spellEnd"/>
      <w:r w:rsidRPr="003D5D3B">
        <w:rPr>
          <w:rFonts w:eastAsia="Arial" w:cs="Arial"/>
        </w:rPr>
        <w:t xml:space="preserve"> et al</w:t>
      </w:r>
      <w:r>
        <w:rPr>
          <w:rFonts w:eastAsia="Arial" w:cs="Arial"/>
        </w:rPr>
        <w:t>., (2014) reported a case of a 24-year-old German man with a depressive disorder who was admitted to the emergency ward after trying to poison himself by ingesting one capsule of the nicotine liquid used in electronic cigarettes, containing 180 mg of nicotine. Immediately after ingestion, he called an ambulance and reached the hospital within 30 minutes. The patient reported that about 10 minutes after ingestion he started vomiting. Nausea continued for a few hours, but no more vomiting was observed. Patient received 3000 mg of charcoal. Within the first hour of treatment, his reported dizziness decreased. Initial blood pressure measurements indicated a slight hypertension, and tachycardic heart rates were observed. Both symptoms vanished within the next 3 hours.</w:t>
      </w:r>
    </w:p>
    <w:p w14:paraId="7E55456A" w14:textId="05B2B3E2" w:rsidR="00881EF5" w:rsidRDefault="00CD7F25">
      <w:pPr>
        <w:spacing w:before="120" w:after="120"/>
        <w:jc w:val="both"/>
        <w:rPr>
          <w:rFonts w:eastAsia="Arial" w:cs="Arial"/>
        </w:rPr>
      </w:pPr>
      <w:r>
        <w:rPr>
          <w:rFonts w:eastAsia="Arial" w:cs="Arial"/>
        </w:rPr>
        <w:t>“</w:t>
      </w:r>
      <w:proofErr w:type="gramStart"/>
      <w:r w:rsidR="00A72828">
        <w:rPr>
          <w:rFonts w:eastAsia="Arial" w:cs="Arial"/>
        </w:rPr>
        <w:t>34-year-old male smoker,</w:t>
      </w:r>
      <w:proofErr w:type="gramEnd"/>
      <w:r w:rsidR="00A72828">
        <w:rPr>
          <w:rFonts w:eastAsia="Arial" w:cs="Arial"/>
        </w:rPr>
        <w:t xml:space="preserve"> has been admitted to the hospital after voluntarily ingesting liquid from nine e-cigarette cartridges, each containing 160 mg of nicotine (total of 1440 mg nicotine). </w:t>
      </w:r>
      <w:proofErr w:type="gramStart"/>
      <w:r w:rsidR="00A72828">
        <w:rPr>
          <w:rFonts w:eastAsia="Arial" w:cs="Arial"/>
        </w:rPr>
        <w:t>Man</w:t>
      </w:r>
      <w:proofErr w:type="gramEnd"/>
      <w:r w:rsidR="00A72828">
        <w:rPr>
          <w:rFonts w:eastAsia="Arial" w:cs="Arial"/>
        </w:rPr>
        <w:t xml:space="preserve"> also consumed 0.5 L of vodka. Several minutes after the e-liquid ingestion, the man lost his consciousness and went into a sudden cardiac arrest. During the resuscitation process, patient received 3 mg of atropine (among others) and his basic vital functions returned to normal, however, he remained in coma for 5-6 hours. After several hours of normalization period, the neurological examination did not reveal greater deviations from the norm. The day following the admission, patient left hospital in good general health</w:t>
      </w:r>
      <w:r w:rsidR="003E4362">
        <w:rPr>
          <w:rFonts w:eastAsia="Arial" w:cs="Arial"/>
        </w:rPr>
        <w:t>”</w:t>
      </w:r>
      <w:r w:rsidR="00A72828">
        <w:rPr>
          <w:rFonts w:eastAsia="Arial" w:cs="Arial"/>
        </w:rPr>
        <w:t xml:space="preserve"> (Waldman </w:t>
      </w:r>
      <w:r w:rsidR="006700C3">
        <w:rPr>
          <w:rFonts w:eastAsia="Arial" w:cs="Arial"/>
        </w:rPr>
        <w:t>and</w:t>
      </w:r>
      <w:r w:rsidR="00A72828">
        <w:rPr>
          <w:rFonts w:eastAsia="Arial" w:cs="Arial"/>
        </w:rPr>
        <w:t xml:space="preserve"> Sein Anand, 2012).</w:t>
      </w:r>
    </w:p>
    <w:p w14:paraId="7E55456B" w14:textId="16EDD06D" w:rsidR="00881EF5" w:rsidRDefault="003E4362">
      <w:pPr>
        <w:spacing w:before="120" w:after="120"/>
        <w:jc w:val="both"/>
        <w:rPr>
          <w:rFonts w:eastAsia="Arial" w:cs="Arial"/>
        </w:rPr>
      </w:pPr>
      <w:r>
        <w:rPr>
          <w:rFonts w:eastAsia="Arial" w:cs="Arial"/>
        </w:rPr>
        <w:t>“</w:t>
      </w:r>
      <w:r w:rsidR="00A72828">
        <w:rPr>
          <w:rFonts w:eastAsia="Arial" w:cs="Arial"/>
        </w:rPr>
        <w:t xml:space="preserve">A 22-year-old male was admitted to the emergency department (ED) shortly after intentional ingestion of approximately 30 ml of e-liquid (nicotine content was 24 mg/ml). 20 minutes after ingestion, he developed nausea and vomiting. He then rubbed an additional 30 ml over his skin. His family contacted emergency medical services (EMS), who performed skin decontamination prior to arrival to the ED. In the ED, the patient complained of dizziness and nausea, with a heart rate ranging from 51-58 bmp. A mild tremor was </w:t>
      </w:r>
      <w:r w:rsidR="00A72828">
        <w:rPr>
          <w:rFonts w:eastAsia="Arial" w:cs="Arial"/>
        </w:rPr>
        <w:lastRenderedPageBreak/>
        <w:t>noted during physical exam. Though bradycardia and nausea persisted for several hours, the patient completely recovered with the supportive measures</w:t>
      </w:r>
      <w:r w:rsidR="0020308D">
        <w:rPr>
          <w:rFonts w:eastAsia="Arial" w:cs="Arial"/>
        </w:rPr>
        <w:t>.”</w:t>
      </w:r>
      <w:r w:rsidR="00A72828">
        <w:rPr>
          <w:rFonts w:eastAsia="Arial" w:cs="Arial"/>
        </w:rPr>
        <w:t xml:space="preserve"> (</w:t>
      </w:r>
      <w:proofErr w:type="spellStart"/>
      <w:r w:rsidR="00A72828" w:rsidRPr="00581AA0">
        <w:rPr>
          <w:rFonts w:eastAsia="Arial" w:cs="Arial"/>
        </w:rPr>
        <w:t>Valento</w:t>
      </w:r>
      <w:proofErr w:type="spellEnd"/>
      <w:r w:rsidR="00A72828" w:rsidRPr="00581AA0">
        <w:rPr>
          <w:rFonts w:eastAsia="Arial" w:cs="Arial"/>
        </w:rPr>
        <w:t>, 2013</w:t>
      </w:r>
      <w:r w:rsidR="00A72828">
        <w:rPr>
          <w:rFonts w:eastAsia="Arial" w:cs="Arial"/>
        </w:rPr>
        <w:t>).</w:t>
      </w:r>
    </w:p>
    <w:p w14:paraId="7E55456C" w14:textId="7D107858" w:rsidR="00881EF5" w:rsidRDefault="00C607BA">
      <w:pPr>
        <w:spacing w:before="120" w:after="120"/>
        <w:jc w:val="both"/>
        <w:rPr>
          <w:rFonts w:eastAsia="Arial" w:cs="Arial"/>
        </w:rPr>
      </w:pPr>
      <w:r>
        <w:rPr>
          <w:rFonts w:eastAsia="Arial" w:cs="Arial"/>
        </w:rPr>
        <w:t>“</w:t>
      </w:r>
      <w:r w:rsidR="00A72828">
        <w:rPr>
          <w:rFonts w:eastAsia="Arial" w:cs="Arial"/>
        </w:rPr>
        <w:t>A previously healthy 27-year-old man with a borderline personality disorder was admitted to the emergency department (ED) one hour after ingestion of five e-liquid fillings in a suicide attempt. He also had consumed five units of wine. The e-liquid fillings contained a total of 420 mg of nicotine and unknown amounts of propylene glycol and glycerin. Before arrival at the ED the patient had vomited three times, but upon arrival he was free of complaints. The patient denied ingestion of other substances. Initial evaluation showed tachycardia, high blood pressure and normal oxygen saturation. Apart from excessive salivation, his physical examination was unremarkable. Laboratory examination revealed a high anion and osmol gap. Patient received the activated charcoal twice and during observational period of 30 hours no other adverse effects occurred. The metabolic acidosis disappeared within 10 hours after admission</w:t>
      </w:r>
      <w:r>
        <w:rPr>
          <w:rFonts w:eastAsia="Arial" w:cs="Arial"/>
        </w:rPr>
        <w:t>.”</w:t>
      </w:r>
      <w:r w:rsidR="00A72828">
        <w:rPr>
          <w:rFonts w:eastAsia="Arial" w:cs="Arial"/>
        </w:rPr>
        <w:t xml:space="preserve"> (Schipper et al. 2014).</w:t>
      </w:r>
    </w:p>
    <w:p w14:paraId="7E55456D" w14:textId="77777777" w:rsidR="00881EF5" w:rsidRDefault="00A72828">
      <w:pPr>
        <w:spacing w:before="120" w:after="120"/>
        <w:jc w:val="both"/>
        <w:rPr>
          <w:rFonts w:eastAsia="Arial" w:cs="Arial"/>
        </w:rPr>
      </w:pPr>
      <w:r>
        <w:rPr>
          <w:rFonts w:eastAsia="Arial" w:cs="Arial"/>
        </w:rPr>
        <w:t>Recently, Mayer B (2014) managed to trace the statement concerning the low lethal toxicity values of nicotine back to self-experiment in the 19th century. Mayer concluded “Nicotine is a toxic compound that should be handled with care, but the frequent warnings of potential fatalities caused by ingestion of small amounts of tobacco products or diluted nicotine-containing solutions are unjustified and need to be revised in light of overwhelming data indicating that more than 0.5 g (500 mg) of oral nicotine is required to kill an adult”.</w:t>
      </w:r>
    </w:p>
    <w:p w14:paraId="7E55456E" w14:textId="77777777" w:rsidR="00881EF5" w:rsidRDefault="00A72828">
      <w:pPr>
        <w:spacing w:before="120" w:after="120"/>
        <w:jc w:val="both"/>
        <w:rPr>
          <w:rFonts w:eastAsia="Arial" w:cs="Arial"/>
        </w:rPr>
      </w:pPr>
      <w:r>
        <w:rPr>
          <w:rFonts w:eastAsia="Arial" w:cs="Arial"/>
        </w:rPr>
        <w:t>In animals as in humans, nicotine is acutely toxic by all routes of exposure. It causes initial hyperexcitability, hyperpnea, salivation, vomiting, and diarrhea and then depression, incoordination, and paralysis in both small and large animals.</w:t>
      </w:r>
    </w:p>
    <w:p w14:paraId="7E554570" w14:textId="5BC092E2" w:rsidR="00881EF5" w:rsidRPr="007A3922" w:rsidRDefault="00A72828">
      <w:pPr>
        <w:spacing w:before="120" w:after="120"/>
        <w:jc w:val="both"/>
        <w:rPr>
          <w:rFonts w:eastAsia="Arial" w:cs="Arial"/>
        </w:rPr>
      </w:pPr>
      <w:r>
        <w:rPr>
          <w:rFonts w:eastAsia="Arial" w:cs="Arial"/>
        </w:rPr>
        <w:t xml:space="preserve">The reported oral LD50 values for laboratory rats range from 50 to 188 mg/kg (Sine, 1993 cited in NIOSH; </w:t>
      </w:r>
      <w:proofErr w:type="spellStart"/>
      <w:r>
        <w:rPr>
          <w:rFonts w:eastAsia="Arial" w:cs="Arial"/>
        </w:rPr>
        <w:t>Klaassen</w:t>
      </w:r>
      <w:proofErr w:type="spellEnd"/>
      <w:r>
        <w:rPr>
          <w:rFonts w:eastAsia="Arial" w:cs="Arial"/>
        </w:rPr>
        <w:t xml:space="preserve"> CD, 2013; DECOS 2004). The oral LD50 values for mice range from 3.34 to 24 mg/kg (</w:t>
      </w:r>
      <w:proofErr w:type="spellStart"/>
      <w:r>
        <w:rPr>
          <w:rFonts w:eastAsia="Arial" w:cs="Arial"/>
        </w:rPr>
        <w:t>Lazutka</w:t>
      </w:r>
      <w:proofErr w:type="spellEnd"/>
      <w:r>
        <w:rPr>
          <w:rFonts w:eastAsia="Arial" w:cs="Arial"/>
        </w:rPr>
        <w:t xml:space="preserve"> et al., 1969; </w:t>
      </w:r>
      <w:proofErr w:type="spellStart"/>
      <w:r>
        <w:rPr>
          <w:rFonts w:eastAsia="Arial" w:cs="Arial"/>
        </w:rPr>
        <w:t>Trochimowicz</w:t>
      </w:r>
      <w:proofErr w:type="spellEnd"/>
      <w:r>
        <w:rPr>
          <w:rFonts w:eastAsia="Arial" w:cs="Arial"/>
        </w:rPr>
        <w:t xml:space="preserve"> et al., 1994; DECOS, 2004). The dermal LD50 for rabbits and rat were reported 50 and 140 mg/kg, respectively (</w:t>
      </w:r>
      <w:proofErr w:type="spellStart"/>
      <w:r w:rsidRPr="00BA69F9">
        <w:rPr>
          <w:rFonts w:eastAsia="Arial" w:cs="Arial"/>
        </w:rPr>
        <w:t>Trochimowicz</w:t>
      </w:r>
      <w:proofErr w:type="spellEnd"/>
      <w:r>
        <w:rPr>
          <w:rFonts w:eastAsia="Arial" w:cs="Arial"/>
        </w:rPr>
        <w:t xml:space="preserve"> et al., 1994).</w:t>
      </w:r>
    </w:p>
    <w:p w14:paraId="7E554572" w14:textId="36C07DA4" w:rsidR="00881EF5" w:rsidRPr="005C4F35" w:rsidRDefault="00A72828">
      <w:pPr>
        <w:spacing w:before="120" w:after="120"/>
        <w:jc w:val="both"/>
        <w:rPr>
          <w:rFonts w:eastAsia="Arial" w:cs="Arial"/>
        </w:rPr>
      </w:pPr>
      <w:r>
        <w:rPr>
          <w:rFonts w:eastAsia="Arial" w:cs="Arial"/>
        </w:rPr>
        <w:t xml:space="preserve">No LC50 values were reported for inhalation route. One study investigated the role of nicotine in the development of pulmonary emphysema in Long-Evans rats. Animals (n=13-16) received single intratracheally administered dose of nicotine, 3 or 7.5 mg/kg </w:t>
      </w:r>
      <w:proofErr w:type="spellStart"/>
      <w:r>
        <w:rPr>
          <w:rFonts w:eastAsia="Arial" w:cs="Arial"/>
        </w:rPr>
        <w:t>bw</w:t>
      </w:r>
      <w:proofErr w:type="spellEnd"/>
      <w:r>
        <w:rPr>
          <w:rFonts w:eastAsia="Arial" w:cs="Arial"/>
        </w:rPr>
        <w:t xml:space="preserve">. Four weeks after treatment, ventilator, mechanical and gas exchange functions were not significantly different compared with control rats. It was concluded that the intratracheal installation of a single, relatively high dose of nicotine, did not induce the development of pulmonary emphysema in the rat (Kimmel </w:t>
      </w:r>
      <w:r w:rsidR="00954834">
        <w:rPr>
          <w:rFonts w:eastAsia="Arial" w:cs="Arial"/>
        </w:rPr>
        <w:t>and</w:t>
      </w:r>
      <w:r>
        <w:rPr>
          <w:rFonts w:eastAsia="Arial" w:cs="Arial"/>
        </w:rPr>
        <w:t xml:space="preserve"> Diamond, 1984).</w:t>
      </w:r>
    </w:p>
    <w:p w14:paraId="7E554573" w14:textId="1F77FCE1" w:rsidR="00881EF5" w:rsidRDefault="00A72828">
      <w:pPr>
        <w:spacing w:before="120" w:after="120"/>
        <w:jc w:val="both"/>
        <w:rPr>
          <w:rFonts w:eastAsia="Arial" w:cs="Arial"/>
        </w:rPr>
      </w:pPr>
      <w:r>
        <w:rPr>
          <w:rFonts w:eastAsia="Arial" w:cs="Arial"/>
        </w:rPr>
        <w:t>Acute toxicity of nicotine was examined in old (24 months) and young (6 weeks) Wistar rats. There were no significant age-related differences in the mortality and convulsive responses induced by an intraperitoneal injection of 24.5 mg/kg of nicotine. Cortical and blood nicotine levels at the time of death and 15 minutes after nicotine injection were higher in old rats. Additionally, significant age-related decreases in P450 levels, activities of nicotine oxidase and flavin-containing monooxygenase were observed, indicating that the decrease in hepatic metabolism in old rats could be a cause of the increase of nicotine levels in the brain and blood. Moreover, it has been reported that the latent period to death was longer in old rats than in young rats, indicating decrease of brain sensitivity in older animals (Okamoto et al. 1994).</w:t>
      </w:r>
    </w:p>
    <w:p w14:paraId="7E554575" w14:textId="05CFD1FB" w:rsidR="00881EF5" w:rsidRDefault="00A72828" w:rsidP="004F64F5">
      <w:pPr>
        <w:spacing w:before="120"/>
        <w:jc w:val="both"/>
        <w:rPr>
          <w:rFonts w:eastAsia="Arial" w:cs="Arial"/>
        </w:rPr>
      </w:pPr>
      <w:r>
        <w:rPr>
          <w:rFonts w:eastAsia="Arial" w:cs="Arial"/>
        </w:rPr>
        <w:t>“As we detailed in our last report, the source of the oft-repeated claim about ingestion of 30-60mg of nicotine being fatal, was hard to locate. A recent study (91) concluded that the lower dose limit for fatal nicotine is thought to be considerably higher, in the region of 500-1,000 mg ingested nicotine.”</w:t>
      </w:r>
      <w:r w:rsidR="007A3922">
        <w:rPr>
          <w:rFonts w:eastAsia="Arial" w:cs="Arial"/>
        </w:rPr>
        <w:t xml:space="preserve"> </w:t>
      </w:r>
      <w:r w:rsidR="004F64F5">
        <w:rPr>
          <w:rFonts w:eastAsia="Arial" w:cs="Arial"/>
        </w:rPr>
        <w:t>(</w:t>
      </w:r>
      <w:r>
        <w:rPr>
          <w:rFonts w:eastAsia="Arial" w:cs="Arial"/>
        </w:rPr>
        <w:t>P</w:t>
      </w:r>
      <w:r w:rsidR="004F64F5">
        <w:rPr>
          <w:rFonts w:eastAsia="Arial" w:cs="Arial"/>
        </w:rPr>
        <w:t xml:space="preserve">ublic </w:t>
      </w:r>
      <w:r>
        <w:rPr>
          <w:rFonts w:eastAsia="Arial" w:cs="Arial"/>
        </w:rPr>
        <w:t>H</w:t>
      </w:r>
      <w:r w:rsidR="004F64F5">
        <w:rPr>
          <w:rFonts w:eastAsia="Arial" w:cs="Arial"/>
        </w:rPr>
        <w:t xml:space="preserve">ealth </w:t>
      </w:r>
      <w:r>
        <w:rPr>
          <w:rFonts w:eastAsia="Arial" w:cs="Arial"/>
        </w:rPr>
        <w:t>E</w:t>
      </w:r>
      <w:r w:rsidR="004F64F5">
        <w:rPr>
          <w:rFonts w:eastAsia="Arial" w:cs="Arial"/>
        </w:rPr>
        <w:t>ngland</w:t>
      </w:r>
      <w:r>
        <w:rPr>
          <w:rFonts w:eastAsia="Arial" w:cs="Arial"/>
        </w:rPr>
        <w:t>, 2018</w:t>
      </w:r>
      <w:r w:rsidR="004F64F5">
        <w:rPr>
          <w:rFonts w:eastAsia="Arial" w:cs="Arial"/>
        </w:rPr>
        <w:t>)</w:t>
      </w:r>
    </w:p>
    <w:p w14:paraId="7E554576" w14:textId="77777777" w:rsidR="00881EF5" w:rsidRDefault="00A72828">
      <w:pPr>
        <w:jc w:val="both"/>
      </w:pPr>
      <w:r>
        <w:t xml:space="preserve"> </w:t>
      </w:r>
    </w:p>
    <w:tbl>
      <w:tblPr>
        <w:tblW w:w="11072" w:type="dxa"/>
        <w:tblLayout w:type="fixed"/>
        <w:tblCellMar>
          <w:left w:w="0" w:type="dxa"/>
          <w:right w:w="0" w:type="dxa"/>
        </w:tblCellMar>
        <w:tblLook w:val="0000" w:firstRow="0" w:lastRow="0" w:firstColumn="0" w:lastColumn="0" w:noHBand="0" w:noVBand="0"/>
      </w:tblPr>
      <w:tblGrid>
        <w:gridCol w:w="1283"/>
        <w:gridCol w:w="960"/>
        <w:gridCol w:w="1350"/>
        <w:gridCol w:w="3315"/>
        <w:gridCol w:w="2228"/>
        <w:gridCol w:w="1936"/>
      </w:tblGrid>
      <w:tr w:rsidR="00881EF5" w14:paraId="7E55457D" w14:textId="77777777">
        <w:tc>
          <w:tcPr>
            <w:tcW w:w="128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7" w14:textId="77777777" w:rsidR="00881EF5" w:rsidRDefault="00A72828">
            <w:pPr>
              <w:jc w:val="center"/>
              <w:rPr>
                <w:rFonts w:eastAsia="Arial" w:cs="Arial"/>
                <w:b/>
                <w:bCs/>
                <w:sz w:val="20"/>
                <w:szCs w:val="20"/>
              </w:rPr>
            </w:pPr>
            <w:r>
              <w:rPr>
                <w:rFonts w:eastAsia="Arial" w:cs="Arial"/>
                <w:b/>
                <w:bCs/>
                <w:sz w:val="20"/>
                <w:szCs w:val="20"/>
              </w:rPr>
              <w:t>Organism</w:t>
            </w:r>
          </w:p>
        </w:tc>
        <w:tc>
          <w:tcPr>
            <w:tcW w:w="96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8" w14:textId="77777777" w:rsidR="00881EF5" w:rsidRDefault="00A72828">
            <w:pPr>
              <w:jc w:val="center"/>
              <w:rPr>
                <w:rFonts w:eastAsia="Arial" w:cs="Arial"/>
                <w:b/>
                <w:bCs/>
                <w:sz w:val="20"/>
                <w:szCs w:val="20"/>
              </w:rPr>
            </w:pPr>
            <w:r>
              <w:rPr>
                <w:rFonts w:eastAsia="Arial" w:cs="Arial"/>
                <w:b/>
                <w:bCs/>
                <w:sz w:val="20"/>
                <w:szCs w:val="20"/>
              </w:rPr>
              <w:t>Test Type</w:t>
            </w:r>
          </w:p>
        </w:tc>
        <w:tc>
          <w:tcPr>
            <w:tcW w:w="135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9" w14:textId="77777777" w:rsidR="00881EF5" w:rsidRDefault="00A72828">
            <w:pPr>
              <w:jc w:val="center"/>
              <w:rPr>
                <w:rFonts w:eastAsia="Arial" w:cs="Arial"/>
                <w:b/>
                <w:bCs/>
                <w:sz w:val="20"/>
                <w:szCs w:val="20"/>
              </w:rPr>
            </w:pPr>
            <w:r>
              <w:rPr>
                <w:rFonts w:eastAsia="Arial" w:cs="Arial"/>
                <w:b/>
                <w:bCs/>
                <w:sz w:val="20"/>
                <w:szCs w:val="20"/>
              </w:rPr>
              <w:t>Route</w:t>
            </w:r>
          </w:p>
        </w:tc>
        <w:tc>
          <w:tcPr>
            <w:tcW w:w="331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A" w14:textId="77777777" w:rsidR="00881EF5" w:rsidRDefault="00A72828">
            <w:pPr>
              <w:jc w:val="center"/>
              <w:rPr>
                <w:rFonts w:eastAsia="Arial" w:cs="Arial"/>
                <w:b/>
                <w:bCs/>
                <w:sz w:val="20"/>
                <w:szCs w:val="20"/>
              </w:rPr>
            </w:pPr>
            <w:r>
              <w:rPr>
                <w:rFonts w:eastAsia="Arial" w:cs="Arial"/>
                <w:b/>
                <w:bCs/>
                <w:sz w:val="20"/>
                <w:szCs w:val="20"/>
              </w:rPr>
              <w:t>Reported Dose (Normalized Dose)</w:t>
            </w:r>
          </w:p>
        </w:tc>
        <w:tc>
          <w:tcPr>
            <w:tcW w:w="222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B" w14:textId="77777777" w:rsidR="00881EF5" w:rsidRDefault="00A72828">
            <w:pPr>
              <w:jc w:val="center"/>
              <w:rPr>
                <w:rFonts w:eastAsia="Arial" w:cs="Arial"/>
                <w:b/>
                <w:bCs/>
                <w:sz w:val="20"/>
                <w:szCs w:val="20"/>
              </w:rPr>
            </w:pPr>
            <w:r>
              <w:rPr>
                <w:rFonts w:eastAsia="Arial" w:cs="Arial"/>
                <w:b/>
                <w:bCs/>
                <w:sz w:val="20"/>
                <w:szCs w:val="20"/>
              </w:rPr>
              <w:t>Effect</w:t>
            </w:r>
          </w:p>
        </w:tc>
        <w:tc>
          <w:tcPr>
            <w:tcW w:w="1936"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C" w14:textId="77777777" w:rsidR="00881EF5" w:rsidRDefault="00A72828">
            <w:pPr>
              <w:jc w:val="center"/>
              <w:rPr>
                <w:rFonts w:eastAsia="Arial" w:cs="Arial"/>
                <w:b/>
                <w:bCs/>
                <w:sz w:val="20"/>
                <w:szCs w:val="20"/>
              </w:rPr>
            </w:pPr>
            <w:r>
              <w:rPr>
                <w:rFonts w:eastAsia="Arial" w:cs="Arial"/>
                <w:b/>
                <w:bCs/>
                <w:sz w:val="20"/>
                <w:szCs w:val="20"/>
              </w:rPr>
              <w:t>Source</w:t>
            </w:r>
          </w:p>
        </w:tc>
      </w:tr>
      <w:tr w:rsidR="00881EF5" w14:paraId="7E55458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E" w14:textId="77777777" w:rsidR="00881EF5" w:rsidRDefault="00A72828">
            <w:pPr>
              <w:jc w:val="both"/>
              <w:rPr>
                <w:rFonts w:eastAsia="Arial" w:cs="Arial"/>
                <w:sz w:val="20"/>
                <w:szCs w:val="20"/>
              </w:rPr>
            </w:pPr>
            <w:r>
              <w:rPr>
                <w:rFonts w:eastAsia="Arial" w:cs="Arial"/>
                <w:sz w:val="20"/>
                <w:szCs w:val="20"/>
              </w:rPr>
              <w:lastRenderedPageBreak/>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7F"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0"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1" w14:textId="77777777" w:rsidR="00881EF5" w:rsidRDefault="00A72828">
            <w:pPr>
              <w:jc w:val="both"/>
              <w:rPr>
                <w:rFonts w:eastAsia="Arial" w:cs="Arial"/>
                <w:sz w:val="20"/>
                <w:szCs w:val="20"/>
              </w:rPr>
            </w:pPr>
            <w:r>
              <w:rPr>
                <w:rFonts w:eastAsia="Arial" w:cs="Arial"/>
                <w:sz w:val="20"/>
                <w:szCs w:val="20"/>
              </w:rPr>
              <w:t>1300ug/kg (1.3mg/kg)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3"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35, Pg. 316, 1936.</w:t>
            </w:r>
          </w:p>
        </w:tc>
      </w:tr>
      <w:tr w:rsidR="00881EF5" w14:paraId="7E55458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5" w14:textId="77777777" w:rsidR="00881EF5" w:rsidRDefault="00A72828">
            <w:pPr>
              <w:jc w:val="both"/>
              <w:rPr>
                <w:rFonts w:eastAsia="Arial" w:cs="Arial"/>
                <w:sz w:val="20"/>
                <w:szCs w:val="20"/>
              </w:rPr>
            </w:pPr>
            <w:r>
              <w:rPr>
                <w:rFonts w:eastAsia="Arial" w:cs="Arial"/>
                <w:sz w:val="20"/>
                <w:szCs w:val="20"/>
              </w:rPr>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6"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7"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8" w14:textId="77777777" w:rsidR="00881EF5" w:rsidRDefault="00A72828">
            <w:pPr>
              <w:jc w:val="both"/>
              <w:rPr>
                <w:rFonts w:eastAsia="Arial" w:cs="Arial"/>
                <w:sz w:val="20"/>
                <w:szCs w:val="20"/>
              </w:rPr>
            </w:pPr>
            <w:r>
              <w:rPr>
                <w:rFonts w:eastAsia="Arial" w:cs="Arial"/>
                <w:sz w:val="20"/>
                <w:szCs w:val="20"/>
              </w:rPr>
              <w:t>9mg/kg (9mg/kg)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9"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A"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9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C" w14:textId="77777777" w:rsidR="00881EF5" w:rsidRDefault="00A72828">
            <w:pPr>
              <w:jc w:val="both"/>
              <w:rPr>
                <w:rFonts w:eastAsia="Arial" w:cs="Arial"/>
                <w:sz w:val="20"/>
                <w:szCs w:val="20"/>
              </w:rPr>
            </w:pPr>
            <w:r>
              <w:rPr>
                <w:rFonts w:eastAsia="Arial" w:cs="Arial"/>
                <w:sz w:val="20"/>
                <w:szCs w:val="20"/>
              </w:rPr>
              <w:t>cat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D"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E"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8F" w14:textId="77777777" w:rsidR="00881EF5" w:rsidRDefault="00A72828">
            <w:pPr>
              <w:jc w:val="both"/>
              <w:rPr>
                <w:rFonts w:eastAsia="Arial" w:cs="Arial"/>
                <w:sz w:val="20"/>
                <w:szCs w:val="20"/>
              </w:rPr>
            </w:pPr>
            <w:r>
              <w:rPr>
                <w:rFonts w:eastAsia="Arial" w:cs="Arial"/>
                <w:sz w:val="20"/>
                <w:szCs w:val="20"/>
              </w:rPr>
              <w:t>20mg/kg (20mg/kg)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1"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59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3"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5"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6" w14:textId="77777777" w:rsidR="00881EF5" w:rsidRDefault="00A72828">
            <w:pPr>
              <w:jc w:val="both"/>
              <w:rPr>
                <w:rFonts w:eastAsia="Arial" w:cs="Arial"/>
                <w:sz w:val="20"/>
                <w:szCs w:val="20"/>
              </w:rPr>
            </w:pPr>
            <w:r>
              <w:rPr>
                <w:rFonts w:eastAsia="Arial" w:cs="Arial"/>
                <w:sz w:val="20"/>
                <w:szCs w:val="20"/>
              </w:rPr>
              <w:t>5mg/kg (5mg/kg)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7"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8" w14:textId="77777777" w:rsidR="00881EF5" w:rsidRDefault="00A72828">
            <w:pPr>
              <w:jc w:val="both"/>
              <w:rPr>
                <w:rFonts w:eastAsia="Arial" w:cs="Arial"/>
                <w:sz w:val="20"/>
                <w:szCs w:val="20"/>
              </w:rPr>
            </w:pPr>
            <w:r>
              <w:rPr>
                <w:rFonts w:eastAsia="Arial" w:cs="Arial"/>
                <w:sz w:val="20"/>
                <w:szCs w:val="20"/>
              </w:rPr>
              <w:t>Journal of Pharmacology and Experimental Therapeutics. Vol. 95, Pg. 506, 1949.</w:t>
            </w:r>
          </w:p>
        </w:tc>
      </w:tr>
      <w:tr w:rsidR="00881EF5" w14:paraId="7E5545A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A"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B"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C"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D" w14:textId="77777777" w:rsidR="00881EF5" w:rsidRDefault="00A72828">
            <w:pPr>
              <w:jc w:val="both"/>
              <w:rPr>
                <w:rFonts w:eastAsia="Arial" w:cs="Arial"/>
                <w:sz w:val="20"/>
                <w:szCs w:val="20"/>
              </w:rPr>
            </w:pPr>
            <w:r>
              <w:rPr>
                <w:rFonts w:eastAsia="Arial" w:cs="Arial"/>
                <w:sz w:val="20"/>
                <w:szCs w:val="20"/>
              </w:rPr>
              <w:t>9200ug/kg (9.2mg/kg)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E"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9F"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A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1"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2"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3"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4" w14:textId="77777777" w:rsidR="00881EF5" w:rsidRDefault="00A72828">
            <w:pPr>
              <w:jc w:val="both"/>
              <w:rPr>
                <w:rFonts w:eastAsia="Arial" w:cs="Arial"/>
                <w:sz w:val="20"/>
                <w:szCs w:val="20"/>
              </w:rPr>
            </w:pPr>
            <w:r>
              <w:rPr>
                <w:rFonts w:eastAsia="Arial" w:cs="Arial"/>
                <w:sz w:val="20"/>
                <w:szCs w:val="20"/>
              </w:rPr>
              <w:t>7700ug/kg (7.7mg/kg)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5"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6"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A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8"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9"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A" w14:textId="77777777" w:rsidR="00881EF5" w:rsidRDefault="00A72828">
            <w:pPr>
              <w:jc w:val="both"/>
              <w:rPr>
                <w:rFonts w:eastAsia="Arial" w:cs="Arial"/>
                <w:sz w:val="20"/>
                <w:szCs w:val="20"/>
              </w:rPr>
            </w:pPr>
            <w:r>
              <w:rPr>
                <w:rFonts w:eastAsia="Arial" w:cs="Arial"/>
                <w:sz w:val="20"/>
                <w:szCs w:val="20"/>
              </w:rPr>
              <w:t>parenteral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B" w14:textId="77777777" w:rsidR="00881EF5" w:rsidRDefault="00A72828">
            <w:pPr>
              <w:jc w:val="both"/>
              <w:rPr>
                <w:rFonts w:eastAsia="Arial" w:cs="Arial"/>
                <w:sz w:val="20"/>
                <w:szCs w:val="20"/>
              </w:rPr>
            </w:pPr>
            <w:r>
              <w:rPr>
                <w:rFonts w:eastAsia="Arial" w:cs="Arial"/>
                <w:sz w:val="20"/>
                <w:szCs w:val="20"/>
              </w:rPr>
              <w:t>5700ug/kg (5.7mg/kg)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C"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D"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29, Pg. 1177, 1932.</w:t>
            </w:r>
          </w:p>
        </w:tc>
      </w:tr>
      <w:tr w:rsidR="00881EF5" w14:paraId="7E5545B5"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AF" w14:textId="77777777" w:rsidR="00881EF5" w:rsidRDefault="00A72828">
            <w:pPr>
              <w:jc w:val="both"/>
              <w:rPr>
                <w:rFonts w:eastAsia="Arial" w:cs="Arial"/>
                <w:sz w:val="20"/>
                <w:szCs w:val="20"/>
              </w:rPr>
            </w:pPr>
            <w:r>
              <w:rPr>
                <w:rFonts w:eastAsia="Arial" w:cs="Arial"/>
                <w:sz w:val="20"/>
                <w:szCs w:val="20"/>
              </w:rPr>
              <w:t>dog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0"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1"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2" w14:textId="77777777" w:rsidR="00881EF5" w:rsidRDefault="00A72828">
            <w:pPr>
              <w:jc w:val="both"/>
              <w:rPr>
                <w:rFonts w:eastAsia="Arial" w:cs="Arial"/>
                <w:sz w:val="20"/>
                <w:szCs w:val="20"/>
              </w:rPr>
            </w:pPr>
            <w:r>
              <w:rPr>
                <w:rFonts w:eastAsia="Arial" w:cs="Arial"/>
                <w:sz w:val="20"/>
                <w:szCs w:val="20"/>
              </w:rPr>
              <w:t>20mg/kg (20mg/kg)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3"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4"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w:t>
            </w:r>
            <w:r>
              <w:rPr>
                <w:rFonts w:eastAsia="Arial" w:cs="Arial"/>
                <w:sz w:val="20"/>
                <w:szCs w:val="20"/>
              </w:rPr>
              <w:lastRenderedPageBreak/>
              <w:t>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5BC"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6" w14:textId="77777777" w:rsidR="00881EF5" w:rsidRDefault="00A72828">
            <w:pPr>
              <w:jc w:val="both"/>
              <w:rPr>
                <w:rFonts w:eastAsia="Arial" w:cs="Arial"/>
                <w:sz w:val="20"/>
                <w:szCs w:val="20"/>
              </w:rPr>
            </w:pPr>
            <w:r>
              <w:rPr>
                <w:rFonts w:eastAsia="Arial" w:cs="Arial"/>
                <w:sz w:val="20"/>
                <w:szCs w:val="20"/>
              </w:rPr>
              <w:lastRenderedPageBreak/>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7"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8"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9" w14:textId="77777777" w:rsidR="00881EF5" w:rsidRDefault="00A72828">
            <w:pPr>
              <w:jc w:val="both"/>
              <w:rPr>
                <w:rFonts w:eastAsia="Arial" w:cs="Arial"/>
                <w:sz w:val="20"/>
                <w:szCs w:val="20"/>
              </w:rPr>
            </w:pPr>
            <w:r>
              <w:rPr>
                <w:rFonts w:eastAsia="Arial" w:cs="Arial"/>
                <w:sz w:val="20"/>
                <w:szCs w:val="20"/>
              </w:rPr>
              <w:t>4500ug/kg (4.5mg/kg)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A"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B" w14:textId="77777777" w:rsidR="00881EF5" w:rsidRDefault="00A72828">
            <w:pPr>
              <w:jc w:val="both"/>
              <w:rPr>
                <w:rFonts w:eastAsia="Arial" w:cs="Arial"/>
                <w:sz w:val="20"/>
                <w:szCs w:val="20"/>
              </w:rPr>
            </w:pPr>
            <w:proofErr w:type="spellStart"/>
            <w:r>
              <w:rPr>
                <w:rFonts w:eastAsia="Arial" w:cs="Arial"/>
                <w:sz w:val="20"/>
                <w:szCs w:val="20"/>
              </w:rPr>
              <w:t>Arzneimittel-Forschung</w:t>
            </w:r>
            <w:proofErr w:type="spellEnd"/>
            <w:r>
              <w:rPr>
                <w:rFonts w:eastAsia="Arial" w:cs="Arial"/>
                <w:sz w:val="20"/>
                <w:szCs w:val="20"/>
              </w:rPr>
              <w:t>. Drug Research. Vol. 11, Pg. 1011, 1961.</w:t>
            </w:r>
          </w:p>
        </w:tc>
      </w:tr>
      <w:tr w:rsidR="00881EF5" w14:paraId="7E5545C3"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D"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E"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BF"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0"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1"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2"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CA"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4"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5"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6"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7"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8"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9" w14:textId="77777777" w:rsidR="00881EF5" w:rsidRDefault="00A72828">
            <w:pPr>
              <w:jc w:val="both"/>
              <w:rPr>
                <w:rFonts w:eastAsia="Arial" w:cs="Arial"/>
                <w:sz w:val="20"/>
                <w:szCs w:val="20"/>
              </w:rPr>
            </w:pPr>
            <w:r>
              <w:rPr>
                <w:rFonts w:eastAsia="Arial" w:cs="Arial"/>
                <w:sz w:val="20"/>
                <w:szCs w:val="20"/>
              </w:rPr>
              <w:t>Journal of Pharmacology and Experimental Therapeutics. Vol. 50, Pg. 93, 1934.</w:t>
            </w:r>
          </w:p>
        </w:tc>
      </w:tr>
      <w:tr w:rsidR="00881EF5" w14:paraId="7E5545D1"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B" w14:textId="77777777" w:rsidR="00881EF5" w:rsidRDefault="00A72828">
            <w:pPr>
              <w:jc w:val="both"/>
              <w:rPr>
                <w:rFonts w:eastAsia="Arial" w:cs="Arial"/>
                <w:sz w:val="20"/>
                <w:szCs w:val="20"/>
              </w:rPr>
            </w:pPr>
            <w:r>
              <w:rPr>
                <w:rFonts w:eastAsia="Arial" w:cs="Arial"/>
                <w:sz w:val="20"/>
                <w:szCs w:val="20"/>
              </w:rPr>
              <w:t>guinea 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C"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D"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E"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CF" w14:textId="77777777" w:rsidR="00881EF5" w:rsidRDefault="00A72828">
            <w:pPr>
              <w:jc w:val="both"/>
              <w:rPr>
                <w:rFonts w:eastAsia="Arial" w:cs="Arial"/>
                <w:sz w:val="20"/>
                <w:szCs w:val="20"/>
              </w:rPr>
            </w:pPr>
            <w:r>
              <w:rPr>
                <w:rFonts w:eastAsia="Arial" w:cs="Arial"/>
                <w:sz w:val="20"/>
                <w:szCs w:val="20"/>
              </w:rPr>
              <w:t>BEHAVIORAL: ATAXIA</w:t>
            </w:r>
            <w:r>
              <w:rPr>
                <w:rFonts w:eastAsia="Arial" w:cs="Arial"/>
                <w:sz w:val="20"/>
                <w:szCs w:val="20"/>
              </w:rPr>
              <w:br/>
            </w:r>
            <w:r>
              <w:rPr>
                <w:rFonts w:eastAsia="Arial" w:cs="Arial"/>
                <w:sz w:val="20"/>
                <w:szCs w:val="20"/>
              </w:rPr>
              <w:br/>
              <w:t>BEHAVIORAL: CONVULSIONS OR EFFECT ON SEIZURE THRESHOLD</w:t>
            </w:r>
            <w:r>
              <w:rPr>
                <w:rFonts w:eastAsia="Arial" w:cs="Arial"/>
                <w:sz w:val="20"/>
                <w:szCs w:val="20"/>
              </w:rPr>
              <w:br/>
            </w:r>
            <w:r>
              <w:rPr>
                <w:rFonts w:eastAsia="Arial" w:cs="Arial"/>
                <w:sz w:val="20"/>
                <w:szCs w:val="20"/>
              </w:rPr>
              <w:br/>
              <w:t>LUNGS, THORAX, OR RESPIRATION: DYSPNEA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0" w14:textId="77777777" w:rsidR="00881EF5" w:rsidRDefault="00A72828">
            <w:pPr>
              <w:jc w:val="both"/>
              <w:rPr>
                <w:rFonts w:eastAsia="Arial" w:cs="Arial"/>
                <w:sz w:val="20"/>
                <w:szCs w:val="20"/>
              </w:rPr>
            </w:pPr>
            <w:r>
              <w:rPr>
                <w:rFonts w:eastAsia="Arial" w:cs="Arial"/>
                <w:sz w:val="20"/>
                <w:szCs w:val="20"/>
              </w:rPr>
              <w:t>Journal of Pharmacology and Experimental Therapeutics. Vol. 48, Pg. 95, 1933.</w:t>
            </w:r>
          </w:p>
        </w:tc>
      </w:tr>
      <w:tr w:rsidR="00881EF5" w14:paraId="7E5545D8"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2" w14:textId="77777777" w:rsidR="00881EF5" w:rsidRDefault="00A72828">
            <w:pPr>
              <w:jc w:val="both"/>
              <w:rPr>
                <w:rFonts w:eastAsia="Arial" w:cs="Arial"/>
                <w:sz w:val="20"/>
                <w:szCs w:val="20"/>
              </w:rPr>
            </w:pPr>
            <w:r>
              <w:rPr>
                <w:rFonts w:eastAsia="Arial" w:cs="Arial"/>
                <w:sz w:val="20"/>
                <w:szCs w:val="20"/>
              </w:rPr>
              <w:t>horse/donkey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3"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4"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5" w14:textId="77777777" w:rsidR="00881EF5" w:rsidRDefault="00A72828">
            <w:pPr>
              <w:jc w:val="both"/>
              <w:rPr>
                <w:rFonts w:eastAsia="Arial" w:cs="Arial"/>
                <w:sz w:val="20"/>
                <w:szCs w:val="20"/>
              </w:rPr>
            </w:pPr>
            <w:r>
              <w:rPr>
                <w:rFonts w:eastAsia="Arial" w:cs="Arial"/>
                <w:sz w:val="20"/>
                <w:szCs w:val="20"/>
              </w:rPr>
              <w:t>8800ug/kg (8.8mg/kg)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6" w14:textId="77777777" w:rsidR="00881EF5" w:rsidRDefault="00A72828">
            <w:pPr>
              <w:jc w:val="both"/>
              <w:rPr>
                <w:rFonts w:eastAsia="Arial" w:cs="Arial"/>
                <w:sz w:val="20"/>
                <w:szCs w:val="20"/>
              </w:rPr>
            </w:pPr>
            <w:r>
              <w:rPr>
                <w:rFonts w:eastAsia="Arial" w:cs="Arial"/>
                <w:sz w:val="20"/>
                <w:szCs w:val="20"/>
              </w:rPr>
              <w:t>BEHAVIORAL: CHANGES IN MOTOR ACTIVITY (SPECIFIC ASSAY)</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SOMNOLENCE (GENERAL DEPRESSED ACTIVITY)</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7"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5DF"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9" w14:textId="77777777" w:rsidR="00881EF5" w:rsidRDefault="00A72828">
            <w:pPr>
              <w:jc w:val="both"/>
              <w:rPr>
                <w:rFonts w:eastAsia="Arial" w:cs="Arial"/>
                <w:sz w:val="20"/>
                <w:szCs w:val="20"/>
              </w:rPr>
            </w:pPr>
            <w:r>
              <w:rPr>
                <w:rFonts w:eastAsia="Arial" w:cs="Arial"/>
                <w:sz w:val="20"/>
                <w:szCs w:val="20"/>
              </w:rPr>
              <w:t>horse/donkey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A"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B"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C" w14:textId="77777777" w:rsidR="00881EF5" w:rsidRDefault="00A72828">
            <w:pPr>
              <w:jc w:val="both"/>
              <w:rPr>
                <w:rFonts w:eastAsia="Arial" w:cs="Arial"/>
                <w:sz w:val="20"/>
                <w:szCs w:val="20"/>
              </w:rPr>
            </w:pPr>
            <w:r>
              <w:rPr>
                <w:rFonts w:eastAsia="Arial" w:cs="Arial"/>
                <w:sz w:val="20"/>
                <w:szCs w:val="20"/>
              </w:rPr>
              <w:t>8800mg/kg (8800mg/kg)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D" w14:textId="77777777" w:rsidR="00881EF5" w:rsidRDefault="00A72828">
            <w:pPr>
              <w:jc w:val="both"/>
              <w:rPr>
                <w:rFonts w:eastAsia="Arial" w:cs="Arial"/>
                <w:sz w:val="20"/>
                <w:szCs w:val="20"/>
              </w:rPr>
            </w:pPr>
            <w:r>
              <w:rPr>
                <w:rFonts w:eastAsia="Arial" w:cs="Arial"/>
                <w:sz w:val="20"/>
                <w:szCs w:val="20"/>
              </w:rPr>
              <w:t>BEHAVIORAL: CHANGES IN MOTOR ACTIVITY (SPECIFIC ASSAY)</w:t>
            </w:r>
            <w:r>
              <w:rPr>
                <w:rFonts w:eastAsia="Arial" w:cs="Arial"/>
                <w:sz w:val="20"/>
                <w:szCs w:val="20"/>
              </w:rPr>
              <w:br/>
            </w:r>
            <w:r>
              <w:rPr>
                <w:rFonts w:eastAsia="Arial" w:cs="Arial"/>
                <w:sz w:val="20"/>
                <w:szCs w:val="20"/>
              </w:rPr>
              <w:br/>
              <w:t xml:space="preserve">BEHAVIORAL: SOMNOLENCE </w:t>
            </w:r>
            <w:r>
              <w:rPr>
                <w:rFonts w:eastAsia="Arial" w:cs="Arial"/>
                <w:sz w:val="20"/>
                <w:szCs w:val="20"/>
              </w:rPr>
              <w:lastRenderedPageBreak/>
              <w:t>(GENERAL DEPRESSED ACTIVITY)</w:t>
            </w:r>
            <w:r>
              <w:rPr>
                <w:rFonts w:eastAsia="Arial" w:cs="Arial"/>
                <w:sz w:val="20"/>
                <w:szCs w:val="20"/>
              </w:rPr>
              <w:br/>
            </w:r>
            <w:r>
              <w:rPr>
                <w:rFonts w:eastAsia="Arial" w:cs="Arial"/>
                <w:sz w:val="20"/>
                <w:szCs w:val="20"/>
              </w:rPr>
              <w:br/>
              <w:t>BEHAVIORAL: ATAXIA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DE" w14:textId="77777777" w:rsidR="00881EF5" w:rsidRDefault="00A72828">
            <w:pPr>
              <w:jc w:val="both"/>
              <w:rPr>
                <w:rFonts w:eastAsia="Arial" w:cs="Arial"/>
                <w:sz w:val="20"/>
                <w:szCs w:val="20"/>
              </w:rPr>
            </w:pPr>
            <w:r>
              <w:rPr>
                <w:rFonts w:eastAsia="Arial" w:cs="Arial"/>
                <w:sz w:val="20"/>
                <w:szCs w:val="20"/>
              </w:rPr>
              <w:lastRenderedPageBreak/>
              <w:t>Science. Vol. 127, Pg. 1054, 1958.</w:t>
            </w:r>
          </w:p>
        </w:tc>
      </w:tr>
      <w:tr w:rsidR="00881EF5" w14:paraId="7E5545E6"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0" w14:textId="77777777" w:rsidR="00881EF5" w:rsidRDefault="00A72828">
            <w:pPr>
              <w:jc w:val="both"/>
              <w:rPr>
                <w:rFonts w:eastAsia="Arial" w:cs="Arial"/>
                <w:sz w:val="20"/>
                <w:szCs w:val="20"/>
              </w:rPr>
            </w:pPr>
            <w:r>
              <w:rPr>
                <w:rFonts w:eastAsia="Arial" w:cs="Arial"/>
                <w:sz w:val="20"/>
                <w:szCs w:val="20"/>
              </w:rPr>
              <w:t>human</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1" w14:textId="77777777" w:rsidR="00881EF5" w:rsidRDefault="00A72828">
            <w:pPr>
              <w:jc w:val="both"/>
              <w:rPr>
                <w:rFonts w:eastAsia="Arial" w:cs="Arial"/>
                <w:sz w:val="20"/>
                <w:szCs w:val="20"/>
              </w:rPr>
            </w:pPr>
            <w:proofErr w:type="spellStart"/>
            <w:r>
              <w:rPr>
                <w:rFonts w:eastAsia="Arial" w:cs="Arial"/>
                <w:sz w:val="20"/>
                <w:szCs w:val="20"/>
              </w:rPr>
              <w:t>TDLo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2" w14:textId="77777777" w:rsidR="00881EF5" w:rsidRDefault="00A72828">
            <w:pPr>
              <w:jc w:val="both"/>
              <w:rPr>
                <w:rFonts w:eastAsia="Arial" w:cs="Arial"/>
                <w:sz w:val="20"/>
                <w:szCs w:val="20"/>
              </w:rPr>
            </w:pPr>
            <w:r>
              <w:rPr>
                <w:rFonts w:eastAsia="Arial" w:cs="Arial"/>
                <w:sz w:val="20"/>
                <w:szCs w:val="20"/>
              </w:rPr>
              <w:t>rectal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3" w14:textId="77777777" w:rsidR="00881EF5" w:rsidRDefault="00A72828">
            <w:pPr>
              <w:jc w:val="both"/>
              <w:rPr>
                <w:rFonts w:eastAsia="Arial" w:cs="Arial"/>
                <w:sz w:val="20"/>
                <w:szCs w:val="20"/>
              </w:rPr>
            </w:pPr>
            <w:r>
              <w:rPr>
                <w:rFonts w:eastAsia="Arial" w:cs="Arial"/>
                <w:sz w:val="20"/>
                <w:szCs w:val="20"/>
              </w:rPr>
              <w:t>1430ug/kg (1.43mg/kg)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4" w14:textId="77777777" w:rsidR="00881EF5" w:rsidRDefault="00A72828">
            <w:pPr>
              <w:jc w:val="both"/>
              <w:rPr>
                <w:rFonts w:eastAsia="Arial" w:cs="Arial"/>
                <w:sz w:val="20"/>
                <w:szCs w:val="20"/>
              </w:rPr>
            </w:pPr>
            <w:r>
              <w:rPr>
                <w:rFonts w:eastAsia="Arial" w:cs="Arial"/>
                <w:sz w:val="20"/>
                <w:szCs w:val="20"/>
              </w:rPr>
              <w:t>GASTROINTESTINAL: NAUSEA OR VOMITING</w:t>
            </w:r>
            <w:r>
              <w:rPr>
                <w:rFonts w:eastAsia="Arial" w:cs="Arial"/>
                <w:sz w:val="20"/>
                <w:szCs w:val="20"/>
              </w:rPr>
              <w:br/>
            </w:r>
            <w:r>
              <w:rPr>
                <w:rFonts w:eastAsia="Arial" w:cs="Arial"/>
                <w:sz w:val="20"/>
                <w:szCs w:val="20"/>
              </w:rPr>
              <w:br/>
              <w:t>BEHAVIORAL: "HALLUCINATIONS, DISTORTED PERCEPTIONS"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5" w14:textId="77777777" w:rsidR="00881EF5" w:rsidRDefault="00A72828">
            <w:pPr>
              <w:jc w:val="both"/>
              <w:rPr>
                <w:rFonts w:eastAsia="Arial" w:cs="Arial"/>
                <w:sz w:val="20"/>
                <w:szCs w:val="20"/>
              </w:rPr>
            </w:pPr>
            <w:r>
              <w:rPr>
                <w:rFonts w:eastAsia="Arial" w:cs="Arial"/>
                <w:sz w:val="20"/>
                <w:szCs w:val="20"/>
              </w:rPr>
              <w:t>Clinical Toxicology. Vol. 10, Pg. 391, 1977.</w:t>
            </w:r>
          </w:p>
        </w:tc>
      </w:tr>
      <w:tr w:rsidR="00881EF5" w14:paraId="7E5545ED"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7" w14:textId="77777777" w:rsidR="00881EF5" w:rsidRDefault="00A72828">
            <w:pPr>
              <w:jc w:val="both"/>
              <w:rPr>
                <w:rFonts w:eastAsia="Arial" w:cs="Arial"/>
                <w:sz w:val="20"/>
                <w:szCs w:val="20"/>
              </w:rPr>
            </w:pPr>
            <w:r>
              <w:rPr>
                <w:rFonts w:eastAsia="Arial" w:cs="Arial"/>
                <w:sz w:val="20"/>
                <w:szCs w:val="20"/>
              </w:rPr>
              <w:t>mammal (species unspecified)</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8"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9"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A" w14:textId="77777777" w:rsidR="00881EF5" w:rsidRDefault="00A72828">
            <w:pPr>
              <w:jc w:val="both"/>
              <w:rPr>
                <w:rFonts w:eastAsia="Arial" w:cs="Arial"/>
                <w:sz w:val="20"/>
                <w:szCs w:val="20"/>
              </w:rPr>
            </w:pPr>
            <w:r>
              <w:rPr>
                <w:rFonts w:eastAsia="Arial" w:cs="Arial"/>
                <w:sz w:val="20"/>
                <w:szCs w:val="20"/>
              </w:rPr>
              <w:t>8mg/kg (8mg/kg)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B"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C" w14:textId="77777777" w:rsidR="00881EF5" w:rsidRDefault="00A72828">
            <w:pPr>
              <w:jc w:val="both"/>
              <w:rPr>
                <w:rFonts w:eastAsia="Arial" w:cs="Arial"/>
                <w:sz w:val="20"/>
                <w:szCs w:val="20"/>
              </w:rPr>
            </w:pPr>
            <w:r>
              <w:rPr>
                <w:rFonts w:eastAsia="Arial" w:cs="Arial"/>
                <w:sz w:val="20"/>
                <w:szCs w:val="20"/>
              </w:rPr>
              <w:t>"Chemistry of Pesticides," Melnikov, N.N., New York, Springer-Verlag New York, Inc., 1971Vol. -, Pg. 406, 1971.</w:t>
            </w:r>
          </w:p>
        </w:tc>
      </w:tr>
      <w:tr w:rsidR="00881EF5" w14:paraId="7E5545F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E" w14:textId="77777777" w:rsidR="00881EF5" w:rsidRDefault="00A72828">
            <w:pPr>
              <w:jc w:val="both"/>
              <w:rPr>
                <w:rFonts w:eastAsia="Arial" w:cs="Arial"/>
                <w:sz w:val="20"/>
                <w:szCs w:val="20"/>
              </w:rPr>
            </w:pPr>
            <w:r>
              <w:rPr>
                <w:rFonts w:eastAsia="Arial" w:cs="Arial"/>
                <w:sz w:val="20"/>
                <w:szCs w:val="20"/>
              </w:rPr>
              <w:t>man</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EF"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0" w14:textId="77777777" w:rsidR="00881EF5" w:rsidRDefault="00A72828">
            <w:pPr>
              <w:jc w:val="both"/>
              <w:rPr>
                <w:rFonts w:eastAsia="Arial" w:cs="Arial"/>
                <w:sz w:val="20"/>
                <w:szCs w:val="20"/>
              </w:rPr>
            </w:pPr>
            <w:r>
              <w:rPr>
                <w:rFonts w:eastAsia="Arial" w:cs="Arial"/>
                <w:sz w:val="20"/>
                <w:szCs w:val="20"/>
              </w:rPr>
              <w:t>unreported</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1" w14:textId="77777777" w:rsidR="00881EF5" w:rsidRDefault="00A72828">
            <w:pPr>
              <w:jc w:val="both"/>
              <w:rPr>
                <w:rFonts w:eastAsia="Arial" w:cs="Arial"/>
                <w:sz w:val="20"/>
                <w:szCs w:val="20"/>
              </w:rPr>
            </w:pPr>
            <w:r>
              <w:rPr>
                <w:rFonts w:eastAsia="Arial" w:cs="Arial"/>
                <w:sz w:val="20"/>
                <w:szCs w:val="20"/>
              </w:rPr>
              <w:t>882ug/kg (0.882mg/kg)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3" w14:textId="77777777" w:rsidR="00881EF5" w:rsidRDefault="00A72828">
            <w:pPr>
              <w:jc w:val="both"/>
              <w:rPr>
                <w:rFonts w:eastAsia="Arial" w:cs="Arial"/>
                <w:sz w:val="20"/>
                <w:szCs w:val="20"/>
              </w:rPr>
            </w:pPr>
            <w:r>
              <w:rPr>
                <w:rFonts w:eastAsia="Arial" w:cs="Arial"/>
                <w:sz w:val="20"/>
                <w:szCs w:val="20"/>
              </w:rPr>
              <w:t>"Poisoning; Toxicology, Symptoms, Treatments," 2nd ed., Arena, J.M., Springfield, IL, C.C. Thomas, 1970Vol. 2, Pg. 73, 1970.</w:t>
            </w:r>
          </w:p>
        </w:tc>
      </w:tr>
      <w:tr w:rsidR="00881EF5" w14:paraId="7E5545F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5" w14:textId="77777777" w:rsidR="00881EF5" w:rsidRDefault="00A72828">
            <w:pPr>
              <w:jc w:val="both"/>
              <w:rPr>
                <w:rFonts w:eastAsia="Arial" w:cs="Arial"/>
                <w:sz w:val="20"/>
                <w:szCs w:val="20"/>
              </w:rPr>
            </w:pPr>
            <w:r>
              <w:rPr>
                <w:rFonts w:eastAsia="Arial" w:cs="Arial"/>
                <w:sz w:val="20"/>
                <w:szCs w:val="20"/>
              </w:rPr>
              <w:t>monkey</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6"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7"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8" w14:textId="77777777" w:rsidR="00881EF5" w:rsidRDefault="00A72828">
            <w:pPr>
              <w:jc w:val="both"/>
              <w:rPr>
                <w:rFonts w:eastAsia="Arial" w:cs="Arial"/>
                <w:sz w:val="20"/>
                <w:szCs w:val="20"/>
              </w:rPr>
            </w:pPr>
            <w:r>
              <w:rPr>
                <w:rFonts w:eastAsia="Arial" w:cs="Arial"/>
                <w:sz w:val="20"/>
                <w:szCs w:val="20"/>
              </w:rPr>
              <w:t>6mg/kg (6mg/kg)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9"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CONVULSIONS OR EFFECT ON SEIZURE THRESHOLD</w:t>
            </w:r>
            <w:r>
              <w:rPr>
                <w:rFonts w:eastAsia="Arial" w:cs="Arial"/>
                <w:sz w:val="20"/>
                <w:szCs w:val="20"/>
              </w:rPr>
              <w:br/>
            </w:r>
            <w:r>
              <w:rPr>
                <w:rFonts w:eastAsia="Arial" w:cs="Arial"/>
                <w:sz w:val="20"/>
                <w:szCs w:val="20"/>
              </w:rPr>
              <w:br/>
              <w:t>BEHAVIORAL: ATAXIA</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A"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0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C"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D"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E"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5FF" w14:textId="77777777" w:rsidR="00881EF5" w:rsidRDefault="00A72828">
            <w:pPr>
              <w:jc w:val="both"/>
              <w:rPr>
                <w:rFonts w:eastAsia="Arial" w:cs="Arial"/>
                <w:sz w:val="20"/>
                <w:szCs w:val="20"/>
              </w:rPr>
            </w:pPr>
            <w:r>
              <w:rPr>
                <w:rFonts w:eastAsia="Arial" w:cs="Arial"/>
                <w:sz w:val="20"/>
                <w:szCs w:val="20"/>
              </w:rPr>
              <w:t>5900ug/kg (5.9mg/kg)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1" w14:textId="77777777" w:rsidR="00881EF5" w:rsidRDefault="00A72828">
            <w:pPr>
              <w:jc w:val="both"/>
              <w:rPr>
                <w:rFonts w:eastAsia="Arial" w:cs="Arial"/>
                <w:sz w:val="20"/>
                <w:szCs w:val="20"/>
              </w:rPr>
            </w:pPr>
            <w:r>
              <w:rPr>
                <w:rFonts w:eastAsia="Arial" w:cs="Arial"/>
                <w:sz w:val="20"/>
                <w:szCs w:val="20"/>
              </w:rPr>
              <w:t>Toxicology and Applied Pharmacology. Vol. 28, Pg. 227, 1974.</w:t>
            </w:r>
          </w:p>
        </w:tc>
      </w:tr>
      <w:tr w:rsidR="00881EF5" w14:paraId="7E55460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3"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5"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6" w14:textId="77777777" w:rsidR="00881EF5" w:rsidRDefault="00A72828">
            <w:pPr>
              <w:jc w:val="both"/>
              <w:rPr>
                <w:rFonts w:eastAsia="Arial" w:cs="Arial"/>
                <w:sz w:val="20"/>
                <w:szCs w:val="20"/>
              </w:rPr>
            </w:pPr>
            <w:r>
              <w:rPr>
                <w:rFonts w:eastAsia="Arial" w:cs="Arial"/>
                <w:sz w:val="20"/>
                <w:szCs w:val="20"/>
              </w:rPr>
              <w:t>300ug/kg (0.3mg/kg)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7" w14:textId="77777777" w:rsidR="00881EF5" w:rsidRDefault="00A72828">
            <w:pPr>
              <w:jc w:val="both"/>
              <w:rPr>
                <w:rFonts w:eastAsia="Arial" w:cs="Arial"/>
                <w:sz w:val="20"/>
                <w:szCs w:val="20"/>
              </w:rPr>
            </w:pPr>
            <w:r>
              <w:rPr>
                <w:rFonts w:eastAsia="Arial" w:cs="Arial"/>
                <w:sz w:val="20"/>
                <w:szCs w:val="20"/>
              </w:rPr>
              <w:t>LUNGS, THORAX, OR RESPIRATION: DYSPNEA</w:t>
            </w:r>
            <w:r>
              <w:rPr>
                <w:rFonts w:eastAsia="Arial" w:cs="Arial"/>
                <w:sz w:val="20"/>
                <w:szCs w:val="20"/>
              </w:rPr>
              <w:br/>
            </w:r>
            <w:r>
              <w:rPr>
                <w:rFonts w:eastAsia="Arial" w:cs="Arial"/>
                <w:sz w:val="20"/>
                <w:szCs w:val="20"/>
              </w:rPr>
              <w:br/>
              <w:t>BEHAVIORAL: TREMOR</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8" w14:textId="77777777" w:rsidR="00881EF5" w:rsidRDefault="00A72828">
            <w:pPr>
              <w:jc w:val="both"/>
              <w:rPr>
                <w:rFonts w:eastAsia="Arial" w:cs="Arial"/>
                <w:sz w:val="20"/>
                <w:szCs w:val="20"/>
              </w:rPr>
            </w:pPr>
            <w:r>
              <w:rPr>
                <w:rFonts w:eastAsia="Arial" w:cs="Arial"/>
                <w:sz w:val="20"/>
                <w:szCs w:val="20"/>
              </w:rPr>
              <w:t>British Journal of Pharmacology. Vol. 35, Pg. 161, 1969.</w:t>
            </w:r>
          </w:p>
        </w:tc>
      </w:tr>
      <w:tr w:rsidR="00881EF5" w14:paraId="7E55461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A" w14:textId="77777777" w:rsidR="00881EF5" w:rsidRDefault="00A72828">
            <w:pPr>
              <w:jc w:val="both"/>
              <w:rPr>
                <w:rFonts w:eastAsia="Arial" w:cs="Arial"/>
                <w:sz w:val="20"/>
                <w:szCs w:val="20"/>
              </w:rPr>
            </w:pPr>
            <w:r>
              <w:rPr>
                <w:rFonts w:eastAsia="Arial" w:cs="Arial"/>
                <w:sz w:val="20"/>
                <w:szCs w:val="20"/>
              </w:rPr>
              <w:lastRenderedPageBreak/>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B"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C"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D" w14:textId="77777777" w:rsidR="00881EF5" w:rsidRDefault="00A72828">
            <w:pPr>
              <w:jc w:val="both"/>
              <w:rPr>
                <w:rFonts w:eastAsia="Arial" w:cs="Arial"/>
                <w:sz w:val="20"/>
                <w:szCs w:val="20"/>
              </w:rPr>
            </w:pPr>
            <w:r>
              <w:rPr>
                <w:rFonts w:eastAsia="Arial" w:cs="Arial"/>
                <w:sz w:val="20"/>
                <w:szCs w:val="20"/>
              </w:rPr>
              <w:t>3340ug/kg (3.34mg/kg)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E" w14:textId="77777777" w:rsidR="00881EF5" w:rsidRDefault="00A72828">
            <w:pPr>
              <w:jc w:val="both"/>
              <w:rPr>
                <w:rFonts w:eastAsia="Arial" w:cs="Arial"/>
                <w:sz w:val="20"/>
                <w:szCs w:val="20"/>
              </w:rPr>
            </w:pPr>
            <w:r>
              <w:rPr>
                <w:rFonts w:eastAsia="Arial" w:cs="Arial"/>
                <w:sz w:val="20"/>
                <w:szCs w:val="20"/>
              </w:rPr>
              <w:t>LUNGS, THORAX, OR RESPIRATION: DYSPNEA</w:t>
            </w:r>
            <w:r>
              <w:rPr>
                <w:rFonts w:eastAsia="Arial" w:cs="Arial"/>
                <w:sz w:val="20"/>
                <w:szCs w:val="20"/>
              </w:rPr>
              <w:br/>
            </w:r>
            <w:r>
              <w:rPr>
                <w:rFonts w:eastAsia="Arial" w:cs="Arial"/>
                <w:sz w:val="20"/>
                <w:szCs w:val="20"/>
              </w:rPr>
              <w:br/>
              <w:t>BEHAVIORAL: MUSCLE CONTRACTION OR SPASTICITY)</w:t>
            </w:r>
            <w:r>
              <w:rPr>
                <w:rFonts w:eastAsia="Arial" w:cs="Arial"/>
                <w:sz w:val="20"/>
                <w:szCs w:val="20"/>
              </w:rPr>
              <w:br/>
            </w:r>
            <w:r>
              <w:rPr>
                <w:rFonts w:eastAsia="Arial" w:cs="Arial"/>
                <w:sz w:val="20"/>
                <w:szCs w:val="20"/>
              </w:rPr>
              <w:br/>
              <w:t>BEHAVIORAL: TREMOR</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0F" w14:textId="77777777" w:rsidR="00881EF5" w:rsidRDefault="00A72828">
            <w:pPr>
              <w:jc w:val="both"/>
              <w:rPr>
                <w:rFonts w:eastAsia="Arial" w:cs="Arial"/>
                <w:sz w:val="20"/>
                <w:szCs w:val="20"/>
              </w:rPr>
            </w:pPr>
            <w:r>
              <w:rPr>
                <w:rFonts w:eastAsia="Arial" w:cs="Arial"/>
                <w:sz w:val="20"/>
                <w:szCs w:val="20"/>
              </w:rPr>
              <w:t>Hygiene and Sanitation Vol. 34(4-6), Pg. 187, 1969.</w:t>
            </w:r>
          </w:p>
        </w:tc>
      </w:tr>
      <w:tr w:rsidR="00881EF5" w14:paraId="7E55461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1"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2"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3"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4" w14:textId="77777777" w:rsidR="00881EF5" w:rsidRDefault="00A72828">
            <w:pPr>
              <w:jc w:val="both"/>
              <w:rPr>
                <w:rFonts w:eastAsia="Arial" w:cs="Arial"/>
                <w:sz w:val="20"/>
                <w:szCs w:val="20"/>
              </w:rPr>
            </w:pPr>
            <w:r>
              <w:rPr>
                <w:rFonts w:eastAsia="Arial" w:cs="Arial"/>
                <w:sz w:val="20"/>
                <w:szCs w:val="20"/>
              </w:rPr>
              <w:t>16mg/kg (16mg/kg)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5"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6" w14:textId="77777777" w:rsidR="00881EF5" w:rsidRDefault="00A72828">
            <w:pPr>
              <w:jc w:val="both"/>
              <w:rPr>
                <w:rFonts w:eastAsia="Arial" w:cs="Arial"/>
                <w:sz w:val="20"/>
                <w:szCs w:val="20"/>
              </w:rPr>
            </w:pPr>
            <w:proofErr w:type="spellStart"/>
            <w:r>
              <w:rPr>
                <w:rFonts w:eastAsia="Arial" w:cs="Arial"/>
                <w:sz w:val="20"/>
                <w:szCs w:val="20"/>
              </w:rPr>
              <w:t>Naunyn-Schmiedeberg's</w:t>
            </w:r>
            <w:proofErr w:type="spellEnd"/>
            <w:r>
              <w:rPr>
                <w:rFonts w:eastAsia="Arial" w:cs="Arial"/>
                <w:sz w:val="20"/>
                <w:szCs w:val="20"/>
              </w:rPr>
              <w:t xml:space="preserve"> </w:t>
            </w:r>
            <w:proofErr w:type="spellStart"/>
            <w:r>
              <w:rPr>
                <w:rFonts w:eastAsia="Arial" w:cs="Arial"/>
                <w:sz w:val="20"/>
                <w:szCs w:val="20"/>
              </w:rPr>
              <w:t>Archiv</w:t>
            </w:r>
            <w:proofErr w:type="spellEnd"/>
            <w:r>
              <w:rPr>
                <w:rFonts w:eastAsia="Arial" w:cs="Arial"/>
                <w:sz w:val="20"/>
                <w:szCs w:val="20"/>
              </w:rPr>
              <w:t xml:space="preserve"> </w:t>
            </w:r>
            <w:proofErr w:type="spellStart"/>
            <w:r>
              <w:rPr>
                <w:rFonts w:eastAsia="Arial" w:cs="Arial"/>
                <w:sz w:val="20"/>
                <w:szCs w:val="20"/>
              </w:rPr>
              <w:t>fuer</w:t>
            </w:r>
            <w:proofErr w:type="spellEnd"/>
            <w:r>
              <w:rPr>
                <w:rFonts w:eastAsia="Arial" w:cs="Arial"/>
                <w:sz w:val="20"/>
                <w:szCs w:val="20"/>
              </w:rPr>
              <w:t xml:space="preserve"> </w:t>
            </w:r>
            <w:proofErr w:type="spellStart"/>
            <w:r>
              <w:rPr>
                <w:rFonts w:eastAsia="Arial" w:cs="Arial"/>
                <w:sz w:val="20"/>
                <w:szCs w:val="20"/>
              </w:rPr>
              <w:t>Experimentelle</w:t>
            </w:r>
            <w:proofErr w:type="spellEnd"/>
            <w:r>
              <w:rPr>
                <w:rFonts w:eastAsia="Arial" w:cs="Arial"/>
                <w:sz w:val="20"/>
                <w:szCs w:val="20"/>
              </w:rPr>
              <w:t xml:space="preserve"> </w:t>
            </w:r>
            <w:proofErr w:type="spellStart"/>
            <w:r>
              <w:rPr>
                <w:rFonts w:eastAsia="Arial" w:cs="Arial"/>
                <w:sz w:val="20"/>
                <w:szCs w:val="20"/>
              </w:rPr>
              <w:t>Pathologie</w:t>
            </w:r>
            <w:proofErr w:type="spellEnd"/>
            <w:r>
              <w:rPr>
                <w:rFonts w:eastAsia="Arial" w:cs="Arial"/>
                <w:sz w:val="20"/>
                <w:szCs w:val="20"/>
              </w:rPr>
              <w:t xml:space="preserve"> und </w:t>
            </w:r>
            <w:proofErr w:type="spellStart"/>
            <w:r>
              <w:rPr>
                <w:rFonts w:eastAsia="Arial" w:cs="Arial"/>
                <w:sz w:val="20"/>
                <w:szCs w:val="20"/>
              </w:rPr>
              <w:t>Pharmakologie</w:t>
            </w:r>
            <w:proofErr w:type="spellEnd"/>
            <w:r>
              <w:rPr>
                <w:rFonts w:eastAsia="Arial" w:cs="Arial"/>
                <w:sz w:val="20"/>
                <w:szCs w:val="20"/>
              </w:rPr>
              <w:t>. Vol. 188, Pg. 605, 1938.</w:t>
            </w:r>
          </w:p>
        </w:tc>
      </w:tr>
      <w:tr w:rsidR="00881EF5" w14:paraId="7E55461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8"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9"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A" w14:textId="77777777" w:rsidR="00881EF5" w:rsidRDefault="00A72828">
            <w:pPr>
              <w:jc w:val="both"/>
              <w:rPr>
                <w:rFonts w:eastAsia="Arial" w:cs="Arial"/>
                <w:sz w:val="20"/>
                <w:szCs w:val="20"/>
              </w:rPr>
            </w:pPr>
            <w:r>
              <w:rPr>
                <w:rFonts w:eastAsia="Arial" w:cs="Arial"/>
                <w:sz w:val="20"/>
                <w:szCs w:val="20"/>
              </w:rPr>
              <w:t>unreported</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B" w14:textId="77777777" w:rsidR="00881EF5" w:rsidRDefault="00A72828">
            <w:pPr>
              <w:jc w:val="both"/>
              <w:rPr>
                <w:rFonts w:eastAsia="Arial" w:cs="Arial"/>
                <w:sz w:val="20"/>
                <w:szCs w:val="20"/>
              </w:rPr>
            </w:pPr>
            <w:r>
              <w:rPr>
                <w:rFonts w:eastAsia="Arial" w:cs="Arial"/>
                <w:sz w:val="20"/>
                <w:szCs w:val="20"/>
              </w:rPr>
              <w:t>260ug/kg (0.26mg/kg)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C"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D" w14:textId="77777777" w:rsidR="00881EF5" w:rsidRDefault="00A72828">
            <w:pPr>
              <w:jc w:val="both"/>
              <w:rPr>
                <w:rFonts w:eastAsia="Arial" w:cs="Arial"/>
                <w:sz w:val="20"/>
                <w:szCs w:val="20"/>
              </w:rPr>
            </w:pPr>
            <w:r>
              <w:rPr>
                <w:rFonts w:eastAsia="Arial" w:cs="Arial"/>
                <w:sz w:val="20"/>
                <w:szCs w:val="20"/>
              </w:rPr>
              <w:t xml:space="preserve">European Patent Application. Vol. #0000106, </w:t>
            </w:r>
          </w:p>
        </w:tc>
      </w:tr>
      <w:tr w:rsidR="00881EF5" w14:paraId="7E554625"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1F" w14:textId="77777777" w:rsidR="00881EF5" w:rsidRDefault="00A72828">
            <w:pPr>
              <w:jc w:val="both"/>
              <w:rPr>
                <w:rFonts w:eastAsia="Arial" w:cs="Arial"/>
                <w:sz w:val="20"/>
                <w:szCs w:val="20"/>
              </w:rPr>
            </w:pPr>
            <w:r>
              <w:rPr>
                <w:rFonts w:eastAsia="Arial" w:cs="Arial"/>
                <w:sz w:val="20"/>
                <w:szCs w:val="20"/>
              </w:rPr>
              <w:t>mouse</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0"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1"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2" w14:textId="77777777" w:rsidR="00881EF5" w:rsidRDefault="00A72828">
            <w:pPr>
              <w:jc w:val="both"/>
              <w:rPr>
                <w:rFonts w:eastAsia="Arial" w:cs="Arial"/>
                <w:sz w:val="20"/>
                <w:szCs w:val="20"/>
              </w:rPr>
            </w:pPr>
            <w:r>
              <w:rPr>
                <w:rFonts w:eastAsia="Arial" w:cs="Arial"/>
                <w:sz w:val="20"/>
                <w:szCs w:val="20"/>
              </w:rPr>
              <w:t>8mg/kg (8mg/kg)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3" w14:textId="77777777" w:rsidR="00881EF5" w:rsidRDefault="00A72828">
            <w:pPr>
              <w:jc w:val="both"/>
              <w:rPr>
                <w:rFonts w:eastAsia="Arial" w:cs="Arial"/>
                <w:sz w:val="20"/>
                <w:szCs w:val="20"/>
              </w:rPr>
            </w:pPr>
            <w:r>
              <w:rPr>
                <w:rFonts w:eastAsia="Arial" w:cs="Arial"/>
                <w:sz w:val="20"/>
                <w:szCs w:val="20"/>
              </w:rPr>
              <w:t>PERIPHERAL NERVE AND SENSATION: FLACCID PARALYSIS WITHOUT ANESTHESIA (USUALLY NEUROMUSCULAR BLOCKAGE)</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4"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2C"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6" w14:textId="77777777" w:rsidR="00881EF5" w:rsidRDefault="00A72828">
            <w:pPr>
              <w:jc w:val="both"/>
              <w:rPr>
                <w:rFonts w:eastAsia="Arial" w:cs="Arial"/>
                <w:sz w:val="20"/>
                <w:szCs w:val="20"/>
              </w:rPr>
            </w:pPr>
            <w:r>
              <w:rPr>
                <w:rFonts w:eastAsia="Arial" w:cs="Arial"/>
                <w:sz w:val="20"/>
                <w:szCs w:val="20"/>
              </w:rPr>
              <w:t>pig</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7"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8"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9" w14:textId="77777777" w:rsidR="00881EF5" w:rsidRDefault="00A72828">
            <w:pPr>
              <w:jc w:val="both"/>
              <w:rPr>
                <w:rFonts w:eastAsia="Arial" w:cs="Arial"/>
                <w:sz w:val="20"/>
                <w:szCs w:val="20"/>
              </w:rPr>
            </w:pPr>
            <w:r>
              <w:rPr>
                <w:rFonts w:eastAsia="Arial" w:cs="Arial"/>
                <w:sz w:val="20"/>
                <w:szCs w:val="20"/>
              </w:rPr>
              <w:t>&gt; 14mg/kg (14mg/kg)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A" w14:textId="77777777" w:rsidR="00881EF5" w:rsidRDefault="00A72828">
            <w:pPr>
              <w:jc w:val="both"/>
              <w:rPr>
                <w:rFonts w:eastAsia="Arial" w:cs="Arial"/>
                <w:sz w:val="20"/>
                <w:szCs w:val="20"/>
              </w:rPr>
            </w:pPr>
            <w:r>
              <w:rPr>
                <w:rFonts w:eastAsia="Arial" w:cs="Arial"/>
                <w:sz w:val="20"/>
                <w:szCs w:val="20"/>
              </w:rPr>
              <w:t>BEHAVIORAL: EXCITEMENT</w:t>
            </w:r>
            <w:r>
              <w:rPr>
                <w:rFonts w:eastAsia="Arial" w:cs="Arial"/>
                <w:sz w:val="20"/>
                <w:szCs w:val="20"/>
              </w:rPr>
              <w:br/>
            </w:r>
            <w:r>
              <w:rPr>
                <w:rFonts w:eastAsia="Arial" w:cs="Arial"/>
                <w:sz w:val="20"/>
                <w:szCs w:val="20"/>
              </w:rPr>
              <w:br/>
              <w:t>BEHAVIORAL: CHANGES IN MOTOR ACTIVITY (SPECIFIC ASSAY)</w:t>
            </w:r>
            <w:r>
              <w:rPr>
                <w:rFonts w:eastAsia="Arial" w:cs="Arial"/>
                <w:sz w:val="20"/>
                <w:szCs w:val="20"/>
              </w:rPr>
              <w:br/>
            </w:r>
            <w:r>
              <w:rPr>
                <w:rFonts w:eastAsia="Arial" w:cs="Arial"/>
                <w:sz w:val="20"/>
                <w:szCs w:val="20"/>
              </w:rPr>
              <w:br/>
              <w:t>BEHAVIORAL: "HALLUCINATIONS, DISTORTED PERCEPTIONS"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B"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33"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D"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E"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2F"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0" w14:textId="77777777" w:rsidR="00881EF5" w:rsidRDefault="00A72828">
            <w:pPr>
              <w:jc w:val="both"/>
              <w:rPr>
                <w:rFonts w:eastAsia="Arial" w:cs="Arial"/>
                <w:sz w:val="20"/>
                <w:szCs w:val="20"/>
              </w:rPr>
            </w:pPr>
            <w:r>
              <w:rPr>
                <w:rFonts w:eastAsia="Arial" w:cs="Arial"/>
                <w:sz w:val="20"/>
                <w:szCs w:val="20"/>
              </w:rPr>
              <w:t>14mg/kg (14mg/kg)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1"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2"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58, Pg. 231, 1945.</w:t>
            </w:r>
          </w:p>
        </w:tc>
      </w:tr>
      <w:tr w:rsidR="00881EF5" w14:paraId="7E55463A"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4"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5"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6"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7" w14:textId="77777777" w:rsidR="00881EF5" w:rsidRDefault="00A72828">
            <w:pPr>
              <w:jc w:val="both"/>
              <w:rPr>
                <w:rFonts w:eastAsia="Arial" w:cs="Arial"/>
                <w:sz w:val="20"/>
                <w:szCs w:val="20"/>
              </w:rPr>
            </w:pPr>
            <w:r>
              <w:rPr>
                <w:rFonts w:eastAsia="Arial" w:cs="Arial"/>
                <w:sz w:val="20"/>
                <w:szCs w:val="20"/>
              </w:rPr>
              <w:t>6250ug/kg (6.25mg/kg)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8"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9" w14:textId="77777777" w:rsidR="00881EF5" w:rsidRDefault="00A72828">
            <w:pPr>
              <w:jc w:val="both"/>
              <w:rPr>
                <w:rFonts w:eastAsia="Arial" w:cs="Arial"/>
                <w:sz w:val="20"/>
                <w:szCs w:val="20"/>
              </w:rPr>
            </w:pPr>
            <w:r>
              <w:rPr>
                <w:rFonts w:eastAsia="Arial" w:cs="Arial"/>
                <w:sz w:val="20"/>
                <w:szCs w:val="20"/>
              </w:rPr>
              <w:t>Proceedings of the Society for Experimental Biology and Medicine. Vol. 58, Pg. 231, 1945.</w:t>
            </w:r>
          </w:p>
        </w:tc>
      </w:tr>
      <w:tr w:rsidR="00881EF5" w14:paraId="7E554641"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B" w14:textId="77777777" w:rsidR="00881EF5" w:rsidRDefault="00A72828">
            <w:pPr>
              <w:jc w:val="both"/>
              <w:rPr>
                <w:rFonts w:eastAsia="Arial" w:cs="Arial"/>
                <w:sz w:val="20"/>
                <w:szCs w:val="20"/>
              </w:rPr>
            </w:pPr>
            <w:r>
              <w:rPr>
                <w:rFonts w:eastAsia="Arial" w:cs="Arial"/>
                <w:sz w:val="20"/>
                <w:szCs w:val="20"/>
              </w:rPr>
              <w:lastRenderedPageBreak/>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C"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D" w14:textId="77777777" w:rsidR="00881EF5" w:rsidRDefault="00A72828">
            <w:pPr>
              <w:jc w:val="both"/>
              <w:rPr>
                <w:rFonts w:eastAsia="Arial" w:cs="Arial"/>
                <w:sz w:val="20"/>
                <w:szCs w:val="20"/>
              </w:rPr>
            </w:pPr>
            <w:r>
              <w:rPr>
                <w:rFonts w:eastAsia="Arial" w:cs="Arial"/>
                <w:sz w:val="20"/>
                <w:szCs w:val="20"/>
              </w:rPr>
              <w:t>skin</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E" w14:textId="77777777" w:rsidR="00881EF5" w:rsidRDefault="00A72828">
            <w:pPr>
              <w:jc w:val="both"/>
              <w:rPr>
                <w:rFonts w:eastAsia="Arial" w:cs="Arial"/>
                <w:sz w:val="20"/>
                <w:szCs w:val="20"/>
              </w:rPr>
            </w:pPr>
            <w:r>
              <w:rPr>
                <w:rFonts w:eastAsia="Arial" w:cs="Arial"/>
                <w:sz w:val="20"/>
                <w:szCs w:val="20"/>
              </w:rPr>
              <w:t>50mg/kg (50mg/kg)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3F" w14:textId="77777777" w:rsidR="00881EF5" w:rsidRDefault="00A72828">
            <w:pPr>
              <w:jc w:val="both"/>
              <w:rPr>
                <w:rFonts w:eastAsia="Arial" w:cs="Arial"/>
                <w:sz w:val="20"/>
                <w:szCs w:val="20"/>
              </w:rPr>
            </w:pPr>
            <w:r>
              <w:rPr>
                <w:rFonts w:eastAsia="Arial" w:cs="Arial"/>
                <w:sz w:val="20"/>
                <w:szCs w:val="20"/>
              </w:rPr>
              <w:t>LUNGS, THORAX, OR RESPIRATION: RESPIRATORY DEPRESSION</w:t>
            </w:r>
            <w:r>
              <w:rPr>
                <w:rFonts w:eastAsia="Arial" w:cs="Arial"/>
                <w:sz w:val="20"/>
                <w:szCs w:val="20"/>
              </w:rPr>
              <w:br/>
            </w:r>
            <w:r>
              <w:rPr>
                <w:rFonts w:eastAsia="Arial" w:cs="Arial"/>
                <w:sz w:val="20"/>
                <w:szCs w:val="20"/>
              </w:rPr>
              <w:br/>
              <w:t>BEHAVIORAL: CONVULSIONS OR EFFECT ON SEIZURE THRESHOLD</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0" w14:textId="77777777" w:rsidR="00881EF5" w:rsidRDefault="00A72828">
            <w:pPr>
              <w:jc w:val="both"/>
              <w:rPr>
                <w:rFonts w:eastAsia="Arial" w:cs="Arial"/>
                <w:sz w:val="20"/>
                <w:szCs w:val="20"/>
              </w:rPr>
            </w:pPr>
            <w:r>
              <w:rPr>
                <w:rFonts w:eastAsia="Arial" w:cs="Arial"/>
                <w:sz w:val="20"/>
                <w:szCs w:val="20"/>
              </w:rPr>
              <w:t>Quarterly Bulletin--Association of Food and Drug Officials of the United States. Vol. 16, Pg. 3, 1952.</w:t>
            </w:r>
          </w:p>
        </w:tc>
      </w:tr>
      <w:tr w:rsidR="00881EF5" w14:paraId="7E554648"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2"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3"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4"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5" w14:textId="77777777" w:rsidR="00881EF5" w:rsidRDefault="00A72828">
            <w:pPr>
              <w:jc w:val="both"/>
              <w:rPr>
                <w:rFonts w:eastAsia="Arial" w:cs="Arial"/>
                <w:sz w:val="20"/>
                <w:szCs w:val="20"/>
              </w:rPr>
            </w:pPr>
            <w:r>
              <w:rPr>
                <w:rFonts w:eastAsia="Arial" w:cs="Arial"/>
                <w:sz w:val="20"/>
                <w:szCs w:val="20"/>
              </w:rPr>
              <w:t>30mg/kg (30mg/kg)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6"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7"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4F"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9" w14:textId="77777777" w:rsidR="00881EF5" w:rsidRDefault="00A72828">
            <w:pPr>
              <w:jc w:val="both"/>
              <w:rPr>
                <w:rFonts w:eastAsia="Arial" w:cs="Arial"/>
                <w:sz w:val="20"/>
                <w:szCs w:val="20"/>
              </w:rPr>
            </w:pPr>
            <w:r>
              <w:rPr>
                <w:rFonts w:eastAsia="Arial" w:cs="Arial"/>
                <w:sz w:val="20"/>
                <w:szCs w:val="20"/>
              </w:rPr>
              <w:t>rabbit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A"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B"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C" w14:textId="77777777" w:rsidR="00881EF5" w:rsidRDefault="00A72828">
            <w:pPr>
              <w:jc w:val="both"/>
              <w:rPr>
                <w:rFonts w:eastAsia="Arial" w:cs="Arial"/>
                <w:sz w:val="20"/>
                <w:szCs w:val="20"/>
              </w:rPr>
            </w:pPr>
            <w:r>
              <w:rPr>
                <w:rFonts w:eastAsia="Arial" w:cs="Arial"/>
                <w:sz w:val="20"/>
                <w:szCs w:val="20"/>
              </w:rPr>
              <w:t>5mg/kg (5mg/kg)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D"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4E" w14:textId="77777777" w:rsidR="00881EF5" w:rsidRDefault="00A72828">
            <w:pPr>
              <w:jc w:val="both"/>
              <w:rPr>
                <w:rFonts w:eastAsia="Arial" w:cs="Arial"/>
                <w:sz w:val="20"/>
                <w:szCs w:val="20"/>
              </w:rPr>
            </w:pPr>
            <w:r>
              <w:rPr>
                <w:rFonts w:eastAsia="Arial" w:cs="Arial"/>
                <w:sz w:val="20"/>
                <w:szCs w:val="20"/>
              </w:rPr>
              <w:t>"</w:t>
            </w:r>
            <w:proofErr w:type="spellStart"/>
            <w:r>
              <w:rPr>
                <w:rFonts w:eastAsia="Arial" w:cs="Arial"/>
                <w:sz w:val="20"/>
                <w:szCs w:val="20"/>
              </w:rPr>
              <w:t>Ueber</w:t>
            </w:r>
            <w:proofErr w:type="spellEnd"/>
            <w:r>
              <w:rPr>
                <w:rFonts w:eastAsia="Arial" w:cs="Arial"/>
                <w:sz w:val="20"/>
                <w:szCs w:val="20"/>
              </w:rPr>
              <w:t xml:space="preserve"> die </w:t>
            </w:r>
            <w:proofErr w:type="spellStart"/>
            <w:r>
              <w:rPr>
                <w:rFonts w:eastAsia="Arial" w:cs="Arial"/>
                <w:sz w:val="20"/>
                <w:szCs w:val="20"/>
              </w:rPr>
              <w:t>Wirkung</w:t>
            </w:r>
            <w:proofErr w:type="spellEnd"/>
            <w:r>
              <w:rPr>
                <w:rFonts w:eastAsia="Arial" w:cs="Arial"/>
                <w:sz w:val="20"/>
                <w:szCs w:val="20"/>
              </w:rPr>
              <w:t xml:space="preserve"> </w:t>
            </w:r>
            <w:proofErr w:type="spellStart"/>
            <w:r>
              <w:rPr>
                <w:rFonts w:eastAsia="Arial" w:cs="Arial"/>
                <w:sz w:val="20"/>
                <w:szCs w:val="20"/>
              </w:rPr>
              <w:t>Verschiedener</w:t>
            </w:r>
            <w:proofErr w:type="spellEnd"/>
            <w:r>
              <w:rPr>
                <w:rFonts w:eastAsia="Arial" w:cs="Arial"/>
                <w:sz w:val="20"/>
                <w:szCs w:val="20"/>
              </w:rPr>
              <w:t xml:space="preserve"> </w:t>
            </w:r>
            <w:proofErr w:type="spellStart"/>
            <w:r>
              <w:rPr>
                <w:rFonts w:eastAsia="Arial" w:cs="Arial"/>
                <w:sz w:val="20"/>
                <w:szCs w:val="20"/>
              </w:rPr>
              <w:t>Gifte</w:t>
            </w:r>
            <w:proofErr w:type="spellEnd"/>
            <w:r>
              <w:rPr>
                <w:rFonts w:eastAsia="Arial" w:cs="Arial"/>
                <w:sz w:val="20"/>
                <w:szCs w:val="20"/>
              </w:rPr>
              <w:t xml:space="preserve"> Auf Vogel, Dissertation," </w:t>
            </w:r>
            <w:proofErr w:type="spellStart"/>
            <w:r>
              <w:rPr>
                <w:rFonts w:eastAsia="Arial" w:cs="Arial"/>
                <w:sz w:val="20"/>
                <w:szCs w:val="20"/>
              </w:rPr>
              <w:t>Forchheimer</w:t>
            </w:r>
            <w:proofErr w:type="spellEnd"/>
            <w:r>
              <w:rPr>
                <w:rFonts w:eastAsia="Arial" w:cs="Arial"/>
                <w:sz w:val="20"/>
                <w:szCs w:val="20"/>
              </w:rPr>
              <w:t xml:space="preserve">, L., </w:t>
            </w:r>
            <w:proofErr w:type="spellStart"/>
            <w:r>
              <w:rPr>
                <w:rFonts w:eastAsia="Arial" w:cs="Arial"/>
                <w:sz w:val="20"/>
                <w:szCs w:val="20"/>
              </w:rPr>
              <w:t>Pharmakologischen</w:t>
            </w:r>
            <w:proofErr w:type="spellEnd"/>
            <w:r>
              <w:rPr>
                <w:rFonts w:eastAsia="Arial" w:cs="Arial"/>
                <w:sz w:val="20"/>
                <w:szCs w:val="20"/>
              </w:rPr>
              <w:t xml:space="preserve"> </w:t>
            </w:r>
            <w:proofErr w:type="spellStart"/>
            <w:r>
              <w:rPr>
                <w:rFonts w:eastAsia="Arial" w:cs="Arial"/>
                <w:sz w:val="20"/>
                <w:szCs w:val="20"/>
              </w:rPr>
              <w:t>Institut</w:t>
            </w:r>
            <w:proofErr w:type="spellEnd"/>
            <w:r>
              <w:rPr>
                <w:rFonts w:eastAsia="Arial" w:cs="Arial"/>
                <w:sz w:val="20"/>
                <w:szCs w:val="20"/>
              </w:rPr>
              <w:t xml:space="preserve"> der </w:t>
            </w:r>
            <w:proofErr w:type="spellStart"/>
            <w:r>
              <w:rPr>
                <w:rFonts w:eastAsia="Arial" w:cs="Arial"/>
                <w:sz w:val="20"/>
                <w:szCs w:val="20"/>
              </w:rPr>
              <w:t>Universitat</w:t>
            </w:r>
            <w:proofErr w:type="spellEnd"/>
            <w:r>
              <w:rPr>
                <w:rFonts w:eastAsia="Arial" w:cs="Arial"/>
                <w:sz w:val="20"/>
                <w:szCs w:val="20"/>
              </w:rPr>
              <w:t xml:space="preserve"> Wurzburg, Fed. Rep. Ger., 1931Vol. -, Pg. -, 1931.</w:t>
            </w:r>
          </w:p>
        </w:tc>
      </w:tr>
      <w:tr w:rsidR="00881EF5" w14:paraId="7E554656"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0"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1"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2" w14:textId="77777777" w:rsidR="00881EF5" w:rsidRDefault="00A72828">
            <w:pPr>
              <w:jc w:val="both"/>
              <w:rPr>
                <w:rFonts w:eastAsia="Arial" w:cs="Arial"/>
                <w:sz w:val="20"/>
                <w:szCs w:val="20"/>
              </w:rPr>
            </w:pPr>
            <w:r>
              <w:rPr>
                <w:rFonts w:eastAsia="Arial" w:cs="Arial"/>
                <w:sz w:val="20"/>
                <w:szCs w:val="20"/>
              </w:rPr>
              <w:t>intraperitoneal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3" w14:textId="77777777" w:rsidR="00881EF5" w:rsidRDefault="00A72828">
            <w:pPr>
              <w:jc w:val="both"/>
              <w:rPr>
                <w:rFonts w:eastAsia="Arial" w:cs="Arial"/>
                <w:sz w:val="20"/>
                <w:szCs w:val="20"/>
              </w:rPr>
            </w:pPr>
            <w:r>
              <w:rPr>
                <w:rFonts w:eastAsia="Arial" w:cs="Arial"/>
                <w:sz w:val="20"/>
                <w:szCs w:val="20"/>
              </w:rPr>
              <w:t>14560ug/kg (14.56mg/kg)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4"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5" w14:textId="77777777" w:rsidR="00881EF5" w:rsidRDefault="00A72828">
            <w:pPr>
              <w:jc w:val="both"/>
              <w:rPr>
                <w:rFonts w:eastAsia="Arial" w:cs="Arial"/>
                <w:sz w:val="20"/>
                <w:szCs w:val="20"/>
              </w:rPr>
            </w:pPr>
            <w:r>
              <w:rPr>
                <w:rFonts w:eastAsia="Arial" w:cs="Arial"/>
                <w:sz w:val="20"/>
                <w:szCs w:val="20"/>
              </w:rPr>
              <w:t>Journal of Pharmacology and Experimental Therapeutics. Vol. 124, Pg. 350, 1958.</w:t>
            </w:r>
          </w:p>
        </w:tc>
      </w:tr>
      <w:tr w:rsidR="00881EF5" w14:paraId="7E55465D"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7"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8"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9" w14:textId="77777777" w:rsidR="00881EF5" w:rsidRDefault="00A72828">
            <w:pPr>
              <w:jc w:val="both"/>
              <w:rPr>
                <w:rFonts w:eastAsia="Arial" w:cs="Arial"/>
                <w:sz w:val="20"/>
                <w:szCs w:val="20"/>
              </w:rPr>
            </w:pPr>
            <w:r>
              <w:rPr>
                <w:rFonts w:eastAsia="Arial" w:cs="Arial"/>
                <w:sz w:val="20"/>
                <w:szCs w:val="20"/>
              </w:rPr>
              <w:t>intratracheal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A" w14:textId="77777777" w:rsidR="00881EF5" w:rsidRDefault="00A72828">
            <w:pPr>
              <w:jc w:val="both"/>
              <w:rPr>
                <w:rFonts w:eastAsia="Arial" w:cs="Arial"/>
                <w:sz w:val="20"/>
                <w:szCs w:val="20"/>
              </w:rPr>
            </w:pPr>
            <w:r>
              <w:rPr>
                <w:rFonts w:eastAsia="Arial" w:cs="Arial"/>
                <w:sz w:val="20"/>
                <w:szCs w:val="20"/>
              </w:rPr>
              <w:t>19300ug/kg (19.3mg/kg)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B"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C" w14:textId="77777777" w:rsidR="00881EF5" w:rsidRDefault="00A72828">
            <w:pPr>
              <w:jc w:val="both"/>
              <w:rPr>
                <w:rFonts w:eastAsia="Arial" w:cs="Arial"/>
                <w:sz w:val="20"/>
                <w:szCs w:val="20"/>
              </w:rPr>
            </w:pPr>
            <w:r>
              <w:rPr>
                <w:rFonts w:eastAsia="Arial" w:cs="Arial"/>
                <w:sz w:val="20"/>
                <w:szCs w:val="20"/>
              </w:rPr>
              <w:t>American Review of Respiratory Disease. Vol. 129, Pg. 112, 1984.</w:t>
            </w:r>
          </w:p>
        </w:tc>
      </w:tr>
      <w:tr w:rsidR="00881EF5" w14:paraId="7E554664"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E"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5F"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0" w14:textId="77777777" w:rsidR="00881EF5" w:rsidRDefault="00A72828">
            <w:pPr>
              <w:jc w:val="both"/>
              <w:rPr>
                <w:rFonts w:eastAsia="Arial" w:cs="Arial"/>
                <w:sz w:val="20"/>
                <w:szCs w:val="20"/>
              </w:rPr>
            </w:pPr>
            <w:r>
              <w:rPr>
                <w:rFonts w:eastAsia="Arial" w:cs="Arial"/>
                <w:sz w:val="20"/>
                <w:szCs w:val="20"/>
              </w:rPr>
              <w:t>intravenous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1" w14:textId="77777777" w:rsidR="00881EF5" w:rsidRDefault="00A72828">
            <w:pPr>
              <w:jc w:val="both"/>
              <w:rPr>
                <w:rFonts w:eastAsia="Arial" w:cs="Arial"/>
                <w:sz w:val="20"/>
                <w:szCs w:val="20"/>
              </w:rPr>
            </w:pPr>
            <w:r>
              <w:rPr>
                <w:rFonts w:eastAsia="Arial" w:cs="Arial"/>
                <w:sz w:val="20"/>
                <w:szCs w:val="20"/>
              </w:rPr>
              <w:t>2800ug/kg (2.8mg/kg)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2"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3" w14:textId="77777777" w:rsidR="00881EF5" w:rsidRDefault="00A72828">
            <w:pPr>
              <w:jc w:val="both"/>
              <w:rPr>
                <w:rFonts w:eastAsia="Arial" w:cs="Arial"/>
                <w:sz w:val="20"/>
                <w:szCs w:val="20"/>
              </w:rPr>
            </w:pPr>
            <w:r>
              <w:rPr>
                <w:rFonts w:eastAsia="Arial" w:cs="Arial"/>
                <w:sz w:val="20"/>
                <w:szCs w:val="20"/>
              </w:rPr>
              <w:t>Drugs in Japan Vol. -, Pg. 916, 1995.</w:t>
            </w:r>
          </w:p>
        </w:tc>
      </w:tr>
      <w:tr w:rsidR="00881EF5" w14:paraId="7E55466B"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5"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6"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7" w14:textId="77777777" w:rsidR="00881EF5" w:rsidRDefault="00A72828">
            <w:pPr>
              <w:jc w:val="both"/>
              <w:rPr>
                <w:rFonts w:eastAsia="Arial" w:cs="Arial"/>
                <w:sz w:val="20"/>
                <w:szCs w:val="20"/>
              </w:rPr>
            </w:pPr>
            <w:r>
              <w:rPr>
                <w:rFonts w:eastAsia="Arial" w:cs="Arial"/>
                <w:sz w:val="20"/>
                <w:szCs w:val="20"/>
              </w:rPr>
              <w:t>oral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8" w14:textId="77777777" w:rsidR="00881EF5" w:rsidRDefault="00A72828">
            <w:pPr>
              <w:jc w:val="both"/>
              <w:rPr>
                <w:rFonts w:eastAsia="Arial" w:cs="Arial"/>
                <w:sz w:val="20"/>
                <w:szCs w:val="20"/>
              </w:rPr>
            </w:pPr>
            <w:r>
              <w:rPr>
                <w:rFonts w:eastAsia="Arial" w:cs="Arial"/>
                <w:sz w:val="20"/>
                <w:szCs w:val="20"/>
              </w:rPr>
              <w:t>50mg/kg (50mg/kg)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9"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A" w14:textId="77777777" w:rsidR="00881EF5" w:rsidRDefault="00A72828">
            <w:pPr>
              <w:jc w:val="both"/>
              <w:rPr>
                <w:rFonts w:eastAsia="Arial" w:cs="Arial"/>
                <w:sz w:val="20"/>
                <w:szCs w:val="20"/>
              </w:rPr>
            </w:pPr>
            <w:r>
              <w:rPr>
                <w:rFonts w:eastAsia="Arial" w:cs="Arial"/>
                <w:sz w:val="20"/>
                <w:szCs w:val="20"/>
              </w:rPr>
              <w:t>Farm Chemicals Handbook. Vol. -, Pg. C219, 1991.</w:t>
            </w:r>
          </w:p>
        </w:tc>
      </w:tr>
      <w:tr w:rsidR="00881EF5" w14:paraId="7E554672"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C"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D"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E" w14:textId="77777777" w:rsidR="00881EF5" w:rsidRDefault="00A72828">
            <w:pPr>
              <w:jc w:val="both"/>
              <w:rPr>
                <w:rFonts w:eastAsia="Arial" w:cs="Arial"/>
                <w:sz w:val="20"/>
                <w:szCs w:val="20"/>
              </w:rPr>
            </w:pPr>
            <w:r>
              <w:rPr>
                <w:rFonts w:eastAsia="Arial" w:cs="Arial"/>
                <w:sz w:val="20"/>
                <w:szCs w:val="20"/>
              </w:rPr>
              <w:t>skin</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6F" w14:textId="77777777" w:rsidR="00881EF5" w:rsidRDefault="00A72828">
            <w:pPr>
              <w:jc w:val="both"/>
              <w:rPr>
                <w:rFonts w:eastAsia="Arial" w:cs="Arial"/>
                <w:sz w:val="20"/>
                <w:szCs w:val="20"/>
              </w:rPr>
            </w:pPr>
            <w:r>
              <w:rPr>
                <w:rFonts w:eastAsia="Arial" w:cs="Arial"/>
                <w:sz w:val="20"/>
                <w:szCs w:val="20"/>
              </w:rPr>
              <w:t>140mg/kg (140mg/kg)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0"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1" w14:textId="77777777" w:rsidR="00881EF5" w:rsidRDefault="00A72828">
            <w:pPr>
              <w:jc w:val="both"/>
              <w:rPr>
                <w:rFonts w:eastAsia="Arial" w:cs="Arial"/>
                <w:sz w:val="20"/>
                <w:szCs w:val="20"/>
              </w:rPr>
            </w:pPr>
            <w:r>
              <w:rPr>
                <w:rFonts w:eastAsia="Arial" w:cs="Arial"/>
                <w:sz w:val="20"/>
                <w:szCs w:val="20"/>
              </w:rPr>
              <w:t>World Review of Pest Control. Vol. 9, Pg. 119, 1970.</w:t>
            </w:r>
          </w:p>
        </w:tc>
      </w:tr>
      <w:tr w:rsidR="00881EF5" w14:paraId="7E554679"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3"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4" w14:textId="77777777" w:rsidR="00881EF5" w:rsidRDefault="00A72828">
            <w:pPr>
              <w:jc w:val="both"/>
              <w:rPr>
                <w:rFonts w:eastAsia="Arial" w:cs="Arial"/>
                <w:sz w:val="20"/>
                <w:szCs w:val="20"/>
              </w:rPr>
            </w:pPr>
            <w:r>
              <w:rPr>
                <w:rFonts w:eastAsia="Arial" w:cs="Arial"/>
                <w:sz w:val="20"/>
                <w:szCs w:val="20"/>
              </w:rPr>
              <w:t>LD50</w:t>
            </w:r>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5" w14:textId="77777777" w:rsidR="00881EF5" w:rsidRDefault="00A72828">
            <w:pPr>
              <w:jc w:val="both"/>
              <w:rPr>
                <w:rFonts w:eastAsia="Arial" w:cs="Arial"/>
                <w:sz w:val="20"/>
                <w:szCs w:val="20"/>
              </w:rPr>
            </w:pPr>
            <w:r>
              <w:rPr>
                <w:rFonts w:eastAsia="Arial" w:cs="Arial"/>
                <w:sz w:val="20"/>
                <w:szCs w:val="20"/>
              </w:rPr>
              <w:t>subcutaneous</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6" w14:textId="77777777" w:rsidR="00881EF5" w:rsidRDefault="00A72828">
            <w:pPr>
              <w:jc w:val="both"/>
              <w:rPr>
                <w:rFonts w:eastAsia="Arial" w:cs="Arial"/>
                <w:sz w:val="20"/>
                <w:szCs w:val="20"/>
              </w:rPr>
            </w:pPr>
            <w:r>
              <w:rPr>
                <w:rFonts w:eastAsia="Arial" w:cs="Arial"/>
                <w:sz w:val="20"/>
                <w:szCs w:val="20"/>
              </w:rPr>
              <w:t>25mg/kg (25mg/kg)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7"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8" w14:textId="77777777" w:rsidR="00881EF5" w:rsidRDefault="00A72828">
            <w:pPr>
              <w:jc w:val="both"/>
              <w:rPr>
                <w:rFonts w:eastAsia="Arial" w:cs="Arial"/>
                <w:sz w:val="20"/>
                <w:szCs w:val="20"/>
              </w:rPr>
            </w:pPr>
            <w:proofErr w:type="spellStart"/>
            <w:r>
              <w:rPr>
                <w:rFonts w:eastAsia="Arial" w:cs="Arial"/>
                <w:sz w:val="20"/>
                <w:szCs w:val="20"/>
              </w:rPr>
              <w:t>Farmakologiya</w:t>
            </w:r>
            <w:proofErr w:type="spellEnd"/>
            <w:r>
              <w:rPr>
                <w:rFonts w:eastAsia="Arial" w:cs="Arial"/>
                <w:sz w:val="20"/>
                <w:szCs w:val="20"/>
              </w:rPr>
              <w:t xml:space="preserve"> </w:t>
            </w:r>
            <w:proofErr w:type="spellStart"/>
            <w:r>
              <w:rPr>
                <w:rFonts w:eastAsia="Arial" w:cs="Arial"/>
                <w:sz w:val="20"/>
                <w:szCs w:val="20"/>
              </w:rPr>
              <w:t>i</w:t>
            </w:r>
            <w:proofErr w:type="spellEnd"/>
            <w:r>
              <w:rPr>
                <w:rFonts w:eastAsia="Arial" w:cs="Arial"/>
                <w:sz w:val="20"/>
                <w:szCs w:val="20"/>
              </w:rPr>
              <w:t xml:space="preserve"> </w:t>
            </w:r>
            <w:proofErr w:type="spellStart"/>
            <w:r>
              <w:rPr>
                <w:rFonts w:eastAsia="Arial" w:cs="Arial"/>
                <w:sz w:val="20"/>
                <w:szCs w:val="20"/>
              </w:rPr>
              <w:t>Toksikologiya</w:t>
            </w:r>
            <w:proofErr w:type="spellEnd"/>
            <w:r>
              <w:rPr>
                <w:rFonts w:eastAsia="Arial" w:cs="Arial"/>
                <w:sz w:val="20"/>
                <w:szCs w:val="20"/>
              </w:rPr>
              <w:t xml:space="preserve"> Vol. 47(5), Pg. 85, 1984.</w:t>
            </w:r>
          </w:p>
        </w:tc>
      </w:tr>
      <w:tr w:rsidR="00881EF5" w14:paraId="7E554680"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A"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B"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C" w14:textId="77777777" w:rsidR="00881EF5" w:rsidRDefault="00A72828">
            <w:pPr>
              <w:jc w:val="both"/>
              <w:rPr>
                <w:rFonts w:eastAsia="Arial" w:cs="Arial"/>
                <w:sz w:val="20"/>
                <w:szCs w:val="20"/>
              </w:rPr>
            </w:pPr>
            <w:r>
              <w:rPr>
                <w:rFonts w:eastAsia="Arial" w:cs="Arial"/>
                <w:sz w:val="20"/>
                <w:szCs w:val="20"/>
              </w:rPr>
              <w:t>intraduodenal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D" w14:textId="77777777" w:rsidR="00881EF5" w:rsidRDefault="00A72828">
            <w:pPr>
              <w:jc w:val="both"/>
              <w:rPr>
                <w:rFonts w:eastAsia="Arial" w:cs="Arial"/>
                <w:sz w:val="20"/>
                <w:szCs w:val="20"/>
              </w:rPr>
            </w:pPr>
            <w:r>
              <w:rPr>
                <w:rFonts w:eastAsia="Arial" w:cs="Arial"/>
                <w:sz w:val="20"/>
                <w:szCs w:val="20"/>
              </w:rPr>
              <w:t>30mg/kg (30mg/kg)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E" w14:textId="77777777" w:rsidR="00881EF5" w:rsidRDefault="00A72828">
            <w:pPr>
              <w:jc w:val="both"/>
            </w:pPr>
            <w:r>
              <w:t xml:space="preserve"> </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7F" w14:textId="77777777" w:rsidR="00881EF5" w:rsidRDefault="00A72828">
            <w:pPr>
              <w:jc w:val="both"/>
              <w:rPr>
                <w:rFonts w:eastAsia="Arial" w:cs="Arial"/>
                <w:sz w:val="20"/>
                <w:szCs w:val="20"/>
              </w:rPr>
            </w:pPr>
            <w:proofErr w:type="spellStart"/>
            <w:r>
              <w:rPr>
                <w:rFonts w:eastAsia="Arial" w:cs="Arial"/>
                <w:sz w:val="20"/>
                <w:szCs w:val="20"/>
              </w:rPr>
              <w:t>Arzneimittel-Forschung</w:t>
            </w:r>
            <w:proofErr w:type="spellEnd"/>
            <w:r>
              <w:rPr>
                <w:rFonts w:eastAsia="Arial" w:cs="Arial"/>
                <w:sz w:val="20"/>
                <w:szCs w:val="20"/>
              </w:rPr>
              <w:t>. Drug Research. Vol. 25, Pg. 1037, 1975.</w:t>
            </w:r>
          </w:p>
        </w:tc>
      </w:tr>
      <w:tr w:rsidR="00881EF5" w14:paraId="7E554687"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1" w14:textId="77777777" w:rsidR="00881EF5" w:rsidRDefault="00A72828">
            <w:pPr>
              <w:jc w:val="both"/>
              <w:rPr>
                <w:rFonts w:eastAsia="Arial" w:cs="Arial"/>
                <w:sz w:val="20"/>
                <w:szCs w:val="20"/>
              </w:rPr>
            </w:pPr>
            <w:r>
              <w:rPr>
                <w:rFonts w:eastAsia="Arial" w:cs="Arial"/>
                <w:sz w:val="20"/>
                <w:szCs w:val="20"/>
              </w:rPr>
              <w:lastRenderedPageBreak/>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2"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3" w14:textId="77777777" w:rsidR="00881EF5" w:rsidRDefault="00A72828">
            <w:pPr>
              <w:jc w:val="both"/>
              <w:rPr>
                <w:rFonts w:eastAsia="Arial" w:cs="Arial"/>
                <w:sz w:val="20"/>
                <w:szCs w:val="20"/>
              </w:rPr>
            </w:pPr>
            <w:r>
              <w:rPr>
                <w:rFonts w:eastAsia="Arial" w:cs="Arial"/>
                <w:sz w:val="20"/>
                <w:szCs w:val="20"/>
              </w:rPr>
              <w:t>intramuscular</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4" w14:textId="77777777" w:rsidR="00881EF5" w:rsidRDefault="00A72828">
            <w:pPr>
              <w:jc w:val="both"/>
              <w:rPr>
                <w:rFonts w:eastAsia="Arial" w:cs="Arial"/>
                <w:sz w:val="20"/>
                <w:szCs w:val="20"/>
              </w:rPr>
            </w:pPr>
            <w:r>
              <w:rPr>
                <w:rFonts w:eastAsia="Arial" w:cs="Arial"/>
                <w:sz w:val="20"/>
                <w:szCs w:val="20"/>
              </w:rPr>
              <w:t>15mg/kg (15mg/kg)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5" w14:textId="77777777" w:rsidR="00881EF5" w:rsidRDefault="00A72828">
            <w:pPr>
              <w:jc w:val="both"/>
              <w:rPr>
                <w:rFonts w:eastAsia="Arial" w:cs="Arial"/>
                <w:sz w:val="20"/>
                <w:szCs w:val="20"/>
              </w:rPr>
            </w:pPr>
            <w:r>
              <w:rPr>
                <w:rFonts w:eastAsia="Arial" w:cs="Arial"/>
                <w:sz w:val="20"/>
                <w:szCs w:val="20"/>
              </w:rPr>
              <w:t>BEHAVIORAL: CONVULSIONS OR EFFECT ON SEIZURE THRESHOLD</w:t>
            </w:r>
            <w:r>
              <w:rPr>
                <w:rFonts w:eastAsia="Arial" w:cs="Arial"/>
                <w:sz w:val="20"/>
                <w:szCs w:val="20"/>
              </w:rPr>
              <w:br/>
            </w:r>
            <w:r>
              <w:rPr>
                <w:rFonts w:eastAsia="Arial" w:cs="Arial"/>
                <w:sz w:val="20"/>
                <w:szCs w:val="20"/>
              </w:rPr>
              <w:br/>
              <w:t>BEHAVIORAL: ATAXIA</w:t>
            </w:r>
            <w:r>
              <w:rPr>
                <w:rFonts w:eastAsia="Arial" w:cs="Arial"/>
                <w:sz w:val="20"/>
                <w:szCs w:val="20"/>
              </w:rPr>
              <w:br/>
            </w:r>
            <w:r>
              <w:rPr>
                <w:rFonts w:eastAsia="Arial" w:cs="Arial"/>
                <w:sz w:val="20"/>
                <w:szCs w:val="20"/>
              </w:rPr>
              <w:br/>
              <w:t>PERIPHERAL NERVE AND SENSATION: FLACCID PARALYSIS WITHOUT ANESTHESIA (USUALLY NEUROMUSCULAR BLOCKAGE)</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6" w14:textId="77777777" w:rsidR="00881EF5" w:rsidRDefault="00A72828">
            <w:pPr>
              <w:jc w:val="both"/>
              <w:rPr>
                <w:rFonts w:eastAsia="Arial" w:cs="Arial"/>
                <w:sz w:val="20"/>
                <w:szCs w:val="20"/>
              </w:rPr>
            </w:pPr>
            <w:r>
              <w:rPr>
                <w:rFonts w:eastAsia="Arial" w:cs="Arial"/>
                <w:sz w:val="20"/>
                <w:szCs w:val="20"/>
              </w:rPr>
              <w:t>Science. Vol. 127, Pg. 1054, 1958.</w:t>
            </w:r>
          </w:p>
        </w:tc>
      </w:tr>
      <w:tr w:rsidR="00881EF5" w14:paraId="7E55468E" w14:textId="77777777">
        <w:tc>
          <w:tcPr>
            <w:tcW w:w="128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8" w14:textId="77777777" w:rsidR="00881EF5" w:rsidRDefault="00A72828">
            <w:pPr>
              <w:jc w:val="both"/>
              <w:rPr>
                <w:rFonts w:eastAsia="Arial" w:cs="Arial"/>
                <w:sz w:val="20"/>
                <w:szCs w:val="20"/>
              </w:rPr>
            </w:pPr>
            <w:r>
              <w:rPr>
                <w:rFonts w:eastAsia="Arial" w:cs="Arial"/>
                <w:sz w:val="20"/>
                <w:szCs w:val="20"/>
              </w:rPr>
              <w:t>rat</w:t>
            </w:r>
          </w:p>
        </w:tc>
        <w:tc>
          <w:tcPr>
            <w:tcW w:w="96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9" w14:textId="77777777" w:rsidR="00881EF5" w:rsidRDefault="00A72828">
            <w:pPr>
              <w:jc w:val="both"/>
              <w:rPr>
                <w:rFonts w:eastAsia="Arial" w:cs="Arial"/>
                <w:sz w:val="20"/>
                <w:szCs w:val="20"/>
              </w:rPr>
            </w:pPr>
            <w:proofErr w:type="spellStart"/>
            <w:r>
              <w:rPr>
                <w:rFonts w:eastAsia="Arial" w:cs="Arial"/>
                <w:sz w:val="20"/>
                <w:szCs w:val="20"/>
              </w:rPr>
              <w:t>LDLo</w:t>
            </w:r>
            <w:proofErr w:type="spellEnd"/>
          </w:p>
        </w:tc>
        <w:tc>
          <w:tcPr>
            <w:tcW w:w="135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A" w14:textId="77777777" w:rsidR="00881EF5" w:rsidRDefault="00A72828">
            <w:pPr>
              <w:jc w:val="both"/>
              <w:rPr>
                <w:rFonts w:eastAsia="Arial" w:cs="Arial"/>
                <w:sz w:val="20"/>
                <w:szCs w:val="20"/>
              </w:rPr>
            </w:pPr>
            <w:r>
              <w:rPr>
                <w:rFonts w:eastAsia="Arial" w:cs="Arial"/>
                <w:sz w:val="20"/>
                <w:szCs w:val="20"/>
              </w:rPr>
              <w:t>parenteral</w:t>
            </w:r>
          </w:p>
        </w:tc>
        <w:tc>
          <w:tcPr>
            <w:tcW w:w="331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B" w14:textId="77777777" w:rsidR="00881EF5" w:rsidRDefault="00A72828">
            <w:pPr>
              <w:jc w:val="both"/>
              <w:rPr>
                <w:rFonts w:eastAsia="Arial" w:cs="Arial"/>
                <w:sz w:val="20"/>
                <w:szCs w:val="20"/>
              </w:rPr>
            </w:pPr>
            <w:r>
              <w:rPr>
                <w:rFonts w:eastAsia="Arial" w:cs="Arial"/>
                <w:sz w:val="20"/>
                <w:szCs w:val="20"/>
              </w:rPr>
              <w:t>34mg/kg (34mg/kg)</w:t>
            </w:r>
          </w:p>
        </w:tc>
        <w:tc>
          <w:tcPr>
            <w:tcW w:w="22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C" w14:textId="77777777" w:rsidR="00881EF5" w:rsidRDefault="00A72828">
            <w:pPr>
              <w:jc w:val="both"/>
              <w:rPr>
                <w:rFonts w:eastAsia="Arial" w:cs="Arial"/>
                <w:sz w:val="20"/>
                <w:szCs w:val="20"/>
              </w:rPr>
            </w:pPr>
            <w:r>
              <w:rPr>
                <w:rFonts w:eastAsia="Arial" w:cs="Arial"/>
                <w:sz w:val="20"/>
                <w:szCs w:val="20"/>
              </w:rPr>
              <w:t>LUNGS, THORAX, OR RESPIRATION: OTHER CHANGES</w:t>
            </w:r>
          </w:p>
        </w:tc>
        <w:tc>
          <w:tcPr>
            <w:tcW w:w="1936"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8D" w14:textId="77777777" w:rsidR="00881EF5" w:rsidRDefault="00A72828">
            <w:pPr>
              <w:jc w:val="both"/>
              <w:rPr>
                <w:rFonts w:eastAsia="Arial" w:cs="Arial"/>
                <w:sz w:val="20"/>
                <w:szCs w:val="20"/>
              </w:rPr>
            </w:pPr>
            <w:r>
              <w:rPr>
                <w:rFonts w:eastAsia="Arial" w:cs="Arial"/>
                <w:sz w:val="20"/>
                <w:szCs w:val="20"/>
              </w:rPr>
              <w:t>Journal of Pharmacology and Experimental Therapeutics. Vol. 48, Pg. 317, 1933.</w:t>
            </w:r>
          </w:p>
        </w:tc>
      </w:tr>
    </w:tbl>
    <w:p w14:paraId="7E55468F" w14:textId="77777777" w:rsidR="00881EF5" w:rsidRDefault="00A72828">
      <w:pPr>
        <w:spacing w:before="120" w:after="120"/>
        <w:jc w:val="both"/>
        <w:rPr>
          <w:rFonts w:eastAsia="Arial" w:cs="Arial"/>
        </w:rPr>
      </w:pPr>
      <w:r>
        <w:rPr>
          <w:rFonts w:eastAsia="Arial" w:cs="Arial"/>
        </w:rPr>
        <w:t xml:space="preserve">As taken from </w:t>
      </w:r>
      <w:proofErr w:type="spellStart"/>
      <w:r>
        <w:rPr>
          <w:rFonts w:eastAsia="Arial" w:cs="Arial"/>
        </w:rPr>
        <w:t>ChemIDplus</w:t>
      </w:r>
      <w:proofErr w:type="spellEnd"/>
    </w:p>
    <w:p w14:paraId="7E554690" w14:textId="77777777" w:rsidR="00881EF5" w:rsidRDefault="00A72828">
      <w:pPr>
        <w:spacing w:before="120"/>
        <w:jc w:val="both"/>
        <w:rPr>
          <w:rFonts w:eastAsia="Arial" w:cs="Arial"/>
        </w:rPr>
      </w:pPr>
      <w:r>
        <w:rPr>
          <w:rFonts w:eastAsia="Arial" w:cs="Arial"/>
        </w:rPr>
        <w:t>Rat - Dermal LD</w:t>
      </w:r>
      <w:r>
        <w:rPr>
          <w:rFonts w:eastAsia="Arial" w:cs="Arial"/>
          <w:vertAlign w:val="subscript"/>
        </w:rPr>
        <w:t>50</w:t>
      </w:r>
      <w:r>
        <w:rPr>
          <w:rFonts w:eastAsia="Arial" w:cs="Arial"/>
        </w:rPr>
        <w:t xml:space="preserve"> – 50 mg/kg </w:t>
      </w:r>
      <w:proofErr w:type="spellStart"/>
      <w:r>
        <w:rPr>
          <w:rFonts w:eastAsia="Arial" w:cs="Arial"/>
        </w:rPr>
        <w:t>bw</w:t>
      </w:r>
      <w:proofErr w:type="spellEnd"/>
      <w:r>
        <w:rPr>
          <w:rFonts w:eastAsia="Arial" w:cs="Arial"/>
        </w:rPr>
        <w:t xml:space="preserve"> (BPDB, 2018).</w:t>
      </w:r>
    </w:p>
    <w:p w14:paraId="7E554692" w14:textId="22E659E1" w:rsidR="00881EF5" w:rsidRDefault="00A72828" w:rsidP="00FA1773">
      <w:pPr>
        <w:spacing w:before="120"/>
        <w:jc w:val="both"/>
        <w:rPr>
          <w:rFonts w:eastAsia="Arial" w:cs="Arial"/>
        </w:rPr>
      </w:pPr>
      <w:r>
        <w:rPr>
          <w:rFonts w:eastAsia="Arial" w:cs="Arial"/>
        </w:rPr>
        <w:t>“The fatal human dose has been estimated to be about 50 to 60 mg [</w:t>
      </w:r>
      <w:proofErr w:type="spellStart"/>
      <w:r>
        <w:rPr>
          <w:rFonts w:eastAsia="Arial" w:cs="Arial"/>
        </w:rPr>
        <w:t>Lazutka</w:t>
      </w:r>
      <w:proofErr w:type="spellEnd"/>
      <w:r>
        <w:rPr>
          <w:rFonts w:eastAsia="Arial" w:cs="Arial"/>
        </w:rPr>
        <w:t xml:space="preserve"> et al. 1969]. [Note: An oral dose of 50 to 60 mg/kg is equivalent to a 70kg worker being exposed to about 30 to 40 mg/m3 for 30 minutes, assuming a breathing rate of 50 liters per minute and 100% absorption.”</w:t>
      </w:r>
      <w:r w:rsidR="00FA1773">
        <w:rPr>
          <w:rFonts w:eastAsia="Arial" w:cs="Arial"/>
        </w:rPr>
        <w:t xml:space="preserve"> (</w:t>
      </w:r>
      <w:r>
        <w:rPr>
          <w:rFonts w:eastAsia="Arial" w:cs="Arial"/>
        </w:rPr>
        <w:t>Haz-Map, 2017</w:t>
      </w:r>
      <w:r w:rsidR="00FA1773">
        <w:rPr>
          <w:rFonts w:eastAsia="Arial" w:cs="Arial"/>
        </w:rPr>
        <w:t>).</w:t>
      </w:r>
    </w:p>
    <w:p w14:paraId="7A12C5E8" w14:textId="77777777" w:rsidR="00FA1773" w:rsidRDefault="00FA1773" w:rsidP="00FA1773">
      <w:pPr>
        <w:spacing w:before="120"/>
        <w:jc w:val="both"/>
        <w:rPr>
          <w:rFonts w:eastAsia="Arial" w:cs="Arial"/>
        </w:rPr>
      </w:pPr>
    </w:p>
    <w:tbl>
      <w:tblPr>
        <w:tblW w:w="10350" w:type="dxa"/>
        <w:tblLayout w:type="fixed"/>
        <w:tblCellMar>
          <w:left w:w="0" w:type="dxa"/>
          <w:right w:w="0" w:type="dxa"/>
        </w:tblCellMar>
        <w:tblLook w:val="0000" w:firstRow="0" w:lastRow="0" w:firstColumn="0" w:lastColumn="0" w:noHBand="0" w:noVBand="0"/>
      </w:tblPr>
      <w:tblGrid>
        <w:gridCol w:w="1913"/>
        <w:gridCol w:w="798"/>
        <w:gridCol w:w="664"/>
        <w:gridCol w:w="659"/>
        <w:gridCol w:w="531"/>
        <w:gridCol w:w="1063"/>
        <w:gridCol w:w="798"/>
        <w:gridCol w:w="797"/>
        <w:gridCol w:w="633"/>
        <w:gridCol w:w="1547"/>
        <w:gridCol w:w="947"/>
      </w:tblGrid>
      <w:tr w:rsidR="00881EF5" w14:paraId="7E5546BF" w14:textId="77777777">
        <w:tc>
          <w:tcPr>
            <w:tcW w:w="1913" w:type="dxa"/>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9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Spec. Sci. Name</w:t>
            </w:r>
          </w:p>
          <w:p w14:paraId="7E554694" w14:textId="77777777" w:rsidR="00881EF5" w:rsidRDefault="00A72828">
            <w:pPr>
              <w:spacing w:before="241" w:after="241" w:line="256" w:lineRule="auto"/>
            </w:pPr>
            <w:r>
              <w:t xml:space="preserve"> </w:t>
            </w:r>
          </w:p>
          <w:p w14:paraId="7E554695" w14:textId="77777777" w:rsidR="00881EF5" w:rsidRDefault="00A72828">
            <w:pPr>
              <w:spacing w:line="256" w:lineRule="auto"/>
              <w:ind w:right="108"/>
              <w:rPr>
                <w:b/>
                <w:bCs/>
                <w:shd w:val="clear" w:color="auto" w:fill="FFFFFF"/>
              </w:rPr>
            </w:pPr>
            <w:r>
              <w:rPr>
                <w:b/>
                <w:bCs/>
                <w:shd w:val="clear" w:color="auto" w:fill="FFFFFF"/>
              </w:rPr>
              <w:t xml:space="preserve"> </w:t>
            </w:r>
          </w:p>
          <w:p w14:paraId="7E554696" w14:textId="77777777" w:rsidR="00881EF5" w:rsidRDefault="00A72828">
            <w:pPr>
              <w:spacing w:before="241" w:after="241" w:line="256" w:lineRule="auto"/>
            </w:pPr>
            <w:r>
              <w:t xml:space="preserve"> </w:t>
            </w:r>
          </w:p>
          <w:p w14:paraId="7E554697" w14:textId="77777777" w:rsidR="00881EF5" w:rsidRDefault="00A72828">
            <w:pPr>
              <w:spacing w:line="256" w:lineRule="auto"/>
              <w:ind w:right="108"/>
              <w:rPr>
                <w:b/>
                <w:bCs/>
                <w:shd w:val="clear" w:color="auto" w:fill="FFFFFF"/>
              </w:rPr>
            </w:pPr>
            <w:r>
              <w:rPr>
                <w:b/>
                <w:bCs/>
                <w:shd w:val="clear" w:color="auto" w:fill="FFFFFF"/>
              </w:rPr>
              <w:t xml:space="preserve"> </w:t>
            </w:r>
          </w:p>
          <w:p w14:paraId="7E554698" w14:textId="77777777" w:rsidR="00881EF5" w:rsidRDefault="00A72828">
            <w:pPr>
              <w:spacing w:before="241" w:after="241" w:line="256" w:lineRule="auto"/>
            </w:pPr>
            <w:r>
              <w:t xml:space="preserve"> </w:t>
            </w:r>
          </w:p>
          <w:p w14:paraId="7E55469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Spec. Common Name</w:t>
            </w:r>
          </w:p>
          <w:p w14:paraId="7E55469A" w14:textId="77777777" w:rsidR="00881EF5" w:rsidRDefault="00A72828">
            <w:pPr>
              <w:spacing w:before="241" w:after="241" w:line="256" w:lineRule="auto"/>
            </w:pPr>
            <w:r>
              <w:t xml:space="preserve"> </w:t>
            </w:r>
          </w:p>
        </w:tc>
        <w:tc>
          <w:tcPr>
            <w:tcW w:w="79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9B"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Media Type</w:t>
            </w:r>
          </w:p>
          <w:p w14:paraId="7E55469C" w14:textId="77777777" w:rsidR="00881EF5" w:rsidRDefault="00A72828">
            <w:pPr>
              <w:spacing w:before="241" w:after="241" w:line="256" w:lineRule="auto"/>
            </w:pPr>
            <w:r>
              <w:t xml:space="preserve"> </w:t>
            </w:r>
          </w:p>
          <w:p w14:paraId="7E55469D" w14:textId="77777777" w:rsidR="00881EF5" w:rsidRDefault="00A72828">
            <w:pPr>
              <w:spacing w:line="256" w:lineRule="auto"/>
              <w:ind w:right="108"/>
              <w:rPr>
                <w:b/>
                <w:bCs/>
                <w:shd w:val="clear" w:color="auto" w:fill="FFFFFF"/>
              </w:rPr>
            </w:pPr>
            <w:r>
              <w:rPr>
                <w:b/>
                <w:bCs/>
                <w:shd w:val="clear" w:color="auto" w:fill="FFFFFF"/>
              </w:rPr>
              <w:t xml:space="preserve"> </w:t>
            </w:r>
          </w:p>
          <w:p w14:paraId="7E55469E" w14:textId="77777777" w:rsidR="00881EF5" w:rsidRDefault="00A72828">
            <w:pPr>
              <w:spacing w:before="241" w:after="241" w:line="256" w:lineRule="auto"/>
            </w:pPr>
            <w:r>
              <w:t xml:space="preserve"> </w:t>
            </w:r>
          </w:p>
          <w:p w14:paraId="7E55469F" w14:textId="77777777" w:rsidR="00881EF5" w:rsidRDefault="00A72828">
            <w:pPr>
              <w:spacing w:line="256" w:lineRule="auto"/>
              <w:ind w:right="108"/>
              <w:rPr>
                <w:b/>
                <w:bCs/>
                <w:shd w:val="clear" w:color="auto" w:fill="FFFFFF"/>
              </w:rPr>
            </w:pPr>
            <w:r>
              <w:rPr>
                <w:b/>
                <w:bCs/>
                <w:shd w:val="clear" w:color="auto" w:fill="FFFFFF"/>
              </w:rPr>
              <w:t xml:space="preserve"> </w:t>
            </w:r>
          </w:p>
          <w:p w14:paraId="7E5546A0" w14:textId="77777777" w:rsidR="00881EF5" w:rsidRDefault="00A72828">
            <w:pPr>
              <w:spacing w:before="241" w:after="241" w:line="256" w:lineRule="auto"/>
            </w:pPr>
            <w:r>
              <w:t xml:space="preserve"> </w:t>
            </w:r>
          </w:p>
        </w:tc>
        <w:tc>
          <w:tcPr>
            <w:tcW w:w="66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1"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Test Loc.</w:t>
            </w:r>
          </w:p>
          <w:p w14:paraId="7E5546A2" w14:textId="77777777" w:rsidR="00881EF5" w:rsidRDefault="00A72828">
            <w:pPr>
              <w:spacing w:before="241" w:after="241" w:line="256" w:lineRule="auto"/>
            </w:pPr>
            <w:r>
              <w:t xml:space="preserve"> </w:t>
            </w:r>
          </w:p>
        </w:tc>
        <w:tc>
          <w:tcPr>
            <w:tcW w:w="659"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Exp. Type</w:t>
            </w:r>
          </w:p>
          <w:p w14:paraId="7E5546A4" w14:textId="77777777" w:rsidR="00881EF5" w:rsidRDefault="00A72828">
            <w:pPr>
              <w:spacing w:before="241" w:after="241" w:line="256" w:lineRule="auto"/>
            </w:pPr>
            <w:r>
              <w:t xml:space="preserve"> </w:t>
            </w:r>
          </w:p>
          <w:p w14:paraId="7E5546A5" w14:textId="77777777" w:rsidR="00881EF5" w:rsidRDefault="00A72828">
            <w:pPr>
              <w:spacing w:line="256" w:lineRule="auto"/>
              <w:ind w:right="108"/>
              <w:rPr>
                <w:b/>
                <w:bCs/>
                <w:shd w:val="clear" w:color="auto" w:fill="FFFFFF"/>
              </w:rPr>
            </w:pPr>
            <w:r>
              <w:rPr>
                <w:b/>
                <w:bCs/>
                <w:shd w:val="clear" w:color="auto" w:fill="FFFFFF"/>
              </w:rPr>
              <w:t xml:space="preserve"> </w:t>
            </w:r>
          </w:p>
          <w:p w14:paraId="7E5546A6" w14:textId="77777777" w:rsidR="00881EF5" w:rsidRDefault="00A72828">
            <w:pPr>
              <w:spacing w:before="241" w:after="241" w:line="256" w:lineRule="auto"/>
            </w:pPr>
            <w:r>
              <w:t xml:space="preserve"> </w:t>
            </w:r>
          </w:p>
        </w:tc>
        <w:tc>
          <w:tcPr>
            <w:tcW w:w="53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7"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Dose #</w:t>
            </w:r>
          </w:p>
          <w:p w14:paraId="7E5546A8" w14:textId="77777777" w:rsidR="00881EF5" w:rsidRDefault="00A72828">
            <w:pPr>
              <w:spacing w:before="241" w:after="241" w:line="256" w:lineRule="auto"/>
            </w:pPr>
            <w:r>
              <w:t xml:space="preserve"> </w:t>
            </w:r>
          </w:p>
        </w:tc>
        <w:tc>
          <w:tcPr>
            <w:tcW w:w="106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Endpoint</w:t>
            </w:r>
          </w:p>
          <w:p w14:paraId="7E5546AA" w14:textId="77777777" w:rsidR="00881EF5" w:rsidRDefault="00A72828">
            <w:pPr>
              <w:spacing w:before="241" w:after="241" w:line="256" w:lineRule="auto"/>
            </w:pPr>
            <w:r>
              <w:t xml:space="preserve"> </w:t>
            </w:r>
          </w:p>
          <w:p w14:paraId="7E5546AB" w14:textId="77777777" w:rsidR="00881EF5" w:rsidRDefault="00A72828">
            <w:pPr>
              <w:spacing w:line="256" w:lineRule="auto"/>
              <w:ind w:right="108"/>
              <w:rPr>
                <w:b/>
                <w:bCs/>
                <w:shd w:val="clear" w:color="auto" w:fill="FFFFFF"/>
              </w:rPr>
            </w:pPr>
            <w:r>
              <w:rPr>
                <w:b/>
                <w:bCs/>
                <w:shd w:val="clear" w:color="auto" w:fill="FFFFFF"/>
              </w:rPr>
              <w:t xml:space="preserve"> </w:t>
            </w:r>
          </w:p>
          <w:p w14:paraId="7E5546AC" w14:textId="77777777" w:rsidR="00881EF5" w:rsidRDefault="00A72828">
            <w:pPr>
              <w:spacing w:before="241" w:after="241" w:line="256" w:lineRule="auto"/>
            </w:pPr>
            <w:r>
              <w:t xml:space="preserve"> </w:t>
            </w:r>
          </w:p>
          <w:p w14:paraId="7E5546AD" w14:textId="77777777" w:rsidR="00881EF5" w:rsidRDefault="00A72828">
            <w:pPr>
              <w:spacing w:line="256" w:lineRule="auto"/>
              <w:ind w:right="108"/>
              <w:rPr>
                <w:b/>
                <w:bCs/>
                <w:shd w:val="clear" w:color="auto" w:fill="FFFFFF"/>
              </w:rPr>
            </w:pPr>
            <w:r>
              <w:rPr>
                <w:b/>
                <w:bCs/>
                <w:shd w:val="clear" w:color="auto" w:fill="FFFFFF"/>
              </w:rPr>
              <w:t xml:space="preserve"> </w:t>
            </w:r>
          </w:p>
          <w:p w14:paraId="7E5546AE" w14:textId="77777777" w:rsidR="00881EF5" w:rsidRDefault="00A72828">
            <w:pPr>
              <w:spacing w:before="241" w:after="241" w:line="256" w:lineRule="auto"/>
            </w:pPr>
            <w:r>
              <w:t xml:space="preserve"> </w:t>
            </w:r>
          </w:p>
        </w:tc>
        <w:tc>
          <w:tcPr>
            <w:tcW w:w="79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AF"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Effect</w:t>
            </w:r>
          </w:p>
          <w:p w14:paraId="7E5546B0" w14:textId="77777777" w:rsidR="00881EF5" w:rsidRDefault="00A72828">
            <w:pPr>
              <w:spacing w:before="241" w:after="241" w:line="256" w:lineRule="auto"/>
            </w:pPr>
            <w:r>
              <w:t xml:space="preserve"> </w:t>
            </w:r>
          </w:p>
          <w:p w14:paraId="7E5546B1" w14:textId="77777777" w:rsidR="00881EF5" w:rsidRDefault="00A72828">
            <w:pPr>
              <w:spacing w:line="256" w:lineRule="auto"/>
              <w:ind w:right="108"/>
              <w:rPr>
                <w:b/>
                <w:bCs/>
                <w:shd w:val="clear" w:color="auto" w:fill="FFFFFF"/>
              </w:rPr>
            </w:pPr>
            <w:r>
              <w:rPr>
                <w:b/>
                <w:bCs/>
                <w:shd w:val="clear" w:color="auto" w:fill="FFFFFF"/>
              </w:rPr>
              <w:t xml:space="preserve"> </w:t>
            </w:r>
          </w:p>
          <w:p w14:paraId="7E5546B2" w14:textId="77777777" w:rsidR="00881EF5" w:rsidRDefault="00A72828">
            <w:pPr>
              <w:spacing w:before="241" w:after="241" w:line="256" w:lineRule="auto"/>
            </w:pPr>
            <w:r>
              <w:t xml:space="preserve"> </w:t>
            </w:r>
          </w:p>
        </w:tc>
        <w:tc>
          <w:tcPr>
            <w:tcW w:w="79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3"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Effect Meas.</w:t>
            </w:r>
          </w:p>
          <w:p w14:paraId="7E5546B4" w14:textId="77777777" w:rsidR="00881EF5" w:rsidRDefault="00A72828">
            <w:pPr>
              <w:spacing w:before="241" w:after="241" w:line="256" w:lineRule="auto"/>
            </w:pPr>
            <w:r>
              <w:t xml:space="preserve"> </w:t>
            </w:r>
          </w:p>
        </w:tc>
        <w:tc>
          <w:tcPr>
            <w:tcW w:w="633"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5"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Chem. Anal.</w:t>
            </w:r>
          </w:p>
          <w:p w14:paraId="7E5546B6" w14:textId="77777777" w:rsidR="00881EF5" w:rsidRDefault="00A72828">
            <w:pPr>
              <w:spacing w:before="241" w:after="241" w:line="256" w:lineRule="auto"/>
            </w:pPr>
            <w:r>
              <w:t xml:space="preserve"> </w:t>
            </w:r>
          </w:p>
          <w:p w14:paraId="7E5546B7" w14:textId="77777777" w:rsidR="00881EF5" w:rsidRDefault="00A72828">
            <w:pPr>
              <w:spacing w:line="256" w:lineRule="auto"/>
              <w:ind w:right="108"/>
              <w:rPr>
                <w:b/>
                <w:bCs/>
                <w:shd w:val="clear" w:color="auto" w:fill="FFFFFF"/>
              </w:rPr>
            </w:pPr>
            <w:r>
              <w:rPr>
                <w:b/>
                <w:bCs/>
                <w:shd w:val="clear" w:color="auto" w:fill="FFFFFF"/>
              </w:rPr>
              <w:t xml:space="preserve"> </w:t>
            </w:r>
          </w:p>
          <w:p w14:paraId="7E5546B8" w14:textId="77777777" w:rsidR="00881EF5" w:rsidRDefault="00A72828">
            <w:pPr>
              <w:spacing w:before="241" w:after="241" w:line="256" w:lineRule="auto"/>
            </w:pPr>
            <w:r>
              <w:t xml:space="preserve"> </w:t>
            </w:r>
          </w:p>
        </w:tc>
        <w:tc>
          <w:tcPr>
            <w:tcW w:w="154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9"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Conc. Type</w:t>
            </w:r>
          </w:p>
          <w:p w14:paraId="7E5546BA" w14:textId="77777777" w:rsidR="00881EF5" w:rsidRDefault="00A72828">
            <w:pPr>
              <w:spacing w:before="241" w:after="241" w:line="256" w:lineRule="auto"/>
            </w:pPr>
            <w:r>
              <w:t xml:space="preserve"> </w:t>
            </w:r>
          </w:p>
          <w:p w14:paraId="7E5546BB"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Dose</w:t>
            </w:r>
          </w:p>
          <w:p w14:paraId="7E5546BC" w14:textId="77777777" w:rsidR="00881EF5" w:rsidRDefault="00A72828">
            <w:pPr>
              <w:spacing w:before="241" w:after="241" w:line="256" w:lineRule="auto"/>
            </w:pPr>
            <w:r>
              <w:t xml:space="preserve"> </w:t>
            </w:r>
          </w:p>
        </w:tc>
        <w:tc>
          <w:tcPr>
            <w:tcW w:w="94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46BD" w14:textId="77777777" w:rsidR="00881EF5" w:rsidRDefault="00A72828">
            <w:pPr>
              <w:spacing w:line="256" w:lineRule="auto"/>
              <w:ind w:right="108"/>
              <w:rPr>
                <w:rFonts w:eastAsia="Arial" w:cs="Arial"/>
                <w:b/>
                <w:bCs/>
                <w:sz w:val="20"/>
                <w:szCs w:val="20"/>
                <w:shd w:val="clear" w:color="auto" w:fill="FFFFFF"/>
              </w:rPr>
            </w:pPr>
            <w:r>
              <w:rPr>
                <w:rFonts w:eastAsia="Arial" w:cs="Arial"/>
                <w:b/>
                <w:bCs/>
                <w:sz w:val="20"/>
                <w:szCs w:val="20"/>
                <w:shd w:val="clear" w:color="auto" w:fill="FFFFFF"/>
              </w:rPr>
              <w:t>Obs. Dur. (Days)</w:t>
            </w:r>
          </w:p>
          <w:p w14:paraId="7E5546BE" w14:textId="77777777" w:rsidR="00881EF5" w:rsidRDefault="00A72828">
            <w:pPr>
              <w:spacing w:before="241" w:after="241" w:line="256" w:lineRule="auto"/>
            </w:pPr>
            <w:r>
              <w:t xml:space="preserve"> </w:t>
            </w:r>
          </w:p>
        </w:tc>
      </w:tr>
      <w:tr w:rsidR="00881EF5" w14:paraId="7E5546C2"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C0"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CAS #/Chemical: 54115 3-[(2S)-1-Methyl-2-</w:t>
            </w:r>
            <w:proofErr w:type="gramStart"/>
            <w:r>
              <w:rPr>
                <w:rFonts w:eastAsia="Arial" w:cs="Arial"/>
                <w:b/>
                <w:bCs/>
                <w:color w:val="000000"/>
                <w:sz w:val="20"/>
                <w:szCs w:val="20"/>
                <w:shd w:val="clear" w:color="auto" w:fill="FFFFFF"/>
              </w:rPr>
              <w:t>pyrrolidinyl]pyridine</w:t>
            </w:r>
            <w:proofErr w:type="gramEnd"/>
          </w:p>
          <w:p w14:paraId="7E5546C1" w14:textId="77777777" w:rsidR="00881EF5" w:rsidRDefault="00A72828">
            <w:pPr>
              <w:spacing w:before="241" w:after="241" w:line="256" w:lineRule="auto"/>
            </w:pPr>
            <w:r>
              <w:t xml:space="preserve"> </w:t>
            </w:r>
          </w:p>
        </w:tc>
      </w:tr>
      <w:tr w:rsidR="00881EF5" w14:paraId="7E5546C5"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C3"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 xml:space="preserve">Mammals </w:t>
            </w:r>
          </w:p>
          <w:p w14:paraId="7E5546C4" w14:textId="77777777" w:rsidR="00881EF5" w:rsidRDefault="00A72828">
            <w:pPr>
              <w:spacing w:before="241" w:after="241" w:line="256" w:lineRule="auto"/>
            </w:pPr>
            <w:r>
              <w:t xml:space="preserve"> </w:t>
            </w:r>
          </w:p>
        </w:tc>
      </w:tr>
      <w:tr w:rsidR="00881EF5" w14:paraId="7E5546D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6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6C9"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6CB"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46C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6D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6D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46D4"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6D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6D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6DA" w14:textId="77777777" w:rsidR="00881EF5" w:rsidRDefault="00A72828">
            <w:pPr>
              <w:spacing w:before="241" w:after="241" w:line="256" w:lineRule="auto"/>
            </w:pPr>
            <w:r>
              <w:lastRenderedPageBreak/>
              <w:t xml:space="preserve"> </w:t>
            </w:r>
          </w:p>
        </w:tc>
      </w:tr>
      <w:tr w:rsidR="00881EF5" w14:paraId="7E5546E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6D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D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0.48 mg/kg</w:t>
            </w:r>
          </w:p>
          <w:p w14:paraId="7E5546E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6E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6F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6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6E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6E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6F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6F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6F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ATTK</w:t>
            </w:r>
          </w:p>
          <w:p w14:paraId="7E5546F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6F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6F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6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6FE" w14:textId="77777777" w:rsidR="00881EF5" w:rsidRDefault="00A72828">
            <w:pPr>
              <w:spacing w:before="241" w:after="241" w:line="256" w:lineRule="auto"/>
            </w:pPr>
            <w:r>
              <w:t xml:space="preserve"> </w:t>
            </w:r>
          </w:p>
        </w:tc>
      </w:tr>
      <w:tr w:rsidR="00881EF5" w14:paraId="7E55470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0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0.49 mg/kg</w:t>
            </w:r>
          </w:p>
          <w:p w14:paraId="7E55470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0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2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1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1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71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71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71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71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1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2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722" w14:textId="77777777" w:rsidR="00881EF5" w:rsidRDefault="00A72828">
            <w:pPr>
              <w:spacing w:before="241" w:after="241" w:line="256" w:lineRule="auto"/>
            </w:pPr>
            <w:r>
              <w:t xml:space="preserve"> </w:t>
            </w:r>
          </w:p>
        </w:tc>
      </w:tr>
      <w:tr w:rsidR="00881EF5" w14:paraId="7E55473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25"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6"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0.13 mg/kg</w:t>
            </w:r>
          </w:p>
          <w:p w14:paraId="7E55472F"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30"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4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3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3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73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ED50</w:t>
            </w:r>
          </w:p>
          <w:p w14:paraId="7E55473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73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74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4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4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746" w14:textId="77777777" w:rsidR="00881EF5" w:rsidRDefault="00A72828">
            <w:pPr>
              <w:spacing w:before="241" w:after="241" w:line="256" w:lineRule="auto"/>
            </w:pPr>
            <w:r>
              <w:t xml:space="preserve"> </w:t>
            </w:r>
          </w:p>
        </w:tc>
      </w:tr>
      <w:tr w:rsidR="00881EF5" w14:paraId="7E55475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4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4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0.14 mg/kg</w:t>
            </w:r>
          </w:p>
          <w:p w14:paraId="7E55475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5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6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5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5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5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6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6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6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6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6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76A" w14:textId="77777777" w:rsidR="00881EF5" w:rsidRDefault="00A72828">
            <w:pPr>
              <w:spacing w:before="241" w:after="241" w:line="256" w:lineRule="auto"/>
            </w:pPr>
            <w:r>
              <w:t xml:space="preserve"> </w:t>
            </w:r>
          </w:p>
        </w:tc>
      </w:tr>
      <w:tr w:rsidR="00881EF5" w14:paraId="7E55477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6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6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7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7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8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7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7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8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8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8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8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8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8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78E" w14:textId="77777777" w:rsidR="00881EF5" w:rsidRDefault="00A72828">
            <w:pPr>
              <w:spacing w:before="241" w:after="241" w:line="256" w:lineRule="auto"/>
            </w:pPr>
            <w:r>
              <w:t xml:space="preserve"> </w:t>
            </w:r>
          </w:p>
        </w:tc>
      </w:tr>
      <w:tr w:rsidR="00881EF5" w14:paraId="7E55479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9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9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9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B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A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A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A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A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A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7A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A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B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B2" w14:textId="77777777" w:rsidR="00881EF5" w:rsidRDefault="00A72828">
            <w:pPr>
              <w:spacing w:before="241" w:after="241" w:line="256" w:lineRule="auto"/>
            </w:pPr>
            <w:r>
              <w:t xml:space="preserve"> </w:t>
            </w:r>
          </w:p>
        </w:tc>
      </w:tr>
      <w:tr w:rsidR="00881EF5" w14:paraId="7E5547C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B5"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6"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7BF"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C0"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7D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C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C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C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C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C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7D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D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D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D6" w14:textId="77777777" w:rsidR="00881EF5" w:rsidRDefault="00A72828">
            <w:pPr>
              <w:spacing w:before="241" w:after="241" w:line="256" w:lineRule="auto"/>
            </w:pPr>
            <w:r>
              <w:t xml:space="preserve"> </w:t>
            </w:r>
          </w:p>
        </w:tc>
      </w:tr>
      <w:tr w:rsidR="00881EF5" w14:paraId="7E5547E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D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D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7E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E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7F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7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7E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7E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7E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7F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7F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7F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7F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7F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7FA" w14:textId="77777777" w:rsidR="00881EF5" w:rsidRDefault="00A72828">
            <w:pPr>
              <w:spacing w:before="241" w:after="241" w:line="256" w:lineRule="auto"/>
            </w:pPr>
            <w:r>
              <w:t xml:space="preserve"> </w:t>
            </w:r>
          </w:p>
        </w:tc>
      </w:tr>
      <w:tr w:rsidR="00881EF5" w14:paraId="7E55480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7F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7F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80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0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1F"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0D"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0F"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11"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2"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1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16"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818"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1A"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1C"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81E" w14:textId="77777777" w:rsidR="00881EF5" w:rsidRDefault="00A72828">
            <w:pPr>
              <w:spacing w:before="241" w:after="241" w:line="256" w:lineRule="auto"/>
            </w:pPr>
            <w:r>
              <w:t xml:space="preserve"> </w:t>
            </w:r>
          </w:p>
        </w:tc>
      </w:tr>
      <w:tr w:rsidR="00881EF5" w14:paraId="7E55482D"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21"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3"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4"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5"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6"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7"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8"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9"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82B"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2C"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43"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31"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33"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35"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6"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3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3A"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3MTA</w:t>
            </w:r>
          </w:p>
          <w:p w14:paraId="7E55483C"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3E"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40"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842" w14:textId="77777777" w:rsidR="00881EF5" w:rsidRDefault="00A72828">
            <w:pPr>
              <w:spacing w:before="241" w:after="241" w:line="256" w:lineRule="auto"/>
            </w:pPr>
            <w:r>
              <w:t xml:space="preserve"> </w:t>
            </w:r>
          </w:p>
        </w:tc>
      </w:tr>
      <w:tr w:rsidR="00881EF5" w14:paraId="7E554851"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45"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6"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7"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8"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9"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A"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B"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C"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D"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84F"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50"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6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2"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8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55"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57"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859"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A"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5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5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486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6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6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866" w14:textId="77777777" w:rsidR="00881EF5" w:rsidRDefault="00A72828">
            <w:pPr>
              <w:spacing w:before="241" w:after="241" w:line="256" w:lineRule="auto"/>
            </w:pPr>
            <w:r>
              <w:t xml:space="preserve"> </w:t>
            </w:r>
          </w:p>
        </w:tc>
      </w:tr>
      <w:tr w:rsidR="00881EF5" w14:paraId="7E55487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86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6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87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7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8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Oryctolagus cuniculus</w:t>
            </w:r>
          </w:p>
          <w:p w14:paraId="7E5548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7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7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7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8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8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ARGI</w:t>
            </w:r>
          </w:p>
          <w:p w14:paraId="7E55488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8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8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88A" w14:textId="77777777" w:rsidR="00881EF5" w:rsidRDefault="00A72828">
            <w:pPr>
              <w:spacing w:before="241" w:after="241" w:line="256" w:lineRule="auto"/>
            </w:pPr>
            <w:r>
              <w:t xml:space="preserve"> </w:t>
            </w:r>
          </w:p>
        </w:tc>
      </w:tr>
      <w:tr w:rsidR="00881EF5" w14:paraId="7E55489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European Rabbit</w:t>
            </w:r>
          </w:p>
          <w:p w14:paraId="7E55488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8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489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98"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A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8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9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8A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A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A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HVLA</w:t>
            </w:r>
          </w:p>
          <w:p w14:paraId="7E5548A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A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A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48AD" w14:textId="77777777" w:rsidR="00881EF5" w:rsidRDefault="00A72828">
            <w:pPr>
              <w:spacing w:before="241" w:after="241" w:line="256" w:lineRule="auto"/>
            </w:pPr>
            <w:r>
              <w:t xml:space="preserve"> </w:t>
            </w:r>
          </w:p>
        </w:tc>
      </w:tr>
      <w:tr w:rsidR="00881EF5" w14:paraId="7E5548B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B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8B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B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D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B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8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C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C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C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48C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PHPH</w:t>
            </w:r>
          </w:p>
          <w:p w14:paraId="7E5548C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C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C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8D1" w14:textId="77777777" w:rsidR="00881EF5" w:rsidRDefault="00A72828">
            <w:pPr>
              <w:spacing w:before="241" w:after="241" w:line="256" w:lineRule="auto"/>
            </w:pPr>
            <w:r>
              <w:t xml:space="preserve"> </w:t>
            </w:r>
          </w:p>
        </w:tc>
      </w:tr>
      <w:tr w:rsidR="00881EF5" w14:paraId="7E5548E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8D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36 ug/kg/mi</w:t>
            </w:r>
          </w:p>
          <w:p w14:paraId="7E5548D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D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8F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8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8E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8E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8E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8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8E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8E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8F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8F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8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8F5" w14:textId="77777777" w:rsidR="00881EF5" w:rsidRDefault="00A72828">
            <w:pPr>
              <w:spacing w:before="241" w:after="241" w:line="256" w:lineRule="auto"/>
            </w:pPr>
            <w:r>
              <w:t xml:space="preserve"> </w:t>
            </w:r>
          </w:p>
        </w:tc>
      </w:tr>
      <w:tr w:rsidR="00881EF5" w14:paraId="7E55490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8F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8F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mg/kg/h</w:t>
            </w:r>
          </w:p>
          <w:p w14:paraId="7E55490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0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1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0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0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90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1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91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1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1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919" w14:textId="77777777" w:rsidR="00881EF5" w:rsidRDefault="00A72828">
            <w:pPr>
              <w:spacing w:before="241" w:after="241" w:line="256" w:lineRule="auto"/>
            </w:pPr>
            <w:r>
              <w:t xml:space="preserve"> </w:t>
            </w:r>
          </w:p>
        </w:tc>
      </w:tr>
      <w:tr w:rsidR="00881EF5" w14:paraId="7E55492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1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1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mg/kg/h</w:t>
            </w:r>
          </w:p>
          <w:p w14:paraId="7E55492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2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3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2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2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93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3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493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3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3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93D" w14:textId="77777777" w:rsidR="00881EF5" w:rsidRDefault="00A72828">
            <w:pPr>
              <w:spacing w:before="241" w:after="241" w:line="256" w:lineRule="auto"/>
            </w:pPr>
            <w:r>
              <w:t xml:space="preserve"> </w:t>
            </w:r>
          </w:p>
        </w:tc>
      </w:tr>
      <w:tr w:rsidR="00881EF5" w14:paraId="7E55494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4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94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4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6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5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5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5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5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495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5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5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0.056 d</w:t>
            </w:r>
          </w:p>
          <w:p w14:paraId="7E554961" w14:textId="77777777" w:rsidR="00881EF5" w:rsidRDefault="00A72828">
            <w:pPr>
              <w:spacing w:before="241" w:after="241" w:line="256" w:lineRule="auto"/>
            </w:pPr>
            <w:r>
              <w:t xml:space="preserve"> </w:t>
            </w:r>
          </w:p>
        </w:tc>
      </w:tr>
      <w:tr w:rsidR="00881EF5" w14:paraId="7E55497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6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ug/kg</w:t>
            </w:r>
          </w:p>
          <w:p w14:paraId="7E55496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6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8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74"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976"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97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7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497F"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98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8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985" w14:textId="77777777" w:rsidR="00881EF5" w:rsidRDefault="00A72828">
            <w:pPr>
              <w:spacing w:before="241" w:after="241" w:line="256" w:lineRule="auto"/>
            </w:pPr>
            <w:r>
              <w:lastRenderedPageBreak/>
              <w:t xml:space="preserve"> </w:t>
            </w:r>
          </w:p>
        </w:tc>
      </w:tr>
      <w:tr w:rsidR="00881EF5" w14:paraId="7E55499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98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8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499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9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A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9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9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9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A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A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A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A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A9" w14:textId="77777777" w:rsidR="00881EF5" w:rsidRDefault="00A72828">
            <w:pPr>
              <w:spacing w:before="241" w:after="241" w:line="256" w:lineRule="auto"/>
            </w:pPr>
            <w:r>
              <w:t xml:space="preserve"> </w:t>
            </w:r>
          </w:p>
        </w:tc>
      </w:tr>
      <w:tr w:rsidR="00881EF5" w14:paraId="7E5549B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A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A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B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B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C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B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B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C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C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C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C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C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CD" w14:textId="77777777" w:rsidR="00881EF5" w:rsidRDefault="00A72828">
            <w:pPr>
              <w:spacing w:before="241" w:after="241" w:line="256" w:lineRule="auto"/>
            </w:pPr>
            <w:r>
              <w:t xml:space="preserve"> </w:t>
            </w:r>
          </w:p>
        </w:tc>
      </w:tr>
      <w:tr w:rsidR="00881EF5" w14:paraId="7E5549D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D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D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D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9F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9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9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9E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9E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9E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9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9E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9E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9E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9E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9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9F1" w14:textId="77777777" w:rsidR="00881EF5" w:rsidRDefault="00A72828">
            <w:pPr>
              <w:spacing w:before="241" w:after="241" w:line="256" w:lineRule="auto"/>
            </w:pPr>
            <w:r>
              <w:t xml:space="preserve"> </w:t>
            </w:r>
          </w:p>
        </w:tc>
      </w:tr>
      <w:tr w:rsidR="00881EF5" w14:paraId="7E554A0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9F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9F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9F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1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0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0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0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0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VMVT</w:t>
            </w:r>
          </w:p>
          <w:p w14:paraId="7E554A0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1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1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A15" w14:textId="77777777" w:rsidR="00881EF5" w:rsidRDefault="00A72828">
            <w:pPr>
              <w:spacing w:before="241" w:after="241" w:line="256" w:lineRule="auto"/>
            </w:pPr>
            <w:r>
              <w:t xml:space="preserve"> </w:t>
            </w:r>
          </w:p>
        </w:tc>
      </w:tr>
      <w:tr w:rsidR="00881EF5" w14:paraId="7E554A2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1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1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A2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2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3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2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2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2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3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3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3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3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4A39" w14:textId="77777777" w:rsidR="00881EF5" w:rsidRDefault="00A72828">
            <w:pPr>
              <w:spacing w:before="241" w:after="241" w:line="256" w:lineRule="auto"/>
            </w:pPr>
            <w:r>
              <w:t xml:space="preserve"> </w:t>
            </w:r>
          </w:p>
        </w:tc>
      </w:tr>
      <w:tr w:rsidR="00881EF5" w14:paraId="7E554A4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3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3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4A4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4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5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4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4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5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5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5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5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5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A5D" w14:textId="77777777" w:rsidR="00881EF5" w:rsidRDefault="00A72828">
            <w:pPr>
              <w:spacing w:before="241" w:after="241" w:line="256" w:lineRule="auto"/>
            </w:pPr>
            <w:r>
              <w:t xml:space="preserve"> </w:t>
            </w:r>
          </w:p>
        </w:tc>
      </w:tr>
      <w:tr w:rsidR="00881EF5" w14:paraId="7E554A6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60"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1"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0.50 mg/kg</w:t>
            </w:r>
          </w:p>
          <w:p w14:paraId="7E554A6A"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6B"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A8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7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7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7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4A7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4A7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7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7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4A81" w14:textId="77777777" w:rsidR="00881EF5" w:rsidRDefault="00A72828">
            <w:pPr>
              <w:spacing w:before="241" w:after="241" w:line="256" w:lineRule="auto"/>
            </w:pPr>
            <w:r>
              <w:t xml:space="preserve"> </w:t>
            </w:r>
          </w:p>
        </w:tc>
      </w:tr>
      <w:tr w:rsidR="00881EF5" w14:paraId="7E554A9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8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0.50 mg/kg</w:t>
            </w:r>
          </w:p>
          <w:p w14:paraId="7E554A8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8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A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9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9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9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9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9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A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A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4AA5" w14:textId="77777777" w:rsidR="00881EF5" w:rsidRDefault="00A72828">
            <w:pPr>
              <w:spacing w:before="241" w:after="241" w:line="256" w:lineRule="auto"/>
            </w:pPr>
            <w:r>
              <w:t xml:space="preserve"> </w:t>
            </w:r>
          </w:p>
        </w:tc>
      </w:tr>
      <w:tr w:rsidR="00881EF5" w14:paraId="7E554AB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A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A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4AB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B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C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B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B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B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B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C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C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C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C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AC9" w14:textId="77777777" w:rsidR="00881EF5" w:rsidRDefault="00A72828">
            <w:pPr>
              <w:spacing w:before="241" w:after="241" w:line="256" w:lineRule="auto"/>
            </w:pPr>
            <w:r>
              <w:t xml:space="preserve"> </w:t>
            </w:r>
          </w:p>
        </w:tc>
      </w:tr>
      <w:tr w:rsidR="00881EF5" w14:paraId="7E554AD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C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C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AD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D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AE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AD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AD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AE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AE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AE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AE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AE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AE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AED" w14:textId="77777777" w:rsidR="00881EF5" w:rsidRDefault="00A72828">
            <w:pPr>
              <w:spacing w:before="241" w:after="241" w:line="256" w:lineRule="auto"/>
            </w:pPr>
            <w:r>
              <w:t xml:space="preserve"> </w:t>
            </w:r>
          </w:p>
        </w:tc>
      </w:tr>
      <w:tr w:rsidR="00881EF5" w14:paraId="7E554AF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AF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AF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AF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1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A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A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A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0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0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0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0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0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0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0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0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11" w14:textId="77777777" w:rsidR="00881EF5" w:rsidRDefault="00A72828">
            <w:pPr>
              <w:spacing w:before="241" w:after="241" w:line="256" w:lineRule="auto"/>
            </w:pPr>
            <w:r>
              <w:t xml:space="preserve"> </w:t>
            </w:r>
          </w:p>
        </w:tc>
      </w:tr>
      <w:tr w:rsidR="00881EF5" w14:paraId="7E554B2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1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1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1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3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2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2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2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2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2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2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3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3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35" w14:textId="77777777" w:rsidR="00881EF5" w:rsidRDefault="00A72828">
            <w:pPr>
              <w:spacing w:before="241" w:after="241" w:line="256" w:lineRule="auto"/>
            </w:pPr>
            <w:r>
              <w:t xml:space="preserve"> </w:t>
            </w:r>
          </w:p>
        </w:tc>
      </w:tr>
      <w:tr w:rsidR="00881EF5" w14:paraId="7E554B4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3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3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4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4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5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B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4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4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4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4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5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5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5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5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59" w14:textId="77777777" w:rsidR="00881EF5" w:rsidRDefault="00A72828">
            <w:pPr>
              <w:spacing w:before="241" w:after="241" w:line="256" w:lineRule="auto"/>
            </w:pPr>
            <w:r>
              <w:t xml:space="preserve"> </w:t>
            </w:r>
          </w:p>
        </w:tc>
      </w:tr>
      <w:tr w:rsidR="00881EF5" w14:paraId="7E554B6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5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5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6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6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7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6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6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7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7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7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7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7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7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0.104 d</w:t>
            </w:r>
          </w:p>
          <w:p w14:paraId="7E554B7D" w14:textId="77777777" w:rsidR="00881EF5" w:rsidRDefault="00A72828">
            <w:pPr>
              <w:spacing w:before="241" w:after="241" w:line="256" w:lineRule="auto"/>
            </w:pPr>
            <w:r>
              <w:t xml:space="preserve"> </w:t>
            </w:r>
          </w:p>
        </w:tc>
      </w:tr>
      <w:tr w:rsidR="00881EF5" w14:paraId="7E554B8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8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8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8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A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9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9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B9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9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9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9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9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9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BA1" w14:textId="77777777" w:rsidR="00881EF5" w:rsidRDefault="00A72828">
            <w:pPr>
              <w:spacing w:before="241" w:after="241" w:line="256" w:lineRule="auto"/>
            </w:pPr>
            <w:r>
              <w:t xml:space="preserve"> </w:t>
            </w:r>
          </w:p>
        </w:tc>
      </w:tr>
      <w:tr w:rsidR="00881EF5" w14:paraId="7E554BB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A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4BA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A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C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B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B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B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4BB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B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B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4BB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C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C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BC5" w14:textId="77777777" w:rsidR="00881EF5" w:rsidRDefault="00A72828">
            <w:pPr>
              <w:spacing w:before="241" w:after="241" w:line="256" w:lineRule="auto"/>
            </w:pPr>
            <w:r>
              <w:t xml:space="preserve"> </w:t>
            </w:r>
          </w:p>
        </w:tc>
      </w:tr>
      <w:tr w:rsidR="00881EF5" w14:paraId="7E554BD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BC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C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4BD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D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BE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B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D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D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BD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BD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BE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4BE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BE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BE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BE9" w14:textId="77777777" w:rsidR="00881EF5" w:rsidRDefault="00A72828">
            <w:pPr>
              <w:spacing w:before="241" w:after="241" w:line="256" w:lineRule="auto"/>
            </w:pPr>
            <w:r>
              <w:t xml:space="preserve"> </w:t>
            </w:r>
          </w:p>
        </w:tc>
      </w:tr>
      <w:tr w:rsidR="00881EF5" w14:paraId="7E554BF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BE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E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BF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BF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0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B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BF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BF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B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0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0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0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0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0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0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0D" w14:textId="77777777" w:rsidR="00881EF5" w:rsidRDefault="00A72828">
            <w:pPr>
              <w:spacing w:before="241" w:after="241" w:line="256" w:lineRule="auto"/>
            </w:pPr>
            <w:r>
              <w:t xml:space="preserve"> </w:t>
            </w:r>
          </w:p>
        </w:tc>
      </w:tr>
      <w:tr w:rsidR="00881EF5" w14:paraId="7E554C1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4C1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1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1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3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1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C1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4C20"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C22"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C2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2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2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2B"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C2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2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31" w14:textId="77777777" w:rsidR="00881EF5" w:rsidRDefault="00A72828">
            <w:pPr>
              <w:spacing w:before="241" w:after="241" w:line="256" w:lineRule="auto"/>
            </w:pPr>
            <w:r>
              <w:lastRenderedPageBreak/>
              <w:t xml:space="preserve"> </w:t>
            </w:r>
          </w:p>
        </w:tc>
      </w:tr>
      <w:tr w:rsidR="00881EF5" w14:paraId="7E554C4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Golden Hamster</w:t>
            </w:r>
          </w:p>
          <w:p w14:paraId="7E554C3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3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3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5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4C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4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4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4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4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4C4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4C4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5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5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55" w14:textId="77777777" w:rsidR="00881EF5" w:rsidRDefault="00A72828">
            <w:pPr>
              <w:spacing w:before="241" w:after="241" w:line="256" w:lineRule="auto"/>
            </w:pPr>
            <w:r>
              <w:t xml:space="preserve"> </w:t>
            </w:r>
          </w:p>
        </w:tc>
      </w:tr>
      <w:tr w:rsidR="00881EF5" w14:paraId="7E554C6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4C5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5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4 mg/kg </w:t>
            </w:r>
            <w:proofErr w:type="spellStart"/>
            <w:r>
              <w:rPr>
                <w:rFonts w:eastAsia="Arial" w:cs="Arial"/>
                <w:color w:val="000000"/>
                <w:sz w:val="20"/>
                <w:szCs w:val="20"/>
                <w:shd w:val="clear" w:color="auto" w:fill="FFFFFF"/>
              </w:rPr>
              <w:t>bdwt</w:t>
            </w:r>
            <w:proofErr w:type="spellEnd"/>
          </w:p>
          <w:p w14:paraId="7E554C6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6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7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6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6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C6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6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4C7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SMIX</w:t>
            </w:r>
          </w:p>
          <w:p w14:paraId="7E554C7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7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7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C79" w14:textId="77777777" w:rsidR="00881EF5" w:rsidRDefault="00A72828">
            <w:pPr>
              <w:spacing w:before="241" w:after="241" w:line="256" w:lineRule="auto"/>
            </w:pPr>
            <w:r>
              <w:t xml:space="preserve"> </w:t>
            </w:r>
          </w:p>
        </w:tc>
      </w:tr>
      <w:tr w:rsidR="00881EF5" w14:paraId="7E554C8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7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7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mg/kg/min</w:t>
            </w:r>
          </w:p>
          <w:p w14:paraId="7E554C8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8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9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8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8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C9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9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4C9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DMTR</w:t>
            </w:r>
          </w:p>
          <w:p w14:paraId="7E554C9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9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9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C9D" w14:textId="77777777" w:rsidR="00881EF5" w:rsidRDefault="00A72828">
            <w:pPr>
              <w:spacing w:before="241" w:after="241" w:line="256" w:lineRule="auto"/>
            </w:pPr>
            <w:r>
              <w:t xml:space="preserve"> </w:t>
            </w:r>
          </w:p>
        </w:tc>
      </w:tr>
      <w:tr w:rsidR="00881EF5" w14:paraId="7E554CA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A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w:t>
            </w:r>
          </w:p>
          <w:p w14:paraId="7E554CA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A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C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A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C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B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B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CB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B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CB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4CB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B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B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0.005 d</w:t>
            </w:r>
          </w:p>
          <w:p w14:paraId="7E554CC1" w14:textId="77777777" w:rsidR="00881EF5" w:rsidRDefault="00A72828">
            <w:pPr>
              <w:spacing w:before="241" w:after="241" w:line="256" w:lineRule="auto"/>
            </w:pPr>
            <w:r>
              <w:t xml:space="preserve"> </w:t>
            </w:r>
          </w:p>
        </w:tc>
      </w:tr>
      <w:tr w:rsidR="00881EF5" w14:paraId="7E554CD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CC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mg/kg/min</w:t>
            </w:r>
          </w:p>
          <w:p w14:paraId="7E554CC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C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CE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C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D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CD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CD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D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CD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4CD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CE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CE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CE5" w14:textId="77777777" w:rsidR="00881EF5" w:rsidRDefault="00A72828">
            <w:pPr>
              <w:spacing w:before="241" w:after="241" w:line="256" w:lineRule="auto"/>
            </w:pPr>
            <w:r>
              <w:t xml:space="preserve"> </w:t>
            </w:r>
          </w:p>
        </w:tc>
      </w:tr>
      <w:tr w:rsidR="00881EF5" w14:paraId="7E554CF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CE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E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CF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CF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0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C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CF8"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CFA"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4CF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C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CF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0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4D03"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D0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0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0.076 d</w:t>
            </w:r>
          </w:p>
          <w:p w14:paraId="7E554D09" w14:textId="77777777" w:rsidR="00881EF5" w:rsidRDefault="00A72828">
            <w:pPr>
              <w:spacing w:before="241" w:after="241" w:line="256" w:lineRule="auto"/>
            </w:pPr>
            <w:r>
              <w:lastRenderedPageBreak/>
              <w:t xml:space="preserve"> </w:t>
            </w:r>
          </w:p>
        </w:tc>
      </w:tr>
      <w:tr w:rsidR="00881EF5" w14:paraId="7E554D1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4D0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0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D1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1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2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D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1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1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D2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2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2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CFLW</w:t>
            </w:r>
          </w:p>
          <w:p w14:paraId="7E554D2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2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2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D2D" w14:textId="77777777" w:rsidR="00881EF5" w:rsidRDefault="00A72828">
            <w:pPr>
              <w:spacing w:before="241" w:after="241" w:line="256" w:lineRule="auto"/>
            </w:pPr>
            <w:r>
              <w:t xml:space="preserve"> </w:t>
            </w:r>
          </w:p>
        </w:tc>
      </w:tr>
      <w:tr w:rsidR="00881EF5" w14:paraId="7E554D3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D3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w:t>
            </w:r>
          </w:p>
          <w:p w14:paraId="7E554D3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3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5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4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4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D4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4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4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EECG</w:t>
            </w:r>
          </w:p>
          <w:p w14:paraId="7E554D4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4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4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4D51" w14:textId="77777777" w:rsidR="00881EF5" w:rsidRDefault="00A72828">
            <w:pPr>
              <w:spacing w:before="241" w:after="241" w:line="256" w:lineRule="auto"/>
            </w:pPr>
            <w:r>
              <w:t xml:space="preserve"> </w:t>
            </w:r>
          </w:p>
        </w:tc>
      </w:tr>
      <w:tr w:rsidR="00881EF5" w14:paraId="7E554D6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5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0.62 </w:t>
            </w:r>
            <w:proofErr w:type="spellStart"/>
            <w:r>
              <w:rPr>
                <w:rFonts w:eastAsia="Arial" w:cs="Arial"/>
                <w:color w:val="000000"/>
                <w:sz w:val="20"/>
                <w:szCs w:val="20"/>
                <w:shd w:val="clear" w:color="auto" w:fill="FFFFFF"/>
              </w:rPr>
              <w:t>umol</w:t>
            </w:r>
            <w:proofErr w:type="spellEnd"/>
            <w:r>
              <w:rPr>
                <w:rFonts w:eastAsia="Arial" w:cs="Arial"/>
                <w:color w:val="000000"/>
                <w:sz w:val="20"/>
                <w:szCs w:val="20"/>
                <w:shd w:val="clear" w:color="auto" w:fill="FFFFFF"/>
              </w:rPr>
              <w:t>/kg</w:t>
            </w:r>
          </w:p>
          <w:p w14:paraId="7E554D5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5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7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6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6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6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6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6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6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7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7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75" w14:textId="77777777" w:rsidR="00881EF5" w:rsidRDefault="00A72828">
            <w:pPr>
              <w:spacing w:before="241" w:after="241" w:line="256" w:lineRule="auto"/>
            </w:pPr>
            <w:r>
              <w:t xml:space="preserve"> </w:t>
            </w:r>
          </w:p>
        </w:tc>
      </w:tr>
      <w:tr w:rsidR="00881EF5" w14:paraId="7E554D8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7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7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mg/kg/h</w:t>
            </w:r>
          </w:p>
          <w:p w14:paraId="7E554D8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8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9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8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8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8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8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9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9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9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9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99" w14:textId="77777777" w:rsidR="00881EF5" w:rsidRDefault="00A72828">
            <w:pPr>
              <w:spacing w:before="241" w:after="241" w:line="256" w:lineRule="auto"/>
            </w:pPr>
            <w:r>
              <w:t xml:space="preserve"> </w:t>
            </w:r>
          </w:p>
        </w:tc>
      </w:tr>
      <w:tr w:rsidR="00881EF5" w14:paraId="7E554DA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9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9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mg/kg/h</w:t>
            </w:r>
          </w:p>
          <w:p w14:paraId="7E554DA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A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B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A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A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B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B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B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B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B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B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BD" w14:textId="77777777" w:rsidR="00881EF5" w:rsidRDefault="00A72828">
            <w:pPr>
              <w:spacing w:before="241" w:after="241" w:line="256" w:lineRule="auto"/>
            </w:pPr>
            <w:r>
              <w:t xml:space="preserve"> </w:t>
            </w:r>
          </w:p>
        </w:tc>
      </w:tr>
      <w:tr w:rsidR="00881EF5" w14:paraId="7E554DC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C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DC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C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DE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D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D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DD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D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D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D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DD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DD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DE1" w14:textId="77777777" w:rsidR="00881EF5" w:rsidRDefault="00A72828">
            <w:pPr>
              <w:spacing w:before="241" w:after="241" w:line="256" w:lineRule="auto"/>
            </w:pPr>
            <w:r>
              <w:t xml:space="preserve"> </w:t>
            </w:r>
          </w:p>
        </w:tc>
      </w:tr>
      <w:tr w:rsidR="00881EF5" w14:paraId="7E554DF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DE4"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5"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 mg/kg/h</w:t>
            </w:r>
          </w:p>
          <w:p w14:paraId="7E554DEE"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DEF"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4E0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D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DF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DF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DF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DF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DF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D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DF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0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0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05" w14:textId="77777777" w:rsidR="00881EF5" w:rsidRDefault="00A72828">
            <w:pPr>
              <w:spacing w:before="241" w:after="241" w:line="256" w:lineRule="auto"/>
            </w:pPr>
            <w:r>
              <w:t xml:space="preserve"> </w:t>
            </w:r>
          </w:p>
        </w:tc>
      </w:tr>
      <w:tr w:rsidR="00881EF5" w14:paraId="7E554E1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0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0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4E1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1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2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1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1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E1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1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2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E2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2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2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29" w14:textId="77777777" w:rsidR="00881EF5" w:rsidRDefault="00A72828">
            <w:pPr>
              <w:spacing w:before="241" w:after="241" w:line="256" w:lineRule="auto"/>
            </w:pPr>
            <w:r>
              <w:t xml:space="preserve"> </w:t>
            </w:r>
          </w:p>
        </w:tc>
      </w:tr>
      <w:tr w:rsidR="00881EF5" w14:paraId="7E554E3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2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2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3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3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4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3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3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4E4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4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4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THRG</w:t>
            </w:r>
          </w:p>
          <w:p w14:paraId="7E554E4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4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4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4E4D" w14:textId="77777777" w:rsidR="00881EF5" w:rsidRDefault="00A72828">
            <w:pPr>
              <w:spacing w:before="241" w:after="241" w:line="256" w:lineRule="auto"/>
            </w:pPr>
            <w:r>
              <w:t xml:space="preserve"> </w:t>
            </w:r>
          </w:p>
        </w:tc>
      </w:tr>
      <w:tr w:rsidR="00881EF5" w14:paraId="7E554E5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5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5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5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7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6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6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6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6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6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6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6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6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71" w14:textId="77777777" w:rsidR="00881EF5" w:rsidRDefault="00A72828">
            <w:pPr>
              <w:spacing w:before="241" w:after="241" w:line="256" w:lineRule="auto"/>
            </w:pPr>
            <w:r>
              <w:t xml:space="preserve"> </w:t>
            </w:r>
          </w:p>
        </w:tc>
      </w:tr>
      <w:tr w:rsidR="00881EF5" w14:paraId="7E554E8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7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7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7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9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8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8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8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8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8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8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8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9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9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95" w14:textId="77777777" w:rsidR="00881EF5" w:rsidRDefault="00A72828">
            <w:pPr>
              <w:spacing w:before="241" w:after="241" w:line="256" w:lineRule="auto"/>
            </w:pPr>
            <w:r>
              <w:t xml:space="preserve"> </w:t>
            </w:r>
          </w:p>
        </w:tc>
      </w:tr>
      <w:tr w:rsidR="00881EF5" w14:paraId="7E554EA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9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9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A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A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B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4EA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A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A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A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A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B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B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B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B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B9" w14:textId="77777777" w:rsidR="00881EF5" w:rsidRDefault="00A72828">
            <w:pPr>
              <w:spacing w:before="241" w:after="241" w:line="256" w:lineRule="auto"/>
            </w:pPr>
            <w:r>
              <w:t xml:space="preserve"> </w:t>
            </w:r>
          </w:p>
        </w:tc>
      </w:tr>
      <w:tr w:rsidR="00881EF5" w14:paraId="7E554EC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B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B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C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C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ED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4EC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C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C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4ED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D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D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RPRT</w:t>
            </w:r>
          </w:p>
          <w:p w14:paraId="7E554ED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D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D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4EDD" w14:textId="77777777" w:rsidR="00881EF5" w:rsidRDefault="00A72828">
            <w:pPr>
              <w:spacing w:before="241" w:after="241" w:line="256" w:lineRule="auto"/>
            </w:pPr>
            <w:r>
              <w:t xml:space="preserve"> </w:t>
            </w:r>
          </w:p>
        </w:tc>
      </w:tr>
      <w:tr w:rsidR="00881EF5" w14:paraId="7E554EE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4EE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4EE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EE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0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EE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EE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EF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EF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EF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EF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EF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4EF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EF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E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EF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01" w14:textId="77777777" w:rsidR="00881EF5" w:rsidRDefault="00A72828">
            <w:pPr>
              <w:spacing w:before="241" w:after="241" w:line="256" w:lineRule="auto"/>
            </w:pPr>
            <w:r>
              <w:t xml:space="preserve"> </w:t>
            </w:r>
          </w:p>
        </w:tc>
      </w:tr>
      <w:tr w:rsidR="00881EF5" w14:paraId="7E554F1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F0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F0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0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2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4F1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1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1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1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1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1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4F1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2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2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25" w14:textId="77777777" w:rsidR="00881EF5" w:rsidRDefault="00A72828">
            <w:pPr>
              <w:spacing w:before="241" w:after="241" w:line="256" w:lineRule="auto"/>
            </w:pPr>
            <w:r>
              <w:t xml:space="preserve"> </w:t>
            </w:r>
          </w:p>
        </w:tc>
      </w:tr>
      <w:tr w:rsidR="00881EF5" w14:paraId="7E554F3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4F2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2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4F3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3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4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3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3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3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F3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3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4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4F4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4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4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4F49" w14:textId="77777777" w:rsidR="00881EF5" w:rsidRDefault="00A72828">
            <w:pPr>
              <w:spacing w:before="241" w:after="241" w:line="256" w:lineRule="auto"/>
            </w:pPr>
            <w:r>
              <w:t xml:space="preserve"> </w:t>
            </w:r>
          </w:p>
        </w:tc>
      </w:tr>
      <w:tr w:rsidR="00881EF5" w14:paraId="7E554F5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4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4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w:t>
            </w:r>
          </w:p>
          <w:p w14:paraId="7E554F5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5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6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5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5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5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4F6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6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6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4F6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6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6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4F6D" w14:textId="77777777" w:rsidR="00881EF5" w:rsidRDefault="00A72828">
            <w:pPr>
              <w:spacing w:before="241" w:after="241" w:line="256" w:lineRule="auto"/>
            </w:pPr>
            <w:r>
              <w:t xml:space="preserve"> </w:t>
            </w:r>
          </w:p>
        </w:tc>
      </w:tr>
      <w:tr w:rsidR="00881EF5" w14:paraId="7E554F7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7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w:t>
            </w:r>
          </w:p>
          <w:p w14:paraId="7E554F7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7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9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7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7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8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8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8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8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8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8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8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8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91" w14:textId="77777777" w:rsidR="00881EF5" w:rsidRDefault="00A72828">
            <w:pPr>
              <w:spacing w:before="241" w:after="241" w:line="256" w:lineRule="auto"/>
            </w:pPr>
            <w:r>
              <w:t xml:space="preserve"> </w:t>
            </w:r>
          </w:p>
        </w:tc>
      </w:tr>
      <w:tr w:rsidR="00881EF5" w14:paraId="7E554FA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9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4F9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9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B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A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A4"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4FA6"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OP</w:t>
            </w:r>
          </w:p>
          <w:p w14:paraId="7E554FA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A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A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AF"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4FB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B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B5" w14:textId="77777777" w:rsidR="00881EF5" w:rsidRDefault="00A72828">
            <w:pPr>
              <w:spacing w:before="241" w:after="241" w:line="256" w:lineRule="auto"/>
            </w:pPr>
            <w:r>
              <w:t xml:space="preserve"> </w:t>
            </w:r>
          </w:p>
        </w:tc>
      </w:tr>
      <w:tr w:rsidR="00881EF5" w14:paraId="7E554FC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B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B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4FC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C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D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C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C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C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4FC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C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D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4FD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D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D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4FD9" w14:textId="77777777" w:rsidR="00881EF5" w:rsidRDefault="00A72828">
            <w:pPr>
              <w:spacing w:before="241" w:after="241" w:line="256" w:lineRule="auto"/>
            </w:pPr>
            <w:r>
              <w:t xml:space="preserve"> </w:t>
            </w:r>
          </w:p>
        </w:tc>
      </w:tr>
      <w:tr w:rsidR="00881EF5" w14:paraId="7E554FE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4FD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D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36 ug/kg/mi</w:t>
            </w:r>
          </w:p>
          <w:p w14:paraId="7E554FE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E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4FF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4FE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4FE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4FE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4FF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4FF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4FF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GFRT</w:t>
            </w:r>
          </w:p>
          <w:p w14:paraId="7E554FF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4FF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4FF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4F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4FFD" w14:textId="77777777" w:rsidR="00881EF5" w:rsidRDefault="00A72828">
            <w:pPr>
              <w:spacing w:before="241" w:after="241" w:line="256" w:lineRule="auto"/>
            </w:pPr>
            <w:r>
              <w:t xml:space="preserve"> </w:t>
            </w:r>
          </w:p>
        </w:tc>
      </w:tr>
      <w:tr w:rsidR="00881EF5" w14:paraId="7E55500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4F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0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0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0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2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0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0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1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1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1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1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1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1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1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1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21" w14:textId="77777777" w:rsidR="00881EF5" w:rsidRDefault="00A72828">
            <w:pPr>
              <w:spacing w:before="241" w:after="241" w:line="256" w:lineRule="auto"/>
            </w:pPr>
            <w:r>
              <w:t xml:space="preserve"> </w:t>
            </w:r>
          </w:p>
        </w:tc>
      </w:tr>
      <w:tr w:rsidR="00881EF5" w14:paraId="7E55503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2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2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2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4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3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3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3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3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3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3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3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4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4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45" w14:textId="77777777" w:rsidR="00881EF5" w:rsidRDefault="00A72828">
            <w:pPr>
              <w:spacing w:before="241" w:after="241" w:line="256" w:lineRule="auto"/>
            </w:pPr>
            <w:r>
              <w:t xml:space="preserve"> </w:t>
            </w:r>
          </w:p>
        </w:tc>
      </w:tr>
      <w:tr w:rsidR="00881EF5" w14:paraId="7E55505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4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4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5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5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6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5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5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5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5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5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6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6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6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6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69" w14:textId="77777777" w:rsidR="00881EF5" w:rsidRDefault="00A72828">
            <w:pPr>
              <w:spacing w:before="241" w:after="241" w:line="256" w:lineRule="auto"/>
            </w:pPr>
            <w:r>
              <w:t xml:space="preserve"> </w:t>
            </w:r>
          </w:p>
        </w:tc>
      </w:tr>
      <w:tr w:rsidR="00881EF5" w14:paraId="7E55507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6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6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7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7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8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7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7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7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8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8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8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508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8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8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8D" w14:textId="77777777" w:rsidR="00881EF5" w:rsidRDefault="00A72828">
            <w:pPr>
              <w:spacing w:before="241" w:after="241" w:line="256" w:lineRule="auto"/>
            </w:pPr>
            <w:r>
              <w:t xml:space="preserve"> </w:t>
            </w:r>
          </w:p>
        </w:tc>
      </w:tr>
      <w:tr w:rsidR="00881EF5" w14:paraId="7E55509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90"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1"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9A"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9B"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0B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9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9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A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A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A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A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A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0A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A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A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B1" w14:textId="77777777" w:rsidR="00881EF5" w:rsidRDefault="00A72828">
            <w:pPr>
              <w:spacing w:before="241" w:after="241" w:line="256" w:lineRule="auto"/>
            </w:pPr>
            <w:r>
              <w:t xml:space="preserve"> </w:t>
            </w:r>
          </w:p>
        </w:tc>
      </w:tr>
      <w:tr w:rsidR="00881EF5" w14:paraId="7E5550C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B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B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B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D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C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C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C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C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C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C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0C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D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D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D5" w14:textId="77777777" w:rsidR="00881EF5" w:rsidRDefault="00A72828">
            <w:pPr>
              <w:spacing w:before="241" w:after="241" w:line="256" w:lineRule="auto"/>
            </w:pPr>
            <w:r>
              <w:t xml:space="preserve"> </w:t>
            </w:r>
          </w:p>
        </w:tc>
      </w:tr>
      <w:tr w:rsidR="00881EF5" w14:paraId="7E5550E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D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D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0E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E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0F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0E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0E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0E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0E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0E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0F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0F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0F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0F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0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0F9" w14:textId="77777777" w:rsidR="00881EF5" w:rsidRDefault="00A72828">
            <w:pPr>
              <w:spacing w:before="241" w:after="241" w:line="256" w:lineRule="auto"/>
            </w:pPr>
            <w:r>
              <w:t xml:space="preserve"> </w:t>
            </w:r>
          </w:p>
        </w:tc>
      </w:tr>
      <w:tr w:rsidR="00881EF5" w14:paraId="7E55510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0F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0F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10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0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1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10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0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0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1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11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11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11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1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1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1D" w14:textId="77777777" w:rsidR="00881EF5" w:rsidRDefault="00A72828">
            <w:pPr>
              <w:spacing w:before="241" w:after="241" w:line="256" w:lineRule="auto"/>
            </w:pPr>
            <w:r>
              <w:t xml:space="preserve"> </w:t>
            </w:r>
          </w:p>
        </w:tc>
      </w:tr>
      <w:tr w:rsidR="00881EF5" w14:paraId="7E55512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12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12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2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4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12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3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3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13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3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3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WTCO</w:t>
            </w:r>
          </w:p>
          <w:p w14:paraId="7E55513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3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3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141" w14:textId="77777777" w:rsidR="00881EF5" w:rsidRDefault="00A72828">
            <w:pPr>
              <w:spacing w:before="241" w:after="241" w:line="256" w:lineRule="auto"/>
            </w:pPr>
            <w:r>
              <w:t xml:space="preserve"> </w:t>
            </w:r>
          </w:p>
        </w:tc>
      </w:tr>
      <w:tr w:rsidR="00881EF5" w14:paraId="7E55515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14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14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4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6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5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5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5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5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5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5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5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6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6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65" w14:textId="77777777" w:rsidR="00881EF5" w:rsidRDefault="00A72828">
            <w:pPr>
              <w:spacing w:before="241" w:after="241" w:line="256" w:lineRule="auto"/>
            </w:pPr>
            <w:r>
              <w:t xml:space="preserve"> </w:t>
            </w:r>
          </w:p>
        </w:tc>
      </w:tr>
      <w:tr w:rsidR="00881EF5" w14:paraId="7E55517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6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6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17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7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8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lastRenderedPageBreak/>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7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7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7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17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7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8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8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8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8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189" w14:textId="77777777" w:rsidR="00881EF5" w:rsidRDefault="00A72828">
            <w:pPr>
              <w:spacing w:before="241" w:after="241" w:line="256" w:lineRule="auto"/>
            </w:pPr>
            <w:r>
              <w:t xml:space="preserve"> </w:t>
            </w:r>
          </w:p>
        </w:tc>
      </w:tr>
      <w:tr w:rsidR="00881EF5" w14:paraId="7E55519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8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8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19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9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A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Oryctolagus cuniculus</w:t>
            </w:r>
          </w:p>
          <w:p w14:paraId="7E55519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9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9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1A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A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A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ARGI</w:t>
            </w:r>
          </w:p>
          <w:p w14:paraId="7E5551A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A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A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1AD" w14:textId="77777777" w:rsidR="00881EF5" w:rsidRDefault="00A72828">
            <w:pPr>
              <w:spacing w:before="241" w:after="241" w:line="256" w:lineRule="auto"/>
            </w:pPr>
            <w:r>
              <w:t xml:space="preserve"> </w:t>
            </w:r>
          </w:p>
        </w:tc>
      </w:tr>
      <w:tr w:rsidR="00881EF5" w14:paraId="7E5551B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European Rabbit</w:t>
            </w:r>
          </w:p>
          <w:p w14:paraId="7E5551B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1B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B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D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B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1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C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C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1C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C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1C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CO2C</w:t>
            </w:r>
          </w:p>
          <w:p w14:paraId="7E5551C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C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C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0.038 d</w:t>
            </w:r>
          </w:p>
          <w:p w14:paraId="7E5551D1" w14:textId="77777777" w:rsidR="00881EF5" w:rsidRDefault="00A72828">
            <w:pPr>
              <w:spacing w:before="241" w:after="241" w:line="256" w:lineRule="auto"/>
            </w:pPr>
            <w:r>
              <w:t xml:space="preserve"> </w:t>
            </w:r>
          </w:p>
        </w:tc>
      </w:tr>
      <w:tr w:rsidR="00881EF5" w14:paraId="7E5551E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1D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mg/mi</w:t>
            </w:r>
          </w:p>
          <w:p w14:paraId="7E5551D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D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1F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1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1E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1E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1E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1E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1E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1E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1F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1F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1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0.017 d</w:t>
            </w:r>
          </w:p>
          <w:p w14:paraId="7E5551F5" w14:textId="77777777" w:rsidR="00881EF5" w:rsidRDefault="00A72828">
            <w:pPr>
              <w:spacing w:before="241" w:after="241" w:line="256" w:lineRule="auto"/>
            </w:pPr>
            <w:r>
              <w:t xml:space="preserve"> </w:t>
            </w:r>
          </w:p>
        </w:tc>
      </w:tr>
      <w:tr w:rsidR="00881EF5" w14:paraId="7E55520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1F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1F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mg/kg</w:t>
            </w:r>
          </w:p>
          <w:p w14:paraId="7E55520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0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1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0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0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0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0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1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1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1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1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19" w14:textId="77777777" w:rsidR="00881EF5" w:rsidRDefault="00A72828">
            <w:pPr>
              <w:spacing w:before="241" w:after="241" w:line="256" w:lineRule="auto"/>
            </w:pPr>
            <w:r>
              <w:t xml:space="preserve"> </w:t>
            </w:r>
          </w:p>
        </w:tc>
      </w:tr>
      <w:tr w:rsidR="00881EF5" w14:paraId="7E55522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1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1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22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2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3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2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2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3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3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3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3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3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3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3D" w14:textId="77777777" w:rsidR="00881EF5" w:rsidRDefault="00A72828">
            <w:pPr>
              <w:spacing w:before="241" w:after="241" w:line="256" w:lineRule="auto"/>
            </w:pPr>
            <w:r>
              <w:t xml:space="preserve"> </w:t>
            </w:r>
          </w:p>
        </w:tc>
      </w:tr>
      <w:tr w:rsidR="00881EF5" w14:paraId="7E55524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4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24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4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6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50"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252"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525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5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25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BITE</w:t>
            </w:r>
          </w:p>
          <w:p w14:paraId="7E55525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5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5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0.024 d</w:t>
            </w:r>
          </w:p>
          <w:p w14:paraId="7E555261" w14:textId="77777777" w:rsidR="00881EF5" w:rsidRDefault="00A72828">
            <w:pPr>
              <w:spacing w:before="241" w:after="241" w:line="256" w:lineRule="auto"/>
            </w:pPr>
            <w:r>
              <w:lastRenderedPageBreak/>
              <w:t xml:space="preserve"> </w:t>
            </w:r>
          </w:p>
        </w:tc>
      </w:tr>
      <w:tr w:rsidR="00881EF5" w14:paraId="7E55527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526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 mg/kg</w:t>
            </w:r>
          </w:p>
          <w:p w14:paraId="7E55526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6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8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7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7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DT</w:t>
            </w:r>
          </w:p>
          <w:p w14:paraId="7E55527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7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27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PCCM</w:t>
            </w:r>
          </w:p>
          <w:p w14:paraId="7E55527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8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28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285" w14:textId="77777777" w:rsidR="00881EF5" w:rsidRDefault="00A72828">
            <w:pPr>
              <w:spacing w:before="241" w:after="241" w:line="256" w:lineRule="auto"/>
            </w:pPr>
            <w:r>
              <w:t xml:space="preserve"> </w:t>
            </w:r>
          </w:p>
        </w:tc>
      </w:tr>
      <w:tr w:rsidR="00881EF5" w14:paraId="7E55529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8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8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2 mg/kg </w:t>
            </w:r>
            <w:proofErr w:type="spellStart"/>
            <w:r>
              <w:rPr>
                <w:rFonts w:eastAsia="Arial" w:cs="Arial"/>
                <w:color w:val="000000"/>
                <w:sz w:val="20"/>
                <w:szCs w:val="20"/>
                <w:shd w:val="clear" w:color="auto" w:fill="FFFFFF"/>
              </w:rPr>
              <w:t>bdwt</w:t>
            </w:r>
            <w:proofErr w:type="spellEnd"/>
          </w:p>
          <w:p w14:paraId="7E55529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9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A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9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9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9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9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2A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2A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A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A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2A9" w14:textId="77777777" w:rsidR="00881EF5" w:rsidRDefault="00A72828">
            <w:pPr>
              <w:spacing w:before="241" w:after="241" w:line="256" w:lineRule="auto"/>
            </w:pPr>
            <w:r>
              <w:t xml:space="preserve"> </w:t>
            </w:r>
          </w:p>
        </w:tc>
      </w:tr>
      <w:tr w:rsidR="00881EF5" w14:paraId="7E5552B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A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A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2B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B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C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B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B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C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C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2C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2C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C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C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2CD" w14:textId="77777777" w:rsidR="00881EF5" w:rsidRDefault="00A72828">
            <w:pPr>
              <w:spacing w:before="241" w:after="241" w:line="256" w:lineRule="auto"/>
            </w:pPr>
            <w:r>
              <w:t xml:space="preserve"> </w:t>
            </w:r>
          </w:p>
        </w:tc>
      </w:tr>
      <w:tr w:rsidR="00881EF5" w14:paraId="7E5552D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D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52D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D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2F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2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2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2E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2E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2E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2E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2E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2E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2E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2E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2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2F1" w14:textId="77777777" w:rsidR="00881EF5" w:rsidRDefault="00A72828">
            <w:pPr>
              <w:spacing w:before="241" w:after="241" w:line="256" w:lineRule="auto"/>
            </w:pPr>
            <w:r>
              <w:t xml:space="preserve"> </w:t>
            </w:r>
          </w:p>
        </w:tc>
      </w:tr>
      <w:tr w:rsidR="00881EF5" w14:paraId="7E55530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2F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5.00 mg/kg</w:t>
            </w:r>
          </w:p>
          <w:p w14:paraId="7E5552F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2F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1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0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0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0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0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0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0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1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1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15" w14:textId="77777777" w:rsidR="00881EF5" w:rsidRDefault="00A72828">
            <w:pPr>
              <w:spacing w:before="241" w:after="241" w:line="256" w:lineRule="auto"/>
            </w:pPr>
            <w:r>
              <w:t xml:space="preserve"> </w:t>
            </w:r>
          </w:p>
        </w:tc>
      </w:tr>
      <w:tr w:rsidR="00881EF5" w14:paraId="7E55532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1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1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2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2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3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2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2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2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2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3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3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3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3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39" w14:textId="77777777" w:rsidR="00881EF5" w:rsidRDefault="00A72828">
            <w:pPr>
              <w:spacing w:before="241" w:after="241" w:line="256" w:lineRule="auto"/>
            </w:pPr>
            <w:r>
              <w:t xml:space="preserve"> </w:t>
            </w:r>
          </w:p>
        </w:tc>
      </w:tr>
      <w:tr w:rsidR="00881EF5" w14:paraId="7E55534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3C"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D"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3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46"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47"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35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4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4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5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5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5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5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5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5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5D" w14:textId="77777777" w:rsidR="00881EF5" w:rsidRDefault="00A72828">
            <w:pPr>
              <w:spacing w:before="241" w:after="241" w:line="256" w:lineRule="auto"/>
            </w:pPr>
            <w:r>
              <w:t xml:space="preserve"> </w:t>
            </w:r>
          </w:p>
        </w:tc>
      </w:tr>
      <w:tr w:rsidR="00881EF5" w14:paraId="7E55536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6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6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6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8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7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7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7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7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7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7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7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7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81" w14:textId="77777777" w:rsidR="00881EF5" w:rsidRDefault="00A72828">
            <w:pPr>
              <w:spacing w:before="241" w:after="241" w:line="256" w:lineRule="auto"/>
            </w:pPr>
            <w:r>
              <w:t xml:space="preserve"> </w:t>
            </w:r>
          </w:p>
        </w:tc>
      </w:tr>
      <w:tr w:rsidR="00881EF5" w14:paraId="7E55539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8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8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8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A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9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9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9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9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9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9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A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A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A5" w14:textId="77777777" w:rsidR="00881EF5" w:rsidRDefault="00A72828">
            <w:pPr>
              <w:spacing w:before="241" w:after="241" w:line="256" w:lineRule="auto"/>
            </w:pPr>
            <w:r>
              <w:t xml:space="preserve"> </w:t>
            </w:r>
          </w:p>
        </w:tc>
      </w:tr>
      <w:tr w:rsidR="00881EF5" w14:paraId="7E5553B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A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A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B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B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C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B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B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B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B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C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C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C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C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3C9" w14:textId="77777777" w:rsidR="00881EF5" w:rsidRDefault="00A72828">
            <w:pPr>
              <w:spacing w:before="241" w:after="241" w:line="256" w:lineRule="auto"/>
            </w:pPr>
            <w:r>
              <w:t xml:space="preserve"> </w:t>
            </w:r>
          </w:p>
        </w:tc>
      </w:tr>
      <w:tr w:rsidR="00881EF5" w14:paraId="7E5553D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C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C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D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D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3E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3D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3D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3E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3E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3E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3E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3E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3E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3ED" w14:textId="77777777" w:rsidR="00881EF5" w:rsidRDefault="00A72828">
            <w:pPr>
              <w:spacing w:before="241" w:after="241" w:line="256" w:lineRule="auto"/>
            </w:pPr>
            <w:r>
              <w:t xml:space="preserve"> </w:t>
            </w:r>
          </w:p>
        </w:tc>
      </w:tr>
      <w:tr w:rsidR="00881EF5" w14:paraId="7E5553F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3F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3F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3F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1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3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3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3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0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0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0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0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0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0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0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0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411" w14:textId="77777777" w:rsidR="00881EF5" w:rsidRDefault="00A72828">
            <w:pPr>
              <w:spacing w:before="241" w:after="241" w:line="256" w:lineRule="auto"/>
            </w:pPr>
            <w:r>
              <w:t xml:space="preserve"> </w:t>
            </w:r>
          </w:p>
        </w:tc>
      </w:tr>
      <w:tr w:rsidR="00881EF5" w14:paraId="7E55542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1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1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1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3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Mus musculus</w:t>
            </w:r>
          </w:p>
          <w:p w14:paraId="7E5554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2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2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2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2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2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2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3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3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435" w14:textId="77777777" w:rsidR="00881EF5" w:rsidRDefault="00A72828">
            <w:pPr>
              <w:spacing w:before="241" w:after="241" w:line="256" w:lineRule="auto"/>
            </w:pPr>
            <w:r>
              <w:t xml:space="preserve"> </w:t>
            </w:r>
          </w:p>
        </w:tc>
      </w:tr>
      <w:tr w:rsidR="00881EF5" w14:paraId="7E55544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3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3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4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4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5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4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4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4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4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5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5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5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5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59" w14:textId="77777777" w:rsidR="00881EF5" w:rsidRDefault="00A72828">
            <w:pPr>
              <w:spacing w:before="241" w:after="241" w:line="256" w:lineRule="auto"/>
            </w:pPr>
            <w:r>
              <w:t xml:space="preserve"> </w:t>
            </w:r>
          </w:p>
        </w:tc>
      </w:tr>
      <w:tr w:rsidR="00881EF5" w14:paraId="7E55546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5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5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6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6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7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6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6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7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7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7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7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7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7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7D" w14:textId="77777777" w:rsidR="00881EF5" w:rsidRDefault="00A72828">
            <w:pPr>
              <w:spacing w:before="241" w:after="241" w:line="256" w:lineRule="auto"/>
            </w:pPr>
            <w:r>
              <w:t xml:space="preserve"> </w:t>
            </w:r>
          </w:p>
        </w:tc>
      </w:tr>
      <w:tr w:rsidR="00881EF5" w14:paraId="7E55548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8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8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8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A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9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9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9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9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9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9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9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9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0.052 d</w:t>
            </w:r>
          </w:p>
          <w:p w14:paraId="7E5554A1" w14:textId="77777777" w:rsidR="00881EF5" w:rsidRDefault="00A72828">
            <w:pPr>
              <w:spacing w:before="241" w:after="241" w:line="256" w:lineRule="auto"/>
            </w:pPr>
            <w:r>
              <w:t xml:space="preserve"> </w:t>
            </w:r>
          </w:p>
        </w:tc>
      </w:tr>
      <w:tr w:rsidR="00881EF5" w14:paraId="7E5554B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A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A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A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C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B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B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B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B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B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B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C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C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4C5" w14:textId="77777777" w:rsidR="00881EF5" w:rsidRDefault="00A72828">
            <w:pPr>
              <w:spacing w:before="241" w:after="241" w:line="256" w:lineRule="auto"/>
            </w:pPr>
            <w:r>
              <w:t xml:space="preserve"> </w:t>
            </w:r>
          </w:p>
        </w:tc>
      </w:tr>
      <w:tr w:rsidR="00881EF5" w14:paraId="7E5554D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C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C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D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D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4E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D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4D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4D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4D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4E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4E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4E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4E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4E9" w14:textId="77777777" w:rsidR="00881EF5" w:rsidRDefault="00A72828">
            <w:pPr>
              <w:spacing w:before="241" w:after="241" w:line="256" w:lineRule="auto"/>
            </w:pPr>
            <w:r>
              <w:t xml:space="preserve"> </w:t>
            </w:r>
          </w:p>
        </w:tc>
      </w:tr>
      <w:tr w:rsidR="00881EF5" w14:paraId="7E5554F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4E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E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mg/kg</w:t>
            </w:r>
          </w:p>
          <w:p w14:paraId="7E5554F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4F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0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4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4FC"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4FE"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4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GV</w:t>
            </w:r>
          </w:p>
          <w:p w14:paraId="7E55550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0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0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507"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50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0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50D" w14:textId="77777777" w:rsidR="00881EF5" w:rsidRDefault="00A72828">
            <w:pPr>
              <w:spacing w:before="241" w:after="241" w:line="256" w:lineRule="auto"/>
            </w:pPr>
            <w:r>
              <w:lastRenderedPageBreak/>
              <w:t xml:space="preserve"> </w:t>
            </w:r>
          </w:p>
        </w:tc>
      </w:tr>
      <w:tr w:rsidR="00881EF5" w14:paraId="7E55551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House Mouse</w:t>
            </w:r>
          </w:p>
          <w:p w14:paraId="7E55551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551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1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3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5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2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2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552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2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2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52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2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2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531" w14:textId="77777777" w:rsidR="00881EF5" w:rsidRDefault="00A72828">
            <w:pPr>
              <w:spacing w:before="241" w:after="241" w:line="256" w:lineRule="auto"/>
            </w:pPr>
            <w:r>
              <w:t xml:space="preserve"> </w:t>
            </w:r>
          </w:p>
        </w:tc>
      </w:tr>
      <w:tr w:rsidR="00881EF5" w14:paraId="7E55554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53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4.00 mg/kg</w:t>
            </w:r>
          </w:p>
          <w:p w14:paraId="7E55553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3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5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5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4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4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54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4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4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54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5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5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555" w14:textId="77777777" w:rsidR="00881EF5" w:rsidRDefault="00A72828">
            <w:pPr>
              <w:spacing w:before="241" w:after="241" w:line="256" w:lineRule="auto"/>
            </w:pPr>
            <w:r>
              <w:t xml:space="preserve"> </w:t>
            </w:r>
          </w:p>
        </w:tc>
      </w:tr>
      <w:tr w:rsidR="00881EF5" w14:paraId="7E55556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55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5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56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6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7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55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6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6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56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6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57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557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7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7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579" w14:textId="77777777" w:rsidR="00881EF5" w:rsidRDefault="00A72828">
            <w:pPr>
              <w:spacing w:before="241" w:after="241" w:line="256" w:lineRule="auto"/>
            </w:pPr>
            <w:r>
              <w:t xml:space="preserve"> </w:t>
            </w:r>
          </w:p>
        </w:tc>
      </w:tr>
      <w:tr w:rsidR="00881EF5" w14:paraId="7E55558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557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7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7 mg/kg </w:t>
            </w:r>
            <w:proofErr w:type="spellStart"/>
            <w:r>
              <w:rPr>
                <w:rFonts w:eastAsia="Arial" w:cs="Arial"/>
                <w:color w:val="000000"/>
                <w:sz w:val="20"/>
                <w:szCs w:val="20"/>
                <w:shd w:val="clear" w:color="auto" w:fill="FFFFFF"/>
              </w:rPr>
              <w:t>bdwt</w:t>
            </w:r>
            <w:proofErr w:type="spellEnd"/>
          </w:p>
          <w:p w14:paraId="7E55558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8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9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5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8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8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59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9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559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59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9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9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59D" w14:textId="77777777" w:rsidR="00881EF5" w:rsidRDefault="00A72828">
            <w:pPr>
              <w:spacing w:before="241" w:after="241" w:line="256" w:lineRule="auto"/>
            </w:pPr>
            <w:r>
              <w:t xml:space="preserve"> </w:t>
            </w:r>
          </w:p>
        </w:tc>
      </w:tr>
      <w:tr w:rsidR="00881EF5" w14:paraId="7E5555A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5A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5A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A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C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A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Mesocricetus</w:t>
            </w:r>
            <w:proofErr w:type="spellEnd"/>
            <w:r>
              <w:rPr>
                <w:rFonts w:eastAsia="Arial" w:cs="Arial"/>
                <w:color w:val="000000"/>
                <w:sz w:val="20"/>
                <w:szCs w:val="20"/>
                <w:shd w:val="clear" w:color="auto" w:fill="FFFFFF"/>
              </w:rPr>
              <w:t xml:space="preserve"> auratus</w:t>
            </w:r>
          </w:p>
          <w:p w14:paraId="7E5555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B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B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5B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B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5B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55B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B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B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0.028 d</w:t>
            </w:r>
          </w:p>
          <w:p w14:paraId="7E5555C1" w14:textId="77777777" w:rsidR="00881EF5" w:rsidRDefault="00A72828">
            <w:pPr>
              <w:spacing w:before="241" w:after="241" w:line="256" w:lineRule="auto"/>
            </w:pPr>
            <w:r>
              <w:t xml:space="preserve"> </w:t>
            </w:r>
          </w:p>
        </w:tc>
      </w:tr>
      <w:tr w:rsidR="00881EF5" w14:paraId="7E5555D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Golden Hamster</w:t>
            </w:r>
          </w:p>
          <w:p w14:paraId="7E5555C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55C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C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5E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Ovis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aries</w:t>
            </w:r>
            <w:proofErr w:type="spellEnd"/>
          </w:p>
          <w:p w14:paraId="7E5555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D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D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PU</w:t>
            </w:r>
          </w:p>
          <w:p w14:paraId="7E5555D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D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5D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5D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5E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5E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5E5" w14:textId="77777777" w:rsidR="00881EF5" w:rsidRDefault="00A72828">
            <w:pPr>
              <w:spacing w:before="241" w:after="241" w:line="256" w:lineRule="auto"/>
            </w:pPr>
            <w:r>
              <w:t xml:space="preserve"> </w:t>
            </w:r>
          </w:p>
        </w:tc>
      </w:tr>
      <w:tr w:rsidR="00881EF5" w14:paraId="7E5555F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Sheep</w:t>
            </w:r>
          </w:p>
          <w:p w14:paraId="7E5555E8"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9"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E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mg/ml</w:t>
            </w:r>
          </w:p>
          <w:p w14:paraId="7E5555F2"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5F3"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60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5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5F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5F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5F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5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5F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0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0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0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0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09" w14:textId="77777777" w:rsidR="00881EF5" w:rsidRDefault="00A72828">
            <w:pPr>
              <w:spacing w:before="241" w:after="241" w:line="256" w:lineRule="auto"/>
            </w:pPr>
            <w:r>
              <w:t xml:space="preserve"> </w:t>
            </w:r>
          </w:p>
        </w:tc>
      </w:tr>
      <w:tr w:rsidR="00881EF5" w14:paraId="7E55561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0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0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1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1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2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1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1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2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2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2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2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2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2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2D" w14:textId="77777777" w:rsidR="00881EF5" w:rsidRDefault="00A72828">
            <w:pPr>
              <w:spacing w:before="241" w:after="241" w:line="256" w:lineRule="auto"/>
            </w:pPr>
            <w:r>
              <w:t xml:space="preserve"> </w:t>
            </w:r>
          </w:p>
        </w:tc>
      </w:tr>
      <w:tr w:rsidR="00881EF5" w14:paraId="7E55563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3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3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3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5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3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4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4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4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4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4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64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4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4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51" w14:textId="77777777" w:rsidR="00881EF5" w:rsidRDefault="00A72828">
            <w:pPr>
              <w:spacing w:before="241" w:after="241" w:line="256" w:lineRule="auto"/>
            </w:pPr>
            <w:r>
              <w:t xml:space="preserve"> </w:t>
            </w:r>
          </w:p>
        </w:tc>
      </w:tr>
      <w:tr w:rsidR="00881EF5" w14:paraId="7E55566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5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5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5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7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6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6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6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6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6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NAEX</w:t>
            </w:r>
          </w:p>
          <w:p w14:paraId="7E55566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7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7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75" w14:textId="77777777" w:rsidR="00881EF5" w:rsidRDefault="00A72828">
            <w:pPr>
              <w:spacing w:before="241" w:after="241" w:line="256" w:lineRule="auto"/>
            </w:pPr>
            <w:r>
              <w:t xml:space="preserve"> </w:t>
            </w:r>
          </w:p>
        </w:tc>
      </w:tr>
      <w:tr w:rsidR="00881EF5" w14:paraId="7E55568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7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7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8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8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9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8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8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8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8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9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9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9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9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99" w14:textId="77777777" w:rsidR="00881EF5" w:rsidRDefault="00A72828">
            <w:pPr>
              <w:spacing w:before="241" w:after="241" w:line="256" w:lineRule="auto"/>
            </w:pPr>
            <w:r>
              <w:t xml:space="preserve"> </w:t>
            </w:r>
          </w:p>
        </w:tc>
      </w:tr>
      <w:tr w:rsidR="00881EF5" w14:paraId="7E5556A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9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9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A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A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B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A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A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B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B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B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KEXC</w:t>
            </w:r>
          </w:p>
          <w:p w14:paraId="7E5556B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B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B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BD" w14:textId="77777777" w:rsidR="00881EF5" w:rsidRDefault="00A72828">
            <w:pPr>
              <w:spacing w:before="241" w:after="241" w:line="256" w:lineRule="auto"/>
            </w:pPr>
            <w:r>
              <w:t xml:space="preserve"> </w:t>
            </w:r>
          </w:p>
        </w:tc>
      </w:tr>
      <w:tr w:rsidR="00881EF5" w14:paraId="7E5556C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C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C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C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6E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CD"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lastRenderedPageBreak/>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D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D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D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D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D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6D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6D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6D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6E1" w14:textId="77777777" w:rsidR="00881EF5" w:rsidRDefault="00A72828">
            <w:pPr>
              <w:spacing w:before="241" w:after="241" w:line="256" w:lineRule="auto"/>
            </w:pPr>
            <w:r>
              <w:t xml:space="preserve"> </w:t>
            </w:r>
          </w:p>
        </w:tc>
      </w:tr>
      <w:tr w:rsidR="00881EF5" w14:paraId="7E5556F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6E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6E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6E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06"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1"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6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6F4"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6F6"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6F8"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9"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6FB"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6FD"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6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BDFW</w:t>
            </w:r>
          </w:p>
          <w:p w14:paraId="7E5556FF"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01"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03"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05" w14:textId="77777777" w:rsidR="00881EF5" w:rsidRDefault="00A72828">
            <w:pPr>
              <w:spacing w:before="241" w:after="241" w:line="256" w:lineRule="auto"/>
            </w:pPr>
            <w:r>
              <w:t xml:space="preserve"> </w:t>
            </w:r>
          </w:p>
        </w:tc>
      </w:tr>
      <w:tr w:rsidR="00881EF5" w14:paraId="7E555714"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08"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9"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A"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B"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C"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D"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E"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0F"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0"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12"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13"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2A"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5"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7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18"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1A"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71C"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D"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1F"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721"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723"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25"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27"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29" w14:textId="77777777" w:rsidR="00881EF5" w:rsidRDefault="00A72828">
            <w:pPr>
              <w:spacing w:before="241" w:after="241" w:line="256" w:lineRule="auto"/>
            </w:pPr>
            <w:r>
              <w:t xml:space="preserve"> </w:t>
            </w:r>
          </w:p>
        </w:tc>
      </w:tr>
      <w:tr w:rsidR="00881EF5" w14:paraId="7E555738"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2C"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D"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E"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2F"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0"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1"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2"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3"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4"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36"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37"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4E"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9" w14:textId="77777777" w:rsidR="00881EF5" w:rsidRDefault="00A72828">
            <w:pPr>
              <w:spacing w:line="256" w:lineRule="auto"/>
              <w:ind w:right="108"/>
              <w:rPr>
                <w:rFonts w:eastAsia="Arial" w:cs="Arial"/>
                <w:color w:val="000000"/>
                <w:sz w:val="20"/>
                <w:szCs w:val="20"/>
                <w:shd w:val="clear" w:color="auto" w:fill="FFFFFF"/>
              </w:rPr>
            </w:pPr>
            <w:proofErr w:type="spellStart"/>
            <w:r>
              <w:rPr>
                <w:rFonts w:eastAsia="Arial" w:cs="Arial"/>
                <w:color w:val="000000"/>
                <w:sz w:val="20"/>
                <w:szCs w:val="20"/>
                <w:shd w:val="clear" w:color="auto" w:fill="FFFFFF"/>
              </w:rPr>
              <w:t>Canis</w:t>
            </w:r>
            <w:proofErr w:type="spellEnd"/>
            <w:r>
              <w:rPr>
                <w:rFonts w:eastAsia="Arial" w:cs="Arial"/>
                <w:color w:val="000000"/>
                <w:sz w:val="20"/>
                <w:szCs w:val="20"/>
                <w:shd w:val="clear" w:color="auto" w:fill="FFFFFF"/>
              </w:rPr>
              <w:t xml:space="preserve"> </w:t>
            </w:r>
            <w:proofErr w:type="spellStart"/>
            <w:r>
              <w:rPr>
                <w:rFonts w:eastAsia="Arial" w:cs="Arial"/>
                <w:color w:val="000000"/>
                <w:sz w:val="20"/>
                <w:szCs w:val="20"/>
                <w:shd w:val="clear" w:color="auto" w:fill="FFFFFF"/>
              </w:rPr>
              <w:t>familiaris</w:t>
            </w:r>
            <w:proofErr w:type="spellEnd"/>
          </w:p>
          <w:p w14:paraId="7E5557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3C"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3E"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OP</w:t>
            </w:r>
          </w:p>
          <w:p w14:paraId="7E555740"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1"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43"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745"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CLEX</w:t>
            </w:r>
          </w:p>
          <w:p w14:paraId="7E555747"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49"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4B"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74D" w14:textId="77777777" w:rsidR="00881EF5" w:rsidRDefault="00A72828">
            <w:pPr>
              <w:spacing w:before="241" w:after="241" w:line="256" w:lineRule="auto"/>
            </w:pPr>
            <w:r>
              <w:t xml:space="preserve"> </w:t>
            </w:r>
          </w:p>
        </w:tc>
      </w:tr>
      <w:tr w:rsidR="00881EF5" w14:paraId="7E55575C"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Domestic Dog</w:t>
            </w:r>
          </w:p>
          <w:p w14:paraId="7E555750"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1"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2"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3"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4"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5"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6"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7"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8"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ug/kg/mi</w:t>
            </w:r>
          </w:p>
          <w:p w14:paraId="7E55575A"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5B"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72"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Mus musculus</w:t>
            </w:r>
          </w:p>
          <w:p w14:paraId="7E5557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60"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62"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764"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5"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576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5769"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PROG</w:t>
            </w:r>
          </w:p>
          <w:p w14:paraId="7E55576B"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6D"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6F"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771" w14:textId="77777777" w:rsidR="00881EF5" w:rsidRDefault="00A72828">
            <w:pPr>
              <w:spacing w:before="241" w:after="241" w:line="256" w:lineRule="auto"/>
            </w:pPr>
            <w:r>
              <w:t xml:space="preserve"> </w:t>
            </w:r>
          </w:p>
        </w:tc>
      </w:tr>
      <w:tr w:rsidR="00881EF5" w14:paraId="7E555780"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House Mouse</w:t>
            </w:r>
          </w:p>
          <w:p w14:paraId="7E555774"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5"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6"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7"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8"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9"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A"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B"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C"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1.3 mg/kg</w:t>
            </w:r>
          </w:p>
          <w:p w14:paraId="7E55577E"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7F"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83" w14:textId="77777777">
        <w:trPr>
          <w:trHeight w:val="300"/>
        </w:trPr>
        <w:tc>
          <w:tcPr>
            <w:tcW w:w="10350" w:type="dxa"/>
            <w:gridSpan w:val="11"/>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81" w14:textId="77777777" w:rsidR="00881EF5" w:rsidRDefault="00A72828">
            <w:pPr>
              <w:spacing w:line="256" w:lineRule="auto"/>
              <w:ind w:right="108"/>
              <w:rPr>
                <w:rFonts w:eastAsia="Arial" w:cs="Arial"/>
                <w:b/>
                <w:bCs/>
                <w:color w:val="000000"/>
                <w:sz w:val="20"/>
                <w:szCs w:val="20"/>
                <w:shd w:val="clear" w:color="auto" w:fill="FFFFFF"/>
              </w:rPr>
            </w:pPr>
            <w:r>
              <w:rPr>
                <w:rFonts w:eastAsia="Arial" w:cs="Arial"/>
                <w:b/>
                <w:bCs/>
                <w:color w:val="000000"/>
                <w:sz w:val="20"/>
                <w:szCs w:val="20"/>
                <w:shd w:val="clear" w:color="auto" w:fill="FFFFFF"/>
              </w:rPr>
              <w:t>Mammals; Standard Test Species</w:t>
            </w:r>
          </w:p>
          <w:p w14:paraId="7E555782" w14:textId="77777777" w:rsidR="00881EF5" w:rsidRDefault="00A72828">
            <w:pPr>
              <w:spacing w:before="241" w:after="241" w:line="256" w:lineRule="auto"/>
            </w:pPr>
            <w:r>
              <w:t xml:space="preserve"> </w:t>
            </w:r>
          </w:p>
        </w:tc>
      </w:tr>
      <w:tr w:rsidR="00881EF5" w14:paraId="7E55579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8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8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8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578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9</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LD50</w:t>
            </w:r>
          </w:p>
          <w:p w14:paraId="7E5557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w:t>
            </w:r>
          </w:p>
          <w:p w14:paraId="7E55579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MORT</w:t>
            </w:r>
          </w:p>
          <w:p w14:paraId="7E55579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9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9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798" w14:textId="77777777" w:rsidR="00881EF5" w:rsidRDefault="00A72828">
            <w:pPr>
              <w:spacing w:before="241" w:after="241" w:line="256" w:lineRule="auto"/>
            </w:pPr>
            <w:r>
              <w:t xml:space="preserve"> </w:t>
            </w:r>
          </w:p>
        </w:tc>
      </w:tr>
      <w:tr w:rsidR="00881EF5" w14:paraId="7E5557A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9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9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19.3 mg/kg</w:t>
            </w:r>
          </w:p>
          <w:p w14:paraId="7E5557A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A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B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7A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A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A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57A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B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DOPC</w:t>
            </w:r>
          </w:p>
          <w:p w14:paraId="7E5557B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B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B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57BC" w14:textId="77777777" w:rsidR="00881EF5" w:rsidRDefault="00A72828">
            <w:pPr>
              <w:spacing w:before="241" w:after="241" w:line="256" w:lineRule="auto"/>
            </w:pPr>
            <w:r>
              <w:t xml:space="preserve"> </w:t>
            </w:r>
          </w:p>
        </w:tc>
      </w:tr>
      <w:tr w:rsidR="00881EF5" w14:paraId="7E5557C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B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57C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C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7E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C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C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D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7D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D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57D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7D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7D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57E0" w14:textId="77777777" w:rsidR="00881EF5" w:rsidRDefault="00A72828">
            <w:pPr>
              <w:spacing w:before="241" w:after="241" w:line="256" w:lineRule="auto"/>
            </w:pPr>
            <w:r>
              <w:t xml:space="preserve"> </w:t>
            </w:r>
          </w:p>
        </w:tc>
      </w:tr>
      <w:tr w:rsidR="00881EF5" w14:paraId="7E5557E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7E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7E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7E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0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7F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7F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7F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7F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7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7F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57F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7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0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0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804" w14:textId="77777777" w:rsidR="00881EF5" w:rsidRDefault="00A72828">
            <w:pPr>
              <w:spacing w:before="241" w:after="241" w:line="256" w:lineRule="auto"/>
            </w:pPr>
            <w:r>
              <w:t xml:space="preserve"> </w:t>
            </w:r>
          </w:p>
        </w:tc>
      </w:tr>
      <w:tr w:rsidR="00881EF5" w14:paraId="7E55581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0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0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0.30 mg/kg</w:t>
            </w:r>
          </w:p>
          <w:p w14:paraId="7E55581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1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2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1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1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1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1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82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DOPC</w:t>
            </w:r>
          </w:p>
          <w:p w14:paraId="7E55582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2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2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828" w14:textId="77777777" w:rsidR="00881EF5" w:rsidRDefault="00A72828">
            <w:pPr>
              <w:spacing w:before="241" w:after="241" w:line="256" w:lineRule="auto"/>
            </w:pPr>
            <w:r>
              <w:t xml:space="preserve"> </w:t>
            </w:r>
          </w:p>
        </w:tc>
      </w:tr>
      <w:tr w:rsidR="00881EF5" w14:paraId="7E55583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2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2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83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3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4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3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3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83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584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GLUC</w:t>
            </w:r>
          </w:p>
          <w:p w14:paraId="7E55584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4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4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84C" w14:textId="77777777" w:rsidR="00881EF5" w:rsidRDefault="00A72828">
            <w:pPr>
              <w:spacing w:before="241" w:after="241" w:line="256" w:lineRule="auto"/>
            </w:pPr>
            <w:r>
              <w:t xml:space="preserve"> </w:t>
            </w:r>
          </w:p>
        </w:tc>
      </w:tr>
      <w:tr w:rsidR="00881EF5" w14:paraId="7E55585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4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585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5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7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5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6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6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6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6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6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6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70" w14:textId="77777777" w:rsidR="00881EF5" w:rsidRDefault="00A72828">
            <w:pPr>
              <w:spacing w:before="241" w:after="241" w:line="256" w:lineRule="auto"/>
            </w:pPr>
            <w:r>
              <w:t xml:space="preserve"> </w:t>
            </w:r>
          </w:p>
        </w:tc>
      </w:tr>
      <w:tr w:rsidR="00881EF5" w14:paraId="7E55587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7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7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7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9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81"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883"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885"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588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8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8E"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89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9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94" w14:textId="77777777" w:rsidR="00881EF5" w:rsidRDefault="00A72828">
            <w:pPr>
              <w:spacing w:before="241" w:after="241" w:line="256" w:lineRule="auto"/>
            </w:pPr>
            <w:r>
              <w:lastRenderedPageBreak/>
              <w:t xml:space="preserve"> </w:t>
            </w:r>
          </w:p>
        </w:tc>
      </w:tr>
      <w:tr w:rsidR="00881EF5" w14:paraId="7E5558A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89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9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A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A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B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A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A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A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B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B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B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B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B8" w14:textId="77777777" w:rsidR="00881EF5" w:rsidRDefault="00A72828">
            <w:pPr>
              <w:spacing w:before="241" w:after="241" w:line="256" w:lineRule="auto"/>
            </w:pPr>
            <w:r>
              <w:t xml:space="preserve"> </w:t>
            </w:r>
          </w:p>
        </w:tc>
      </w:tr>
      <w:tr w:rsidR="00881EF5" w14:paraId="7E5558C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B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B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C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C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8D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C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C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C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D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8D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D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D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8DC" w14:textId="77777777" w:rsidR="00881EF5" w:rsidRDefault="00A72828">
            <w:pPr>
              <w:spacing w:before="241" w:after="241" w:line="256" w:lineRule="auto"/>
            </w:pPr>
            <w:r>
              <w:t xml:space="preserve"> </w:t>
            </w:r>
          </w:p>
        </w:tc>
      </w:tr>
      <w:tr w:rsidR="00881EF5" w14:paraId="7E5558E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8D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58E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8E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0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8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8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8E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8F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8F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8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8F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58F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8F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8F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8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900" w14:textId="77777777" w:rsidR="00881EF5" w:rsidRDefault="00A72828">
            <w:pPr>
              <w:spacing w:before="241" w:after="241" w:line="256" w:lineRule="auto"/>
            </w:pPr>
            <w:r>
              <w:t xml:space="preserve"> </w:t>
            </w:r>
          </w:p>
        </w:tc>
      </w:tr>
      <w:tr w:rsidR="00881EF5" w14:paraId="7E55590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0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90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0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2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1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1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1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1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1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2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2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24" w14:textId="77777777" w:rsidR="00881EF5" w:rsidRDefault="00A72828">
            <w:pPr>
              <w:spacing w:before="241" w:after="241" w:line="256" w:lineRule="auto"/>
            </w:pPr>
            <w:r>
              <w:t xml:space="preserve"> </w:t>
            </w:r>
          </w:p>
        </w:tc>
      </w:tr>
      <w:tr w:rsidR="00881EF5" w14:paraId="7E55593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2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2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0.20 mg/kg</w:t>
            </w:r>
          </w:p>
          <w:p w14:paraId="7E55593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3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4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3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3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3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3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3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4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4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4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4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48" w14:textId="77777777" w:rsidR="00881EF5" w:rsidRDefault="00A72828">
            <w:pPr>
              <w:spacing w:before="241" w:after="241" w:line="256" w:lineRule="auto"/>
            </w:pPr>
            <w:r>
              <w:t xml:space="preserve"> </w:t>
            </w:r>
          </w:p>
        </w:tc>
      </w:tr>
      <w:tr w:rsidR="00881EF5" w14:paraId="7E55595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4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4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0.20 mg/kg</w:t>
            </w:r>
          </w:p>
          <w:p w14:paraId="7E55595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5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6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5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5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5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6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596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6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6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96C" w14:textId="77777777" w:rsidR="00881EF5" w:rsidRDefault="00A72828">
            <w:pPr>
              <w:spacing w:before="241" w:after="241" w:line="256" w:lineRule="auto"/>
            </w:pPr>
            <w:r>
              <w:t xml:space="preserve"> </w:t>
            </w:r>
          </w:p>
        </w:tc>
      </w:tr>
      <w:tr w:rsidR="00881EF5" w14:paraId="7E55597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6F"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0"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979"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7A"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99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7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8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8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8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ACTV</w:t>
            </w:r>
          </w:p>
          <w:p w14:paraId="7E55598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8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8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990" w14:textId="77777777" w:rsidR="00881EF5" w:rsidRDefault="00A72828">
            <w:pPr>
              <w:spacing w:before="241" w:after="241" w:line="256" w:lineRule="auto"/>
            </w:pPr>
            <w:r>
              <w:t xml:space="preserve"> </w:t>
            </w:r>
          </w:p>
        </w:tc>
      </w:tr>
      <w:tr w:rsidR="00881EF5" w14:paraId="7E55599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9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99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9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B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A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A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A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A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59A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B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B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9B4" w14:textId="77777777" w:rsidR="00881EF5" w:rsidRDefault="00A72828">
            <w:pPr>
              <w:spacing w:before="241" w:after="241" w:line="256" w:lineRule="auto"/>
            </w:pPr>
            <w:r>
              <w:t xml:space="preserve"> </w:t>
            </w:r>
          </w:p>
        </w:tc>
      </w:tr>
      <w:tr w:rsidR="00881EF5" w14:paraId="7E5559C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B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B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59C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C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D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C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C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9C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D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59D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D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D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9D8" w14:textId="77777777" w:rsidR="00881EF5" w:rsidRDefault="00A72828">
            <w:pPr>
              <w:spacing w:before="241" w:after="241" w:line="256" w:lineRule="auto"/>
            </w:pPr>
            <w:r>
              <w:t xml:space="preserve"> </w:t>
            </w:r>
          </w:p>
        </w:tc>
      </w:tr>
      <w:tr w:rsidR="00881EF5" w14:paraId="7E5559E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D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D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mg/kg </w:t>
            </w:r>
            <w:proofErr w:type="spellStart"/>
            <w:r>
              <w:rPr>
                <w:rFonts w:eastAsia="Arial" w:cs="Arial"/>
                <w:color w:val="000000"/>
                <w:sz w:val="20"/>
                <w:szCs w:val="20"/>
                <w:shd w:val="clear" w:color="auto" w:fill="FFFFFF"/>
              </w:rPr>
              <w:t>bdwt</w:t>
            </w:r>
            <w:proofErr w:type="spellEnd"/>
          </w:p>
          <w:p w14:paraId="7E5559E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E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9F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9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9E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9E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9E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9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9F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ACTP</w:t>
            </w:r>
          </w:p>
          <w:p w14:paraId="7E5559F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9F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9F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9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9FC" w14:textId="77777777" w:rsidR="00881EF5" w:rsidRDefault="00A72828">
            <w:pPr>
              <w:spacing w:before="241" w:after="241" w:line="256" w:lineRule="auto"/>
            </w:pPr>
            <w:r>
              <w:t xml:space="preserve"> </w:t>
            </w:r>
          </w:p>
        </w:tc>
      </w:tr>
      <w:tr w:rsidR="00881EF5" w14:paraId="7E555A0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9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9F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0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0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2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0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1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1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5A1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5A1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1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1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0.097 d</w:t>
            </w:r>
          </w:p>
          <w:p w14:paraId="7E555A20" w14:textId="77777777" w:rsidR="00881EF5" w:rsidRDefault="00A72828">
            <w:pPr>
              <w:spacing w:before="241" w:after="241" w:line="256" w:lineRule="auto"/>
            </w:pPr>
            <w:r>
              <w:t xml:space="preserve"> </w:t>
            </w:r>
          </w:p>
        </w:tc>
      </w:tr>
      <w:tr w:rsidR="00881EF5" w14:paraId="7E555A2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2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2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2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4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3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3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3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3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A3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5A3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4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4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5A44" w14:textId="77777777" w:rsidR="00881EF5" w:rsidRDefault="00A72828">
            <w:pPr>
              <w:spacing w:before="241" w:after="241" w:line="256" w:lineRule="auto"/>
            </w:pPr>
            <w:r>
              <w:t xml:space="preserve"> </w:t>
            </w:r>
          </w:p>
        </w:tc>
      </w:tr>
      <w:tr w:rsidR="00881EF5" w14:paraId="7E555A5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47"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8"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4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A51"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52"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A6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5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5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5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5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5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5A6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5A6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6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6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5A68" w14:textId="77777777" w:rsidR="00881EF5" w:rsidRDefault="00A72828">
            <w:pPr>
              <w:spacing w:before="241" w:after="241" w:line="256" w:lineRule="auto"/>
            </w:pPr>
            <w:r>
              <w:t xml:space="preserve"> </w:t>
            </w:r>
          </w:p>
        </w:tc>
      </w:tr>
      <w:tr w:rsidR="00881EF5" w14:paraId="7E555A7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6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6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A7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7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8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7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7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7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7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8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8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8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8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8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8C" w14:textId="77777777" w:rsidR="00881EF5" w:rsidRDefault="00A72828">
            <w:pPr>
              <w:spacing w:before="241" w:after="241" w:line="256" w:lineRule="auto"/>
            </w:pPr>
            <w:r>
              <w:t xml:space="preserve"> </w:t>
            </w:r>
          </w:p>
        </w:tc>
      </w:tr>
      <w:tr w:rsidR="00881EF5" w14:paraId="7E555A9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8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9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9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B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9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9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A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A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A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A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A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A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A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B0" w14:textId="77777777" w:rsidR="00881EF5" w:rsidRDefault="00A72828">
            <w:pPr>
              <w:spacing w:before="241" w:after="241" w:line="256" w:lineRule="auto"/>
            </w:pPr>
            <w:r>
              <w:t xml:space="preserve"> </w:t>
            </w:r>
          </w:p>
        </w:tc>
      </w:tr>
      <w:tr w:rsidR="00881EF5" w14:paraId="7E555AB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B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B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B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D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C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C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C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C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C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C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EROD</w:t>
            </w:r>
          </w:p>
          <w:p w14:paraId="7E555AC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D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5AD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AD4" w14:textId="77777777" w:rsidR="00881EF5" w:rsidRDefault="00A72828">
            <w:pPr>
              <w:spacing w:before="241" w:after="241" w:line="256" w:lineRule="auto"/>
            </w:pPr>
            <w:r>
              <w:t xml:space="preserve"> </w:t>
            </w:r>
          </w:p>
        </w:tc>
      </w:tr>
      <w:tr w:rsidR="00881EF5" w14:paraId="7E555AE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D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D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 mg/kg</w:t>
            </w:r>
          </w:p>
          <w:p w14:paraId="7E555AE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E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AF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AE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AE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AE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AE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AE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AF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5AF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AF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AF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A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AF8" w14:textId="77777777" w:rsidR="00881EF5" w:rsidRDefault="00A72828">
            <w:pPr>
              <w:spacing w:before="241" w:after="241" w:line="256" w:lineRule="auto"/>
            </w:pPr>
            <w:r>
              <w:t xml:space="preserve"> </w:t>
            </w:r>
          </w:p>
        </w:tc>
      </w:tr>
      <w:tr w:rsidR="00881EF5" w14:paraId="7E555B0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AF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AF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3.3 mg/kg</w:t>
            </w:r>
          </w:p>
          <w:p w14:paraId="7E555B0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0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1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0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0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0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0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1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B1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5B1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1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1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5B1C" w14:textId="77777777" w:rsidR="00881EF5" w:rsidRDefault="00A72828">
            <w:pPr>
              <w:spacing w:before="241" w:after="241" w:line="256" w:lineRule="auto"/>
            </w:pPr>
            <w:r>
              <w:t xml:space="preserve"> </w:t>
            </w:r>
          </w:p>
        </w:tc>
      </w:tr>
      <w:tr w:rsidR="00881EF5" w14:paraId="7E555B2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1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5B2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2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4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B2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2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3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3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3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5B3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5B3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3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3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B40" w14:textId="77777777" w:rsidR="00881EF5" w:rsidRDefault="00A72828">
            <w:pPr>
              <w:spacing w:before="241" w:after="241" w:line="256" w:lineRule="auto"/>
            </w:pPr>
            <w:r>
              <w:t xml:space="preserve"> </w:t>
            </w:r>
          </w:p>
        </w:tc>
      </w:tr>
      <w:tr w:rsidR="00881EF5" w14:paraId="7E555B4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4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B4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4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6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5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5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5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5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5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GEN</w:t>
            </w:r>
          </w:p>
          <w:p w14:paraId="7E555B5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MRNA</w:t>
            </w:r>
          </w:p>
          <w:p w14:paraId="7E555B5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6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6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d</w:t>
            </w:r>
          </w:p>
          <w:p w14:paraId="7E555B64" w14:textId="77777777" w:rsidR="00881EF5" w:rsidRDefault="00A72828">
            <w:pPr>
              <w:spacing w:before="241" w:after="241" w:line="256" w:lineRule="auto"/>
            </w:pPr>
            <w:r>
              <w:t xml:space="preserve"> </w:t>
            </w:r>
          </w:p>
        </w:tc>
      </w:tr>
      <w:tr w:rsidR="00881EF5" w14:paraId="7E555B7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6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6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0.60 mg/kg</w:t>
            </w:r>
          </w:p>
          <w:p w14:paraId="7E555B7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7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8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7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7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7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7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7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GEN</w:t>
            </w:r>
          </w:p>
          <w:p w14:paraId="7E555B8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DNAB</w:t>
            </w:r>
          </w:p>
          <w:p w14:paraId="7E555B8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8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8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B88" w14:textId="77777777" w:rsidR="00881EF5" w:rsidRDefault="00A72828">
            <w:pPr>
              <w:spacing w:before="241" w:after="241" w:line="256" w:lineRule="auto"/>
            </w:pPr>
            <w:r>
              <w:t xml:space="preserve"> </w:t>
            </w:r>
          </w:p>
        </w:tc>
      </w:tr>
      <w:tr w:rsidR="00881EF5" w14:paraId="7E555B9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8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8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mg/kg/d</w:t>
            </w:r>
          </w:p>
          <w:p w14:paraId="7E555B9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9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A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9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9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9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B9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A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BA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GAIN</w:t>
            </w:r>
          </w:p>
          <w:p w14:paraId="7E555BA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A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A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BAC" w14:textId="77777777" w:rsidR="00881EF5" w:rsidRDefault="00A72828">
            <w:pPr>
              <w:spacing w:before="241" w:after="241" w:line="256" w:lineRule="auto"/>
            </w:pPr>
            <w:r>
              <w:t xml:space="preserve"> </w:t>
            </w:r>
          </w:p>
        </w:tc>
      </w:tr>
      <w:tr w:rsidR="00881EF5" w14:paraId="7E555BB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A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5BB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B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D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B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B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C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w:t>
            </w:r>
          </w:p>
          <w:p w14:paraId="7E555BC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C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5BC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5BC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C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C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BD0" w14:textId="77777777" w:rsidR="00881EF5" w:rsidRDefault="00A72828">
            <w:pPr>
              <w:spacing w:before="241" w:after="241" w:line="256" w:lineRule="auto"/>
            </w:pPr>
            <w:r>
              <w:t xml:space="preserve"> </w:t>
            </w:r>
          </w:p>
        </w:tc>
      </w:tr>
      <w:tr w:rsidR="00881EF5" w14:paraId="7E555BD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D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mg/kg/d</w:t>
            </w:r>
          </w:p>
          <w:p w14:paraId="7E555BD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D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BF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BE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BE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BE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BE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BE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BE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ESTR</w:t>
            </w:r>
          </w:p>
          <w:p w14:paraId="7E555BE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BF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BF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B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5BF4" w14:textId="77777777" w:rsidR="00881EF5" w:rsidRDefault="00A72828">
            <w:pPr>
              <w:spacing w:before="241" w:after="241" w:line="256" w:lineRule="auto"/>
            </w:pPr>
            <w:r>
              <w:t xml:space="preserve"> </w:t>
            </w:r>
          </w:p>
        </w:tc>
      </w:tr>
      <w:tr w:rsidR="00881EF5" w14:paraId="7E555C0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BF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BF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5C0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0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1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05"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C07"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C09"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IP</w:t>
            </w:r>
          </w:p>
          <w:p w14:paraId="7E555C0B" w14:textId="77777777" w:rsidR="00881EF5" w:rsidRDefault="00A72828">
            <w:pPr>
              <w:spacing w:before="241" w:after="241" w:line="256" w:lineRule="auto"/>
            </w:pPr>
            <w:r>
              <w:lastRenderedPageBreak/>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lastRenderedPageBreak/>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0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HRM</w:t>
            </w:r>
          </w:p>
          <w:p w14:paraId="7E555C10" w14:textId="77777777" w:rsidR="00881EF5" w:rsidRDefault="00A72828">
            <w:pPr>
              <w:spacing w:before="241" w:after="241" w:line="256" w:lineRule="auto"/>
            </w:pPr>
            <w:r>
              <w:lastRenderedPageBreak/>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ESTR</w:t>
            </w:r>
          </w:p>
          <w:p w14:paraId="7E555C12"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C14" w14:textId="77777777" w:rsidR="00881EF5" w:rsidRDefault="00A72828">
            <w:pPr>
              <w:spacing w:before="241" w:after="241" w:line="256" w:lineRule="auto"/>
            </w:pPr>
            <w:r>
              <w:lastRenderedPageBreak/>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F</w:t>
            </w:r>
          </w:p>
          <w:p w14:paraId="7E555C16" w14:textId="77777777" w:rsidR="00881EF5" w:rsidRDefault="00A72828">
            <w:pPr>
              <w:spacing w:before="241" w:after="241" w:line="256" w:lineRule="auto"/>
            </w:pPr>
            <w:r>
              <w:lastRenderedPageBreak/>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0.792 d</w:t>
            </w:r>
          </w:p>
          <w:p w14:paraId="7E555C18" w14:textId="77777777" w:rsidR="00881EF5" w:rsidRDefault="00A72828">
            <w:pPr>
              <w:spacing w:before="241" w:after="241" w:line="256" w:lineRule="auto"/>
            </w:pPr>
            <w:r>
              <w:lastRenderedPageBreak/>
              <w:t xml:space="preserve"> </w:t>
            </w:r>
          </w:p>
        </w:tc>
      </w:tr>
      <w:tr w:rsidR="00881EF5" w14:paraId="7E555C2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C1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1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5C2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2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3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2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2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2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2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3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3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3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3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3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3C" w14:textId="77777777" w:rsidR="00881EF5" w:rsidRDefault="00A72828">
            <w:pPr>
              <w:spacing w:before="241" w:after="241" w:line="256" w:lineRule="auto"/>
            </w:pPr>
            <w:r>
              <w:t xml:space="preserve"> </w:t>
            </w:r>
          </w:p>
        </w:tc>
      </w:tr>
      <w:tr w:rsidR="00881EF5" w14:paraId="7E555C4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3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5C4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4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6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4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4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5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5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5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5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GHRM</w:t>
            </w:r>
          </w:p>
          <w:p w14:paraId="7E555C5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5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5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60" w14:textId="77777777" w:rsidR="00881EF5" w:rsidRDefault="00A72828">
            <w:pPr>
              <w:spacing w:before="241" w:after="241" w:line="256" w:lineRule="auto"/>
            </w:pPr>
            <w:r>
              <w:t xml:space="preserve"> </w:t>
            </w:r>
          </w:p>
        </w:tc>
      </w:tr>
      <w:tr w:rsidR="00881EF5" w14:paraId="7E555C6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6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20 ug/mi</w:t>
            </w:r>
          </w:p>
          <w:p w14:paraId="7E555C6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6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8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7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7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7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C7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7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7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C7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8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8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84" w14:textId="77777777" w:rsidR="00881EF5" w:rsidRDefault="00A72828">
            <w:pPr>
              <w:spacing w:before="241" w:after="241" w:line="256" w:lineRule="auto"/>
            </w:pPr>
            <w:r>
              <w:t xml:space="preserve"> </w:t>
            </w:r>
          </w:p>
        </w:tc>
      </w:tr>
      <w:tr w:rsidR="00881EF5" w14:paraId="7E555C9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8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8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C9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9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A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9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9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9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C9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9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A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CA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A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A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5CA8" w14:textId="77777777" w:rsidR="00881EF5" w:rsidRDefault="00A72828">
            <w:pPr>
              <w:spacing w:before="241" w:after="241" w:line="256" w:lineRule="auto"/>
            </w:pPr>
            <w:r>
              <w:t xml:space="preserve"> </w:t>
            </w:r>
          </w:p>
        </w:tc>
      </w:tr>
      <w:tr w:rsidR="00881EF5" w14:paraId="7E555CB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A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A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CB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B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C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B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B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B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B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C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C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C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C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C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CC" w14:textId="77777777" w:rsidR="00881EF5" w:rsidRDefault="00A72828">
            <w:pPr>
              <w:spacing w:before="241" w:after="241" w:line="256" w:lineRule="auto"/>
            </w:pPr>
            <w:r>
              <w:t xml:space="preserve"> </w:t>
            </w:r>
          </w:p>
        </w:tc>
      </w:tr>
      <w:tr w:rsidR="00881EF5" w14:paraId="7E555CD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CC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nmol</w:t>
            </w:r>
          </w:p>
          <w:p w14:paraId="7E555CD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D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CF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C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CD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CD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CE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CE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CE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CE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CE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CE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CE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C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CF0" w14:textId="77777777" w:rsidR="00881EF5" w:rsidRDefault="00A72828">
            <w:pPr>
              <w:spacing w:before="241" w:after="241" w:line="256" w:lineRule="auto"/>
            </w:pPr>
            <w:r>
              <w:t xml:space="preserve"> </w:t>
            </w:r>
          </w:p>
        </w:tc>
      </w:tr>
      <w:tr w:rsidR="00881EF5" w14:paraId="7E555CF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CF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nmol</w:t>
            </w:r>
          </w:p>
          <w:p w14:paraId="7E555CF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CF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1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0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0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0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0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0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0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0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1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1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1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D14" w14:textId="77777777" w:rsidR="00881EF5" w:rsidRDefault="00A72828">
            <w:pPr>
              <w:spacing w:before="241" w:after="241" w:line="256" w:lineRule="auto"/>
            </w:pPr>
            <w:r>
              <w:t xml:space="preserve"> </w:t>
            </w:r>
          </w:p>
        </w:tc>
      </w:tr>
      <w:tr w:rsidR="00881EF5" w14:paraId="7E555D2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1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1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2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2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3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2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2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2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2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2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3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3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3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3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3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5D38" w14:textId="77777777" w:rsidR="00881EF5" w:rsidRDefault="00A72828">
            <w:pPr>
              <w:spacing w:before="241" w:after="241" w:line="256" w:lineRule="auto"/>
            </w:pPr>
            <w:r>
              <w:t xml:space="preserve"> </w:t>
            </w:r>
          </w:p>
        </w:tc>
      </w:tr>
      <w:tr w:rsidR="00881EF5" w14:paraId="7E555D4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3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3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4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4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5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4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4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4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5D4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5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5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5D5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5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5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5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D5C" w14:textId="77777777" w:rsidR="00881EF5" w:rsidRDefault="00A72828">
            <w:pPr>
              <w:spacing w:before="241" w:after="241" w:line="256" w:lineRule="auto"/>
            </w:pPr>
            <w:r>
              <w:t xml:space="preserve"> </w:t>
            </w:r>
          </w:p>
        </w:tc>
      </w:tr>
      <w:tr w:rsidR="00881EF5" w14:paraId="7E555D6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5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5D6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6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8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6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6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7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7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7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7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D7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7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7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7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D80" w14:textId="77777777" w:rsidR="00881EF5" w:rsidRDefault="00A72828">
            <w:pPr>
              <w:spacing w:before="241" w:after="241" w:line="256" w:lineRule="auto"/>
            </w:pPr>
            <w:r>
              <w:t xml:space="preserve"> </w:t>
            </w:r>
          </w:p>
        </w:tc>
      </w:tr>
      <w:tr w:rsidR="00881EF5" w14:paraId="7E555D8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8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8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8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A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9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9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9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9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9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9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D9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A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A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A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DA4" w14:textId="77777777" w:rsidR="00881EF5" w:rsidRDefault="00A72828">
            <w:pPr>
              <w:spacing w:before="241" w:after="241" w:line="256" w:lineRule="auto"/>
            </w:pPr>
            <w:r>
              <w:t xml:space="preserve"> </w:t>
            </w:r>
          </w:p>
        </w:tc>
      </w:tr>
      <w:tr w:rsidR="00881EF5" w14:paraId="7E555DB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A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A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B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B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C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B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B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B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B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B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C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DC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C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C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C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DC8" w14:textId="77777777" w:rsidR="00881EF5" w:rsidRDefault="00A72828">
            <w:pPr>
              <w:spacing w:before="241" w:after="241" w:line="256" w:lineRule="auto"/>
            </w:pPr>
            <w:r>
              <w:t xml:space="preserve"> </w:t>
            </w:r>
          </w:p>
        </w:tc>
      </w:tr>
      <w:tr w:rsidR="00881EF5" w14:paraId="7E555DD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C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C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mg/kg</w:t>
            </w:r>
          </w:p>
          <w:p w14:paraId="7E555DD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D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DE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5DD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D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DD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DD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DE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DE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NORE</w:t>
            </w:r>
          </w:p>
          <w:p w14:paraId="7E555DE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DE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DE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E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5DEC" w14:textId="77777777" w:rsidR="00881EF5" w:rsidRDefault="00A72828">
            <w:pPr>
              <w:spacing w:before="241" w:after="241" w:line="256" w:lineRule="auto"/>
            </w:pPr>
            <w:r>
              <w:t xml:space="preserve"> </w:t>
            </w:r>
          </w:p>
        </w:tc>
      </w:tr>
      <w:tr w:rsidR="00881EF5" w14:paraId="7E555DF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DE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DF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DF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1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D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DF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D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DF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0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0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0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0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0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0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0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0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E10" w14:textId="77777777" w:rsidR="00881EF5" w:rsidRDefault="00A72828">
            <w:pPr>
              <w:spacing w:before="241" w:after="241" w:line="256" w:lineRule="auto"/>
            </w:pPr>
            <w:r>
              <w:t xml:space="preserve"> </w:t>
            </w:r>
          </w:p>
        </w:tc>
      </w:tr>
      <w:tr w:rsidR="00881EF5" w14:paraId="7E555E1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1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w:t>
            </w:r>
          </w:p>
          <w:p w14:paraId="7E555E1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1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3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2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2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2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2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2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2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2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3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3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5E34" w14:textId="77777777" w:rsidR="00881EF5" w:rsidRDefault="00A72828">
            <w:pPr>
              <w:spacing w:before="241" w:after="241" w:line="256" w:lineRule="auto"/>
            </w:pPr>
            <w:r>
              <w:t xml:space="preserve"> </w:t>
            </w:r>
          </w:p>
        </w:tc>
      </w:tr>
      <w:tr w:rsidR="00881EF5" w14:paraId="7E555E4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3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3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5 mg/kg</w:t>
            </w:r>
          </w:p>
          <w:p w14:paraId="7E555E4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4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5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4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4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4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5E4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4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5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5E5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5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5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5E58" w14:textId="77777777" w:rsidR="00881EF5" w:rsidRDefault="00A72828">
            <w:pPr>
              <w:spacing w:before="241" w:after="241" w:line="256" w:lineRule="auto"/>
            </w:pPr>
            <w:r>
              <w:t xml:space="preserve"> </w:t>
            </w:r>
          </w:p>
        </w:tc>
      </w:tr>
      <w:tr w:rsidR="00881EF5" w14:paraId="7E555E6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5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5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250 nmol/org</w:t>
            </w:r>
          </w:p>
          <w:p w14:paraId="7E555E6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6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7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6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6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6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E6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7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5E7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5E7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7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7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5E7C" w14:textId="77777777" w:rsidR="00881EF5" w:rsidRDefault="00A72828">
            <w:pPr>
              <w:spacing w:before="241" w:after="241" w:line="256" w:lineRule="auto"/>
            </w:pPr>
            <w:r>
              <w:t xml:space="preserve"> </w:t>
            </w:r>
          </w:p>
        </w:tc>
      </w:tr>
      <w:tr w:rsidR="00881EF5" w14:paraId="7E555E8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7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5E8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8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A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8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8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9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5E9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9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5E9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5E9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9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9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EA0" w14:textId="77777777" w:rsidR="00881EF5" w:rsidRDefault="00A72828">
            <w:pPr>
              <w:spacing w:before="241" w:after="241" w:line="256" w:lineRule="auto"/>
            </w:pPr>
            <w:r>
              <w:t xml:space="preserve"> </w:t>
            </w:r>
          </w:p>
        </w:tc>
      </w:tr>
      <w:tr w:rsidR="00881EF5" w14:paraId="7E555EA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A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EA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A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C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B1"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5EB3"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5EB5"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SC</w:t>
            </w:r>
          </w:p>
          <w:p w14:paraId="7E555EB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B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5EB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5EBE"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5EC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C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5EC4" w14:textId="77777777" w:rsidR="00881EF5" w:rsidRDefault="00A72828">
            <w:pPr>
              <w:spacing w:before="241" w:after="241" w:line="256" w:lineRule="auto"/>
            </w:pPr>
            <w:r>
              <w:lastRenderedPageBreak/>
              <w:t xml:space="preserve"> </w:t>
            </w:r>
          </w:p>
        </w:tc>
      </w:tr>
      <w:tr w:rsidR="00881EF5" w14:paraId="7E555ED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5EC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C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5ED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D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EE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D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D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D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ED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ED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5EE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DMTR</w:t>
            </w:r>
          </w:p>
          <w:p w14:paraId="7E555EE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EE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EE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5EE8" w14:textId="77777777" w:rsidR="00881EF5" w:rsidRDefault="00A72828">
            <w:pPr>
              <w:spacing w:before="241" w:after="241" w:line="256" w:lineRule="auto"/>
            </w:pPr>
            <w:r>
              <w:t xml:space="preserve"> </w:t>
            </w:r>
          </w:p>
        </w:tc>
      </w:tr>
      <w:tr w:rsidR="00881EF5" w14:paraId="7E555EF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EE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E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5EF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EF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0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EF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EF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EF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E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5EF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0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0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BTMP</w:t>
            </w:r>
          </w:p>
          <w:p w14:paraId="7E555F0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0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0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0.083 d</w:t>
            </w:r>
          </w:p>
          <w:p w14:paraId="7E555F0C" w14:textId="77777777" w:rsidR="00881EF5" w:rsidRDefault="00A72828">
            <w:pPr>
              <w:spacing w:before="241" w:after="241" w:line="256" w:lineRule="auto"/>
            </w:pPr>
            <w:r>
              <w:t xml:space="preserve"> </w:t>
            </w:r>
          </w:p>
        </w:tc>
      </w:tr>
      <w:tr w:rsidR="00881EF5" w14:paraId="7E555F1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0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5F1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1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3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1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1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2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2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2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2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F2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2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2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30" w14:textId="77777777" w:rsidR="00881EF5" w:rsidRDefault="00A72828">
            <w:pPr>
              <w:spacing w:before="241" w:after="241" w:line="256" w:lineRule="auto"/>
            </w:pPr>
            <w:r>
              <w:t xml:space="preserve"> </w:t>
            </w:r>
          </w:p>
        </w:tc>
      </w:tr>
      <w:tr w:rsidR="00881EF5" w14:paraId="7E555F3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3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5F3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3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5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4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4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4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4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4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4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VSCR</w:t>
            </w:r>
          </w:p>
          <w:p w14:paraId="7E555F4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5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5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54" w14:textId="77777777" w:rsidR="00881EF5" w:rsidRDefault="00A72828">
            <w:pPr>
              <w:spacing w:before="241" w:after="241" w:line="256" w:lineRule="auto"/>
            </w:pPr>
            <w:r>
              <w:t xml:space="preserve"> </w:t>
            </w:r>
          </w:p>
        </w:tc>
      </w:tr>
      <w:tr w:rsidR="00881EF5" w14:paraId="7E555F6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5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5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5F6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6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7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6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6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6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6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6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7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5F7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7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7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78" w14:textId="77777777" w:rsidR="00881EF5" w:rsidRDefault="00A72828">
            <w:pPr>
              <w:spacing w:before="241" w:after="241" w:line="256" w:lineRule="auto"/>
            </w:pPr>
            <w:r>
              <w:t xml:space="preserve"> </w:t>
            </w:r>
          </w:p>
        </w:tc>
      </w:tr>
      <w:tr w:rsidR="00881EF5" w14:paraId="7E555F8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7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7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5F8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8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9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8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8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8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8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8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9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9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F9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9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9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9C" w14:textId="77777777" w:rsidR="00881EF5" w:rsidRDefault="00A72828">
            <w:pPr>
              <w:spacing w:before="241" w:after="241" w:line="256" w:lineRule="auto"/>
            </w:pPr>
            <w:r>
              <w:t xml:space="preserve"> </w:t>
            </w:r>
          </w:p>
        </w:tc>
      </w:tr>
      <w:tr w:rsidR="00881EF5" w14:paraId="7E555FA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9F"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0"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5FA9"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AA"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5FC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A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A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B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B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B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B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CDIN</w:t>
            </w:r>
          </w:p>
          <w:p w14:paraId="7E555FB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B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B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C0" w14:textId="77777777" w:rsidR="00881EF5" w:rsidRDefault="00A72828">
            <w:pPr>
              <w:spacing w:before="241" w:after="241" w:line="256" w:lineRule="auto"/>
            </w:pPr>
            <w:r>
              <w:t xml:space="preserve"> </w:t>
            </w:r>
          </w:p>
        </w:tc>
      </w:tr>
      <w:tr w:rsidR="00881EF5" w14:paraId="7E555FC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C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300 ug/kg</w:t>
            </w:r>
          </w:p>
          <w:p w14:paraId="7E555FC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C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5FE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D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D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D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D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D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5FD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5FD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5FE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5FE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5FE4" w14:textId="77777777" w:rsidR="00881EF5" w:rsidRDefault="00A72828">
            <w:pPr>
              <w:spacing w:before="241" w:after="241" w:line="256" w:lineRule="auto"/>
            </w:pPr>
            <w:r>
              <w:t xml:space="preserve"> </w:t>
            </w:r>
          </w:p>
        </w:tc>
      </w:tr>
      <w:tr w:rsidR="00881EF5" w14:paraId="7E555FF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5FE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E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5FF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5FF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0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5FF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5FF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5FF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5FF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5FF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5F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0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00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0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0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6008" w14:textId="77777777" w:rsidR="00881EF5" w:rsidRDefault="00A72828">
            <w:pPr>
              <w:spacing w:before="241" w:after="241" w:line="256" w:lineRule="auto"/>
            </w:pPr>
            <w:r>
              <w:t xml:space="preserve"> </w:t>
            </w:r>
          </w:p>
        </w:tc>
      </w:tr>
      <w:tr w:rsidR="00881EF5" w14:paraId="7E55601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0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0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20 ug/mi</w:t>
            </w:r>
          </w:p>
          <w:p w14:paraId="7E55601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1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2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1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1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1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1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1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2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2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BDVL</w:t>
            </w:r>
          </w:p>
          <w:p w14:paraId="7E55602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2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2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602C" w14:textId="77777777" w:rsidR="00881EF5" w:rsidRDefault="00A72828">
            <w:pPr>
              <w:spacing w:before="241" w:after="241" w:line="256" w:lineRule="auto"/>
            </w:pPr>
            <w:r>
              <w:t xml:space="preserve"> </w:t>
            </w:r>
          </w:p>
        </w:tc>
      </w:tr>
      <w:tr w:rsidR="00881EF5" w14:paraId="7E55603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2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0.5 mg/kg </w:t>
            </w:r>
            <w:proofErr w:type="spellStart"/>
            <w:r>
              <w:rPr>
                <w:rFonts w:eastAsia="Arial" w:cs="Arial"/>
                <w:color w:val="000000"/>
                <w:sz w:val="20"/>
                <w:szCs w:val="20"/>
                <w:shd w:val="clear" w:color="auto" w:fill="FFFFFF"/>
              </w:rPr>
              <w:t>bdwt</w:t>
            </w:r>
            <w:proofErr w:type="spellEnd"/>
          </w:p>
          <w:p w14:paraId="7E55603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3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5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3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3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4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4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4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4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OXYT</w:t>
            </w:r>
          </w:p>
          <w:p w14:paraId="7E55604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4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4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050" w14:textId="77777777" w:rsidR="00881EF5" w:rsidRDefault="00A72828">
            <w:pPr>
              <w:spacing w:before="241" w:after="241" w:line="256" w:lineRule="auto"/>
            </w:pPr>
            <w:r>
              <w:t xml:space="preserve"> </w:t>
            </w:r>
          </w:p>
        </w:tc>
      </w:tr>
      <w:tr w:rsidR="00881EF5" w14:paraId="7E55605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5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5.0 mg/kg </w:t>
            </w:r>
            <w:proofErr w:type="spellStart"/>
            <w:r>
              <w:rPr>
                <w:rFonts w:eastAsia="Arial" w:cs="Arial"/>
                <w:color w:val="000000"/>
                <w:sz w:val="20"/>
                <w:szCs w:val="20"/>
                <w:shd w:val="clear" w:color="auto" w:fill="FFFFFF"/>
              </w:rPr>
              <w:t>bdwt</w:t>
            </w:r>
            <w:proofErr w:type="spellEnd"/>
          </w:p>
          <w:p w14:paraId="7E55605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5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7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6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6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6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06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6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6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06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7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7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074" w14:textId="77777777" w:rsidR="00881EF5" w:rsidRDefault="00A72828">
            <w:pPr>
              <w:spacing w:before="241" w:after="241" w:line="256" w:lineRule="auto"/>
            </w:pPr>
            <w:r>
              <w:t xml:space="preserve"> </w:t>
            </w:r>
          </w:p>
        </w:tc>
      </w:tr>
      <w:tr w:rsidR="00881EF5" w14:paraId="7E55608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77"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8"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7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120 nmol</w:t>
            </w:r>
          </w:p>
          <w:p w14:paraId="7E556081"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82"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09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8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8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8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608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8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9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09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9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9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098" w14:textId="77777777" w:rsidR="00881EF5" w:rsidRDefault="00A72828">
            <w:pPr>
              <w:spacing w:before="241" w:after="241" w:line="256" w:lineRule="auto"/>
            </w:pPr>
            <w:r>
              <w:t xml:space="preserve"> </w:t>
            </w:r>
          </w:p>
        </w:tc>
      </w:tr>
      <w:tr w:rsidR="00881EF5" w14:paraId="7E5560A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9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9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0A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A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B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A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A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A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0A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B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B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0B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B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w:t>
            </w:r>
          </w:p>
          <w:p w14:paraId="7E5560B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0.063 d</w:t>
            </w:r>
          </w:p>
          <w:p w14:paraId="7E5560BC" w14:textId="77777777" w:rsidR="00881EF5" w:rsidRDefault="00A72828">
            <w:pPr>
              <w:spacing w:before="241" w:after="241" w:line="256" w:lineRule="auto"/>
            </w:pPr>
            <w:r>
              <w:t xml:space="preserve"> </w:t>
            </w:r>
          </w:p>
        </w:tc>
      </w:tr>
      <w:tr w:rsidR="00881EF5" w14:paraId="7E5560C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B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60C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C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0E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C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C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D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0D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D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D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VENT</w:t>
            </w:r>
          </w:p>
          <w:p w14:paraId="7E5560D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0D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0D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60E0" w14:textId="77777777" w:rsidR="00881EF5" w:rsidRDefault="00A72828">
            <w:pPr>
              <w:spacing w:before="241" w:after="241" w:line="256" w:lineRule="auto"/>
            </w:pPr>
            <w:r>
              <w:t xml:space="preserve"> </w:t>
            </w:r>
          </w:p>
        </w:tc>
      </w:tr>
      <w:tr w:rsidR="00881EF5" w14:paraId="7E5560E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0E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0.60 mg/kg</w:t>
            </w:r>
          </w:p>
          <w:p w14:paraId="7E5560E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0E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0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0F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0F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0F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0F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0F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0F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0F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0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0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0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104" w14:textId="77777777" w:rsidR="00881EF5" w:rsidRDefault="00A72828">
            <w:pPr>
              <w:spacing w:before="241" w:after="241" w:line="256" w:lineRule="auto"/>
            </w:pPr>
            <w:r>
              <w:t xml:space="preserve"> </w:t>
            </w:r>
          </w:p>
        </w:tc>
      </w:tr>
      <w:tr w:rsidR="00881EF5" w14:paraId="7E55611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0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0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nmol/org</w:t>
            </w:r>
          </w:p>
          <w:p w14:paraId="7E55611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1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2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1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1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1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1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1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2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12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2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2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128" w14:textId="77777777" w:rsidR="00881EF5" w:rsidRDefault="00A72828">
            <w:pPr>
              <w:spacing w:before="241" w:after="241" w:line="256" w:lineRule="auto"/>
            </w:pPr>
            <w:r>
              <w:t xml:space="preserve"> </w:t>
            </w:r>
          </w:p>
        </w:tc>
      </w:tr>
      <w:tr w:rsidR="00881EF5" w14:paraId="7E55613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2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2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nmol/org</w:t>
            </w:r>
          </w:p>
          <w:p w14:paraId="7E55613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3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4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3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3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3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4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4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DGST</w:t>
            </w:r>
          </w:p>
          <w:p w14:paraId="7E55614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4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4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0.008 d</w:t>
            </w:r>
          </w:p>
          <w:p w14:paraId="7E55614C" w14:textId="77777777" w:rsidR="00881EF5" w:rsidRDefault="00A72828">
            <w:pPr>
              <w:spacing w:before="241" w:after="241" w:line="256" w:lineRule="auto"/>
            </w:pPr>
            <w:r>
              <w:t xml:space="preserve"> </w:t>
            </w:r>
          </w:p>
        </w:tc>
      </w:tr>
      <w:tr w:rsidR="00881EF5" w14:paraId="7E55615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4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300 nmol/kg</w:t>
            </w:r>
          </w:p>
          <w:p w14:paraId="7E55615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5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7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61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5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6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16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6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6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616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6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6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170" w14:textId="77777777" w:rsidR="00881EF5" w:rsidRDefault="00A72828">
            <w:pPr>
              <w:spacing w:before="241" w:after="241" w:line="256" w:lineRule="auto"/>
            </w:pPr>
            <w:r>
              <w:t xml:space="preserve"> </w:t>
            </w:r>
          </w:p>
        </w:tc>
      </w:tr>
      <w:tr w:rsidR="00881EF5" w14:paraId="7E55617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7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&lt;= 10 ug/kg/mi</w:t>
            </w:r>
          </w:p>
          <w:p w14:paraId="7E55617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7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9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8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8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8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18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8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8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PRSY</w:t>
            </w:r>
          </w:p>
          <w:p w14:paraId="7E55618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9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9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 </w:t>
            </w:r>
            <w:proofErr w:type="spellStart"/>
            <w:r>
              <w:rPr>
                <w:rFonts w:eastAsia="Arial" w:cs="Arial"/>
                <w:color w:val="000000"/>
                <w:sz w:val="20"/>
                <w:szCs w:val="20"/>
                <w:shd w:val="clear" w:color="auto" w:fill="FFFFFF"/>
              </w:rPr>
              <w:t>brd</w:t>
            </w:r>
            <w:proofErr w:type="spellEnd"/>
          </w:p>
          <w:p w14:paraId="7E556194" w14:textId="77777777" w:rsidR="00881EF5" w:rsidRDefault="00A72828">
            <w:pPr>
              <w:spacing w:before="241" w:after="241" w:line="256" w:lineRule="auto"/>
            </w:pPr>
            <w:r>
              <w:t xml:space="preserve"> </w:t>
            </w:r>
          </w:p>
        </w:tc>
      </w:tr>
      <w:tr w:rsidR="00881EF5" w14:paraId="7E5561A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9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9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0.5 mg/kg</w:t>
            </w:r>
          </w:p>
          <w:p w14:paraId="7E5561A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A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B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A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A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A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A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B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B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B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B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1B8" w14:textId="77777777" w:rsidR="00881EF5" w:rsidRDefault="00A72828">
            <w:pPr>
              <w:spacing w:before="241" w:after="241" w:line="256" w:lineRule="auto"/>
            </w:pPr>
            <w:r>
              <w:t xml:space="preserve"> </w:t>
            </w:r>
          </w:p>
        </w:tc>
      </w:tr>
      <w:tr w:rsidR="00881EF5" w14:paraId="7E5561C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B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B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1C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C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1D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C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C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C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D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D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D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D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D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1DC" w14:textId="77777777" w:rsidR="00881EF5" w:rsidRDefault="00A72828">
            <w:pPr>
              <w:spacing w:before="241" w:after="241" w:line="256" w:lineRule="auto"/>
            </w:pPr>
            <w:r>
              <w:t xml:space="preserve"> </w:t>
            </w:r>
          </w:p>
        </w:tc>
      </w:tr>
      <w:tr w:rsidR="00881EF5" w14:paraId="7E5561E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1D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1E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1E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0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1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1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1E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1F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1F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1F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1F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1F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1F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1F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1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200" w14:textId="77777777" w:rsidR="00881EF5" w:rsidRDefault="00A72828">
            <w:pPr>
              <w:spacing w:before="241" w:after="241" w:line="256" w:lineRule="auto"/>
            </w:pPr>
            <w:r>
              <w:t xml:space="preserve"> </w:t>
            </w:r>
          </w:p>
        </w:tc>
      </w:tr>
      <w:tr w:rsidR="00881EF5" w14:paraId="7E55620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0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20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0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2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1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1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21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1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1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21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2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2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224" w14:textId="77777777" w:rsidR="00881EF5" w:rsidRDefault="00A72828">
            <w:pPr>
              <w:spacing w:before="241" w:after="241" w:line="256" w:lineRule="auto"/>
            </w:pPr>
            <w:r>
              <w:t xml:space="preserve"> </w:t>
            </w:r>
          </w:p>
        </w:tc>
      </w:tr>
      <w:tr w:rsidR="00881EF5" w14:paraId="7E55623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2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2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23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3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4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35"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6237"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6239"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IJ</w:t>
            </w:r>
          </w:p>
          <w:p w14:paraId="7E55623B" w14:textId="77777777" w:rsidR="00881EF5" w:rsidRDefault="00A72828">
            <w:pPr>
              <w:spacing w:before="241" w:after="241" w:line="256" w:lineRule="auto"/>
            </w:pPr>
            <w:r>
              <w:lastRenderedPageBreak/>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lastRenderedPageBreak/>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3E"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PHY</w:t>
            </w:r>
          </w:p>
          <w:p w14:paraId="7E556240" w14:textId="77777777" w:rsidR="00881EF5" w:rsidRDefault="00A72828">
            <w:pPr>
              <w:spacing w:before="241" w:after="241" w:line="256" w:lineRule="auto"/>
            </w:pPr>
            <w:r>
              <w:lastRenderedPageBreak/>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HTRT</w:t>
            </w:r>
          </w:p>
          <w:p w14:paraId="7E556242"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6244" w14:textId="77777777" w:rsidR="00881EF5" w:rsidRDefault="00A72828">
            <w:pPr>
              <w:spacing w:before="241" w:after="241" w:line="256" w:lineRule="auto"/>
            </w:pPr>
            <w:r>
              <w:lastRenderedPageBreak/>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F</w:t>
            </w:r>
          </w:p>
          <w:p w14:paraId="7E556246" w14:textId="77777777" w:rsidR="00881EF5" w:rsidRDefault="00A72828">
            <w:pPr>
              <w:spacing w:before="241" w:after="241" w:line="256" w:lineRule="auto"/>
            </w:pPr>
            <w:r>
              <w:lastRenderedPageBreak/>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0.042 d</w:t>
            </w:r>
          </w:p>
          <w:p w14:paraId="7E556248" w14:textId="77777777" w:rsidR="00881EF5" w:rsidRDefault="00A72828">
            <w:pPr>
              <w:spacing w:before="241" w:after="241" w:line="256" w:lineRule="auto"/>
            </w:pPr>
            <w:r>
              <w:lastRenderedPageBreak/>
              <w:t xml:space="preserve"> </w:t>
            </w:r>
          </w:p>
        </w:tc>
      </w:tr>
      <w:tr w:rsidR="00881EF5" w14:paraId="7E55625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24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4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 </w:t>
            </w:r>
            <w:proofErr w:type="spellStart"/>
            <w:r>
              <w:rPr>
                <w:rFonts w:eastAsia="Arial" w:cs="Arial"/>
                <w:color w:val="000000"/>
                <w:sz w:val="20"/>
                <w:szCs w:val="20"/>
                <w:shd w:val="clear" w:color="auto" w:fill="FFFFFF"/>
              </w:rPr>
              <w:t>pmol</w:t>
            </w:r>
            <w:proofErr w:type="spellEnd"/>
          </w:p>
          <w:p w14:paraId="7E55625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5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6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5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5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5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6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6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EXCR</w:t>
            </w:r>
          </w:p>
          <w:p w14:paraId="7E55626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6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6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6C" w14:textId="77777777" w:rsidR="00881EF5" w:rsidRDefault="00A72828">
            <w:pPr>
              <w:spacing w:before="241" w:after="241" w:line="256" w:lineRule="auto"/>
            </w:pPr>
            <w:r>
              <w:t xml:space="preserve"> </w:t>
            </w:r>
          </w:p>
        </w:tc>
      </w:tr>
      <w:tr w:rsidR="00881EF5" w14:paraId="7E55627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6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627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7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9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7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8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8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8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8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NRXN</w:t>
            </w:r>
          </w:p>
          <w:p w14:paraId="7E55628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8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NC</w:t>
            </w:r>
          </w:p>
          <w:p w14:paraId="7E55628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90" w14:textId="77777777" w:rsidR="00881EF5" w:rsidRDefault="00A72828">
            <w:pPr>
              <w:spacing w:before="241" w:after="241" w:line="256" w:lineRule="auto"/>
            </w:pPr>
            <w:r>
              <w:t xml:space="preserve"> </w:t>
            </w:r>
          </w:p>
        </w:tc>
      </w:tr>
      <w:tr w:rsidR="00881EF5" w14:paraId="7E55629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9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2 ug/kg/mi</w:t>
            </w:r>
          </w:p>
          <w:p w14:paraId="7E55629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9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B5"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A3"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A5"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A7"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8"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AA"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AC"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2AE"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B0"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B2"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2B4" w14:textId="77777777" w:rsidR="00881EF5" w:rsidRDefault="00A72828">
            <w:pPr>
              <w:spacing w:before="241" w:after="241" w:line="256" w:lineRule="auto"/>
            </w:pPr>
            <w:r>
              <w:t xml:space="preserve"> </w:t>
            </w:r>
          </w:p>
        </w:tc>
      </w:tr>
      <w:tr w:rsidR="00881EF5" w14:paraId="7E5562C3"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B7"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8"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9"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A"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B"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D"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E"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BF"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0.0833 ug/kg</w:t>
            </w:r>
          </w:p>
          <w:p w14:paraId="7E5562C1"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C2"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D9"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C7"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C9"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2CB"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C"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CE"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2D0"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2D2"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D4"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D6"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0.001 d</w:t>
            </w:r>
          </w:p>
          <w:p w14:paraId="7E5562D8" w14:textId="77777777" w:rsidR="00881EF5" w:rsidRDefault="00A72828">
            <w:pPr>
              <w:spacing w:before="241" w:after="241" w:line="256" w:lineRule="auto"/>
            </w:pPr>
            <w:r>
              <w:t xml:space="preserve"> </w:t>
            </w:r>
          </w:p>
        </w:tc>
      </w:tr>
      <w:tr w:rsidR="00881EF5" w14:paraId="7E5562E7"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DB"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C"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D"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E"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DF"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0"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1"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2"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3"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0.05 mg/org</w:t>
            </w:r>
          </w:p>
          <w:p w14:paraId="7E5562E5"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E6"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2FD"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2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2EB"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2ED"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2EF"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0"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2F2"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2F4"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2F6"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2F8"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2FA"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2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2FC" w14:textId="77777777" w:rsidR="00881EF5" w:rsidRDefault="00A72828">
            <w:pPr>
              <w:spacing w:before="241" w:after="241" w:line="256" w:lineRule="auto"/>
            </w:pPr>
            <w:r>
              <w:t xml:space="preserve"> </w:t>
            </w:r>
          </w:p>
        </w:tc>
      </w:tr>
      <w:tr w:rsidR="00881EF5" w14:paraId="7E55630B"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2F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2FF"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0"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1"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2"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3"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4"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5"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6"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7"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309"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0A"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21"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0F"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11"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313"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4"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316"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318"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31A"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1C"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1E"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320" w14:textId="77777777" w:rsidR="00881EF5" w:rsidRDefault="00A72828">
            <w:pPr>
              <w:spacing w:before="241" w:after="241" w:line="256" w:lineRule="auto"/>
            </w:pPr>
            <w:r>
              <w:t xml:space="preserve"> </w:t>
            </w:r>
          </w:p>
        </w:tc>
      </w:tr>
      <w:tr w:rsidR="00881EF5" w14:paraId="7E55632F"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323"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4"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5"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6"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7"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8"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9"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A"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B"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32D"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2E"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4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2"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3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DT</w:t>
            </w:r>
          </w:p>
          <w:p w14:paraId="7E55633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LOEL</w:t>
            </w:r>
          </w:p>
          <w:p w14:paraId="7E55633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33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PSTR</w:t>
            </w:r>
          </w:p>
          <w:p w14:paraId="7E55633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3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4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4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4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1.57 d</w:t>
            </w:r>
          </w:p>
          <w:p w14:paraId="7E556343" w14:textId="77777777" w:rsidR="00881EF5" w:rsidRDefault="00A72828">
            <w:pPr>
              <w:spacing w:before="241" w:after="241" w:line="256" w:lineRule="auto"/>
            </w:pPr>
            <w:r>
              <w:t xml:space="preserve"> </w:t>
            </w:r>
          </w:p>
        </w:tc>
      </w:tr>
      <w:tr w:rsidR="00881EF5" w14:paraId="7E55635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4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mg/100g </w:t>
            </w:r>
            <w:proofErr w:type="spellStart"/>
            <w:r>
              <w:rPr>
                <w:rFonts w:eastAsia="Arial" w:cs="Arial"/>
                <w:color w:val="000000"/>
                <w:sz w:val="20"/>
                <w:szCs w:val="20"/>
                <w:shd w:val="clear" w:color="auto" w:fill="FFFFFF"/>
              </w:rPr>
              <w:t>bw</w:t>
            </w:r>
            <w:proofErr w:type="spellEnd"/>
            <w:r>
              <w:rPr>
                <w:rFonts w:eastAsia="Arial" w:cs="Arial"/>
                <w:color w:val="000000"/>
                <w:sz w:val="20"/>
                <w:szCs w:val="20"/>
                <w:shd w:val="clear" w:color="auto" w:fill="FFFFFF"/>
              </w:rPr>
              <w:t>/d</w:t>
            </w:r>
          </w:p>
          <w:p w14:paraId="7E55635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5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6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5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5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5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5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5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635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636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6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6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6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67" w14:textId="77777777" w:rsidR="00881EF5" w:rsidRDefault="00A72828">
            <w:pPr>
              <w:spacing w:before="241" w:after="241" w:line="256" w:lineRule="auto"/>
            </w:pPr>
            <w:r>
              <w:t xml:space="preserve"> </w:t>
            </w:r>
          </w:p>
        </w:tc>
      </w:tr>
      <w:tr w:rsidR="00881EF5" w14:paraId="7E55637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6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6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7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7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8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7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7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7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7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7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8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38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638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8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8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8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8B" w14:textId="77777777" w:rsidR="00881EF5" w:rsidRDefault="00A72828">
            <w:pPr>
              <w:spacing w:before="241" w:after="241" w:line="256" w:lineRule="auto"/>
            </w:pPr>
            <w:r>
              <w:t xml:space="preserve"> </w:t>
            </w:r>
          </w:p>
        </w:tc>
      </w:tr>
      <w:tr w:rsidR="00881EF5" w14:paraId="7E55639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8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8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9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9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B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9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9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9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A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A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A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3A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TSHX</w:t>
            </w:r>
          </w:p>
          <w:p w14:paraId="7E5563A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A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A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A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AF" w14:textId="77777777" w:rsidR="00881EF5" w:rsidRDefault="00A72828">
            <w:pPr>
              <w:spacing w:before="241" w:after="241" w:line="256" w:lineRule="auto"/>
            </w:pPr>
            <w:r>
              <w:t xml:space="preserve"> </w:t>
            </w:r>
          </w:p>
        </w:tc>
      </w:tr>
      <w:tr w:rsidR="00881EF5" w14:paraId="7E5563B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B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B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B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D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C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C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C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C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C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3C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3C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C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D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D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D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D3" w14:textId="77777777" w:rsidR="00881EF5" w:rsidRDefault="00A72828">
            <w:pPr>
              <w:spacing w:before="241" w:after="241" w:line="256" w:lineRule="auto"/>
            </w:pPr>
            <w:r>
              <w:t xml:space="preserve"> </w:t>
            </w:r>
          </w:p>
        </w:tc>
      </w:tr>
      <w:tr w:rsidR="00881EF5" w14:paraId="7E5563E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D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3E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E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3F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3E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3E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3E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3E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NOEC</w:t>
            </w:r>
          </w:p>
          <w:p w14:paraId="7E5563E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3E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3F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3F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3F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3F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3F7" w14:textId="77777777" w:rsidR="00881EF5" w:rsidRDefault="00A72828">
            <w:pPr>
              <w:spacing w:before="241" w:after="241" w:line="256" w:lineRule="auto"/>
            </w:pPr>
            <w:r>
              <w:t xml:space="preserve"> </w:t>
            </w:r>
          </w:p>
        </w:tc>
      </w:tr>
      <w:tr w:rsidR="00881EF5" w14:paraId="7E55640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3FA"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B"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3F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404"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05"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41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0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0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0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0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0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1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641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PRCO</w:t>
            </w:r>
          </w:p>
          <w:p w14:paraId="7E55641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1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1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41B" w14:textId="77777777" w:rsidR="00881EF5" w:rsidRDefault="00A72828">
            <w:pPr>
              <w:spacing w:before="241" w:after="241" w:line="256" w:lineRule="auto"/>
            </w:pPr>
            <w:r>
              <w:t xml:space="preserve"> </w:t>
            </w:r>
          </w:p>
        </w:tc>
      </w:tr>
      <w:tr w:rsidR="00881EF5" w14:paraId="7E55642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1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1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42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2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4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2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2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2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3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43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3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BCM</w:t>
            </w:r>
          </w:p>
          <w:p w14:paraId="7E55643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TAUR</w:t>
            </w:r>
          </w:p>
          <w:p w14:paraId="7E55643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3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3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3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0.014 d</w:t>
            </w:r>
          </w:p>
          <w:p w14:paraId="7E55643F" w14:textId="77777777" w:rsidR="00881EF5" w:rsidRDefault="00A72828">
            <w:pPr>
              <w:spacing w:before="241" w:after="241" w:line="256" w:lineRule="auto"/>
            </w:pPr>
            <w:r>
              <w:t xml:space="preserve"> </w:t>
            </w:r>
          </w:p>
        </w:tc>
      </w:tr>
      <w:tr w:rsidR="00881EF5" w14:paraId="7E55644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4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0.15 mg/kg</w:t>
            </w:r>
          </w:p>
          <w:p w14:paraId="7E55644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4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6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5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5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5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5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5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5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645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5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6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6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6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463" w14:textId="77777777" w:rsidR="00881EF5" w:rsidRDefault="00A72828">
            <w:pPr>
              <w:spacing w:before="241" w:after="241" w:line="256" w:lineRule="auto"/>
            </w:pPr>
            <w:r>
              <w:t xml:space="preserve"> </w:t>
            </w:r>
          </w:p>
        </w:tc>
      </w:tr>
      <w:tr w:rsidR="00881EF5" w14:paraId="7E55647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6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0.5 mg/kg </w:t>
            </w:r>
            <w:proofErr w:type="spellStart"/>
            <w:r>
              <w:rPr>
                <w:rFonts w:eastAsia="Arial" w:cs="Arial"/>
                <w:color w:val="000000"/>
                <w:sz w:val="20"/>
                <w:szCs w:val="20"/>
                <w:shd w:val="clear" w:color="auto" w:fill="FFFFFF"/>
              </w:rPr>
              <w:t>bdwt</w:t>
            </w:r>
            <w:proofErr w:type="spellEnd"/>
          </w:p>
          <w:p w14:paraId="7E55647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7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8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7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7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7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7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7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7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GBHV</w:t>
            </w:r>
          </w:p>
          <w:p w14:paraId="7E55648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8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8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8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0.004 d</w:t>
            </w:r>
          </w:p>
          <w:p w14:paraId="7E556487" w14:textId="77777777" w:rsidR="00881EF5" w:rsidRDefault="00A72828">
            <w:pPr>
              <w:spacing w:before="241" w:after="241" w:line="256" w:lineRule="auto"/>
            </w:pPr>
            <w:r>
              <w:t xml:space="preserve"> </w:t>
            </w:r>
          </w:p>
        </w:tc>
      </w:tr>
      <w:tr w:rsidR="00881EF5" w14:paraId="7E55649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8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8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0.375 mg/kg </w:t>
            </w:r>
            <w:proofErr w:type="spellStart"/>
            <w:r>
              <w:rPr>
                <w:rFonts w:eastAsia="Arial" w:cs="Arial"/>
                <w:color w:val="000000"/>
                <w:sz w:val="20"/>
                <w:szCs w:val="20"/>
                <w:shd w:val="clear" w:color="auto" w:fill="FFFFFF"/>
              </w:rPr>
              <w:t>bdwt</w:t>
            </w:r>
            <w:proofErr w:type="spellEnd"/>
          </w:p>
          <w:p w14:paraId="7E55649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9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A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9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9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9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9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9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A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A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HMVT</w:t>
            </w:r>
          </w:p>
          <w:p w14:paraId="7E5564A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A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A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A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4AB" w14:textId="77777777" w:rsidR="00881EF5" w:rsidRDefault="00A72828">
            <w:pPr>
              <w:spacing w:before="241" w:after="241" w:line="256" w:lineRule="auto"/>
            </w:pPr>
            <w:r>
              <w:t xml:space="preserve"> </w:t>
            </w:r>
          </w:p>
        </w:tc>
      </w:tr>
      <w:tr w:rsidR="00881EF5" w14:paraId="7E5564B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A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A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4B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B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4D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B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B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B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C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C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C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C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LOCO</w:t>
            </w:r>
          </w:p>
          <w:p w14:paraId="7E5564C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C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C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C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4CF" w14:textId="77777777" w:rsidR="00881EF5" w:rsidRDefault="00A72828">
            <w:pPr>
              <w:spacing w:before="241" w:after="241" w:line="256" w:lineRule="auto"/>
            </w:pPr>
            <w:r>
              <w:t xml:space="preserve"> </w:t>
            </w:r>
          </w:p>
        </w:tc>
      </w:tr>
      <w:tr w:rsidR="00881EF5" w14:paraId="7E5564D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D2"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3"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64DC"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DD"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4F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4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4E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4E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4E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4E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4E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4E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4E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4E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F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4F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4F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4F3" w14:textId="77777777" w:rsidR="00881EF5" w:rsidRDefault="00A72828">
            <w:pPr>
              <w:spacing w:before="241" w:after="241" w:line="256" w:lineRule="auto"/>
            </w:pPr>
            <w:r>
              <w:t xml:space="preserve"> </w:t>
            </w:r>
          </w:p>
        </w:tc>
      </w:tr>
      <w:tr w:rsidR="00881EF5" w14:paraId="7E55650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4F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4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650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0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1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0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0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0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0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0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0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51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1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1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517" w14:textId="77777777" w:rsidR="00881EF5" w:rsidRDefault="00A72828">
            <w:pPr>
              <w:spacing w:before="241" w:after="241" w:line="256" w:lineRule="auto"/>
            </w:pPr>
            <w:r>
              <w:t xml:space="preserve"> </w:t>
            </w:r>
          </w:p>
        </w:tc>
      </w:tr>
      <w:tr w:rsidR="00881EF5" w14:paraId="7E55652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1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1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0.4 mg/kg </w:t>
            </w:r>
            <w:proofErr w:type="spellStart"/>
            <w:r>
              <w:rPr>
                <w:rFonts w:eastAsia="Arial" w:cs="Arial"/>
                <w:color w:val="000000"/>
                <w:sz w:val="20"/>
                <w:szCs w:val="20"/>
                <w:shd w:val="clear" w:color="auto" w:fill="FFFFFF"/>
              </w:rPr>
              <w:t>bdwt</w:t>
            </w:r>
            <w:proofErr w:type="spellEnd"/>
          </w:p>
          <w:p w14:paraId="7E55652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2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3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2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2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2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2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2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3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3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NMVM</w:t>
            </w:r>
          </w:p>
          <w:p w14:paraId="7E55653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3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3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3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53B" w14:textId="77777777" w:rsidR="00881EF5" w:rsidRDefault="00A72828">
            <w:pPr>
              <w:spacing w:before="241" w:after="241" w:line="256" w:lineRule="auto"/>
            </w:pPr>
            <w:r>
              <w:t xml:space="preserve"> </w:t>
            </w:r>
          </w:p>
        </w:tc>
      </w:tr>
      <w:tr w:rsidR="00881EF5" w14:paraId="7E55654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3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3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3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0.2 mg/kg </w:t>
            </w:r>
            <w:proofErr w:type="spellStart"/>
            <w:r>
              <w:rPr>
                <w:rFonts w:eastAsia="Arial" w:cs="Arial"/>
                <w:color w:val="000000"/>
                <w:sz w:val="20"/>
                <w:szCs w:val="20"/>
                <w:shd w:val="clear" w:color="auto" w:fill="FFFFFF"/>
              </w:rPr>
              <w:t>bdwt</w:t>
            </w:r>
            <w:proofErr w:type="spellEnd"/>
          </w:p>
          <w:p w14:paraId="7E55654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4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6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4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4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4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5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55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5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BEH</w:t>
            </w:r>
          </w:p>
          <w:p w14:paraId="7E55655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ACTP</w:t>
            </w:r>
          </w:p>
          <w:p w14:paraId="7E55655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5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5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5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55F" w14:textId="77777777" w:rsidR="00881EF5" w:rsidRDefault="00A72828">
            <w:pPr>
              <w:spacing w:before="241" w:after="241" w:line="256" w:lineRule="auto"/>
            </w:pPr>
            <w:r>
              <w:t xml:space="preserve"> </w:t>
            </w:r>
          </w:p>
        </w:tc>
      </w:tr>
      <w:tr w:rsidR="00881EF5" w14:paraId="7E55656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6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mg/kg</w:t>
            </w:r>
          </w:p>
          <w:p w14:paraId="7E55656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6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8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7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7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7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7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7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CEL</w:t>
            </w:r>
          </w:p>
          <w:p w14:paraId="7E55657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RSBC</w:t>
            </w:r>
          </w:p>
          <w:p w14:paraId="7E55657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7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8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8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8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583" w14:textId="77777777" w:rsidR="00881EF5" w:rsidRDefault="00A72828">
            <w:pPr>
              <w:spacing w:before="241" w:after="241" w:line="256" w:lineRule="auto"/>
            </w:pPr>
            <w:r>
              <w:t xml:space="preserve"> </w:t>
            </w:r>
          </w:p>
        </w:tc>
      </w:tr>
      <w:tr w:rsidR="00881EF5" w14:paraId="7E55659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8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59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9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A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9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9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9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9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8</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9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59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65A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A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A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A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0.167 d</w:t>
            </w:r>
          </w:p>
          <w:p w14:paraId="7E5565A7" w14:textId="77777777" w:rsidR="00881EF5" w:rsidRDefault="00A72828">
            <w:pPr>
              <w:spacing w:before="241" w:after="241" w:line="256" w:lineRule="auto"/>
            </w:pPr>
            <w:r>
              <w:t xml:space="preserve"> </w:t>
            </w:r>
          </w:p>
        </w:tc>
      </w:tr>
      <w:tr w:rsidR="00881EF5" w14:paraId="7E5565B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AA"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B"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A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1.5 mg/kg</w:t>
            </w:r>
          </w:p>
          <w:p w14:paraId="7E5565B4"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B5"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5C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B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B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B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B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B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C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ENZ</w:t>
            </w:r>
          </w:p>
          <w:p w14:paraId="7E5565C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ORDC</w:t>
            </w:r>
          </w:p>
          <w:p w14:paraId="7E5565C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C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C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C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0.25 d</w:t>
            </w:r>
          </w:p>
          <w:p w14:paraId="7E5565CB" w14:textId="77777777" w:rsidR="00881EF5" w:rsidRDefault="00A72828">
            <w:pPr>
              <w:spacing w:before="241" w:after="241" w:line="256" w:lineRule="auto"/>
            </w:pPr>
            <w:r>
              <w:t xml:space="preserve"> </w:t>
            </w:r>
          </w:p>
        </w:tc>
      </w:tr>
      <w:tr w:rsidR="00881EF5" w14:paraId="7E5565D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C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C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C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 mg/kg</w:t>
            </w:r>
          </w:p>
          <w:p w14:paraId="7E5565D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D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5F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5D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5D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D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5E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5E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5E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FDB</w:t>
            </w:r>
          </w:p>
          <w:p w14:paraId="7E5565E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FCNS</w:t>
            </w:r>
          </w:p>
          <w:p w14:paraId="7E5565E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5E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5E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5E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5EF" w14:textId="77777777" w:rsidR="00881EF5" w:rsidRDefault="00A72828">
            <w:pPr>
              <w:spacing w:before="241" w:after="241" w:line="256" w:lineRule="auto"/>
            </w:pPr>
            <w:r>
              <w:t xml:space="preserve"> </w:t>
            </w:r>
          </w:p>
        </w:tc>
      </w:tr>
      <w:tr w:rsidR="00881EF5" w14:paraId="7E5565F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5F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5F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5F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1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5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0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0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0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0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0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GRO</w:t>
            </w:r>
          </w:p>
          <w:p w14:paraId="7E55660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660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0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1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1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613" w14:textId="77777777" w:rsidR="00881EF5" w:rsidRDefault="00A72828">
            <w:pPr>
              <w:spacing w:before="241" w:after="241" w:line="256" w:lineRule="auto"/>
            </w:pPr>
            <w:r>
              <w:t xml:space="preserve"> </w:t>
            </w:r>
          </w:p>
        </w:tc>
      </w:tr>
      <w:tr w:rsidR="00881EF5" w14:paraId="7E55662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1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62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2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3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2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2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2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62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2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2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ESTR</w:t>
            </w:r>
          </w:p>
          <w:p w14:paraId="7E55663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3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3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637" w14:textId="77777777" w:rsidR="00881EF5" w:rsidRDefault="00A72828">
            <w:pPr>
              <w:spacing w:before="241" w:after="241" w:line="256" w:lineRule="auto"/>
            </w:pPr>
            <w:r>
              <w:t xml:space="preserve"> </w:t>
            </w:r>
          </w:p>
        </w:tc>
      </w:tr>
      <w:tr w:rsidR="00881EF5" w14:paraId="7E55664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3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3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64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4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5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4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4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4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IA</w:t>
            </w:r>
          </w:p>
          <w:p w14:paraId="7E55664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4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5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5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EPIN</w:t>
            </w:r>
          </w:p>
          <w:p w14:paraId="7E55665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5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5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5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65B" w14:textId="77777777" w:rsidR="00881EF5" w:rsidRDefault="00A72828">
            <w:pPr>
              <w:spacing w:before="241" w:after="241" w:line="256" w:lineRule="auto"/>
            </w:pPr>
            <w:r>
              <w:t xml:space="preserve"> </w:t>
            </w:r>
          </w:p>
        </w:tc>
      </w:tr>
      <w:tr w:rsidR="00881EF5" w14:paraId="7E55666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5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5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5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66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6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8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6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6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6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7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7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7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7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CORT</w:t>
            </w:r>
          </w:p>
          <w:p w14:paraId="7E55667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7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7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7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67F" w14:textId="77777777" w:rsidR="00881EF5" w:rsidRDefault="00A72828">
            <w:pPr>
              <w:spacing w:before="241" w:after="241" w:line="256" w:lineRule="auto"/>
            </w:pPr>
            <w:r>
              <w:t xml:space="preserve"> </w:t>
            </w:r>
          </w:p>
        </w:tc>
      </w:tr>
      <w:tr w:rsidR="00881EF5" w14:paraId="7E55668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8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 mg/kg</w:t>
            </w:r>
          </w:p>
          <w:p w14:paraId="7E55668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8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A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Rattus norvegicus</w:t>
            </w:r>
          </w:p>
          <w:p w14:paraId="7E55669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9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9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69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9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9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69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9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A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A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A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0.007 d</w:t>
            </w:r>
          </w:p>
          <w:p w14:paraId="7E5566A3" w14:textId="77777777" w:rsidR="00881EF5" w:rsidRDefault="00A72828">
            <w:pPr>
              <w:spacing w:before="241" w:after="241" w:line="256" w:lineRule="auto"/>
            </w:pPr>
            <w:r>
              <w:t xml:space="preserve"> </w:t>
            </w:r>
          </w:p>
        </w:tc>
      </w:tr>
      <w:tr w:rsidR="00881EF5" w14:paraId="7E5566B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A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0.8 mg/kg</w:t>
            </w:r>
          </w:p>
          <w:p w14:paraId="7E5566B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B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C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B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B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B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B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B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HRM</w:t>
            </w:r>
          </w:p>
          <w:p w14:paraId="7E5566B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DOPA</w:t>
            </w:r>
          </w:p>
          <w:p w14:paraId="7E5566C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C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C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C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6C7" w14:textId="77777777" w:rsidR="00881EF5" w:rsidRDefault="00A72828">
            <w:pPr>
              <w:spacing w:before="241" w:after="241" w:line="256" w:lineRule="auto"/>
            </w:pPr>
            <w:r>
              <w:t xml:space="preserve"> </w:t>
            </w:r>
          </w:p>
        </w:tc>
      </w:tr>
      <w:tr w:rsidR="00881EF5" w14:paraId="7E5566D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C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C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6D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D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6E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D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D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6D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6D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D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6E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IMM</w:t>
            </w:r>
          </w:p>
          <w:p w14:paraId="7E5566E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GIMM</w:t>
            </w:r>
          </w:p>
          <w:p w14:paraId="7E5566E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6E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6E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E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6EB" w14:textId="77777777" w:rsidR="00881EF5" w:rsidRDefault="00A72828">
            <w:pPr>
              <w:spacing w:before="241" w:after="241" w:line="256" w:lineRule="auto"/>
            </w:pPr>
            <w:r>
              <w:t xml:space="preserve"> </w:t>
            </w:r>
          </w:p>
        </w:tc>
      </w:tr>
      <w:tr w:rsidR="00881EF5" w14:paraId="7E5566F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E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6E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E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0.2 mg/kg</w:t>
            </w:r>
          </w:p>
          <w:p w14:paraId="7E5566F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6F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1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6F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6F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6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0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70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0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MPH</w:t>
            </w:r>
          </w:p>
          <w:p w14:paraId="7E55670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WGHT</w:t>
            </w:r>
          </w:p>
          <w:p w14:paraId="7E55670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0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0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0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0.125 d</w:t>
            </w:r>
          </w:p>
          <w:p w14:paraId="7E55670F" w14:textId="77777777" w:rsidR="00881EF5" w:rsidRDefault="00A72828">
            <w:pPr>
              <w:spacing w:before="241" w:after="241" w:line="256" w:lineRule="auto"/>
            </w:pPr>
            <w:r>
              <w:t xml:space="preserve"> </w:t>
            </w:r>
          </w:p>
        </w:tc>
      </w:tr>
      <w:tr w:rsidR="00881EF5" w14:paraId="7E55671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1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0.4 mg/kg</w:t>
            </w:r>
          </w:p>
          <w:p w14:paraId="7E55671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1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3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2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2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2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2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2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2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ATFL</w:t>
            </w:r>
          </w:p>
          <w:p w14:paraId="7E55672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2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3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3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3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733" w14:textId="77777777" w:rsidR="00881EF5" w:rsidRDefault="00A72828">
            <w:pPr>
              <w:spacing w:before="241" w:after="241" w:line="256" w:lineRule="auto"/>
            </w:pPr>
            <w:r>
              <w:t xml:space="preserve"> </w:t>
            </w:r>
          </w:p>
        </w:tc>
      </w:tr>
      <w:tr w:rsidR="00881EF5" w14:paraId="7E55674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3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40 ug/kg/mi</w:t>
            </w:r>
          </w:p>
          <w:p w14:paraId="7E55674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4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5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4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4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4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4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4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4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GPHY</w:t>
            </w:r>
          </w:p>
          <w:p w14:paraId="7E55675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5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5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5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57" w14:textId="77777777" w:rsidR="00881EF5" w:rsidRDefault="00A72828">
            <w:pPr>
              <w:spacing w:before="241" w:after="241" w:line="256" w:lineRule="auto"/>
            </w:pPr>
            <w:r>
              <w:t xml:space="preserve"> </w:t>
            </w:r>
          </w:p>
        </w:tc>
      </w:tr>
      <w:tr w:rsidR="00881EF5" w14:paraId="7E55676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5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5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676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6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7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68" w14:textId="77777777" w:rsidR="00881EF5" w:rsidRDefault="00A72828">
            <w:pPr>
              <w:spacing w:before="241" w:after="241" w:line="256" w:lineRule="auto"/>
            </w:pPr>
            <w:r>
              <w:lastRenderedPageBreak/>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NONE</w:t>
            </w:r>
          </w:p>
          <w:p w14:paraId="7E55676A" w14:textId="77777777" w:rsidR="00881EF5" w:rsidRDefault="00A72828">
            <w:pPr>
              <w:spacing w:before="241" w:after="241" w:line="256" w:lineRule="auto"/>
            </w:pPr>
            <w:r>
              <w:lastRenderedPageBreak/>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LAB</w:t>
            </w:r>
          </w:p>
          <w:p w14:paraId="7E55676C" w14:textId="77777777" w:rsidR="00881EF5" w:rsidRDefault="00A72828">
            <w:pPr>
              <w:spacing w:before="241" w:after="241" w:line="256" w:lineRule="auto"/>
            </w:pPr>
            <w:r>
              <w:lastRenderedPageBreak/>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IV</w:t>
            </w:r>
          </w:p>
          <w:p w14:paraId="7E55676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6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4</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7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7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775" w14:textId="77777777" w:rsidR="00881EF5" w:rsidRDefault="00A72828">
            <w:pPr>
              <w:spacing w:before="241" w:after="241" w:line="256" w:lineRule="auto"/>
            </w:pPr>
            <w:r>
              <w:lastRenderedPageBreak/>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U</w:t>
            </w:r>
          </w:p>
          <w:p w14:paraId="7E55677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7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7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7B" w14:textId="77777777" w:rsidR="00881EF5" w:rsidRDefault="00A72828">
            <w:pPr>
              <w:spacing w:before="241" w:after="241" w:line="256" w:lineRule="auto"/>
            </w:pPr>
            <w:r>
              <w:lastRenderedPageBreak/>
              <w:t xml:space="preserve"> </w:t>
            </w:r>
          </w:p>
        </w:tc>
      </w:tr>
      <w:tr w:rsidR="00881EF5" w14:paraId="7E55678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7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lastRenderedPageBreak/>
              <w:t>Norway Rat</w:t>
            </w:r>
          </w:p>
          <w:p w14:paraId="7E55677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7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 ug/kg</w:t>
            </w:r>
          </w:p>
          <w:p w14:paraId="7E55678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8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A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8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8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8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9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9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9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9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CDIN</w:t>
            </w:r>
          </w:p>
          <w:p w14:paraId="7E55679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9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9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9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9F" w14:textId="77777777" w:rsidR="00881EF5" w:rsidRDefault="00A72828">
            <w:pPr>
              <w:spacing w:before="241" w:after="241" w:line="256" w:lineRule="auto"/>
            </w:pPr>
            <w:r>
              <w:t xml:space="preserve"> </w:t>
            </w:r>
          </w:p>
        </w:tc>
      </w:tr>
      <w:tr w:rsidR="00881EF5" w14:paraId="7E5567A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A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100 ug/kg</w:t>
            </w:r>
          </w:p>
          <w:p w14:paraId="7E5567A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A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C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B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B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B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7B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B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B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7B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B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C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C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C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0.031 d</w:t>
            </w:r>
          </w:p>
          <w:p w14:paraId="7E5567C3" w14:textId="77777777" w:rsidR="00881EF5" w:rsidRDefault="00A72828">
            <w:pPr>
              <w:spacing w:before="241" w:after="241" w:line="256" w:lineRule="auto"/>
            </w:pPr>
            <w:r>
              <w:t xml:space="preserve"> </w:t>
            </w:r>
          </w:p>
        </w:tc>
      </w:tr>
      <w:tr w:rsidR="00881EF5" w14:paraId="7E5567D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C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30 ug/kg</w:t>
            </w:r>
          </w:p>
          <w:p w14:paraId="7E5567D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D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7E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D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D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D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67D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3</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7D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7D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TRAN</w:t>
            </w:r>
          </w:p>
          <w:p w14:paraId="7E5567E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7E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7E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E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7E7" w14:textId="77777777" w:rsidR="00881EF5" w:rsidRDefault="00A72828">
            <w:pPr>
              <w:spacing w:before="241" w:after="241" w:line="256" w:lineRule="auto"/>
            </w:pPr>
            <w:r>
              <w:t xml:space="preserve"> </w:t>
            </w:r>
          </w:p>
        </w:tc>
      </w:tr>
      <w:tr w:rsidR="00881EF5" w14:paraId="7E5567F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7E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E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7.5 mg/kg</w:t>
            </w:r>
          </w:p>
          <w:p w14:paraId="7E5567F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7F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0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7F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7F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7F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7F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7F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0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0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0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0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0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0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0B" w14:textId="77777777" w:rsidR="00881EF5" w:rsidRDefault="00A72828">
            <w:pPr>
              <w:spacing w:before="241" w:after="241" w:line="256" w:lineRule="auto"/>
            </w:pPr>
            <w:r>
              <w:t xml:space="preserve"> </w:t>
            </w:r>
          </w:p>
        </w:tc>
      </w:tr>
      <w:tr w:rsidR="00881EF5" w14:paraId="7E55681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0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0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0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1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1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3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1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1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2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2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2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2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2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2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2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2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2F" w14:textId="77777777" w:rsidR="00881EF5" w:rsidRDefault="00A72828">
            <w:pPr>
              <w:spacing w:before="241" w:after="241" w:line="256" w:lineRule="auto"/>
            </w:pPr>
            <w:r>
              <w:t xml:space="preserve"> </w:t>
            </w:r>
          </w:p>
        </w:tc>
      </w:tr>
      <w:tr w:rsidR="00881EF5" w14:paraId="7E55683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3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3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3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5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3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4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4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4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4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4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4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4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4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4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5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5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5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53" w14:textId="77777777" w:rsidR="00881EF5" w:rsidRDefault="00A72828">
            <w:pPr>
              <w:spacing w:before="241" w:after="241" w:line="256" w:lineRule="auto"/>
            </w:pPr>
            <w:r>
              <w:t xml:space="preserve"> </w:t>
            </w:r>
          </w:p>
        </w:tc>
      </w:tr>
      <w:tr w:rsidR="00881EF5" w14:paraId="7E55686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56" w14:textId="77777777" w:rsidR="00881EF5" w:rsidRDefault="00A72828">
            <w:pPr>
              <w:spacing w:before="241" w:after="241" w:line="256" w:lineRule="auto"/>
            </w:pPr>
            <w:r>
              <w:lastRenderedPageBreak/>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7" w14:textId="77777777" w:rsidR="00881EF5" w:rsidRDefault="00A72828">
            <w:pPr>
              <w:spacing w:line="256" w:lineRule="auto"/>
              <w:ind w:right="108"/>
              <w:rPr>
                <w:shd w:val="clear" w:color="auto" w:fill="FFFFFF"/>
              </w:rPr>
            </w:pPr>
            <w:r>
              <w:rPr>
                <w:shd w:val="clear" w:color="auto" w:fill="FFFFFF"/>
              </w:rPr>
              <w:lastRenderedPageBreak/>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5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3.696 </w:t>
            </w:r>
            <w:proofErr w:type="spellStart"/>
            <w:r>
              <w:rPr>
                <w:rFonts w:eastAsia="Arial" w:cs="Arial"/>
                <w:color w:val="000000"/>
                <w:sz w:val="20"/>
                <w:szCs w:val="20"/>
                <w:shd w:val="clear" w:color="auto" w:fill="FFFFFF"/>
              </w:rPr>
              <w:t>pmol</w:t>
            </w:r>
            <w:proofErr w:type="spellEnd"/>
          </w:p>
          <w:p w14:paraId="7E556860" w14:textId="77777777" w:rsidR="00881EF5" w:rsidRDefault="00A72828">
            <w:pPr>
              <w:spacing w:before="241" w:after="241" w:line="256" w:lineRule="auto"/>
            </w:pPr>
            <w:r>
              <w:lastRenderedPageBreak/>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61" w14:textId="77777777" w:rsidR="00881EF5" w:rsidRDefault="00A72828">
            <w:pPr>
              <w:spacing w:line="256" w:lineRule="auto"/>
              <w:ind w:right="108"/>
              <w:rPr>
                <w:shd w:val="clear" w:color="auto" w:fill="FFFFFF"/>
              </w:rPr>
            </w:pPr>
            <w:r>
              <w:rPr>
                <w:shd w:val="clear" w:color="auto" w:fill="FFFFFF"/>
              </w:rPr>
              <w:lastRenderedPageBreak/>
              <w:t xml:space="preserve"> </w:t>
            </w:r>
          </w:p>
        </w:tc>
      </w:tr>
      <w:tr w:rsidR="00881EF5" w14:paraId="7E556878"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6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6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6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IJ</w:t>
            </w:r>
          </w:p>
          <w:p w14:paraId="7E55686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7</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6D"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6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6F"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HTRT</w:t>
            </w:r>
          </w:p>
          <w:p w14:paraId="7E556871"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73"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75"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7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0.042 d</w:t>
            </w:r>
          </w:p>
          <w:p w14:paraId="7E556877" w14:textId="77777777" w:rsidR="00881EF5" w:rsidRDefault="00A72828">
            <w:pPr>
              <w:spacing w:before="241" w:after="241" w:line="256" w:lineRule="auto"/>
            </w:pPr>
            <w:r>
              <w:t xml:space="preserve"> </w:t>
            </w:r>
          </w:p>
        </w:tc>
      </w:tr>
      <w:tr w:rsidR="00881EF5" w14:paraId="7E556886"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7A"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B"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C"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D"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E"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7F"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0"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1"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2"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123 </w:t>
            </w:r>
            <w:proofErr w:type="spellStart"/>
            <w:r>
              <w:rPr>
                <w:rFonts w:eastAsia="Arial" w:cs="Arial"/>
                <w:color w:val="000000"/>
                <w:sz w:val="20"/>
                <w:szCs w:val="20"/>
                <w:shd w:val="clear" w:color="auto" w:fill="FFFFFF"/>
              </w:rPr>
              <w:t>pmol</w:t>
            </w:r>
            <w:proofErr w:type="spellEnd"/>
          </w:p>
          <w:p w14:paraId="7E556884"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85"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9C"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88"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8A"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8C"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88E"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8F"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6</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91"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93"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895"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97"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99"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9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0.021 d</w:t>
            </w:r>
          </w:p>
          <w:p w14:paraId="7E55689B" w14:textId="77777777" w:rsidR="00881EF5" w:rsidRDefault="00A72828">
            <w:pPr>
              <w:spacing w:before="241" w:after="241" w:line="256" w:lineRule="auto"/>
            </w:pPr>
            <w:r>
              <w:t xml:space="preserve"> </w:t>
            </w:r>
          </w:p>
        </w:tc>
      </w:tr>
      <w:tr w:rsidR="00881EF5" w14:paraId="7E5568AA"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9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9E"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9F"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0"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1"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2"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3"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4"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5"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6"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0.0167 ug/kg</w:t>
            </w:r>
          </w:p>
          <w:p w14:paraId="7E5568A8"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A9"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C0"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AC"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AE"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A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B0"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IV</w:t>
            </w:r>
          </w:p>
          <w:p w14:paraId="7E5568B2"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3"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5</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4"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B5"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PHY</w:t>
            </w:r>
          </w:p>
          <w:p w14:paraId="7E5568B7"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BLPR</w:t>
            </w:r>
          </w:p>
          <w:p w14:paraId="7E5568B9"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BB"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BD"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B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0.006 d</w:t>
            </w:r>
          </w:p>
          <w:p w14:paraId="7E5568BF" w14:textId="77777777" w:rsidR="00881EF5" w:rsidRDefault="00A72828">
            <w:pPr>
              <w:spacing w:before="241" w:after="241" w:line="256" w:lineRule="auto"/>
            </w:pPr>
            <w:r>
              <w:t xml:space="preserve"> </w:t>
            </w:r>
          </w:p>
        </w:tc>
      </w:tr>
      <w:tr w:rsidR="00881EF5" w14:paraId="7E5568CE"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C2"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3"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4"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5"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6"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7"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8"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9"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A"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B"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20 </w:t>
            </w:r>
            <w:proofErr w:type="spellStart"/>
            <w:r>
              <w:rPr>
                <w:rFonts w:eastAsia="Arial" w:cs="Arial"/>
                <w:color w:val="000000"/>
                <w:sz w:val="20"/>
                <w:szCs w:val="20"/>
                <w:shd w:val="clear" w:color="auto" w:fill="FFFFFF"/>
              </w:rPr>
              <w:t>umol</w:t>
            </w:r>
            <w:proofErr w:type="spellEnd"/>
            <w:r>
              <w:rPr>
                <w:rFonts w:eastAsia="Arial" w:cs="Arial"/>
                <w:color w:val="000000"/>
                <w:sz w:val="20"/>
                <w:szCs w:val="20"/>
                <w:shd w:val="clear" w:color="auto" w:fill="FFFFFF"/>
              </w:rPr>
              <w:t>/kg</w:t>
            </w:r>
          </w:p>
          <w:p w14:paraId="7E5568CC"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CD"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8E4"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C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D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D2"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D4"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IP</w:t>
            </w:r>
          </w:p>
          <w:p w14:paraId="7E5568D6"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7"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NOEL</w:t>
            </w:r>
          </w:p>
          <w:p w14:paraId="7E5568D9"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REP</w:t>
            </w:r>
          </w:p>
          <w:p w14:paraId="7E5568DB"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OVRT</w:t>
            </w:r>
          </w:p>
          <w:p w14:paraId="7E5568DD"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DE"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8DF"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E0"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8E1"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E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0.792 d</w:t>
            </w:r>
          </w:p>
          <w:p w14:paraId="7E5568E3" w14:textId="77777777" w:rsidR="00881EF5" w:rsidRDefault="00A72828">
            <w:pPr>
              <w:spacing w:before="241" w:after="241" w:line="256" w:lineRule="auto"/>
            </w:pPr>
            <w:r>
              <w:t xml:space="preserve"> </w:t>
            </w:r>
          </w:p>
        </w:tc>
      </w:tr>
      <w:tr w:rsidR="00881EF5" w14:paraId="7E5568F2"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8E6"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7"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8"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9"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A"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B"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C"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D"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E"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E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 xml:space="preserve">6.25 ng/g </w:t>
            </w:r>
            <w:proofErr w:type="spellStart"/>
            <w:r>
              <w:rPr>
                <w:rFonts w:eastAsia="Arial" w:cs="Arial"/>
                <w:color w:val="000000"/>
                <w:sz w:val="20"/>
                <w:szCs w:val="20"/>
                <w:shd w:val="clear" w:color="auto" w:fill="FFFFFF"/>
              </w:rPr>
              <w:t>bdwt</w:t>
            </w:r>
            <w:proofErr w:type="spellEnd"/>
          </w:p>
          <w:p w14:paraId="7E5568F0"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8F1"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907"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8F4"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8F6"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8F8"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SC</w:t>
            </w:r>
          </w:p>
          <w:p w14:paraId="7E5568FA"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B"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2</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C"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D"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ACC</w:t>
            </w:r>
          </w:p>
          <w:p w14:paraId="7E5568FE"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8F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RSDE</w:t>
            </w:r>
          </w:p>
          <w:p w14:paraId="7E556900"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902"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904"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0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0.01 d</w:t>
            </w:r>
          </w:p>
          <w:p w14:paraId="7E556906" w14:textId="77777777" w:rsidR="00881EF5" w:rsidRDefault="00A72828">
            <w:pPr>
              <w:spacing w:before="241" w:after="241" w:line="256" w:lineRule="auto"/>
            </w:pPr>
            <w:r>
              <w:t xml:space="preserve"> </w:t>
            </w:r>
          </w:p>
        </w:tc>
      </w:tr>
      <w:tr w:rsidR="00881EF5" w14:paraId="7E556915"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909"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A"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B"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C"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D"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E"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0F"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0"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1"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2"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0.1 mg/kg</w:t>
            </w:r>
          </w:p>
          <w:p w14:paraId="7E556913"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14" w14:textId="77777777" w:rsidR="00881EF5" w:rsidRDefault="00A72828">
            <w:pPr>
              <w:spacing w:line="256" w:lineRule="auto"/>
              <w:ind w:right="108"/>
              <w:rPr>
                <w:shd w:val="clear" w:color="auto" w:fill="FFFFFF"/>
              </w:rPr>
            </w:pPr>
            <w:r>
              <w:rPr>
                <w:shd w:val="clear" w:color="auto" w:fill="FFFFFF"/>
              </w:rPr>
              <w:t xml:space="preserve"> </w:t>
            </w:r>
          </w:p>
        </w:tc>
      </w:tr>
      <w:tr w:rsidR="00881EF5" w14:paraId="7E55692B" w14:textId="77777777">
        <w:trPr>
          <w:trHeight w:val="300"/>
        </w:trPr>
        <w:tc>
          <w:tcPr>
            <w:tcW w:w="1913" w:type="dxa"/>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Rattus norvegicus</w:t>
            </w:r>
          </w:p>
          <w:p w14:paraId="7E556917"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8"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NONE</w:t>
            </w:r>
          </w:p>
          <w:p w14:paraId="7E556919" w14:textId="77777777" w:rsidR="00881EF5" w:rsidRDefault="00A72828">
            <w:pPr>
              <w:spacing w:before="241" w:after="241" w:line="256" w:lineRule="auto"/>
            </w:pPr>
            <w:r>
              <w:t xml:space="preserve"> </w:t>
            </w:r>
          </w:p>
        </w:tc>
        <w:tc>
          <w:tcPr>
            <w:tcW w:w="66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A"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LAB</w:t>
            </w:r>
          </w:p>
          <w:p w14:paraId="7E55691B" w14:textId="77777777" w:rsidR="00881EF5" w:rsidRDefault="00A72828">
            <w:pPr>
              <w:spacing w:before="241" w:after="241" w:line="256" w:lineRule="auto"/>
            </w:pPr>
            <w:r>
              <w:t xml:space="preserve"> </w:t>
            </w:r>
          </w:p>
        </w:tc>
        <w:tc>
          <w:tcPr>
            <w:tcW w:w="659"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GV</w:t>
            </w:r>
          </w:p>
          <w:p w14:paraId="7E55691D" w14:textId="77777777" w:rsidR="00881EF5" w:rsidRDefault="00A72828">
            <w:pPr>
              <w:spacing w:before="241" w:after="241" w:line="256" w:lineRule="auto"/>
            </w:pPr>
            <w:r>
              <w:t xml:space="preserve"> </w:t>
            </w:r>
          </w:p>
        </w:tc>
        <w:tc>
          <w:tcPr>
            <w:tcW w:w="53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E" w14:textId="77777777" w:rsidR="00881EF5" w:rsidRDefault="00A72828">
            <w:pPr>
              <w:spacing w:line="256" w:lineRule="auto"/>
              <w:jc w:val="right"/>
              <w:rPr>
                <w:rFonts w:eastAsia="Arial" w:cs="Arial"/>
                <w:color w:val="000000"/>
                <w:sz w:val="20"/>
                <w:szCs w:val="20"/>
              </w:rPr>
            </w:pPr>
            <w:r>
              <w:rPr>
                <w:rFonts w:eastAsia="Arial" w:cs="Arial"/>
                <w:color w:val="000000"/>
                <w:sz w:val="20"/>
                <w:szCs w:val="20"/>
              </w:rPr>
              <w:t>9</w:t>
            </w:r>
          </w:p>
        </w:tc>
        <w:tc>
          <w:tcPr>
            <w:tcW w:w="106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1F"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NR-LETH</w:t>
            </w:r>
          </w:p>
          <w:p w14:paraId="7E556920" w14:textId="77777777" w:rsidR="00881EF5" w:rsidRDefault="00A72828">
            <w:pPr>
              <w:spacing w:before="241" w:after="241" w:line="256" w:lineRule="auto"/>
            </w:pPr>
            <w:r>
              <w:t xml:space="preserve"> </w:t>
            </w:r>
          </w:p>
        </w:tc>
        <w:tc>
          <w:tcPr>
            <w:tcW w:w="79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1"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w:t>
            </w:r>
          </w:p>
          <w:p w14:paraId="7E556922" w14:textId="77777777" w:rsidR="00881EF5" w:rsidRDefault="00A72828">
            <w:pPr>
              <w:spacing w:before="241" w:after="241" w:line="256" w:lineRule="auto"/>
            </w:pPr>
            <w:r>
              <w:t xml:space="preserve"> </w:t>
            </w:r>
          </w:p>
        </w:tc>
        <w:tc>
          <w:tcPr>
            <w:tcW w:w="79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3"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MORT</w:t>
            </w:r>
          </w:p>
          <w:p w14:paraId="7E556924" w14:textId="77777777" w:rsidR="00881EF5" w:rsidRDefault="00A72828">
            <w:pPr>
              <w:spacing w:before="241" w:after="241" w:line="256" w:lineRule="auto"/>
            </w:pPr>
            <w:r>
              <w:t xml:space="preserve"> </w:t>
            </w:r>
          </w:p>
        </w:tc>
        <w:tc>
          <w:tcPr>
            <w:tcW w:w="633"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5"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U</w:t>
            </w:r>
          </w:p>
          <w:p w14:paraId="7E556926" w14:textId="77777777" w:rsidR="00881EF5" w:rsidRDefault="00A72828">
            <w:pPr>
              <w:spacing w:before="241" w:after="241" w:line="256" w:lineRule="auto"/>
            </w:pPr>
            <w:r>
              <w:t xml:space="preserve"> </w:t>
            </w:r>
          </w:p>
        </w:tc>
        <w:tc>
          <w:tcPr>
            <w:tcW w:w="15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7"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F</w:t>
            </w:r>
          </w:p>
          <w:p w14:paraId="7E556928" w14:textId="77777777" w:rsidR="00881EF5" w:rsidRDefault="00A72828">
            <w:pPr>
              <w:spacing w:before="241" w:after="241" w:line="256" w:lineRule="auto"/>
            </w:pPr>
            <w:r>
              <w:t xml:space="preserve"> </w:t>
            </w:r>
          </w:p>
        </w:tc>
        <w:tc>
          <w:tcPr>
            <w:tcW w:w="94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29"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1 d</w:t>
            </w:r>
          </w:p>
          <w:p w14:paraId="7E55692A" w14:textId="77777777" w:rsidR="00881EF5" w:rsidRDefault="00A72828">
            <w:pPr>
              <w:spacing w:before="241" w:after="241" w:line="256" w:lineRule="auto"/>
            </w:pPr>
            <w:r>
              <w:t xml:space="preserve"> </w:t>
            </w:r>
          </w:p>
        </w:tc>
      </w:tr>
      <w:tr w:rsidR="00881EF5" w14:paraId="7E556939" w14:textId="77777777">
        <w:trPr>
          <w:trHeight w:val="300"/>
        </w:trPr>
        <w:tc>
          <w:tcPr>
            <w:tcW w:w="1913" w:type="dxa"/>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C"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Norway Rat</w:t>
            </w:r>
          </w:p>
          <w:p w14:paraId="7E55692D" w14:textId="77777777" w:rsidR="00881EF5" w:rsidRDefault="00A72828">
            <w:pPr>
              <w:spacing w:before="241" w:after="241" w:line="256" w:lineRule="auto"/>
            </w:pPr>
            <w: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E" w14:textId="77777777" w:rsidR="00881EF5" w:rsidRDefault="00A72828">
            <w:pPr>
              <w:spacing w:line="256" w:lineRule="auto"/>
              <w:ind w:right="108"/>
              <w:rPr>
                <w:shd w:val="clear" w:color="auto" w:fill="FFFFFF"/>
              </w:rPr>
            </w:pPr>
            <w:r>
              <w:rPr>
                <w:shd w:val="clear" w:color="auto" w:fill="FFFFFF"/>
              </w:rPr>
              <w:t xml:space="preserve"> </w:t>
            </w:r>
          </w:p>
        </w:tc>
        <w:tc>
          <w:tcPr>
            <w:tcW w:w="66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2F" w14:textId="77777777" w:rsidR="00881EF5" w:rsidRDefault="00A72828">
            <w:pPr>
              <w:spacing w:line="256" w:lineRule="auto"/>
              <w:ind w:right="108"/>
              <w:rPr>
                <w:shd w:val="clear" w:color="auto" w:fill="FFFFFF"/>
              </w:rPr>
            </w:pPr>
            <w:r>
              <w:rPr>
                <w:shd w:val="clear" w:color="auto" w:fill="FFFFFF"/>
              </w:rPr>
              <w:t xml:space="preserve"> </w:t>
            </w:r>
          </w:p>
        </w:tc>
        <w:tc>
          <w:tcPr>
            <w:tcW w:w="659"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0" w14:textId="77777777" w:rsidR="00881EF5" w:rsidRDefault="00A72828">
            <w:pPr>
              <w:spacing w:line="256" w:lineRule="auto"/>
              <w:ind w:right="108"/>
              <w:rPr>
                <w:shd w:val="clear" w:color="auto" w:fill="FFFFFF"/>
              </w:rPr>
            </w:pPr>
            <w:r>
              <w:rPr>
                <w:shd w:val="clear" w:color="auto" w:fill="FFFFFF"/>
              </w:rPr>
              <w:t xml:space="preserve"> </w:t>
            </w:r>
          </w:p>
        </w:tc>
        <w:tc>
          <w:tcPr>
            <w:tcW w:w="53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1" w14:textId="77777777" w:rsidR="00881EF5" w:rsidRDefault="00A72828">
            <w:pPr>
              <w:spacing w:line="256" w:lineRule="auto"/>
              <w:ind w:right="108"/>
              <w:rPr>
                <w:shd w:val="clear" w:color="auto" w:fill="FFFFFF"/>
              </w:rPr>
            </w:pPr>
            <w:r>
              <w:rPr>
                <w:shd w:val="clear" w:color="auto" w:fill="FFFFFF"/>
              </w:rPr>
              <w:t xml:space="preserve"> </w:t>
            </w:r>
          </w:p>
        </w:tc>
        <w:tc>
          <w:tcPr>
            <w:tcW w:w="106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2" w14:textId="77777777" w:rsidR="00881EF5" w:rsidRDefault="00A72828">
            <w:pPr>
              <w:spacing w:line="256" w:lineRule="auto"/>
              <w:ind w:right="108"/>
              <w:rPr>
                <w:shd w:val="clear" w:color="auto" w:fill="FFFFFF"/>
              </w:rPr>
            </w:pPr>
            <w:r>
              <w:rPr>
                <w:shd w:val="clear" w:color="auto" w:fill="FFFFFF"/>
              </w:rPr>
              <w:t xml:space="preserve"> </w:t>
            </w:r>
          </w:p>
        </w:tc>
        <w:tc>
          <w:tcPr>
            <w:tcW w:w="79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3" w14:textId="77777777" w:rsidR="00881EF5" w:rsidRDefault="00A72828">
            <w:pPr>
              <w:spacing w:line="256" w:lineRule="auto"/>
              <w:ind w:right="108"/>
              <w:rPr>
                <w:shd w:val="clear" w:color="auto" w:fill="FFFFFF"/>
              </w:rPr>
            </w:pPr>
            <w:r>
              <w:rPr>
                <w:shd w:val="clear" w:color="auto" w:fill="FFFFFF"/>
              </w:rPr>
              <w:t xml:space="preserve"> </w:t>
            </w:r>
          </w:p>
        </w:tc>
        <w:tc>
          <w:tcPr>
            <w:tcW w:w="79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4" w14:textId="77777777" w:rsidR="00881EF5" w:rsidRDefault="00A72828">
            <w:pPr>
              <w:spacing w:line="256" w:lineRule="auto"/>
              <w:ind w:right="108"/>
              <w:rPr>
                <w:shd w:val="clear" w:color="auto" w:fill="FFFFFF"/>
              </w:rPr>
            </w:pPr>
            <w:r>
              <w:rPr>
                <w:shd w:val="clear" w:color="auto" w:fill="FFFFFF"/>
              </w:rPr>
              <w:t xml:space="preserve"> </w:t>
            </w:r>
          </w:p>
        </w:tc>
        <w:tc>
          <w:tcPr>
            <w:tcW w:w="633"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5" w14:textId="77777777" w:rsidR="00881EF5" w:rsidRDefault="00A72828">
            <w:pPr>
              <w:spacing w:line="256" w:lineRule="auto"/>
              <w:ind w:right="108"/>
              <w:rPr>
                <w:shd w:val="clear" w:color="auto" w:fill="FFFFFF"/>
              </w:rPr>
            </w:pPr>
            <w:r>
              <w:rPr>
                <w:shd w:val="clear" w:color="auto" w:fill="FFFFFF"/>
              </w:rPr>
              <w:t xml:space="preserve"> </w:t>
            </w:r>
          </w:p>
        </w:tc>
        <w:tc>
          <w:tcPr>
            <w:tcW w:w="15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6" w14:textId="77777777" w:rsidR="00881EF5" w:rsidRDefault="00A72828">
            <w:pPr>
              <w:spacing w:line="256" w:lineRule="auto"/>
              <w:ind w:right="108"/>
              <w:rPr>
                <w:rFonts w:eastAsia="Arial" w:cs="Arial"/>
                <w:color w:val="000000"/>
                <w:sz w:val="20"/>
                <w:szCs w:val="20"/>
                <w:shd w:val="clear" w:color="auto" w:fill="FFFFFF"/>
              </w:rPr>
            </w:pPr>
            <w:r>
              <w:rPr>
                <w:rFonts w:eastAsia="Arial" w:cs="Arial"/>
                <w:color w:val="000000"/>
                <w:sz w:val="20"/>
                <w:szCs w:val="20"/>
                <w:shd w:val="clear" w:color="auto" w:fill="FFFFFF"/>
              </w:rPr>
              <w:t>60.0 mg/kg</w:t>
            </w:r>
          </w:p>
          <w:p w14:paraId="7E556937" w14:textId="77777777" w:rsidR="00881EF5" w:rsidRDefault="00A72828">
            <w:pPr>
              <w:spacing w:before="241" w:after="241" w:line="256" w:lineRule="auto"/>
            </w:pPr>
            <w:r>
              <w:t xml:space="preserve"> </w:t>
            </w:r>
          </w:p>
        </w:tc>
        <w:tc>
          <w:tcPr>
            <w:tcW w:w="94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38" w14:textId="77777777" w:rsidR="00881EF5" w:rsidRDefault="00A72828">
            <w:pPr>
              <w:spacing w:line="256" w:lineRule="auto"/>
              <w:ind w:right="108"/>
              <w:rPr>
                <w:shd w:val="clear" w:color="auto" w:fill="FFFFFF"/>
              </w:rPr>
            </w:pPr>
            <w:r>
              <w:rPr>
                <w:shd w:val="clear" w:color="auto" w:fill="FFFFFF"/>
              </w:rPr>
              <w:t xml:space="preserve"> </w:t>
            </w:r>
          </w:p>
        </w:tc>
      </w:tr>
    </w:tbl>
    <w:p w14:paraId="7E55693A" w14:textId="77777777" w:rsidR="00881EF5" w:rsidRDefault="00A72828">
      <w:pPr>
        <w:spacing w:before="120" w:after="160"/>
        <w:jc w:val="both"/>
        <w:rPr>
          <w:rFonts w:eastAsia="Arial" w:cs="Arial"/>
        </w:rPr>
      </w:pPr>
      <w:r>
        <w:rPr>
          <w:rFonts w:eastAsia="Arial" w:cs="Arial"/>
        </w:rPr>
        <w:lastRenderedPageBreak/>
        <w:t>As taken from the US EPA ECOTOX database</w:t>
      </w:r>
    </w:p>
    <w:p w14:paraId="7E55693B" w14:textId="77777777" w:rsidR="00881EF5" w:rsidRDefault="00A72828">
      <w:pPr>
        <w:pStyle w:val="Heading2"/>
        <w:spacing w:before="241" w:after="241"/>
        <w:rPr>
          <w:rFonts w:ascii="Arial" w:eastAsia="Arial" w:hAnsi="Arial" w:cs="Arial"/>
          <w:i/>
          <w:iCs/>
          <w:sz w:val="18"/>
          <w:szCs w:val="18"/>
        </w:rPr>
      </w:pPr>
      <w:r>
        <w:rPr>
          <w:i/>
          <w:iCs/>
        </w:rPr>
        <w:t>5.2.</w:t>
      </w:r>
      <w:r>
        <w:t xml:space="preserve"> </w:t>
      </w:r>
      <w:r>
        <w:rPr>
          <w:rFonts w:ascii="Arial" w:eastAsia="Arial" w:hAnsi="Arial" w:cs="Arial"/>
          <w:i/>
          <w:iCs/>
          <w:sz w:val="18"/>
          <w:szCs w:val="18"/>
        </w:rPr>
        <w:t>Repeated dose toxicity</w:t>
      </w:r>
    </w:p>
    <w:p w14:paraId="6D53A255" w14:textId="67568DDA" w:rsidR="008D3E64" w:rsidRPr="00D27687" w:rsidRDefault="006A15C2" w:rsidP="008D3E64">
      <w:pPr>
        <w:spacing w:before="120" w:after="120"/>
        <w:jc w:val="both"/>
        <w:rPr>
          <w:rFonts w:eastAsia="Arial" w:cs="Arial"/>
          <w:highlight w:val="yellow"/>
        </w:rPr>
      </w:pPr>
      <w:r w:rsidRPr="00D27687">
        <w:rPr>
          <w:rFonts w:eastAsia="Arial" w:cs="Arial"/>
          <w:highlight w:val="yellow"/>
        </w:rPr>
        <w:t>“</w:t>
      </w:r>
      <w:r w:rsidR="008D3E64" w:rsidRPr="00D27687">
        <w:rPr>
          <w:rFonts w:eastAsia="Arial" w:cs="Arial"/>
          <w:highlight w:val="yellow"/>
        </w:rPr>
        <w:t>Smoking is a preventable risk factor for stroke and smoking-derived nicotine exacerbates post-ischemic damage via inhibition of estrogen receptor beta (ER-&amp;beta;) signaling in the brain of female rats. ER-&amp;beta; regulates inflammasome activation in the brain. Therefore, we hypothesized that chronic nicotine exposure activates the inflammasome in the brain, thus exacerbating ischemic brain damage in female rats. To test this hypothesis, adult female Sprague-Dawley rats (6</w:t>
      </w:r>
      <w:r w:rsidR="008D3E64" w:rsidRPr="00D27687">
        <w:rPr>
          <w:rFonts w:ascii="Cambria Math" w:eastAsia="Arial" w:hAnsi="Cambria Math" w:cs="Cambria Math"/>
          <w:highlight w:val="yellow"/>
        </w:rPr>
        <w:t>⁻</w:t>
      </w:r>
      <w:r w:rsidR="008D3E64" w:rsidRPr="00D27687">
        <w:rPr>
          <w:rFonts w:eastAsia="Arial" w:cs="Arial"/>
          <w:highlight w:val="yellow"/>
        </w:rPr>
        <w:t>7 months old) were exposed to nicotine (4.5 mg/kg/day) or saline for 16 days. Subsequently, brain tissue was collected for immunoblot analysis. In addition, another set of rats underwent transient middle cerebral artery occlusion (</w:t>
      </w:r>
      <w:proofErr w:type="spellStart"/>
      <w:r w:rsidR="008D3E64" w:rsidRPr="00D27687">
        <w:rPr>
          <w:rFonts w:eastAsia="Arial" w:cs="Arial"/>
          <w:highlight w:val="yellow"/>
        </w:rPr>
        <w:t>tMCAO</w:t>
      </w:r>
      <w:proofErr w:type="spellEnd"/>
      <w:r w:rsidR="008D3E64" w:rsidRPr="00D27687">
        <w:rPr>
          <w:rFonts w:eastAsia="Arial" w:cs="Arial"/>
          <w:highlight w:val="yellow"/>
        </w:rPr>
        <w:t xml:space="preserve">; 90 min) with or without nicotine exposure. One month after </w:t>
      </w:r>
      <w:proofErr w:type="spellStart"/>
      <w:r w:rsidR="008D3E64" w:rsidRPr="00D27687">
        <w:rPr>
          <w:rFonts w:eastAsia="Arial" w:cs="Arial"/>
          <w:highlight w:val="yellow"/>
        </w:rPr>
        <w:t>tMCAO</w:t>
      </w:r>
      <w:proofErr w:type="spellEnd"/>
      <w:r w:rsidR="008D3E64" w:rsidRPr="00D27687">
        <w:rPr>
          <w:rFonts w:eastAsia="Arial" w:cs="Arial"/>
          <w:highlight w:val="yellow"/>
        </w:rPr>
        <w:t>, histopathological analysis revealed a significant increase in infarct volume in the nicotine-treated group (64.24 &amp;</w:t>
      </w:r>
      <w:proofErr w:type="spellStart"/>
      <w:r w:rsidR="008D3E64" w:rsidRPr="00D27687">
        <w:rPr>
          <w:rFonts w:eastAsia="Arial" w:cs="Arial"/>
          <w:highlight w:val="yellow"/>
        </w:rPr>
        <w:t>plusmn</w:t>
      </w:r>
      <w:proofErr w:type="spellEnd"/>
      <w:r w:rsidR="008D3E64" w:rsidRPr="00D27687">
        <w:rPr>
          <w:rFonts w:eastAsia="Arial" w:cs="Arial"/>
          <w:highlight w:val="yellow"/>
        </w:rPr>
        <w:t>; 7.3 mm³; mean &amp;</w:t>
      </w:r>
      <w:proofErr w:type="spellStart"/>
      <w:r w:rsidR="008D3E64" w:rsidRPr="00D27687">
        <w:rPr>
          <w:rFonts w:eastAsia="Arial" w:cs="Arial"/>
          <w:highlight w:val="yellow"/>
        </w:rPr>
        <w:t>plusmn</w:t>
      </w:r>
      <w:proofErr w:type="spellEnd"/>
      <w:r w:rsidR="008D3E64" w:rsidRPr="00D27687">
        <w:rPr>
          <w:rFonts w:eastAsia="Arial" w:cs="Arial"/>
          <w:highlight w:val="yellow"/>
        </w:rPr>
        <w:t>; SEM; n = 6) compared to the saline-treated group (37.12 &amp;</w:t>
      </w:r>
      <w:proofErr w:type="spellStart"/>
      <w:r w:rsidR="008D3E64" w:rsidRPr="00D27687">
        <w:rPr>
          <w:rFonts w:eastAsia="Arial" w:cs="Arial"/>
          <w:highlight w:val="yellow"/>
        </w:rPr>
        <w:t>plusmn</w:t>
      </w:r>
      <w:proofErr w:type="spellEnd"/>
      <w:r w:rsidR="008D3E64" w:rsidRPr="00D27687">
        <w:rPr>
          <w:rFonts w:eastAsia="Arial" w:cs="Arial"/>
          <w:highlight w:val="yellow"/>
        </w:rPr>
        <w:t>; 7.37 mm³; n = 7, p &lt; 0.05). Immunoblot analysis indicated that nicotine increased cortical protein levels of caspase-1, apoptosis-associated speck-like protein containing a CARD (ASC) and pro-inflammatory cytokines interleukin (IL)-1&amp;beta; by 88% (p &lt; 0.05), 48% (p &lt; 0.05) and 149% (p &lt; 0.05), respectively, when compared to the saline-treated group. Next, using an in vitro model of ischemia in organotypic slice cultures, we tested the hypothesis that inhibition of nicotine-induced inflammasome activation improves post-ischemic neuronal survival. Accordingly, slices were exposed to nicotine (100 ng/mL; 14</w:t>
      </w:r>
      <w:r w:rsidR="008D3E64" w:rsidRPr="00D27687">
        <w:rPr>
          <w:rFonts w:ascii="Cambria Math" w:eastAsia="Arial" w:hAnsi="Cambria Math" w:cs="Cambria Math"/>
          <w:highlight w:val="yellow"/>
        </w:rPr>
        <w:t>⁻</w:t>
      </w:r>
      <w:r w:rsidR="008D3E64" w:rsidRPr="00D27687">
        <w:rPr>
          <w:rFonts w:eastAsia="Arial" w:cs="Arial"/>
          <w:highlight w:val="yellow"/>
        </w:rPr>
        <w:t xml:space="preserve">16 days) or saline, followed by treatment with the inflammasome inhibitor </w:t>
      </w:r>
      <w:proofErr w:type="spellStart"/>
      <w:r w:rsidR="008D3E64" w:rsidRPr="00D27687">
        <w:rPr>
          <w:rFonts w:eastAsia="Arial" w:cs="Arial"/>
          <w:highlight w:val="yellow"/>
        </w:rPr>
        <w:t>isoliquiritigenin</w:t>
      </w:r>
      <w:proofErr w:type="spellEnd"/>
      <w:r w:rsidR="008D3E64" w:rsidRPr="00D27687">
        <w:rPr>
          <w:rFonts w:eastAsia="Arial" w:cs="Arial"/>
          <w:highlight w:val="yellow"/>
        </w:rPr>
        <w:t xml:space="preserve"> (ILG; 24 h) prior to oxygen-glucose deprivation (OGD; 45 min). Quantification of neuronal death demonstrated that inflammasome inhibition significantly decreased nicotine-induced ischemic neuronal death. Overall, this study shows that chronic nicotine exposure exacerbates ischemic brain damage via activation of the inflammasome in the brain of female rats.</w:t>
      </w:r>
      <w:r w:rsidRPr="00D27687">
        <w:rPr>
          <w:rFonts w:eastAsia="Arial" w:cs="Arial"/>
          <w:highlight w:val="yellow"/>
        </w:rPr>
        <w:t>” (</w:t>
      </w:r>
      <w:proofErr w:type="spellStart"/>
      <w:r w:rsidRPr="00D27687">
        <w:rPr>
          <w:rFonts w:eastAsia="Arial" w:cs="Arial"/>
          <w:highlight w:val="yellow"/>
        </w:rPr>
        <w:t>d’</w:t>
      </w:r>
      <w:r w:rsidR="00FD7BB2" w:rsidRPr="00D27687">
        <w:rPr>
          <w:rFonts w:eastAsia="Arial" w:cs="Arial"/>
          <w:highlight w:val="yellow"/>
        </w:rPr>
        <w:t>Adesky</w:t>
      </w:r>
      <w:proofErr w:type="spellEnd"/>
      <w:r w:rsidR="00FD7BB2" w:rsidRPr="00D27687">
        <w:rPr>
          <w:rFonts w:eastAsia="Arial" w:cs="Arial"/>
          <w:highlight w:val="yellow"/>
        </w:rPr>
        <w:t xml:space="preserve"> et al. 2018)</w:t>
      </w:r>
      <w:r w:rsidR="002E4F0D" w:rsidRPr="00D27687">
        <w:rPr>
          <w:rFonts w:eastAsia="Arial" w:cs="Arial"/>
          <w:highlight w:val="yellow"/>
        </w:rPr>
        <w:t>.</w:t>
      </w:r>
    </w:p>
    <w:p w14:paraId="3B760E5B" w14:textId="6A0E069F" w:rsidR="008130DB" w:rsidRPr="00145409" w:rsidRDefault="005C2FBD" w:rsidP="008C5EBB">
      <w:pPr>
        <w:spacing w:before="120" w:after="120"/>
        <w:jc w:val="both"/>
        <w:rPr>
          <w:rFonts w:eastAsia="Arial" w:cs="Arial"/>
          <w:highlight w:val="yellow"/>
        </w:rPr>
      </w:pPr>
      <w:r w:rsidRPr="00145409">
        <w:rPr>
          <w:rFonts w:eastAsia="Arial" w:cs="Arial"/>
          <w:highlight w:val="yellow"/>
        </w:rPr>
        <w:t xml:space="preserve">“Parkinson's disease (PD) is characterized by the degeneration of the dopaminergic neurons in the substantia </w:t>
      </w:r>
      <w:proofErr w:type="spellStart"/>
      <w:r w:rsidRPr="00145409">
        <w:rPr>
          <w:rFonts w:eastAsia="Arial" w:cs="Arial"/>
          <w:highlight w:val="yellow"/>
        </w:rPr>
        <w:t>nigra</w:t>
      </w:r>
      <w:proofErr w:type="spellEnd"/>
      <w:r w:rsidRPr="00145409">
        <w:rPr>
          <w:rFonts w:eastAsia="Arial" w:cs="Arial"/>
          <w:highlight w:val="yellow"/>
        </w:rPr>
        <w:t xml:space="preserve"> pars compacta (</w:t>
      </w:r>
      <w:proofErr w:type="spellStart"/>
      <w:r w:rsidRPr="00145409">
        <w:rPr>
          <w:rFonts w:eastAsia="Arial" w:cs="Arial"/>
          <w:highlight w:val="yellow"/>
        </w:rPr>
        <w:t>SNpc</w:t>
      </w:r>
      <w:proofErr w:type="spellEnd"/>
      <w:r w:rsidRPr="00145409">
        <w:rPr>
          <w:rFonts w:eastAsia="Arial" w:cs="Arial"/>
          <w:highlight w:val="yellow"/>
        </w:rPr>
        <w:t>). Clinical and experimental evidence suggest that the activation of the nicotinic acetylcholine receptor (</w:t>
      </w:r>
      <w:proofErr w:type="spellStart"/>
      <w:r w:rsidRPr="00145409">
        <w:rPr>
          <w:rFonts w:eastAsia="Arial" w:cs="Arial"/>
          <w:highlight w:val="yellow"/>
        </w:rPr>
        <w:t>nAChR</w:t>
      </w:r>
      <w:proofErr w:type="spellEnd"/>
      <w:r w:rsidRPr="00145409">
        <w:rPr>
          <w:rFonts w:eastAsia="Arial" w:cs="Arial"/>
          <w:highlight w:val="yellow"/>
        </w:rPr>
        <w:t xml:space="preserve">) could be protective for PD. In this study, we investigated the neuroprotective capacity of nicotine in a rat PD model. Considering that iron metabolism has been implicated in PD pathophysiology and nicotine has been described to chelate this metal, we also studied the effect of nicotine on the cellular labile iron pool (LIP) levels. Rotenone (1 </w:t>
      </w:r>
      <w:proofErr w:type="spellStart"/>
      <w:r w:rsidRPr="00145409">
        <w:rPr>
          <w:rFonts w:eastAsia="Arial" w:cs="Arial"/>
          <w:highlight w:val="yellow"/>
        </w:rPr>
        <w:t>μg</w:t>
      </w:r>
      <w:proofErr w:type="spellEnd"/>
      <w:r w:rsidRPr="00145409">
        <w:rPr>
          <w:rFonts w:eastAsia="Arial" w:cs="Arial"/>
          <w:highlight w:val="yellow"/>
        </w:rPr>
        <w:t xml:space="preserve">) was unilaterally injected into the median forebrain bundle to induce the degeneration of the nigrostriatal pathway. Nicotine administration (1 mg/K, </w:t>
      </w:r>
      <w:proofErr w:type="spellStart"/>
      <w:r w:rsidRPr="00145409">
        <w:rPr>
          <w:rFonts w:eastAsia="Arial" w:cs="Arial"/>
          <w:highlight w:val="yellow"/>
        </w:rPr>
        <w:t>s.c.</w:t>
      </w:r>
      <w:proofErr w:type="spellEnd"/>
      <w:r w:rsidRPr="00145409">
        <w:rPr>
          <w:rFonts w:eastAsia="Arial" w:cs="Arial"/>
          <w:highlight w:val="yellow"/>
        </w:rPr>
        <w:t xml:space="preserve"> daily injection, starting 5 days before rotenone and continuing for 30 days) attenuated the dopaminergic cell loss in the </w:t>
      </w:r>
      <w:proofErr w:type="spellStart"/>
      <w:r w:rsidRPr="00145409">
        <w:rPr>
          <w:rFonts w:eastAsia="Arial" w:cs="Arial"/>
          <w:highlight w:val="yellow"/>
        </w:rPr>
        <w:t>SNpc</w:t>
      </w:r>
      <w:proofErr w:type="spellEnd"/>
      <w:r w:rsidRPr="00145409">
        <w:rPr>
          <w:rFonts w:eastAsia="Arial" w:cs="Arial"/>
          <w:highlight w:val="yellow"/>
        </w:rPr>
        <w:t xml:space="preserve"> and the degeneration of the dopaminergic terminals provoked by rotenone, as assessed by immunohistochemistry. Furthermore, nicotine partially prevented the reduction on dopamine levels in the striatum and improved the motor deficits, as determined by HPLC-ED and the forelimb use asymmetry test, respectively. Studies in primary mesencephalic cultures showed that pretreatment with nicotine (50 </w:t>
      </w:r>
      <w:proofErr w:type="spellStart"/>
      <w:r w:rsidRPr="00145409">
        <w:rPr>
          <w:rFonts w:eastAsia="Arial" w:cs="Arial"/>
          <w:highlight w:val="yellow"/>
        </w:rPr>
        <w:t>μM</w:t>
      </w:r>
      <w:proofErr w:type="spellEnd"/>
      <w:r w:rsidRPr="00145409">
        <w:rPr>
          <w:rFonts w:eastAsia="Arial" w:cs="Arial"/>
          <w:highlight w:val="yellow"/>
        </w:rPr>
        <w:t xml:space="preserve">) improved the survival of tyrosine hydroxylase-positive neurons after rotenone (20 </w:t>
      </w:r>
      <w:proofErr w:type="spellStart"/>
      <w:r w:rsidRPr="00145409">
        <w:rPr>
          <w:rFonts w:eastAsia="Arial" w:cs="Arial"/>
          <w:highlight w:val="yellow"/>
        </w:rPr>
        <w:t>nM</w:t>
      </w:r>
      <w:proofErr w:type="spellEnd"/>
      <w:r w:rsidRPr="00145409">
        <w:rPr>
          <w:rFonts w:eastAsia="Arial" w:cs="Arial"/>
          <w:highlight w:val="yellow"/>
        </w:rPr>
        <w:t xml:space="preserve">) exposure. Besides, nicotine induced a reduction in the LIP levels assessed by the </w:t>
      </w:r>
      <w:proofErr w:type="spellStart"/>
      <w:r w:rsidRPr="00145409">
        <w:rPr>
          <w:rFonts w:eastAsia="Arial" w:cs="Arial"/>
          <w:highlight w:val="yellow"/>
        </w:rPr>
        <w:t>calcein</w:t>
      </w:r>
      <w:proofErr w:type="spellEnd"/>
      <w:r w:rsidRPr="00145409">
        <w:rPr>
          <w:rFonts w:eastAsia="Arial" w:cs="Arial"/>
          <w:highlight w:val="yellow"/>
        </w:rPr>
        <w:t xml:space="preserve"> dequenching method only at the neuroprotective dose. These effects were prevented by addition of the </w:t>
      </w:r>
      <w:proofErr w:type="spellStart"/>
      <w:r w:rsidRPr="00145409">
        <w:rPr>
          <w:rFonts w:eastAsia="Arial" w:cs="Arial"/>
          <w:highlight w:val="yellow"/>
        </w:rPr>
        <w:t>nAChRs</w:t>
      </w:r>
      <w:proofErr w:type="spellEnd"/>
      <w:r w:rsidRPr="00145409">
        <w:rPr>
          <w:rFonts w:eastAsia="Arial" w:cs="Arial"/>
          <w:highlight w:val="yellow"/>
        </w:rPr>
        <w:t xml:space="preserve"> antagonist mecamylamine (100 </w:t>
      </w:r>
      <w:proofErr w:type="spellStart"/>
      <w:r w:rsidRPr="00145409">
        <w:rPr>
          <w:rFonts w:eastAsia="Arial" w:cs="Arial"/>
          <w:highlight w:val="yellow"/>
        </w:rPr>
        <w:t>μM</w:t>
      </w:r>
      <w:proofErr w:type="spellEnd"/>
      <w:r w:rsidRPr="00145409">
        <w:rPr>
          <w:rFonts w:eastAsia="Arial" w:cs="Arial"/>
          <w:highlight w:val="yellow"/>
        </w:rPr>
        <w:t>). Overall, we demonstrate a neuroprotective effect of nicotine in a model of PD in rats and that a reduction in iron availability could be an underlying mechanism.” (</w:t>
      </w:r>
      <w:proofErr w:type="spellStart"/>
      <w:r w:rsidRPr="00145409">
        <w:rPr>
          <w:rFonts w:eastAsia="Arial" w:cs="Arial"/>
          <w:highlight w:val="yellow"/>
        </w:rPr>
        <w:t>Mouhape</w:t>
      </w:r>
      <w:proofErr w:type="spellEnd"/>
      <w:r w:rsidRPr="00145409">
        <w:rPr>
          <w:rFonts w:eastAsia="Arial" w:cs="Arial"/>
          <w:highlight w:val="yellow"/>
        </w:rPr>
        <w:t xml:space="preserve"> et al. 2019)</w:t>
      </w:r>
      <w:r w:rsidR="004A0B38" w:rsidRPr="00145409">
        <w:rPr>
          <w:rFonts w:eastAsia="Arial" w:cs="Arial"/>
          <w:highlight w:val="yellow"/>
        </w:rPr>
        <w:t>.</w:t>
      </w:r>
    </w:p>
    <w:p w14:paraId="60E88822" w14:textId="6E530B8E" w:rsidR="008C5EBB" w:rsidRPr="00656966" w:rsidRDefault="00E15252" w:rsidP="008C5EBB">
      <w:pPr>
        <w:spacing w:before="120" w:after="120"/>
        <w:jc w:val="both"/>
        <w:rPr>
          <w:rFonts w:eastAsia="Arial" w:cs="Arial"/>
        </w:rPr>
      </w:pPr>
      <w:r w:rsidRPr="00710F31">
        <w:rPr>
          <w:rFonts w:eastAsia="Arial" w:cs="Arial"/>
          <w:highlight w:val="yellow"/>
        </w:rPr>
        <w:t>“</w:t>
      </w:r>
      <w:r w:rsidR="008C5EBB" w:rsidRPr="00710F31">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w:t>
      </w:r>
      <w:r w:rsidR="008C5EBB" w:rsidRPr="00710F31">
        <w:rPr>
          <w:rFonts w:eastAsia="Arial" w:cs="Arial"/>
          <w:highlight w:val="yellow"/>
        </w:rPr>
        <w:lastRenderedPageBreak/>
        <w:t xml:space="preserve">Modulation of its receptors </w:t>
      </w:r>
      <w:proofErr w:type="spellStart"/>
      <w:r w:rsidR="008C5EBB" w:rsidRPr="00710F31">
        <w:rPr>
          <w:rFonts w:eastAsia="Arial" w:cs="Arial"/>
          <w:highlight w:val="yellow"/>
        </w:rPr>
        <w:t>TrKA</w:t>
      </w:r>
      <w:proofErr w:type="spellEnd"/>
      <w:r w:rsidR="008C5EBB" w:rsidRPr="00710F31">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008C5EBB" w:rsidRPr="00710F31">
        <w:rPr>
          <w:rFonts w:eastAsia="Arial" w:cs="Arial"/>
          <w:highlight w:val="yellow"/>
        </w:rPr>
        <w:t>anti smoking</w:t>
      </w:r>
      <w:proofErr w:type="spellEnd"/>
      <w:r w:rsidR="008C5EBB" w:rsidRPr="00710F31">
        <w:rPr>
          <w:rFonts w:eastAsia="Arial" w:cs="Arial"/>
          <w:highlight w:val="yellow"/>
        </w:rPr>
        <w:t xml:space="preserve"> replacement therapy in patients with a previous airway disease according to the ability of nicotine to increase the amount of the pro-inflammatory cytokine NGF into the bronchial environment.</w:t>
      </w:r>
      <w:r w:rsidRPr="00710F31">
        <w:rPr>
          <w:rFonts w:eastAsia="Arial" w:cs="Arial"/>
          <w:highlight w:val="yellow"/>
        </w:rPr>
        <w:t>” (</w:t>
      </w:r>
      <w:r w:rsidR="00D2487A" w:rsidRPr="00710F31">
        <w:rPr>
          <w:rFonts w:eastAsia="Arial" w:cs="Arial"/>
          <w:highlight w:val="yellow"/>
        </w:rPr>
        <w:t>Stabile et al. 2018</w:t>
      </w:r>
      <w:r w:rsidRPr="00710F31">
        <w:rPr>
          <w:rFonts w:eastAsia="Arial" w:cs="Arial"/>
          <w:highlight w:val="yellow"/>
        </w:rPr>
        <w:t>)</w:t>
      </w:r>
      <w:r w:rsidR="00656966" w:rsidRPr="00710F31">
        <w:rPr>
          <w:rFonts w:eastAsia="Arial" w:cs="Arial"/>
          <w:highlight w:val="yellow"/>
        </w:rPr>
        <w:t>.</w:t>
      </w:r>
    </w:p>
    <w:p w14:paraId="3D26914F" w14:textId="4F8C5743" w:rsidR="00BA2D13" w:rsidRPr="00A76165" w:rsidRDefault="0097798D" w:rsidP="00BA2D13">
      <w:pPr>
        <w:spacing w:before="120" w:after="120"/>
        <w:jc w:val="both"/>
        <w:rPr>
          <w:rFonts w:eastAsia="Arial" w:cs="Arial"/>
          <w:highlight w:val="yellow"/>
        </w:rPr>
      </w:pPr>
      <w:r w:rsidRPr="00A76165">
        <w:rPr>
          <w:rFonts w:eastAsia="Arial" w:cs="Arial"/>
          <w:highlight w:val="yellow"/>
        </w:rPr>
        <w:t>“</w:t>
      </w:r>
      <w:r w:rsidR="00BA2D13" w:rsidRPr="00A76165">
        <w:rPr>
          <w:rFonts w:eastAsia="Arial" w:cs="Arial"/>
          <w:highlight w:val="yellow"/>
        </w:rPr>
        <w:t xml:space="preserve">CONTEXT: Cigarette smoking </w:t>
      </w:r>
      <w:proofErr w:type="gramStart"/>
      <w:r w:rsidR="00BA2D13" w:rsidRPr="00A76165">
        <w:rPr>
          <w:rFonts w:eastAsia="Arial" w:cs="Arial"/>
          <w:highlight w:val="yellow"/>
        </w:rPr>
        <w:t>is considered to be</w:t>
      </w:r>
      <w:proofErr w:type="gramEnd"/>
      <w:r w:rsidR="00BA2D13" w:rsidRPr="00A76165">
        <w:rPr>
          <w:rFonts w:eastAsia="Arial" w:cs="Arial"/>
          <w:highlight w:val="yellow"/>
        </w:rPr>
        <w:t xml:space="preserve"> a major risk factor for the development of diabetes and cardiovascular disease. </w:t>
      </w:r>
      <w:proofErr w:type="spellStart"/>
      <w:r w:rsidR="00BA2D13" w:rsidRPr="00A76165">
        <w:rPr>
          <w:rFonts w:eastAsia="Arial" w:cs="Arial"/>
          <w:highlight w:val="yellow"/>
        </w:rPr>
        <w:t>Oestrogen</w:t>
      </w:r>
      <w:proofErr w:type="spellEnd"/>
      <w:r w:rsidR="00BA2D13" w:rsidRPr="00A76165">
        <w:rPr>
          <w:rFonts w:eastAsia="Arial" w:cs="Arial"/>
          <w:highlight w:val="yellow"/>
        </w:rPr>
        <w:t xml:space="preserve">-progestin combined oral contraceptive (COC) use has been associated with adverse cardiometabolic events. OBJECTIVE: We hypothesized that nicotine would ameliorate insulin resistance (IR) that is accompanied by decreased cardiac glycogen synthase kinase-3 (GSK-3) and plasminogen activator inhibitor-1 (PAI-1). METHODS: Female Wistar rats received (po) low-(0.1 mg/kg) or high-nicotine (1.0 mg/kg) with or without COC containing 5.0 µg levonorgestrel plus 1.0 µg </w:t>
      </w:r>
      <w:proofErr w:type="spellStart"/>
      <w:r w:rsidR="00BA2D13" w:rsidRPr="00A76165">
        <w:rPr>
          <w:rFonts w:eastAsia="Arial" w:cs="Arial"/>
          <w:highlight w:val="yellow"/>
        </w:rPr>
        <w:t>ethinylestradiol</w:t>
      </w:r>
      <w:proofErr w:type="spellEnd"/>
      <w:r w:rsidR="00BA2D13" w:rsidRPr="00A76165">
        <w:rPr>
          <w:rFonts w:eastAsia="Arial" w:cs="Arial"/>
          <w:highlight w:val="yellow"/>
        </w:rPr>
        <w:t xml:space="preserve"> daily for 8 weeks. RESULTS: Data showed that COC treatment or nicotine exposure led to IR, glucose deregulation, atherogenic dyslipidemia, increased corticosterone, aldosterone, cardiac and circulating GSK-3 values and PAI-1. However, these effects </w:t>
      </w:r>
      <w:proofErr w:type="gramStart"/>
      <w:r w:rsidR="00BA2D13" w:rsidRPr="00A76165">
        <w:rPr>
          <w:rFonts w:eastAsia="Arial" w:cs="Arial"/>
          <w:highlight w:val="yellow"/>
        </w:rPr>
        <w:t>with the exception of</w:t>
      </w:r>
      <w:proofErr w:type="gramEnd"/>
      <w:r w:rsidR="00BA2D13" w:rsidRPr="00A76165">
        <w:rPr>
          <w:rFonts w:eastAsia="Arial" w:cs="Arial"/>
          <w:highlight w:val="yellow"/>
        </w:rPr>
        <w:t xml:space="preserve"> corticosterone and aldosterone were ameliorated in COC + nicotine-exposed rats. CONCLUSION: Amelioration of IR induced by COC treatment is accompanied by decreased circulating PAI-1, cardiac PAI-1 and GSK-3 instead of circulating aldosterone and corticosterone.</w:t>
      </w:r>
      <w:r w:rsidRPr="00A76165">
        <w:rPr>
          <w:rFonts w:eastAsia="Arial" w:cs="Arial"/>
          <w:highlight w:val="yellow"/>
        </w:rPr>
        <w:t>” (</w:t>
      </w:r>
      <w:r w:rsidR="00751B39" w:rsidRPr="00A76165">
        <w:rPr>
          <w:rFonts w:eastAsia="Arial" w:cs="Arial"/>
          <w:highlight w:val="yellow"/>
        </w:rPr>
        <w:t xml:space="preserve">Michael </w:t>
      </w:r>
      <w:r w:rsidR="007D36A5" w:rsidRPr="00A76165">
        <w:rPr>
          <w:rFonts w:eastAsia="Arial" w:cs="Arial"/>
          <w:highlight w:val="yellow"/>
        </w:rPr>
        <w:t>and Olatunji 2018</w:t>
      </w:r>
      <w:r w:rsidR="00916A42" w:rsidRPr="00A76165">
        <w:rPr>
          <w:rFonts w:eastAsia="Arial" w:cs="Arial"/>
          <w:highlight w:val="yellow"/>
        </w:rPr>
        <w:t>).</w:t>
      </w:r>
    </w:p>
    <w:p w14:paraId="1AF035B9" w14:textId="058539F5" w:rsidR="00D91CE0" w:rsidRPr="00914999" w:rsidRDefault="00B75BB4" w:rsidP="00D91CE0">
      <w:pPr>
        <w:spacing w:before="120" w:after="120"/>
        <w:jc w:val="both"/>
        <w:rPr>
          <w:rFonts w:eastAsia="Arial" w:cs="Arial"/>
        </w:rPr>
      </w:pPr>
      <w:r w:rsidRPr="00313457">
        <w:rPr>
          <w:rFonts w:eastAsia="Arial" w:cs="Arial"/>
          <w:highlight w:val="yellow"/>
        </w:rPr>
        <w:t>“</w:t>
      </w:r>
      <w:r w:rsidR="00D91CE0" w:rsidRPr="00313457">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00D91CE0" w:rsidRPr="00313457">
        <w:rPr>
          <w:rFonts w:eastAsia="Arial" w:cs="Arial"/>
          <w:highlight w:val="yellow"/>
        </w:rPr>
        <w:t>Balb</w:t>
      </w:r>
      <w:proofErr w:type="spellEnd"/>
      <w:r w:rsidR="00D91CE0" w:rsidRPr="00313457">
        <w:rPr>
          <w:rFonts w:eastAsia="Arial" w:cs="Arial"/>
          <w:highlight w:val="yellow"/>
        </w:rPr>
        <w:t>/c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w:t>
      </w:r>
      <w:r w:rsidRPr="00313457">
        <w:rPr>
          <w:rFonts w:eastAsia="Arial" w:cs="Arial"/>
          <w:highlight w:val="yellow"/>
        </w:rPr>
        <w:t>” (</w:t>
      </w:r>
      <w:r w:rsidR="009C247A" w:rsidRPr="00313457">
        <w:rPr>
          <w:rFonts w:eastAsia="Arial" w:cs="Arial"/>
          <w:highlight w:val="yellow"/>
        </w:rPr>
        <w:t xml:space="preserve">Chen </w:t>
      </w:r>
      <w:r w:rsidR="00263D88">
        <w:rPr>
          <w:rFonts w:eastAsia="Arial" w:cs="Arial"/>
          <w:highlight w:val="yellow"/>
        </w:rPr>
        <w:t xml:space="preserve">H </w:t>
      </w:r>
      <w:r w:rsidR="009C247A" w:rsidRPr="00313457">
        <w:rPr>
          <w:rFonts w:eastAsia="Arial" w:cs="Arial"/>
          <w:highlight w:val="yellow"/>
        </w:rPr>
        <w:t>et al. 2018</w:t>
      </w:r>
      <w:r w:rsidRPr="00313457">
        <w:rPr>
          <w:rFonts w:eastAsia="Arial" w:cs="Arial"/>
          <w:highlight w:val="yellow"/>
        </w:rPr>
        <w:t>)</w:t>
      </w:r>
      <w:r w:rsidR="00914999" w:rsidRPr="00313457">
        <w:rPr>
          <w:rFonts w:eastAsia="Arial" w:cs="Arial"/>
          <w:highlight w:val="yellow"/>
        </w:rPr>
        <w:t>.</w:t>
      </w:r>
    </w:p>
    <w:p w14:paraId="145A17C3" w14:textId="1EA6D5EC" w:rsidR="00587F76" w:rsidRPr="00987A74" w:rsidRDefault="00202DD2" w:rsidP="00587F76">
      <w:pPr>
        <w:spacing w:before="120" w:after="120"/>
        <w:jc w:val="both"/>
        <w:rPr>
          <w:rFonts w:eastAsia="Arial" w:cs="Arial"/>
        </w:rPr>
      </w:pPr>
      <w:r w:rsidRPr="00703AF8">
        <w:rPr>
          <w:rFonts w:eastAsia="Arial" w:cs="Arial"/>
          <w:highlight w:val="yellow"/>
        </w:rPr>
        <w:t>“</w:t>
      </w:r>
      <w:r w:rsidR="00587F76" w:rsidRPr="00703AF8">
        <w:rPr>
          <w:rFonts w:eastAsia="Arial" w:cs="Arial"/>
          <w:highlight w:val="yellow"/>
        </w:rPr>
        <w:t xml:space="preserve">Estrogen-progestin oral contraceptives (COC) or tobacco smoking has been associated with hypertension and endothelial dysfunction resulting in increased risk of cardiovascular diseases (CVD). Contrasting effects of nicotine exposure on endothelial function have been reported. The effect of non-smoking nicotine exposure on endothelial dysfunction during COC treatment remains to be fully elucidated. We therefore, sought to determine the effects of nicotine exposure during COC treatment on endothelial dysfunction mediators and circulating corticosteroids. Female Wistar rats aged 10 weeks were given (po) vehicle, nicotine (1.0 mg/kg) with or without COC steroids (1.0 µg </w:t>
      </w:r>
      <w:proofErr w:type="spellStart"/>
      <w:r w:rsidR="00587F76" w:rsidRPr="00703AF8">
        <w:rPr>
          <w:rFonts w:eastAsia="Arial" w:cs="Arial"/>
          <w:highlight w:val="yellow"/>
        </w:rPr>
        <w:t>ethinylestradiol</w:t>
      </w:r>
      <w:proofErr w:type="spellEnd"/>
      <w:r w:rsidR="00587F76" w:rsidRPr="00703AF8">
        <w:rPr>
          <w:rFonts w:eastAsia="Arial" w:cs="Arial"/>
          <w:highlight w:val="yellow"/>
        </w:rPr>
        <w:t xml:space="preserve"> and 5.0 µg levonorgestrel) daily for 6 weeks. Nicotine exposure caused 113.3% increase in insulinemia whereas COC treatment led to 76.9% increased insulinemia compared with control. Furthermore, COC treatment or nicotine exposure led to glucose deregulation, insulin resistance, reduced nitric oxide bioavailability, elevated plasminogen activator inhibitor-1, uric acid, oxidative stress, atherogenic dyslipidemia, and corticosteroids. However, COC + NIC treatment led to 41.2% decrease in </w:t>
      </w:r>
      <w:proofErr w:type="spellStart"/>
      <w:r w:rsidR="00587F76" w:rsidRPr="00703AF8">
        <w:rPr>
          <w:rFonts w:eastAsia="Arial" w:cs="Arial"/>
          <w:highlight w:val="yellow"/>
        </w:rPr>
        <w:t>insulemina</w:t>
      </w:r>
      <w:proofErr w:type="spellEnd"/>
      <w:r w:rsidR="00587F76" w:rsidRPr="00703AF8">
        <w:rPr>
          <w:rFonts w:eastAsia="Arial" w:cs="Arial"/>
          <w:highlight w:val="yellow"/>
        </w:rPr>
        <w:t xml:space="preserve"> compared with COC-treated rats. Furthermore, all other alterations were alleviated by nicotine exposure in COC-treated female rats </w:t>
      </w:r>
      <w:proofErr w:type="gramStart"/>
      <w:r w:rsidR="00587F76" w:rsidRPr="00703AF8">
        <w:rPr>
          <w:rFonts w:eastAsia="Arial" w:cs="Arial"/>
          <w:highlight w:val="yellow"/>
        </w:rPr>
        <w:t>with the exception of</w:t>
      </w:r>
      <w:proofErr w:type="gramEnd"/>
      <w:r w:rsidR="00587F76" w:rsidRPr="00703AF8">
        <w:rPr>
          <w:rFonts w:eastAsia="Arial" w:cs="Arial"/>
          <w:highlight w:val="yellow"/>
        </w:rPr>
        <w:t xml:space="preserve"> corticosteroids.</w:t>
      </w:r>
      <w:r w:rsidRPr="00703AF8">
        <w:rPr>
          <w:rFonts w:eastAsia="Arial" w:cs="Arial"/>
          <w:highlight w:val="yellow"/>
        </w:rPr>
        <w:t>” (</w:t>
      </w:r>
      <w:r w:rsidR="00410EBF" w:rsidRPr="00703AF8">
        <w:rPr>
          <w:rFonts w:eastAsia="Arial" w:cs="Arial"/>
          <w:highlight w:val="yellow"/>
        </w:rPr>
        <w:t>Michael and Olatunji 2018</w:t>
      </w:r>
      <w:r w:rsidRPr="00703AF8">
        <w:rPr>
          <w:rFonts w:eastAsia="Arial" w:cs="Arial"/>
          <w:highlight w:val="yellow"/>
        </w:rPr>
        <w:t>)</w:t>
      </w:r>
      <w:r w:rsidR="00987A74" w:rsidRPr="00703AF8">
        <w:rPr>
          <w:rFonts w:eastAsia="Arial" w:cs="Arial"/>
          <w:highlight w:val="yellow"/>
        </w:rPr>
        <w:t>.</w:t>
      </w:r>
    </w:p>
    <w:p w14:paraId="32060E1F" w14:textId="7AC0D159" w:rsidR="00F911E4" w:rsidRPr="00987A74" w:rsidRDefault="001C728D" w:rsidP="00EF4131">
      <w:pPr>
        <w:spacing w:before="120" w:after="120"/>
        <w:jc w:val="both"/>
        <w:rPr>
          <w:rFonts w:eastAsia="Arial" w:cs="Arial"/>
        </w:rPr>
      </w:pPr>
      <w:r w:rsidRPr="003F4D87">
        <w:rPr>
          <w:rFonts w:eastAsia="Arial" w:cs="Arial"/>
          <w:highlight w:val="yellow"/>
        </w:rPr>
        <w:lastRenderedPageBreak/>
        <w:t>“</w:t>
      </w:r>
      <w:r w:rsidR="00F911E4" w:rsidRPr="003F4D87">
        <w:rPr>
          <w:rFonts w:eastAsia="Arial" w:cs="Arial"/>
          <w:highlight w:val="yellow"/>
        </w:rPr>
        <w:t xml:space="preserve">Use of tobacco products is injurious to health in men and women. However, tobacco use by pregnant women receives greater scrutiny because it can also compromise the health of future generations. More men smoke cigarettes than women. Yet the impact of nicotine use by men upon their descendants has not been as widely scrutinized. We exposed male C57BL/6 mice to nicotine (200 </w:t>
      </w:r>
      <w:proofErr w:type="spellStart"/>
      <w:r w:rsidR="00F911E4" w:rsidRPr="003F4D87">
        <w:rPr>
          <w:rFonts w:eastAsia="Arial" w:cs="Arial"/>
          <w:highlight w:val="yellow"/>
        </w:rPr>
        <w:t>μg</w:t>
      </w:r>
      <w:proofErr w:type="spellEnd"/>
      <w:r w:rsidR="00F911E4" w:rsidRPr="003F4D87">
        <w:rPr>
          <w:rFonts w:eastAsia="Arial" w:cs="Arial"/>
          <w:highlight w:val="yellow"/>
        </w:rPr>
        <w:t xml:space="preserve">/mL in drinking water) for 12 </w:t>
      </w:r>
      <w:proofErr w:type="spellStart"/>
      <w:r w:rsidR="00F911E4" w:rsidRPr="003F4D87">
        <w:rPr>
          <w:rFonts w:eastAsia="Arial" w:cs="Arial"/>
          <w:highlight w:val="yellow"/>
        </w:rPr>
        <w:t>wk</w:t>
      </w:r>
      <w:proofErr w:type="spellEnd"/>
      <w:r w:rsidR="00F911E4" w:rsidRPr="003F4D87">
        <w:rPr>
          <w:rFonts w:eastAsia="Arial" w:cs="Arial"/>
          <w:highlight w:val="yellow"/>
        </w:rPr>
        <w:t xml:space="preserve"> and bred the mice with drug-naïve females to produce the F1 generation. Male and female F1 mice were bred with drug-naïve partners to produce the F2 generation. We analyzed spontaneous locomotor activity, working memory, attention, and reversal learning in male and female F1 and F2 mice. Both male and female F1 mice derived from the nicotine-exposed males showed significant increases in spontaneous locomotor activity and significant deficits in reversal learning. The male F1 mice also showed significant deficits in attention, brain monoamine content, and dopamine receptor mRNA expression. Examination of the F2 generation showed that male F2 mice derived from paternally nicotine-exposed female F1 mice had significant deficits in reversal learning. Analysis of epigenetic changes in the spermatozoa of the nicotine-exposed male founders (F0) showed significant changes in global DNA methylation and DNA methylation at promoter regions of the dopamine D2 receptor gene. Our findings show that nicotine exposure of male mice produces behavioral changes in multiple generations of descendants. Nicotine-induced changes in </w:t>
      </w:r>
      <w:proofErr w:type="spellStart"/>
      <w:r w:rsidR="00F911E4" w:rsidRPr="003F4D87">
        <w:rPr>
          <w:rFonts w:eastAsia="Arial" w:cs="Arial"/>
          <w:highlight w:val="yellow"/>
        </w:rPr>
        <w:t>spermatozoal</w:t>
      </w:r>
      <w:proofErr w:type="spellEnd"/>
      <w:r w:rsidR="00F911E4" w:rsidRPr="003F4D87">
        <w:rPr>
          <w:rFonts w:eastAsia="Arial" w:cs="Arial"/>
          <w:highlight w:val="yellow"/>
        </w:rPr>
        <w:t xml:space="preserve"> DNA methylation are a plausible mechanism for the transgenerational transmission of the phenotypes. These findings underscore the need to enlarge the current focus of research and public policy targeting nicotine exposure of pregnant mothers by a more equitable focus on nicotine exposure of the mother and the father.</w:t>
      </w:r>
      <w:r w:rsidRPr="003F4D87">
        <w:rPr>
          <w:rFonts w:eastAsia="Arial" w:cs="Arial"/>
          <w:highlight w:val="yellow"/>
        </w:rPr>
        <w:t>”</w:t>
      </w:r>
      <w:r w:rsidR="00DB4C2F" w:rsidRPr="003F4D87">
        <w:rPr>
          <w:rFonts w:eastAsia="Arial" w:cs="Arial"/>
          <w:highlight w:val="yellow"/>
        </w:rPr>
        <w:t xml:space="preserve"> (</w:t>
      </w:r>
      <w:r w:rsidR="00F66801" w:rsidRPr="003F4D87">
        <w:rPr>
          <w:rFonts w:eastAsia="Arial" w:cs="Arial"/>
          <w:highlight w:val="yellow"/>
        </w:rPr>
        <w:t>McCarthy et al. 2018</w:t>
      </w:r>
      <w:r w:rsidR="00DB4C2F" w:rsidRPr="003F4D87">
        <w:rPr>
          <w:rFonts w:eastAsia="Arial" w:cs="Arial"/>
          <w:highlight w:val="yellow"/>
        </w:rPr>
        <w:t>)</w:t>
      </w:r>
      <w:r w:rsidR="00987A74" w:rsidRPr="003F4D87">
        <w:rPr>
          <w:rFonts w:eastAsia="Arial" w:cs="Arial"/>
          <w:highlight w:val="yellow"/>
        </w:rPr>
        <w:t>.</w:t>
      </w:r>
    </w:p>
    <w:p w14:paraId="33CFE6ED" w14:textId="3DA5BB41" w:rsidR="00EF4131" w:rsidRPr="006C2EE6" w:rsidRDefault="00500166" w:rsidP="00EF4131">
      <w:pPr>
        <w:spacing w:before="120" w:after="120"/>
        <w:jc w:val="both"/>
        <w:rPr>
          <w:rFonts w:eastAsia="Arial" w:cs="Arial"/>
        </w:rPr>
      </w:pPr>
      <w:r w:rsidRPr="0014268D">
        <w:rPr>
          <w:rFonts w:eastAsia="Arial" w:cs="Arial"/>
          <w:highlight w:val="yellow"/>
        </w:rPr>
        <w:t>“</w:t>
      </w:r>
      <w:r w:rsidR="00EF4131" w:rsidRPr="0014268D">
        <w:rPr>
          <w:rFonts w:eastAsia="Arial" w:cs="Arial"/>
          <w:highlight w:val="yellow"/>
        </w:rPr>
        <w:t xml:space="preserve">The aim of this study was to evaluate the effect of acute administration of nicotine and ethanol on tooth movement in rats. Two hundred rats were divided into eight groups: S: saline; N: nicotine; E: ethanol; NE: nicotine and ethanol; SM: saline with tooth movement; NM: nicotine with tooth movement; EM: ethanol with tooth movement; and NEM: nicotine and ethanol with tooth movement. All the solutions were applied for 32, 44, or 58 days, according to the subgroup. Orthodontic movement (25 </w:t>
      </w:r>
      <w:proofErr w:type="spellStart"/>
      <w:r w:rsidR="00EF4131" w:rsidRPr="0014268D">
        <w:rPr>
          <w:rFonts w:eastAsia="Arial" w:cs="Arial"/>
          <w:highlight w:val="yellow"/>
        </w:rPr>
        <w:t>cN</w:t>
      </w:r>
      <w:proofErr w:type="spellEnd"/>
      <w:r w:rsidR="00EF4131" w:rsidRPr="0014268D">
        <w:rPr>
          <w:rFonts w:eastAsia="Arial" w:cs="Arial"/>
          <w:highlight w:val="yellow"/>
        </w:rPr>
        <w:t>) was initiated 30 days after solution administration in the groups with tooth movement. The rats were euthanized 2, 14, or 28 days after initiation of tooth movement. Tooth sections were stained using picrosirius and tartrate-resistant acid phosphatase (TRAP). The data were compared by ANOVA using Tukey's HSD and Games-Howell. On day 28 of tooth movement, the NEM group had a lower percentage of type I collagen compared to the SM group (p = 0.0448), and the S group had a higher number of osteoclasts/μm2 compared to the N group (p = 0.0405). Nicotine and ethanol did not affect the tooth movement rate, regardless of induction of orthodontic movement. Nicotine influenced the number of osteoclasts by decreasing their quantity when dental movement was not induced. When nicotine was associated with ethanol, it interfered in the maturation of collagen fibers during orthodontic movement.</w:t>
      </w:r>
      <w:r w:rsidRPr="0014268D">
        <w:rPr>
          <w:rFonts w:eastAsia="Arial" w:cs="Arial"/>
          <w:highlight w:val="yellow"/>
        </w:rPr>
        <w:t>” (</w:t>
      </w:r>
      <w:r w:rsidR="007F4A2F" w:rsidRPr="0014268D">
        <w:rPr>
          <w:rFonts w:eastAsia="Arial" w:cs="Arial"/>
          <w:highlight w:val="yellow"/>
        </w:rPr>
        <w:t>Araujo et al. 2018</w:t>
      </w:r>
      <w:r w:rsidRPr="0014268D">
        <w:rPr>
          <w:rFonts w:eastAsia="Arial" w:cs="Arial"/>
          <w:highlight w:val="yellow"/>
        </w:rPr>
        <w:t>)</w:t>
      </w:r>
      <w:r w:rsidR="006C2EE6" w:rsidRPr="0014268D">
        <w:rPr>
          <w:rFonts w:eastAsia="Arial" w:cs="Arial"/>
          <w:highlight w:val="yellow"/>
        </w:rPr>
        <w:t>.</w:t>
      </w:r>
    </w:p>
    <w:p w14:paraId="4DED5CB0" w14:textId="19796445" w:rsidR="00D662A5" w:rsidRPr="0017424F" w:rsidRDefault="000D4F8E" w:rsidP="00D662A5">
      <w:pPr>
        <w:spacing w:before="120" w:after="120"/>
        <w:jc w:val="both"/>
        <w:rPr>
          <w:rFonts w:eastAsia="Arial" w:cs="Arial"/>
        </w:rPr>
      </w:pPr>
      <w:r w:rsidRPr="00B56D83">
        <w:rPr>
          <w:rFonts w:eastAsia="Arial" w:cs="Arial"/>
          <w:highlight w:val="yellow"/>
        </w:rPr>
        <w:t>“</w:t>
      </w:r>
      <w:r w:rsidR="00D662A5" w:rsidRPr="00B56D83">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00D662A5" w:rsidRPr="00B56D83">
        <w:rPr>
          <w:rFonts w:eastAsia="Arial" w:cs="Arial"/>
          <w:highlight w:val="yellow"/>
        </w:rPr>
        <w:t>kg·d</w:t>
      </w:r>
      <w:proofErr w:type="spellEnd"/>
      <w:r w:rsidR="00D662A5" w:rsidRPr="00B56D83">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00D662A5" w:rsidRPr="00B56D83">
        <w:rPr>
          <w:rFonts w:eastAsia="Arial" w:cs="Arial"/>
          <w:highlight w:val="yellow"/>
        </w:rPr>
        <w:t>μM</w:t>
      </w:r>
      <w:proofErr w:type="spellEnd"/>
      <w:r w:rsidR="00D662A5" w:rsidRPr="00B56D83">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w:t>
      </w:r>
      <w:r w:rsidRPr="00B56D83">
        <w:rPr>
          <w:rFonts w:eastAsia="Arial" w:cs="Arial"/>
          <w:highlight w:val="yellow"/>
        </w:rPr>
        <w:t>” (</w:t>
      </w:r>
      <w:r w:rsidR="00BB037F" w:rsidRPr="00B56D83">
        <w:rPr>
          <w:rFonts w:eastAsia="Arial" w:cs="Arial"/>
          <w:highlight w:val="yellow"/>
        </w:rPr>
        <w:t>Pei et al. 2019</w:t>
      </w:r>
      <w:r w:rsidRPr="00B56D83">
        <w:rPr>
          <w:rFonts w:eastAsia="Arial" w:cs="Arial"/>
          <w:highlight w:val="yellow"/>
        </w:rPr>
        <w:t>)</w:t>
      </w:r>
      <w:r w:rsidR="00C26920" w:rsidRPr="00B56D83">
        <w:rPr>
          <w:rFonts w:eastAsia="Arial" w:cs="Arial"/>
          <w:highlight w:val="yellow"/>
        </w:rPr>
        <w:t>.</w:t>
      </w:r>
    </w:p>
    <w:p w14:paraId="1963253A" w14:textId="1D103F6C" w:rsidR="001C5B90" w:rsidRPr="001C5B90" w:rsidRDefault="004A1C71" w:rsidP="001C5B90">
      <w:pPr>
        <w:spacing w:before="120" w:after="120"/>
        <w:jc w:val="both"/>
        <w:rPr>
          <w:rFonts w:eastAsia="Arial" w:cs="Arial"/>
        </w:rPr>
      </w:pPr>
      <w:r w:rsidRPr="00B56D83">
        <w:rPr>
          <w:rFonts w:eastAsia="Arial" w:cs="Arial"/>
          <w:highlight w:val="yellow"/>
        </w:rPr>
        <w:t>“</w:t>
      </w:r>
      <w:r w:rsidR="001C5B90" w:rsidRPr="00B56D83">
        <w:rPr>
          <w:rFonts w:eastAsia="Arial" w:cs="Arial"/>
          <w:highlight w:val="yellow"/>
        </w:rPr>
        <w:t xml:space="preserve">Candida albicans ATCC 14053 and Candida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 hyphal-wall protein 1 (HWP1) are involved in hyphae formation and pathogenesis. The transcriptional agglutinin-like sequence 3 (ALS3) genes in both species are responsible for the development of biofilm and colonization on tooth surfaces. </w:t>
      </w:r>
      <w:r w:rsidR="001C5B90" w:rsidRPr="00B56D83">
        <w:rPr>
          <w:rFonts w:eastAsia="Arial" w:cs="Arial"/>
          <w:highlight w:val="yellow"/>
        </w:rPr>
        <w:lastRenderedPageBreak/>
        <w:t xml:space="preserve">Therefore, we investigated the expression of HWP1 and ALS3 quantitatively in C. albicans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and examined the biofilm structure upon exposure to various nicotine concentrations. In vitro, biofilms of Candida species were developed directly on slides using the Lab-Tek Chamber Slide System and visualized by confocal laser scanning microscopy. Quantitative real-time polymerase chain reaction was used to measure HWP1 and ALS3 expression in C. albicans ATCC 14053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 The results indicated that nicotine multiplied the number of yeast cells and increased the extracellular polysaccharides of Candida species. We also found that 1-2 mg/mL nicotine could enhance the formation of biofilm. The findings also revealed that the expression of HWP1 and ALS3 in Candida species were increased as the nicotine concentration increased. Therefore, nicotine influences the biofilm development of oral-associated C. albicans ATCC 14053 and C. </w:t>
      </w:r>
      <w:proofErr w:type="spellStart"/>
      <w:r w:rsidR="001C5B90" w:rsidRPr="00B56D83">
        <w:rPr>
          <w:rFonts w:eastAsia="Arial" w:cs="Arial"/>
          <w:highlight w:val="yellow"/>
        </w:rPr>
        <w:t>parapsilosis</w:t>
      </w:r>
      <w:proofErr w:type="spellEnd"/>
      <w:r w:rsidR="001C5B90" w:rsidRPr="00B56D83">
        <w:rPr>
          <w:rFonts w:eastAsia="Arial" w:cs="Arial"/>
          <w:highlight w:val="yellow"/>
        </w:rPr>
        <w:t xml:space="preserve"> ATCC 22019.</w:t>
      </w:r>
      <w:r w:rsidRPr="00B56D83">
        <w:rPr>
          <w:rFonts w:eastAsia="Arial" w:cs="Arial"/>
          <w:highlight w:val="yellow"/>
        </w:rPr>
        <w:t>” (</w:t>
      </w:r>
      <w:proofErr w:type="spellStart"/>
      <w:r w:rsidR="00E86CDB" w:rsidRPr="00B56D83">
        <w:rPr>
          <w:rFonts w:eastAsia="Arial" w:cs="Arial"/>
          <w:highlight w:val="yellow"/>
        </w:rPr>
        <w:t>Gunasegar</w:t>
      </w:r>
      <w:proofErr w:type="spellEnd"/>
      <w:r w:rsidR="00E86CDB" w:rsidRPr="00B56D83">
        <w:rPr>
          <w:rFonts w:eastAsia="Arial" w:cs="Arial"/>
          <w:highlight w:val="yellow"/>
        </w:rPr>
        <w:t xml:space="preserve"> et al. 2019</w:t>
      </w:r>
      <w:r w:rsidRPr="00B56D83">
        <w:rPr>
          <w:rFonts w:eastAsia="Arial" w:cs="Arial"/>
          <w:highlight w:val="yellow"/>
        </w:rPr>
        <w:t>)</w:t>
      </w:r>
      <w:r w:rsidR="00C26920" w:rsidRPr="00B56D83">
        <w:rPr>
          <w:rFonts w:eastAsia="Arial" w:cs="Arial"/>
          <w:highlight w:val="yellow"/>
        </w:rPr>
        <w:t>.</w:t>
      </w:r>
    </w:p>
    <w:p w14:paraId="7C16B199" w14:textId="4DDDA869" w:rsidR="00060CA3" w:rsidRPr="005A4B43" w:rsidRDefault="00E61FF0" w:rsidP="00060CA3">
      <w:pPr>
        <w:spacing w:before="120" w:after="120"/>
        <w:jc w:val="both"/>
        <w:rPr>
          <w:rFonts w:eastAsia="Arial" w:cs="Arial"/>
        </w:rPr>
      </w:pPr>
      <w:r w:rsidRPr="00634119">
        <w:rPr>
          <w:rFonts w:eastAsia="Arial" w:cs="Arial"/>
          <w:highlight w:val="yellow"/>
        </w:rPr>
        <w:t>“</w:t>
      </w:r>
      <w:r w:rsidR="00060CA3" w:rsidRPr="00634119">
        <w:rPr>
          <w:rFonts w:eastAsia="Arial" w:cs="Arial"/>
          <w:highlight w:val="yellow"/>
        </w:rPr>
        <w:t xml:space="preserve">INTRODUCTION: Nicotine stimulates fibroblast proliferation while increasing inflammation and fibrosis of tissues. The cannabinoid receptor 1 (CB1R) is mainly located in the CNS, while cannabinoid receptor 2 (CB2R) </w:t>
      </w:r>
      <w:proofErr w:type="gramStart"/>
      <w:r w:rsidR="00060CA3" w:rsidRPr="00634119">
        <w:rPr>
          <w:rFonts w:eastAsia="Arial" w:cs="Arial"/>
          <w:highlight w:val="yellow"/>
        </w:rPr>
        <w:t>is located in</w:t>
      </w:r>
      <w:proofErr w:type="gramEnd"/>
      <w:r w:rsidR="00060CA3" w:rsidRPr="00634119">
        <w:rPr>
          <w:rFonts w:eastAsia="Arial" w:cs="Arial"/>
          <w:highlight w:val="yellow"/>
        </w:rPr>
        <w:t xml:space="preserve"> the immune cells within the body. CB2R regulates inflammatory processes and fibroblast function. PURPOSE: We investigated the impact of CB2R agonist, JWH 133 and the antagonist, AM630 on lung tissue, applied directly before nicotine application. MATERIAL AND METHODS: 40 mice were placed into 4 groups. The experimental groups received nicotine intraperitoneally at a dose of 0.05 mg/kg of body weight (BW) for 14 days. Group B also received AM630 (0.5mg/kg of BW), while Group A was administered with JWH133 (1 mg/kg of BW). Group N received nicotine alone. The Control group C received 0.9% NaCl. After decapitation, lung tissues were stained with H&amp;E, Trichrome Masson's method, and IHC against CTGF and α-SMA. The digital image processing system Image J with the IHC profiler plugins was then employed, optical density and IHC optical density score were calculated. RESULTS: In the N group, an increase in the thickness of alveolar spaces (9.16 SD4.95µm vs. 4.77SD2.99µm in the C group), leukocytes infiltration and collagen deposition has been observed (OD: 0.20 SD0.0vs 0.07SD0.04 in the C group). In the B group, the alveolar space thickness has been the highest (11.57SD8.13µm). Furthermore, in this group, </w:t>
      </w:r>
      <w:proofErr w:type="spellStart"/>
      <w:r w:rsidR="00060CA3" w:rsidRPr="00634119">
        <w:rPr>
          <w:rFonts w:eastAsia="Arial" w:cs="Arial"/>
          <w:highlight w:val="yellow"/>
        </w:rPr>
        <w:t>hyperaemia</w:t>
      </w:r>
      <w:proofErr w:type="spellEnd"/>
      <w:r w:rsidR="00060CA3" w:rsidRPr="00634119">
        <w:rPr>
          <w:rFonts w:eastAsia="Arial" w:cs="Arial"/>
          <w:highlight w:val="yellow"/>
        </w:rPr>
        <w:t>, destruction of lung structure, hyperplasia of II type pneumocyte and interstitial fibrosis has been observed (OD: 0.23 SD0.08). In contrast, the lung tissue of the A group has had normal structure and the thinnest alveolar septum (3.88 SD2.64µm). The expression of CTGF and α-SMA has been the highest in the B group. CONCLUSION: Nicotine induces interstitial lung fibrosis that is enhanced by the CB2R antagonist and diminished by the CB2R agonist. Therefore, the CB2R agonist may offer a protection against fibrosis.</w:t>
      </w:r>
      <w:r w:rsidRPr="00634119">
        <w:rPr>
          <w:rFonts w:eastAsia="Arial" w:cs="Arial"/>
          <w:highlight w:val="yellow"/>
        </w:rPr>
        <w:t>” (</w:t>
      </w:r>
      <w:proofErr w:type="spellStart"/>
      <w:r w:rsidR="009C5E1E" w:rsidRPr="00634119">
        <w:rPr>
          <w:rFonts w:eastAsia="Arial" w:cs="Arial"/>
          <w:highlight w:val="yellow"/>
        </w:rPr>
        <w:t>Wawryk-Gawda</w:t>
      </w:r>
      <w:proofErr w:type="spellEnd"/>
      <w:r w:rsidR="009C5E1E" w:rsidRPr="00634119">
        <w:rPr>
          <w:rFonts w:eastAsia="Arial" w:cs="Arial"/>
          <w:highlight w:val="yellow"/>
        </w:rPr>
        <w:t xml:space="preserve"> et al. 2018</w:t>
      </w:r>
      <w:r w:rsidRPr="00634119">
        <w:rPr>
          <w:rFonts w:eastAsia="Arial" w:cs="Arial"/>
          <w:highlight w:val="yellow"/>
        </w:rPr>
        <w:t>)</w:t>
      </w:r>
      <w:r w:rsidR="005A4B43" w:rsidRPr="00634119">
        <w:rPr>
          <w:rFonts w:eastAsia="Arial" w:cs="Arial"/>
          <w:highlight w:val="yellow"/>
        </w:rPr>
        <w:t>.</w:t>
      </w:r>
    </w:p>
    <w:p w14:paraId="4476B617" w14:textId="5296A98F" w:rsidR="00511512" w:rsidRPr="00A26306" w:rsidRDefault="00974934" w:rsidP="00511512">
      <w:pPr>
        <w:spacing w:before="120" w:after="120"/>
        <w:jc w:val="both"/>
        <w:rPr>
          <w:rFonts w:eastAsia="Arial" w:cs="Arial"/>
        </w:rPr>
      </w:pPr>
      <w:r w:rsidRPr="00B75BF3">
        <w:rPr>
          <w:rFonts w:eastAsia="Arial" w:cs="Arial"/>
          <w:highlight w:val="yellow"/>
        </w:rPr>
        <w:t>“</w:t>
      </w:r>
      <w:r w:rsidR="00511512" w:rsidRPr="00B75BF3">
        <w:rPr>
          <w:rFonts w:eastAsia="Arial" w:cs="Arial"/>
          <w:highlight w:val="yellow"/>
        </w:rPr>
        <w:t>INTRODUCTION: Nicotine is an alkaloid that affects the functioning of the central nervous system and produces dependence. In low doses, it acts as a stimulant and relaxant. Nicotine was reported to have pro-cognitive effects in humans and animals. However, high doses of nicotine are harmful for many organs.</w:t>
      </w:r>
      <w:r w:rsidR="00634119" w:rsidRPr="00B75BF3">
        <w:rPr>
          <w:rFonts w:eastAsia="Arial" w:cs="Arial"/>
          <w:highlight w:val="yellow"/>
        </w:rPr>
        <w:t xml:space="preserve"> </w:t>
      </w:r>
      <w:r w:rsidR="00511512" w:rsidRPr="00B75BF3">
        <w:rPr>
          <w:rFonts w:eastAsia="Arial" w:cs="Arial"/>
          <w:highlight w:val="yellow"/>
        </w:rPr>
        <w:t xml:space="preserve">The aim of the study was to check whether a 30-day exposure to transdermal nicotine affects memory and biochemical parameters in mice. MATERIAL AND METHODS: A total of 32 mice (16 males and 16 females) were used in the experiment. Mice were divided into 4 groups of 8 animals each: I control-females receiving placebo patches for 30 days, II females receiving nicotine patches for 30 days, III control-males receiving placebo patches, IV males receiving nicotine patches. Spontaneous alternation and locomotor activity were examined weekly in a Y-maze. Body mass was recorded daily. On day 30, venous blood samples were </w:t>
      </w:r>
      <w:proofErr w:type="gramStart"/>
      <w:r w:rsidR="00511512" w:rsidRPr="00B75BF3">
        <w:rPr>
          <w:rFonts w:eastAsia="Arial" w:cs="Arial"/>
          <w:highlight w:val="yellow"/>
        </w:rPr>
        <w:t>obtained</w:t>
      </w:r>
      <w:proofErr w:type="gramEnd"/>
      <w:r w:rsidR="00511512" w:rsidRPr="00B75BF3">
        <w:rPr>
          <w:rFonts w:eastAsia="Arial" w:cs="Arial"/>
          <w:highlight w:val="yellow"/>
        </w:rPr>
        <w:t xml:space="preserve"> and the animals were anaesthetized with CO&lt;sub&gt;2&lt;/sub&gt;. Their blood was used to measure alanine transaminase (ALT), asparagine transaminase (AST), cholesterol, creatinine and glycosylated </w:t>
      </w:r>
      <w:proofErr w:type="spellStart"/>
      <w:r w:rsidR="00511512" w:rsidRPr="00B75BF3">
        <w:rPr>
          <w:rFonts w:eastAsia="Arial" w:cs="Arial"/>
          <w:highlight w:val="yellow"/>
        </w:rPr>
        <w:t>haemoglobin</w:t>
      </w:r>
      <w:proofErr w:type="spellEnd"/>
      <w:r w:rsidR="00511512" w:rsidRPr="00B75BF3">
        <w:rPr>
          <w:rFonts w:eastAsia="Arial" w:cs="Arial"/>
          <w:highlight w:val="yellow"/>
        </w:rPr>
        <w:t xml:space="preserve"> (</w:t>
      </w:r>
      <w:proofErr w:type="spellStart"/>
      <w:r w:rsidR="00511512" w:rsidRPr="00B75BF3">
        <w:rPr>
          <w:rFonts w:eastAsia="Arial" w:cs="Arial"/>
          <w:highlight w:val="yellow"/>
        </w:rPr>
        <w:t>HbA</w:t>
      </w:r>
      <w:proofErr w:type="spellEnd"/>
      <w:r w:rsidR="00511512" w:rsidRPr="00B75BF3">
        <w:rPr>
          <w:rFonts w:eastAsia="Arial" w:cs="Arial"/>
          <w:highlight w:val="yellow"/>
        </w:rPr>
        <w:t>&lt;sub&gt;1&lt;/sub&gt;C). RESULTS: Nicotine significantly improved memory in male mice on day 8. It increased ALT and AST activities in males and females, as well as the concentration of cholesterol in their blood sera. CONCLUSIONS: In conclusion, transdermal nicotine may produce transient improvement in fresh spatial memory in male mice, but it is not a long-term effect and therefore nicotine does not seem to be appropriate for use in the treatment of neurodegenerative disorders. It elevates blood cholesterol level and thus may increase the risk of atherosclerosis and cardiovascular events; moreover, it negatively affects liver enzymes. Nicotine use is therefore not recommended.</w:t>
      </w:r>
      <w:r w:rsidRPr="00B75BF3">
        <w:rPr>
          <w:rFonts w:eastAsia="Arial" w:cs="Arial"/>
          <w:highlight w:val="yellow"/>
        </w:rPr>
        <w:t>” (</w:t>
      </w:r>
      <w:proofErr w:type="spellStart"/>
      <w:r w:rsidRPr="00B75BF3">
        <w:rPr>
          <w:rFonts w:eastAsia="Arial" w:cs="Arial"/>
          <w:highlight w:val="yellow"/>
        </w:rPr>
        <w:t>Nieradko-Iwanicka</w:t>
      </w:r>
      <w:proofErr w:type="spellEnd"/>
      <w:r w:rsidRPr="00B75BF3">
        <w:rPr>
          <w:rFonts w:eastAsia="Arial" w:cs="Arial"/>
          <w:highlight w:val="yellow"/>
        </w:rPr>
        <w:t xml:space="preserve"> et al. 2019)</w:t>
      </w:r>
      <w:r w:rsidR="00C32CF7" w:rsidRPr="00B75BF3">
        <w:rPr>
          <w:rFonts w:eastAsia="Arial" w:cs="Arial"/>
          <w:highlight w:val="yellow"/>
        </w:rPr>
        <w:t>.</w:t>
      </w:r>
    </w:p>
    <w:p w14:paraId="30EA9CC4" w14:textId="37B8C94B" w:rsidR="008466EB" w:rsidRPr="00965E0E" w:rsidRDefault="00BC1B32" w:rsidP="008466EB">
      <w:pPr>
        <w:spacing w:before="120" w:after="120"/>
        <w:jc w:val="both"/>
        <w:rPr>
          <w:rFonts w:eastAsia="Arial" w:cs="Arial"/>
        </w:rPr>
      </w:pPr>
      <w:r w:rsidRPr="009C5082">
        <w:rPr>
          <w:rFonts w:eastAsia="Arial" w:cs="Arial"/>
          <w:highlight w:val="yellow"/>
        </w:rPr>
        <w:lastRenderedPageBreak/>
        <w:t>“</w:t>
      </w:r>
      <w:r w:rsidR="008466EB" w:rsidRPr="009C5082">
        <w:rPr>
          <w:rFonts w:eastAsia="Arial" w:cs="Arial"/>
          <w:highlight w:val="yellow"/>
        </w:rPr>
        <w:t xml:space="preserve">Prenatal nicotine exposure (PNE) is closely related to depression in offspring. However, the underlying mechanism is still unclear. We hypothesized that </w:t>
      </w:r>
      <w:proofErr w:type="spellStart"/>
      <w:r w:rsidR="008466EB" w:rsidRPr="009C5082">
        <w:rPr>
          <w:rFonts w:eastAsia="Arial" w:cs="Arial"/>
          <w:highlight w:val="yellow"/>
        </w:rPr>
        <w:t>neurosteroid</w:t>
      </w:r>
      <w:proofErr w:type="spellEnd"/>
      <w:r w:rsidR="008466EB" w:rsidRPr="009C5082">
        <w:rPr>
          <w:rFonts w:eastAsia="Arial" w:cs="Arial"/>
          <w:highlight w:val="yellow"/>
        </w:rPr>
        <w:t xml:space="preserve"> in the hippocampus may mediate PNE</w:t>
      </w:r>
      <w:r w:rsidR="008466EB" w:rsidRPr="009C5082">
        <w:rPr>
          <w:rFonts w:ascii="Cambria Math" w:eastAsia="Arial" w:hAnsi="Cambria Math" w:cs="Cambria Math"/>
          <w:highlight w:val="yellow"/>
        </w:rPr>
        <w:t>‑</w:t>
      </w:r>
      <w:r w:rsidR="008466EB" w:rsidRPr="009C5082">
        <w:rPr>
          <w:rFonts w:eastAsia="Arial" w:cs="Arial"/>
          <w:highlight w:val="yellow"/>
        </w:rPr>
        <w:t>induced depression</w:t>
      </w:r>
      <w:r w:rsidR="008466EB" w:rsidRPr="009C5082">
        <w:rPr>
          <w:rFonts w:ascii="Cambria Math" w:eastAsia="Arial" w:hAnsi="Cambria Math" w:cs="Cambria Math"/>
          <w:highlight w:val="yellow"/>
        </w:rPr>
        <w:t>‑</w:t>
      </w:r>
      <w:r w:rsidR="008466EB" w:rsidRPr="009C5082">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008466EB" w:rsidRPr="009C5082">
        <w:rPr>
          <w:rFonts w:eastAsia="Arial" w:cs="Arial"/>
          <w:highlight w:val="yellow"/>
        </w:rPr>
        <w:t>StAR</w:t>
      </w:r>
      <w:proofErr w:type="spellEnd"/>
      <w:r w:rsidR="008466EB" w:rsidRPr="009C5082">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008466EB" w:rsidRPr="009C5082">
        <w:rPr>
          <w:rFonts w:eastAsia="Arial" w:cs="Arial"/>
          <w:highlight w:val="yellow"/>
        </w:rPr>
        <w:t>StAR</w:t>
      </w:r>
      <w:proofErr w:type="spellEnd"/>
      <w:r w:rsidR="008466EB" w:rsidRPr="009C5082">
        <w:rPr>
          <w:rFonts w:eastAsia="Arial" w:cs="Arial"/>
          <w:highlight w:val="yellow"/>
        </w:rPr>
        <w:t xml:space="preserve"> expression. These data indicated that PNE induced depression</w:t>
      </w:r>
      <w:r w:rsidR="008466EB" w:rsidRPr="009C5082">
        <w:rPr>
          <w:rFonts w:ascii="Cambria Math" w:eastAsia="Arial" w:hAnsi="Cambria Math" w:cs="Cambria Math"/>
          <w:highlight w:val="yellow"/>
        </w:rPr>
        <w:t>‑</w:t>
      </w:r>
      <w:r w:rsidR="008466EB" w:rsidRPr="009C5082">
        <w:rPr>
          <w:rFonts w:eastAsia="Arial" w:cs="Arial"/>
          <w:highlight w:val="yellow"/>
        </w:rPr>
        <w:t xml:space="preserve">like behavior in adolescent female rats via the regulation of </w:t>
      </w:r>
      <w:proofErr w:type="spellStart"/>
      <w:r w:rsidR="008466EB" w:rsidRPr="009C5082">
        <w:rPr>
          <w:rFonts w:eastAsia="Arial" w:cs="Arial"/>
          <w:highlight w:val="yellow"/>
        </w:rPr>
        <w:t>neurosteroid</w:t>
      </w:r>
      <w:proofErr w:type="spellEnd"/>
      <w:r w:rsidR="008466EB" w:rsidRPr="009C5082">
        <w:rPr>
          <w:rFonts w:eastAsia="Arial" w:cs="Arial"/>
          <w:highlight w:val="yellow"/>
        </w:rPr>
        <w:t xml:space="preserve"> levels in the hippocampus.</w:t>
      </w:r>
      <w:r w:rsidR="000357B5" w:rsidRPr="009C5082">
        <w:rPr>
          <w:rFonts w:eastAsia="Arial" w:cs="Arial"/>
          <w:highlight w:val="yellow"/>
        </w:rPr>
        <w:t>” (</w:t>
      </w:r>
      <w:r w:rsidR="003E44CB" w:rsidRPr="009C5082">
        <w:rPr>
          <w:rFonts w:eastAsia="Arial" w:cs="Arial"/>
          <w:highlight w:val="yellow"/>
        </w:rPr>
        <w:t>Zhang</w:t>
      </w:r>
      <w:r w:rsidR="005267CF">
        <w:rPr>
          <w:rFonts w:eastAsia="Arial" w:cs="Arial"/>
          <w:highlight w:val="yellow"/>
        </w:rPr>
        <w:t xml:space="preserve"> </w:t>
      </w:r>
      <w:r w:rsidR="00046A07">
        <w:rPr>
          <w:rFonts w:eastAsia="Arial" w:cs="Arial"/>
          <w:highlight w:val="yellow"/>
        </w:rPr>
        <w:t>C</w:t>
      </w:r>
      <w:r w:rsidR="003E44CB" w:rsidRPr="009C5082">
        <w:rPr>
          <w:rFonts w:eastAsia="Arial" w:cs="Arial"/>
          <w:highlight w:val="yellow"/>
        </w:rPr>
        <w:t xml:space="preserve"> et al. 2019</w:t>
      </w:r>
      <w:r w:rsidR="000357B5" w:rsidRPr="009C5082">
        <w:rPr>
          <w:rFonts w:eastAsia="Arial" w:cs="Arial"/>
          <w:highlight w:val="yellow"/>
        </w:rPr>
        <w:t>)</w:t>
      </w:r>
      <w:r w:rsidR="00965E0E" w:rsidRPr="009C5082">
        <w:rPr>
          <w:rFonts w:eastAsia="Arial" w:cs="Arial"/>
          <w:highlight w:val="yellow"/>
        </w:rPr>
        <w:t>.</w:t>
      </w:r>
    </w:p>
    <w:p w14:paraId="16CB7E8B" w14:textId="2C7AAD6A" w:rsidR="004E0C54" w:rsidRPr="00965E0E" w:rsidRDefault="00B65285" w:rsidP="004E0C54">
      <w:pPr>
        <w:spacing w:before="120" w:after="120"/>
        <w:jc w:val="both"/>
        <w:rPr>
          <w:rFonts w:eastAsia="Arial" w:cs="Arial"/>
        </w:rPr>
      </w:pPr>
      <w:r w:rsidRPr="00931A6D">
        <w:rPr>
          <w:rFonts w:eastAsia="Arial" w:cs="Arial"/>
          <w:highlight w:val="yellow"/>
        </w:rPr>
        <w:t>“</w:t>
      </w:r>
      <w:r w:rsidR="004E0C54" w:rsidRPr="00931A6D">
        <w:rPr>
          <w:rFonts w:eastAsia="Arial" w:cs="Arial"/>
          <w:highlight w:val="yellow"/>
        </w:rPr>
        <w:t>Prenatal nicotine exposure (PNE) could induce ovarian dysplasia in offspring. This study aimed to confirm its intrauterine origin and explore a programming mechanism of ovarian dysplasia caused by PNE. Pregnant Wistar rats were injected subcutaneously with nicotine (2 mg/</w:t>
      </w:r>
      <w:proofErr w:type="spellStart"/>
      <w:proofErr w:type="gramStart"/>
      <w:r w:rsidR="004E0C54" w:rsidRPr="00931A6D">
        <w:rPr>
          <w:rFonts w:eastAsia="Arial" w:cs="Arial"/>
          <w:highlight w:val="yellow"/>
        </w:rPr>
        <w:t>kg.d</w:t>
      </w:r>
      <w:proofErr w:type="spellEnd"/>
      <w:proofErr w:type="gramEnd"/>
      <w:r w:rsidR="004E0C54" w:rsidRPr="00931A6D">
        <w:rPr>
          <w:rFonts w:eastAsia="Arial" w:cs="Arial"/>
          <w:highlight w:val="yellow"/>
        </w:rPr>
        <w:t>) from gestation day (GD) 9 to GD20. Serum of female offspring was obtained for hormone assays and ovarian tissues were collected. The results showed that PNE impaired ovarian development, and inhibited estradiol production and cytochrome P450 aromatase (P450arom) expression before and after birth. Moreover, the nicotinic acetylcholine receptors (</w:t>
      </w:r>
      <w:proofErr w:type="spellStart"/>
      <w:r w:rsidR="004E0C54" w:rsidRPr="00931A6D">
        <w:rPr>
          <w:rFonts w:eastAsia="Arial" w:cs="Arial"/>
          <w:highlight w:val="yellow"/>
        </w:rPr>
        <w:t>nAChRs</w:t>
      </w:r>
      <w:proofErr w:type="spellEnd"/>
      <w:r w:rsidR="004E0C54" w:rsidRPr="00931A6D">
        <w:rPr>
          <w:rFonts w:eastAsia="Arial" w:cs="Arial"/>
          <w:highlight w:val="yellow"/>
        </w:rPr>
        <w:t xml:space="preserve">) expression was increased in utero, while histone 3 lysine 9 acetylation (H3K9ac) and H3K27ac levels in the P450arom promoter region were decreased persistently in PNE group before and after birth. In vitro, nicotine decreased P450arom expression and estradiol production in human granulosa cell line KGN. Furthermore, nicotine treatment up-regulated </w:t>
      </w:r>
      <w:proofErr w:type="spellStart"/>
      <w:r w:rsidR="004E0C54" w:rsidRPr="00931A6D">
        <w:rPr>
          <w:rFonts w:eastAsia="Arial" w:cs="Arial"/>
          <w:highlight w:val="yellow"/>
        </w:rPr>
        <w:t>nAChR</w:t>
      </w:r>
      <w:proofErr w:type="spellEnd"/>
      <w:r w:rsidR="004E0C54" w:rsidRPr="00931A6D">
        <w:rPr>
          <w:rFonts w:eastAsia="Arial" w:cs="Arial"/>
          <w:highlight w:val="yellow"/>
        </w:rPr>
        <w:t xml:space="preserve">α6 and α9 expression and down-regulated the H3K9ac and H3K27ac levels of the P450arom promoter region. Non-specific </w:t>
      </w:r>
      <w:proofErr w:type="spellStart"/>
      <w:r w:rsidR="004E0C54" w:rsidRPr="00931A6D">
        <w:rPr>
          <w:rFonts w:eastAsia="Arial" w:cs="Arial"/>
          <w:highlight w:val="yellow"/>
        </w:rPr>
        <w:t>nAChRs</w:t>
      </w:r>
      <w:proofErr w:type="spellEnd"/>
      <w:r w:rsidR="004E0C54" w:rsidRPr="00931A6D">
        <w:rPr>
          <w:rFonts w:eastAsia="Arial" w:cs="Arial"/>
          <w:highlight w:val="yellow"/>
        </w:rPr>
        <w:t xml:space="preserve"> inhibitor vecuronium bromide reversed these effects. These results suggest that PNE could induce ovarian dysplasia and inhibit estradiol synthesis in the female offspring rats, which was related to the decreased H3K9ac and H3K27ac levels in the promotor region of the P450arom via the </w:t>
      </w:r>
      <w:proofErr w:type="spellStart"/>
      <w:r w:rsidR="004E0C54" w:rsidRPr="00931A6D">
        <w:rPr>
          <w:rFonts w:eastAsia="Arial" w:cs="Arial"/>
          <w:highlight w:val="yellow"/>
        </w:rPr>
        <w:t>nAChRs</w:t>
      </w:r>
      <w:proofErr w:type="spellEnd"/>
      <w:r w:rsidR="004E0C54" w:rsidRPr="00931A6D">
        <w:rPr>
          <w:rFonts w:eastAsia="Arial" w:cs="Arial"/>
          <w:highlight w:val="yellow"/>
        </w:rPr>
        <w:t>.</w:t>
      </w:r>
      <w:r w:rsidRPr="00931A6D">
        <w:rPr>
          <w:rFonts w:eastAsia="Arial" w:cs="Arial"/>
          <w:highlight w:val="yellow"/>
        </w:rPr>
        <w:t>” (</w:t>
      </w:r>
      <w:r w:rsidR="0047351B" w:rsidRPr="00931A6D">
        <w:rPr>
          <w:rFonts w:eastAsia="Arial" w:cs="Arial"/>
          <w:highlight w:val="yellow"/>
        </w:rPr>
        <w:t>Fan et al. 2019</w:t>
      </w:r>
      <w:r w:rsidRPr="00931A6D">
        <w:rPr>
          <w:rFonts w:eastAsia="Arial" w:cs="Arial"/>
          <w:highlight w:val="yellow"/>
        </w:rPr>
        <w:t>)</w:t>
      </w:r>
      <w:r w:rsidR="00965E0E" w:rsidRPr="00931A6D">
        <w:rPr>
          <w:rFonts w:eastAsia="Arial" w:cs="Arial"/>
          <w:highlight w:val="yellow"/>
        </w:rPr>
        <w:t>.</w:t>
      </w:r>
    </w:p>
    <w:p w14:paraId="2407D15D" w14:textId="41424AC4" w:rsidR="00965E0E" w:rsidRPr="00965E0E" w:rsidRDefault="00823D01" w:rsidP="003B5C31">
      <w:pPr>
        <w:spacing w:before="120" w:after="120"/>
        <w:jc w:val="both"/>
        <w:rPr>
          <w:rFonts w:eastAsia="Arial" w:cs="Arial"/>
          <w:strike/>
        </w:rPr>
      </w:pPr>
      <w:r w:rsidRPr="00176A23">
        <w:rPr>
          <w:rFonts w:eastAsia="Arial" w:cs="Arial"/>
          <w:highlight w:val="yellow"/>
        </w:rPr>
        <w:t>“</w:t>
      </w:r>
      <w:r w:rsidR="003B5C31" w:rsidRPr="00176A23">
        <w:rPr>
          <w:rFonts w:eastAsia="Arial" w:cs="Arial"/>
          <w:highlight w:val="yellow"/>
        </w:rPr>
        <w:t>BACKGROUND: Nicotine is associated with increased incidence of periodontal disease and poor response to therapy. This article aimed at identifying the expression of matrix metalloproteinases 2 (MMPs2) and vascular endothelial growth factor (VEGF) proteins on extracellular matrix, fibrous distribution and angiogenetic development in periodontitis caused by nicotine effects on periodontal membrane. MATERIALS AND METHODS: In this experimental study, rats were divided into nicotine and control groups. While the rats in the nicotine group (n = 6) were administered 2 mg/kg nicotine sulphate for 28 days, the animals in the control group (n = 6) were only administered 1.5 mL physiologic saline solution subcutaneously for 28 days. RESULTS: Histological sections were prepared and immunohistochemically stained for MMP2 and VEGF. The sections stained with Trichrome-Masson were observed under light microscope. VEGF and MMP2 immunoreactivity of periodontal gingiva and dentin was assessed by immunohistochemical staining. CONCLUSIONS: Nicotine reduces MMP production, disrupts collagen synthesis and causes periodontitis. We observed that nicotine increases periodontitis by disrupting periodontal membrane and prevents tooth to anchor in dental alveoli by disrupting epithelial structure.</w:t>
      </w:r>
      <w:r w:rsidRPr="00176A23">
        <w:rPr>
          <w:rFonts w:eastAsia="Arial" w:cs="Arial"/>
          <w:highlight w:val="yellow"/>
        </w:rPr>
        <w:t>” (</w:t>
      </w:r>
      <w:proofErr w:type="spellStart"/>
      <w:r w:rsidR="00830150" w:rsidRPr="00176A23">
        <w:rPr>
          <w:rFonts w:eastAsia="Arial" w:cs="Arial"/>
          <w:highlight w:val="yellow"/>
        </w:rPr>
        <w:t>Deveci</w:t>
      </w:r>
      <w:proofErr w:type="spellEnd"/>
      <w:r w:rsidR="00830150" w:rsidRPr="00176A23">
        <w:rPr>
          <w:rFonts w:eastAsia="Arial" w:cs="Arial"/>
          <w:highlight w:val="yellow"/>
        </w:rPr>
        <w:t xml:space="preserve"> et al. 2018</w:t>
      </w:r>
      <w:r w:rsidRPr="00176A23">
        <w:rPr>
          <w:rFonts w:eastAsia="Arial" w:cs="Arial"/>
          <w:highlight w:val="yellow"/>
        </w:rPr>
        <w:t>)</w:t>
      </w:r>
      <w:r w:rsidR="00965E0E" w:rsidRPr="00176A23">
        <w:rPr>
          <w:rFonts w:eastAsia="Arial" w:cs="Arial"/>
          <w:highlight w:val="yellow"/>
        </w:rPr>
        <w:t>.</w:t>
      </w:r>
    </w:p>
    <w:p w14:paraId="7667259C" w14:textId="2324542D" w:rsidR="00776C95" w:rsidRPr="00965E0E" w:rsidRDefault="0052289D" w:rsidP="00776C95">
      <w:pPr>
        <w:spacing w:before="120" w:after="120"/>
        <w:jc w:val="both"/>
        <w:rPr>
          <w:rFonts w:eastAsia="Arial" w:cs="Arial"/>
        </w:rPr>
      </w:pPr>
      <w:r w:rsidRPr="00176A23">
        <w:rPr>
          <w:rFonts w:eastAsia="Arial" w:cs="Arial"/>
          <w:highlight w:val="yellow"/>
        </w:rPr>
        <w:t>“</w:t>
      </w:r>
      <w:r w:rsidR="00776C95" w:rsidRPr="00176A23">
        <w:rPr>
          <w:rFonts w:eastAsia="Arial" w:cs="Arial"/>
          <w:highlight w:val="yellow"/>
        </w:rPr>
        <w:t xml:space="preserve">The current study analyzed the effects of environmental enrichment versus isolation housing on the behavioral sensitization to nicotine in the neonatal quinpirole (NQ; dopamine D2-like agonist) model of dopamine D2 receptor </w:t>
      </w:r>
      <w:proofErr w:type="spellStart"/>
      <w:r w:rsidR="00776C95" w:rsidRPr="00176A23">
        <w:rPr>
          <w:rFonts w:eastAsia="Arial" w:cs="Arial"/>
          <w:highlight w:val="yellow"/>
        </w:rPr>
        <w:t>supersensitivity</w:t>
      </w:r>
      <w:proofErr w:type="spellEnd"/>
      <w:r w:rsidR="00776C95" w:rsidRPr="00176A23">
        <w:rPr>
          <w:rFonts w:eastAsia="Arial" w:cs="Arial"/>
          <w:highlight w:val="yellow"/>
        </w:rPr>
        <w:t xml:space="preserve">, a rodent model of schizophrenia. NQ treatment in rats increases dopamine D2 receptor sensitivity throughout the animal's lifetime, consistent with schizophrenia. Animals were administered NQ (1 mg/kg) or saline (NS) from postnatal day (P)1 to P21, weaned, and immediately placed into enriched housing or isolated in wire cages throughout the experiment. Rats were behaviorally sensitized to nicotine (0.5 mg/kg base) or saline every consecutive day from P38 to P45, and brain tissue was harvested at P46. Results revealed that neither housing condition reduced nicotine sensitization in NQ rats, whereas enrichment reduced sensitization to nicotine in NS-treated animals. The nucleus </w:t>
      </w:r>
      <w:proofErr w:type="spellStart"/>
      <w:r w:rsidR="00776C95" w:rsidRPr="00176A23">
        <w:rPr>
          <w:rFonts w:eastAsia="Arial" w:cs="Arial"/>
          <w:highlight w:val="yellow"/>
        </w:rPr>
        <w:t>accumbens</w:t>
      </w:r>
      <w:proofErr w:type="spellEnd"/>
      <w:r w:rsidR="00776C95" w:rsidRPr="00176A23">
        <w:rPr>
          <w:rFonts w:eastAsia="Arial" w:cs="Arial"/>
          <w:highlight w:val="yellow"/>
        </w:rPr>
        <w:t xml:space="preserve">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was analyzed for glial cell line-derived neurotrophic factor (GDNF), a </w:t>
      </w:r>
      <w:proofErr w:type="spellStart"/>
      <w:r w:rsidR="00776C95" w:rsidRPr="00176A23">
        <w:rPr>
          <w:rFonts w:eastAsia="Arial" w:cs="Arial"/>
          <w:highlight w:val="yellow"/>
        </w:rPr>
        <w:t>neurotrophin</w:t>
      </w:r>
      <w:proofErr w:type="spellEnd"/>
      <w:r w:rsidR="00776C95" w:rsidRPr="00176A23">
        <w:rPr>
          <w:rFonts w:eastAsia="Arial" w:cs="Arial"/>
          <w:highlight w:val="yellow"/>
        </w:rPr>
        <w:t xml:space="preserve"> important in dopamine plasticity. Results were </w:t>
      </w:r>
      <w:proofErr w:type="gramStart"/>
      <w:r w:rsidR="00776C95" w:rsidRPr="00176A23">
        <w:rPr>
          <w:rFonts w:eastAsia="Arial" w:cs="Arial"/>
          <w:highlight w:val="yellow"/>
        </w:rPr>
        <w:t>complex, and</w:t>
      </w:r>
      <w:proofErr w:type="gramEnd"/>
      <w:r w:rsidR="00776C95" w:rsidRPr="00176A23">
        <w:rPr>
          <w:rFonts w:eastAsia="Arial" w:cs="Arial"/>
          <w:highlight w:val="yellow"/>
        </w:rPr>
        <w:t xml:space="preserve"> revealed that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GDNF was increased in animals given nicotine, regardless of housing condition. Further, enrichment increased GDNF in NQ rats </w:t>
      </w:r>
      <w:r w:rsidR="00776C95" w:rsidRPr="00176A23">
        <w:rPr>
          <w:rFonts w:eastAsia="Arial" w:cs="Arial"/>
          <w:highlight w:val="yellow"/>
        </w:rPr>
        <w:lastRenderedPageBreak/>
        <w:t xml:space="preserve">regardless of adolescent drug treatment and in NS-treated rats given </w:t>
      </w:r>
      <w:proofErr w:type="gramStart"/>
      <w:r w:rsidR="00776C95" w:rsidRPr="00176A23">
        <w:rPr>
          <w:rFonts w:eastAsia="Arial" w:cs="Arial"/>
          <w:highlight w:val="yellow"/>
        </w:rPr>
        <w:t>nicotine, but</w:t>
      </w:r>
      <w:proofErr w:type="gramEnd"/>
      <w:r w:rsidR="00776C95" w:rsidRPr="00176A23">
        <w:rPr>
          <w:rFonts w:eastAsia="Arial" w:cs="Arial"/>
          <w:highlight w:val="yellow"/>
        </w:rPr>
        <w:t xml:space="preserve"> did not increase GDNF in NS-treated controls compared to the isolated housing condition. This study demonstrates that environmental experience has a prominent impact on the behavioral and the neural plasticity </w:t>
      </w:r>
      <w:proofErr w:type="spellStart"/>
      <w:r w:rsidR="00776C95" w:rsidRPr="00176A23">
        <w:rPr>
          <w:rFonts w:eastAsia="Arial" w:cs="Arial"/>
          <w:highlight w:val="yellow"/>
        </w:rPr>
        <w:t>NAcc</w:t>
      </w:r>
      <w:proofErr w:type="spellEnd"/>
      <w:r w:rsidR="00776C95" w:rsidRPr="00176A23">
        <w:rPr>
          <w:rFonts w:eastAsia="Arial" w:cs="Arial"/>
          <w:highlight w:val="yellow"/>
        </w:rPr>
        <w:t xml:space="preserve"> response to nicotine in adolescence.</w:t>
      </w:r>
      <w:r w:rsidRPr="00176A23">
        <w:rPr>
          <w:rFonts w:eastAsia="Arial" w:cs="Arial"/>
          <w:highlight w:val="yellow"/>
        </w:rPr>
        <w:t>” (</w:t>
      </w:r>
      <w:r w:rsidR="00C350A0" w:rsidRPr="00176A23">
        <w:rPr>
          <w:rFonts w:eastAsia="Arial" w:cs="Arial"/>
          <w:highlight w:val="yellow"/>
        </w:rPr>
        <w:t>Brown et al. 2018</w:t>
      </w:r>
      <w:r w:rsidRPr="00176A23">
        <w:rPr>
          <w:rFonts w:eastAsia="Arial" w:cs="Arial"/>
          <w:highlight w:val="yellow"/>
        </w:rPr>
        <w:t>)</w:t>
      </w:r>
      <w:r w:rsidR="00965E0E" w:rsidRPr="00176A23">
        <w:rPr>
          <w:rFonts w:eastAsia="Arial" w:cs="Arial"/>
          <w:highlight w:val="yellow"/>
        </w:rPr>
        <w:t>.</w:t>
      </w:r>
    </w:p>
    <w:p w14:paraId="6A753B61" w14:textId="6ECCE474" w:rsidR="009F7E4D" w:rsidRPr="002E3489" w:rsidRDefault="002F54F0" w:rsidP="009F7E4D">
      <w:pPr>
        <w:spacing w:before="120" w:after="120"/>
        <w:jc w:val="both"/>
        <w:rPr>
          <w:rFonts w:eastAsia="Arial" w:cs="Arial"/>
        </w:rPr>
      </w:pPr>
      <w:r w:rsidRPr="003D2A05">
        <w:rPr>
          <w:rFonts w:eastAsia="Arial" w:cs="Arial"/>
          <w:highlight w:val="yellow"/>
        </w:rPr>
        <w:t>“</w:t>
      </w:r>
      <w:r w:rsidR="009F7E4D" w:rsidRPr="003D2A05">
        <w:rPr>
          <w:rFonts w:eastAsia="Arial" w:cs="Arial"/>
          <w:highlight w:val="yellow"/>
        </w:rPr>
        <w:t xml:space="preserve">BACKGROUND: Cigarette smoking by pregnant women is associated with a significant increase in the risk for cognitive disorders in their children. Preclinical models confirm this risk by showing that exposure of the developing brain to nicotine produces adverse behavioral outcomes. Here we describe behavioral phenotypes resulting from perinatal nicotine exposure in a mouse </w:t>
      </w:r>
      <w:proofErr w:type="gramStart"/>
      <w:r w:rsidR="009F7E4D" w:rsidRPr="003D2A05">
        <w:rPr>
          <w:rFonts w:eastAsia="Arial" w:cs="Arial"/>
          <w:highlight w:val="yellow"/>
        </w:rPr>
        <w:t>model, and</w:t>
      </w:r>
      <w:proofErr w:type="gramEnd"/>
      <w:r w:rsidR="009F7E4D" w:rsidRPr="003D2A05">
        <w:rPr>
          <w:rFonts w:eastAsia="Arial" w:cs="Arial"/>
          <w:highlight w:val="yellow"/>
        </w:rPr>
        <w:t xml:space="preserve"> discuss our findings in the context of findings from previously published studies using preclinical models of developmental nicotine exposure. METHODOLOGY/PRINCIPAL FINDINGS: Female C57Bl/6 mice received drinking water containing nicotine (100μg/ml) + saccharin (2%) starting 3 weeks prior to breeding and continuing throughout pregnancy, and until 3 weeks postpartum. Over the same period, female mice in two control groups received drinking water containing saccharin (2%) or plain drinking water. Offspring from each group were weaned at 3-weeks of age and subjected to behavioral analyses at 3 months of age. We examined spontaneous locomotor activity, anxiety-like behavior, spatial working memory, </w:t>
      </w:r>
      <w:proofErr w:type="gramStart"/>
      <w:r w:rsidR="009F7E4D" w:rsidRPr="003D2A05">
        <w:rPr>
          <w:rFonts w:eastAsia="Arial" w:cs="Arial"/>
          <w:highlight w:val="yellow"/>
        </w:rPr>
        <w:t>object based</w:t>
      </w:r>
      <w:proofErr w:type="gramEnd"/>
      <w:r w:rsidR="009F7E4D" w:rsidRPr="003D2A05">
        <w:rPr>
          <w:rFonts w:eastAsia="Arial" w:cs="Arial"/>
          <w:highlight w:val="yellow"/>
        </w:rPr>
        <w:t xml:space="preserve"> attention, recognition memory and impulsive-like behavior. We found significant deficits in attention and working memory only in male mice, and no significant changes in the other behavioral phenotypes in male or female mice. Exposure to saccharin alone did not produce significant changes in either sex. CONCLUSION/SIGNIFICANCE: The perinatal nicotine exposure produced significant deficits in attention and working memory in a sex-dependent manner in that the male but not female offspring displayed these behaviors. These behavioral phenotypes are associated with attention deficit hyperactivity disorder (ADHD) and have been reported in other studies that used pre- or perinatal nicotine exposure. Therefore, we suggest that preclinical models of developmental nicotine exposure could be useful tools for modeling ADHD and related disorders.</w:t>
      </w:r>
      <w:r w:rsidRPr="003D2A05">
        <w:rPr>
          <w:rFonts w:eastAsia="Arial" w:cs="Arial"/>
          <w:highlight w:val="yellow"/>
        </w:rPr>
        <w:t>” (</w:t>
      </w:r>
      <w:r w:rsidR="005A56F7" w:rsidRPr="003D2A05">
        <w:rPr>
          <w:rFonts w:eastAsia="Arial" w:cs="Arial"/>
          <w:highlight w:val="yellow"/>
        </w:rPr>
        <w:t xml:space="preserve">Zhang </w:t>
      </w:r>
      <w:r w:rsidR="00451A81">
        <w:rPr>
          <w:rFonts w:eastAsia="Arial" w:cs="Arial"/>
          <w:highlight w:val="yellow"/>
        </w:rPr>
        <w:t xml:space="preserve">L </w:t>
      </w:r>
      <w:r w:rsidR="005A56F7" w:rsidRPr="003D2A05">
        <w:rPr>
          <w:rFonts w:eastAsia="Arial" w:cs="Arial"/>
          <w:highlight w:val="yellow"/>
        </w:rPr>
        <w:t>et al. 2018</w:t>
      </w:r>
      <w:r w:rsidRPr="003D2A05">
        <w:rPr>
          <w:rFonts w:eastAsia="Arial" w:cs="Arial"/>
          <w:highlight w:val="yellow"/>
        </w:rPr>
        <w:t>)</w:t>
      </w:r>
      <w:r w:rsidR="002E3489" w:rsidRPr="003D2A05">
        <w:rPr>
          <w:rFonts w:eastAsia="Arial" w:cs="Arial"/>
          <w:highlight w:val="yellow"/>
        </w:rPr>
        <w:t>.</w:t>
      </w:r>
    </w:p>
    <w:p w14:paraId="6590DB31" w14:textId="67CAF7C4" w:rsidR="000E20D6" w:rsidRPr="002E3489" w:rsidRDefault="00E179AB" w:rsidP="00B923C9">
      <w:pPr>
        <w:spacing w:before="120" w:after="120"/>
        <w:jc w:val="both"/>
        <w:rPr>
          <w:rFonts w:eastAsia="Arial" w:cs="Arial"/>
        </w:rPr>
      </w:pPr>
      <w:r w:rsidRPr="008D7D92">
        <w:rPr>
          <w:rFonts w:eastAsia="Arial" w:cs="Arial"/>
          <w:highlight w:val="yellow"/>
        </w:rPr>
        <w:t>“</w:t>
      </w:r>
      <w:r w:rsidR="000E20D6" w:rsidRPr="008D7D92">
        <w:rPr>
          <w:rFonts w:eastAsia="Arial" w:cs="Arial"/>
          <w:highlight w:val="yellow"/>
        </w:rPr>
        <w:t xml:space="preserve">Nicotine, an </w:t>
      </w:r>
      <w:proofErr w:type="spellStart"/>
      <w:r w:rsidR="000E20D6" w:rsidRPr="008D7D92">
        <w:rPr>
          <w:rFonts w:eastAsia="Arial" w:cs="Arial"/>
          <w:highlight w:val="yellow"/>
        </w:rPr>
        <w:t>nAChR</w:t>
      </w:r>
      <w:proofErr w:type="spellEnd"/>
      <w:r w:rsidR="000E20D6" w:rsidRPr="008D7D92">
        <w:rPr>
          <w:rFonts w:eastAsia="Arial" w:cs="Arial"/>
          <w:highlight w:val="yellow"/>
        </w:rPr>
        <w:t xml:space="preserve"> agonist, shows prominent anti-inflammatory properties, and some studies have illustrated its suppressive effects on inflammation. Here, we have examined whether nicotine as a medicine may have beneficial effects on the treatment of asthma in a mouse model of allergic asthma. BALB/c mice were sensitized with OVA and alum. Two weeks later, the mice received nicotine with concentrations of 1 and 10 mg/kg three times every other day. After 10 days, the mice were challenged with OVA (5%) using an ultrasonic nebulizer and died the next day. Our results showed that the administration of nicotine reduced lung-tissue inflammation, the number of eosinophils in bronchoalveolar fluid, allergen-specific </w:t>
      </w:r>
      <w:proofErr w:type="spellStart"/>
      <w:r w:rsidR="000E20D6" w:rsidRPr="008D7D92">
        <w:rPr>
          <w:rFonts w:eastAsia="Arial" w:cs="Arial"/>
          <w:highlight w:val="yellow"/>
        </w:rPr>
        <w:t>IgE</w:t>
      </w:r>
      <w:proofErr w:type="spellEnd"/>
      <w:r w:rsidR="000E20D6" w:rsidRPr="008D7D92">
        <w:rPr>
          <w:rFonts w:eastAsia="Arial" w:cs="Arial"/>
          <w:highlight w:val="yellow"/>
        </w:rPr>
        <w:t xml:space="preserve"> and IL-4 production, while it increased the TGF-β/IL-4 ratio and the number of </w:t>
      </w:r>
      <w:proofErr w:type="spellStart"/>
      <w:r w:rsidR="000E20D6" w:rsidRPr="008D7D92">
        <w:rPr>
          <w:rFonts w:eastAsia="Arial" w:cs="Arial"/>
          <w:highlight w:val="yellow"/>
        </w:rPr>
        <w:t>Treg</w:t>
      </w:r>
      <w:proofErr w:type="spellEnd"/>
      <w:r w:rsidR="000E20D6" w:rsidRPr="008D7D92">
        <w:rPr>
          <w:rFonts w:eastAsia="Arial" w:cs="Arial"/>
          <w:highlight w:val="yellow"/>
        </w:rPr>
        <w:t xml:space="preserve"> cells. Our results showed that nicotine applies its suppressive effects in a dose-dependent manner: administration of 10 mg/kg of nicotine showed more suppressive effects than 1 mg/kg. Such data suggested that nicotine might be a good candidate to be used as a medicine in the treatment of allergic asthma by decreasing allergic inflammation severity and potentiating </w:t>
      </w:r>
      <w:proofErr w:type="spellStart"/>
      <w:r w:rsidR="000E20D6" w:rsidRPr="008D7D92">
        <w:rPr>
          <w:rFonts w:eastAsia="Arial" w:cs="Arial"/>
          <w:highlight w:val="yellow"/>
        </w:rPr>
        <w:t>Treg</w:t>
      </w:r>
      <w:proofErr w:type="spellEnd"/>
      <w:r w:rsidR="000E20D6" w:rsidRPr="008D7D92">
        <w:rPr>
          <w:rFonts w:eastAsia="Arial" w:cs="Arial"/>
          <w:highlight w:val="yellow"/>
        </w:rPr>
        <w:t xml:space="preserve"> cells proliferation against the allergen.</w:t>
      </w:r>
      <w:r w:rsidRPr="008D7D92">
        <w:rPr>
          <w:rFonts w:eastAsia="Arial" w:cs="Arial"/>
          <w:highlight w:val="yellow"/>
        </w:rPr>
        <w:t>” (</w:t>
      </w:r>
      <w:proofErr w:type="spellStart"/>
      <w:r w:rsidR="007925D2" w:rsidRPr="008D7D92">
        <w:rPr>
          <w:rFonts w:eastAsia="Arial" w:cs="Arial"/>
          <w:highlight w:val="yellow"/>
        </w:rPr>
        <w:t>Mazloomi</w:t>
      </w:r>
      <w:proofErr w:type="spellEnd"/>
      <w:r w:rsidR="007925D2" w:rsidRPr="008D7D92">
        <w:rPr>
          <w:rFonts w:eastAsia="Arial" w:cs="Arial"/>
          <w:highlight w:val="yellow"/>
        </w:rPr>
        <w:t xml:space="preserve"> et al. 2018</w:t>
      </w:r>
      <w:r w:rsidRPr="008D7D92">
        <w:rPr>
          <w:rFonts w:eastAsia="Arial" w:cs="Arial"/>
          <w:highlight w:val="yellow"/>
        </w:rPr>
        <w:t>)</w:t>
      </w:r>
      <w:r w:rsidR="002E3489" w:rsidRPr="008D7D92">
        <w:rPr>
          <w:rFonts w:eastAsia="Arial" w:cs="Arial"/>
          <w:highlight w:val="yellow"/>
        </w:rPr>
        <w:t>.</w:t>
      </w:r>
    </w:p>
    <w:p w14:paraId="4A169FC9" w14:textId="0BAD0333" w:rsidR="00B923C9" w:rsidRPr="002E3489" w:rsidRDefault="007C6D74" w:rsidP="00B923C9">
      <w:pPr>
        <w:spacing w:before="120" w:after="120"/>
        <w:jc w:val="both"/>
        <w:rPr>
          <w:rFonts w:eastAsia="Arial" w:cs="Arial"/>
        </w:rPr>
      </w:pPr>
      <w:r w:rsidRPr="00351F3D">
        <w:rPr>
          <w:rFonts w:eastAsia="Arial" w:cs="Arial"/>
          <w:highlight w:val="yellow"/>
        </w:rPr>
        <w:t>“</w:t>
      </w:r>
      <w:r w:rsidR="00B923C9" w:rsidRPr="00351F3D">
        <w:rPr>
          <w:rFonts w:eastAsia="Arial" w:cs="Arial"/>
          <w:highlight w:val="yellow"/>
        </w:rPr>
        <w:t xml:space="preserve">AIMS: Bony complications of diabetes mellitus (DM) are still insufficiently understood. Our aims were to analyze the individual and combined effects of chronic hyperglycemia and nicotine exposure on the femoral trabecular and cortical microarchitecture on a rat experimental model. MAIN METHODS: The micro-computed </w:t>
      </w:r>
      <w:proofErr w:type="gramStart"/>
      <w:r w:rsidR="00B923C9" w:rsidRPr="00351F3D">
        <w:rPr>
          <w:rFonts w:eastAsia="Arial" w:cs="Arial"/>
          <w:highlight w:val="yellow"/>
        </w:rPr>
        <w:t>tomography</w:t>
      </w:r>
      <w:r w:rsidR="00D2747E" w:rsidRPr="00351F3D">
        <w:rPr>
          <w:rFonts w:eastAsia="Arial" w:cs="Arial"/>
          <w:highlight w:val="yellow"/>
        </w:rPr>
        <w:t xml:space="preserve"> </w:t>
      </w:r>
      <w:r w:rsidR="00B923C9" w:rsidRPr="00351F3D">
        <w:rPr>
          <w:rFonts w:eastAsia="Arial" w:cs="Arial"/>
          <w:highlight w:val="yellow"/>
        </w:rPr>
        <w:t>based</w:t>
      </w:r>
      <w:proofErr w:type="gramEnd"/>
      <w:r w:rsidR="00B923C9" w:rsidRPr="00351F3D">
        <w:rPr>
          <w:rFonts w:eastAsia="Arial" w:cs="Arial"/>
          <w:highlight w:val="yellow"/>
        </w:rPr>
        <w:t xml:space="preserve"> bone microstructural evaluation was performed on male Wistar rats divided into four groups: control (n = 7), experimentally-induced DM (n = 8), chronically exposed to nicotine (n = 9) and the DM group exposed chronically to nicotine (n = 9). KEY FINDINGS: Chronic hyperglycemia caused mild trabecular deterioration; yet, the combination of hyperglycemia and nicotine exposure showed more deleterious effects on the trabecular bone. Namely, the DM + nicotine group had significantly lower bone volume fraction, fewer and more rod-like shaped trabeculae, along with higher trabecular separation and lower connectivity than the control group (p &lt; 0.05). Nicotine alone did not show any significant deterioration compared to the control group. DM and DM + nicotine groups had lower cortical porosity than control and nicotine groups (p &lt; 0.05). Cortical thickness did not show any significant intergroup differences, whereas bone perimeter and the mean polar moment of inertia were reduced in DM + nicotine group. SIGNIFICANCE: Mild effects of chronic hyperglycemia on bone structure were accentuated by the </w:t>
      </w:r>
      <w:r w:rsidR="00B923C9" w:rsidRPr="00351F3D">
        <w:rPr>
          <w:rFonts w:eastAsia="Arial" w:cs="Arial"/>
          <w:highlight w:val="yellow"/>
        </w:rPr>
        <w:lastRenderedPageBreak/>
        <w:t>chronic nicotine exposure, although nicotine alone did not cause any significant bone changes. That suggests a synergistic effect of hyperglycemia and nicotine on bone deterioration and increased propensity to fracture. Indeed, better understanding of risk factors driving bone structural deterioration is a precondition to limit the complications associated with DM.</w:t>
      </w:r>
      <w:r w:rsidRPr="00351F3D">
        <w:rPr>
          <w:rFonts w:eastAsia="Arial" w:cs="Arial"/>
          <w:highlight w:val="yellow"/>
        </w:rPr>
        <w:t>” (</w:t>
      </w:r>
      <w:r w:rsidR="00053978" w:rsidRPr="00351F3D">
        <w:rPr>
          <w:rFonts w:eastAsia="Arial" w:cs="Arial"/>
          <w:highlight w:val="yellow"/>
        </w:rPr>
        <w:t>Milovanovic et al. 2018</w:t>
      </w:r>
      <w:r w:rsidRPr="00351F3D">
        <w:rPr>
          <w:rFonts w:eastAsia="Arial" w:cs="Arial"/>
          <w:highlight w:val="yellow"/>
        </w:rPr>
        <w:t>)</w:t>
      </w:r>
      <w:r w:rsidR="002E3489" w:rsidRPr="00351F3D">
        <w:rPr>
          <w:rFonts w:eastAsia="Arial" w:cs="Arial"/>
          <w:highlight w:val="yellow"/>
        </w:rPr>
        <w:t>.</w:t>
      </w:r>
    </w:p>
    <w:p w14:paraId="1D522EFE" w14:textId="62865506" w:rsidR="00287E70" w:rsidRPr="002E3489" w:rsidRDefault="00F53799" w:rsidP="00287E70">
      <w:pPr>
        <w:spacing w:before="120" w:after="120"/>
        <w:jc w:val="both"/>
        <w:rPr>
          <w:rFonts w:eastAsia="Arial" w:cs="Arial"/>
        </w:rPr>
      </w:pPr>
      <w:r w:rsidRPr="00534BC3">
        <w:rPr>
          <w:rFonts w:eastAsia="Arial" w:cs="Arial"/>
          <w:highlight w:val="yellow"/>
        </w:rPr>
        <w:t>“</w:t>
      </w:r>
      <w:r w:rsidR="00287E70" w:rsidRPr="00534BC3">
        <w:rPr>
          <w:rFonts w:eastAsia="Arial" w:cs="Arial"/>
          <w:highlight w:val="yellow"/>
        </w:rPr>
        <w:t>Impaired</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11β-hydroxysteroid</w:t>
      </w:r>
      <w:r w:rsidR="0041534E" w:rsidRPr="00534BC3">
        <w:rPr>
          <w:rFonts w:eastAsia="Arial" w:cs="Arial"/>
          <w:highlight w:val="yellow"/>
        </w:rPr>
        <w:t xml:space="preserve"> </w:t>
      </w:r>
      <w:r w:rsidR="00287E70" w:rsidRPr="00534BC3">
        <w:rPr>
          <w:rFonts w:eastAsia="Arial" w:cs="Arial"/>
          <w:highlight w:val="yellow"/>
        </w:rPr>
        <w:t>dehydrogenase</w:t>
      </w:r>
      <w:r w:rsidR="0041534E" w:rsidRPr="00534BC3">
        <w:rPr>
          <w:rFonts w:eastAsia="Arial" w:cs="Arial"/>
          <w:highlight w:val="yellow"/>
        </w:rPr>
        <w:t xml:space="preserve"> </w:t>
      </w:r>
      <w:r w:rsidR="00287E70" w:rsidRPr="00534BC3">
        <w:rPr>
          <w:rFonts w:eastAsia="Arial" w:cs="Arial"/>
          <w:highlight w:val="yellow"/>
        </w:rPr>
        <w:t>type</w:t>
      </w:r>
      <w:r w:rsidR="0041534E" w:rsidRPr="00534BC3">
        <w:rPr>
          <w:rFonts w:eastAsia="Arial" w:cs="Arial"/>
          <w:highlight w:val="yellow"/>
        </w:rPr>
        <w:t xml:space="preserve"> </w:t>
      </w:r>
      <w:r w:rsidR="00287E70" w:rsidRPr="00534BC3">
        <w:rPr>
          <w:rFonts w:eastAsia="Arial" w:cs="Arial"/>
          <w:highlight w:val="yellow"/>
        </w:rPr>
        <w:t>2</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activity</w:t>
      </w:r>
      <w:r w:rsidR="0041534E" w:rsidRPr="00534BC3">
        <w:rPr>
          <w:rFonts w:eastAsia="Arial" w:cs="Arial"/>
          <w:highlight w:val="yellow"/>
        </w:rPr>
        <w:t xml:space="preserve"> </w:t>
      </w:r>
      <w:r w:rsidR="00287E70" w:rsidRPr="00534BC3">
        <w:rPr>
          <w:rFonts w:eastAsia="Arial" w:cs="Arial"/>
          <w:highlight w:val="yellow"/>
        </w:rPr>
        <w:t>which</w:t>
      </w:r>
      <w:r w:rsidR="0041534E" w:rsidRPr="00534BC3">
        <w:rPr>
          <w:rFonts w:eastAsia="Arial" w:cs="Arial"/>
          <w:highlight w:val="yellow"/>
        </w:rPr>
        <w:t xml:space="preserve"> </w:t>
      </w:r>
      <w:r w:rsidR="00287E70" w:rsidRPr="00534BC3">
        <w:rPr>
          <w:rFonts w:eastAsia="Arial" w:cs="Arial"/>
          <w:highlight w:val="yellow"/>
        </w:rPr>
        <w:t>inactivates</w:t>
      </w:r>
      <w:r w:rsidR="0041534E" w:rsidRPr="00534BC3">
        <w:rPr>
          <w:rFonts w:eastAsia="Arial" w:cs="Arial"/>
          <w:highlight w:val="yellow"/>
        </w:rPr>
        <w:t xml:space="preserve"> </w:t>
      </w:r>
      <w:r w:rsidR="00287E70" w:rsidRPr="00534BC3">
        <w:rPr>
          <w:rFonts w:eastAsia="Arial" w:cs="Arial"/>
          <w:highlight w:val="yellow"/>
        </w:rPr>
        <w:t>maternal</w:t>
      </w:r>
      <w:r w:rsidR="0041534E" w:rsidRPr="00534BC3">
        <w:rPr>
          <w:rFonts w:eastAsia="Arial" w:cs="Arial"/>
          <w:highlight w:val="yellow"/>
        </w:rPr>
        <w:t xml:space="preserve"> </w:t>
      </w:r>
      <w:r w:rsidR="00287E70" w:rsidRPr="00534BC3">
        <w:rPr>
          <w:rFonts w:eastAsia="Arial" w:cs="Arial"/>
          <w:highlight w:val="yellow"/>
        </w:rPr>
        <w:t>glucocorticoids</w:t>
      </w:r>
      <w:r w:rsidR="0041534E" w:rsidRPr="00534BC3">
        <w:rPr>
          <w:rFonts w:eastAsia="Arial" w:cs="Arial"/>
          <w:highlight w:val="yellow"/>
        </w:rPr>
        <w:t xml:space="preserve"> </w:t>
      </w:r>
      <w:r w:rsidR="00287E70" w:rsidRPr="00534BC3">
        <w:rPr>
          <w:rFonts w:eastAsia="Arial" w:cs="Arial"/>
          <w:highlight w:val="yellow"/>
        </w:rPr>
        <w:t>is</w:t>
      </w:r>
      <w:r w:rsidR="0041534E" w:rsidRPr="00534BC3">
        <w:rPr>
          <w:rFonts w:eastAsia="Arial" w:cs="Arial"/>
          <w:highlight w:val="yellow"/>
        </w:rPr>
        <w:t xml:space="preserve"> </w:t>
      </w:r>
      <w:r w:rsidR="00287E70" w:rsidRPr="00534BC3">
        <w:rPr>
          <w:rFonts w:eastAsia="Arial" w:cs="Arial"/>
          <w:highlight w:val="yellow"/>
        </w:rPr>
        <w:t>associated</w:t>
      </w:r>
      <w:r w:rsidR="0041534E" w:rsidRPr="00534BC3">
        <w:rPr>
          <w:rFonts w:eastAsia="Arial" w:cs="Arial"/>
          <w:highlight w:val="yellow"/>
        </w:rPr>
        <w:t xml:space="preserve"> </w:t>
      </w:r>
      <w:r w:rsidR="00287E70" w:rsidRPr="00534BC3">
        <w:rPr>
          <w:rFonts w:eastAsia="Arial" w:cs="Arial"/>
          <w:highlight w:val="yellow"/>
        </w:rPr>
        <w:t>with</w:t>
      </w:r>
      <w:r w:rsidR="0041534E" w:rsidRPr="00534BC3">
        <w:rPr>
          <w:rFonts w:eastAsia="Arial" w:cs="Arial"/>
          <w:highlight w:val="yellow"/>
        </w:rPr>
        <w:t xml:space="preserve"> </w:t>
      </w:r>
      <w:r w:rsidR="00287E70" w:rsidRPr="00534BC3">
        <w:rPr>
          <w:rFonts w:eastAsia="Arial" w:cs="Arial"/>
          <w:highlight w:val="yellow"/>
        </w:rPr>
        <w:t>poor</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growth</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a</w:t>
      </w:r>
      <w:r w:rsidR="0041534E" w:rsidRPr="00534BC3">
        <w:rPr>
          <w:rFonts w:eastAsia="Arial" w:cs="Arial"/>
          <w:highlight w:val="yellow"/>
        </w:rPr>
        <w:t xml:space="preserve"> </w:t>
      </w:r>
      <w:r w:rsidR="00287E70" w:rsidRPr="00534BC3">
        <w:rPr>
          <w:rFonts w:eastAsia="Arial" w:cs="Arial"/>
          <w:highlight w:val="yellow"/>
        </w:rPr>
        <w:t>higher</w:t>
      </w:r>
      <w:r w:rsidR="0041534E" w:rsidRPr="00534BC3">
        <w:rPr>
          <w:rFonts w:eastAsia="Arial" w:cs="Arial"/>
          <w:highlight w:val="yellow"/>
        </w:rPr>
        <w:t xml:space="preserve"> </w:t>
      </w:r>
      <w:r w:rsidR="00287E70" w:rsidRPr="00534BC3">
        <w:rPr>
          <w:rFonts w:eastAsia="Arial" w:cs="Arial"/>
          <w:highlight w:val="yellow"/>
        </w:rPr>
        <w:t>risk</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chronic</w:t>
      </w:r>
      <w:r w:rsidR="0041534E" w:rsidRPr="00534BC3">
        <w:rPr>
          <w:rFonts w:eastAsia="Arial" w:cs="Arial"/>
          <w:highlight w:val="yellow"/>
        </w:rPr>
        <w:t xml:space="preserve"> </w:t>
      </w:r>
      <w:r w:rsidR="00287E70" w:rsidRPr="00534BC3">
        <w:rPr>
          <w:rFonts w:eastAsia="Arial" w:cs="Arial"/>
          <w:highlight w:val="yellow"/>
        </w:rPr>
        <w:t>diseases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adulthood.</w:t>
      </w:r>
      <w:r w:rsidR="0041534E" w:rsidRPr="00534BC3">
        <w:rPr>
          <w:rFonts w:eastAsia="Arial" w:cs="Arial"/>
          <w:highlight w:val="yellow"/>
        </w:rPr>
        <w:t xml:space="preserve"> </w:t>
      </w:r>
      <w:r w:rsidR="00287E70" w:rsidRPr="00534BC3">
        <w:rPr>
          <w:rFonts w:eastAsia="Arial" w:cs="Arial"/>
          <w:highlight w:val="yellow"/>
        </w:rPr>
        <w:t>This</w:t>
      </w:r>
      <w:r w:rsidR="0041534E" w:rsidRPr="00534BC3">
        <w:rPr>
          <w:rFonts w:eastAsia="Arial" w:cs="Arial"/>
          <w:highlight w:val="yellow"/>
        </w:rPr>
        <w:t xml:space="preserve"> </w:t>
      </w:r>
      <w:r w:rsidR="00287E70" w:rsidRPr="00534BC3">
        <w:rPr>
          <w:rFonts w:eastAsia="Arial" w:cs="Arial"/>
          <w:highlight w:val="yellow"/>
        </w:rPr>
        <w:t>study</w:t>
      </w:r>
      <w:r w:rsidR="0041534E" w:rsidRPr="00534BC3">
        <w:rPr>
          <w:rFonts w:eastAsia="Arial" w:cs="Arial"/>
          <w:highlight w:val="yellow"/>
        </w:rPr>
        <w:t xml:space="preserve"> </w:t>
      </w:r>
      <w:r w:rsidR="00287E70" w:rsidRPr="00534BC3">
        <w:rPr>
          <w:rFonts w:eastAsia="Arial" w:cs="Arial"/>
          <w:highlight w:val="yellow"/>
        </w:rPr>
        <w:t>aimed</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elucidate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epigenetically</w:t>
      </w:r>
      <w:r w:rsidR="0041534E" w:rsidRPr="00534BC3">
        <w:rPr>
          <w:rFonts w:eastAsia="Arial" w:cs="Arial"/>
          <w:highlight w:val="yellow"/>
        </w:rPr>
        <w:t xml:space="preserve"> </w:t>
      </w:r>
      <w:r w:rsidR="00287E70" w:rsidRPr="00534BC3">
        <w:rPr>
          <w:rFonts w:eastAsia="Arial" w:cs="Arial"/>
          <w:highlight w:val="yellow"/>
        </w:rPr>
        <w:t>regulatory</w:t>
      </w:r>
      <w:r w:rsidR="0041534E" w:rsidRPr="00534BC3">
        <w:rPr>
          <w:rFonts w:eastAsia="Arial" w:cs="Arial"/>
          <w:highlight w:val="yellow"/>
        </w:rPr>
        <w:t xml:space="preserve"> </w:t>
      </w:r>
      <w:r w:rsidR="00287E70" w:rsidRPr="00534BC3">
        <w:rPr>
          <w:rFonts w:eastAsia="Arial" w:cs="Arial"/>
          <w:highlight w:val="yellow"/>
        </w:rPr>
        <w:t>mechanism</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Pregnant</w:t>
      </w:r>
      <w:r w:rsidR="0041534E" w:rsidRPr="00534BC3">
        <w:rPr>
          <w:rFonts w:eastAsia="Arial" w:cs="Arial"/>
          <w:highlight w:val="yellow"/>
        </w:rPr>
        <w:t xml:space="preserve"> </w:t>
      </w:r>
      <w:r w:rsidR="00287E70" w:rsidRPr="00534BC3">
        <w:rPr>
          <w:rFonts w:eastAsia="Arial" w:cs="Arial"/>
          <w:highlight w:val="yellow"/>
        </w:rPr>
        <w:t>Wistar</w:t>
      </w:r>
      <w:r w:rsidR="0041534E" w:rsidRPr="00534BC3">
        <w:rPr>
          <w:rFonts w:eastAsia="Arial" w:cs="Arial"/>
          <w:highlight w:val="yellow"/>
        </w:rPr>
        <w:t xml:space="preserve"> </w:t>
      </w:r>
      <w:r w:rsidR="00287E70" w:rsidRPr="00534BC3">
        <w:rPr>
          <w:rFonts w:eastAsia="Arial" w:cs="Arial"/>
          <w:highlight w:val="yellow"/>
        </w:rPr>
        <w:t>rats</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administered</w:t>
      </w:r>
      <w:r w:rsidR="0041534E" w:rsidRPr="00534BC3">
        <w:rPr>
          <w:rFonts w:eastAsia="Arial" w:cs="Arial"/>
          <w:highlight w:val="yellow"/>
        </w:rPr>
        <w:t xml:space="preserve"> </w:t>
      </w:r>
      <w:r w:rsidR="00287E70" w:rsidRPr="00534BC3">
        <w:rPr>
          <w:rFonts w:eastAsia="Arial" w:cs="Arial"/>
          <w:highlight w:val="yellow"/>
        </w:rPr>
        <w:t>1.0 mg/kg</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subcutaneously</w:t>
      </w:r>
      <w:r w:rsidR="0041534E" w:rsidRPr="00534BC3">
        <w:rPr>
          <w:rFonts w:eastAsia="Arial" w:cs="Arial"/>
          <w:highlight w:val="yellow"/>
        </w:rPr>
        <w:t xml:space="preserve"> </w:t>
      </w:r>
      <w:r w:rsidR="00287E70" w:rsidRPr="00534BC3">
        <w:rPr>
          <w:rFonts w:eastAsia="Arial" w:cs="Arial"/>
          <w:highlight w:val="yellow"/>
        </w:rPr>
        <w:t>twice</w:t>
      </w:r>
      <w:r w:rsidR="0041534E" w:rsidRPr="00534BC3">
        <w:rPr>
          <w:rFonts w:eastAsia="Arial" w:cs="Arial"/>
          <w:highlight w:val="yellow"/>
        </w:rPr>
        <w:t xml:space="preserve"> </w:t>
      </w:r>
      <w:r w:rsidR="00287E70" w:rsidRPr="00534BC3">
        <w:rPr>
          <w:rFonts w:eastAsia="Arial" w:cs="Arial"/>
          <w:highlight w:val="yellow"/>
        </w:rPr>
        <w:t>a</w:t>
      </w:r>
      <w:r w:rsidR="0041534E" w:rsidRPr="00534BC3">
        <w:rPr>
          <w:rFonts w:eastAsia="Arial" w:cs="Arial"/>
          <w:highlight w:val="yellow"/>
        </w:rPr>
        <w:t xml:space="preserve"> </w:t>
      </w:r>
      <w:r w:rsidR="00287E70" w:rsidRPr="00534BC3">
        <w:rPr>
          <w:rFonts w:eastAsia="Arial" w:cs="Arial"/>
          <w:highlight w:val="yellow"/>
        </w:rPr>
        <w:t>day</w:t>
      </w:r>
      <w:r w:rsidR="0041534E" w:rsidRPr="00534BC3">
        <w:rPr>
          <w:rFonts w:eastAsia="Arial" w:cs="Arial"/>
          <w:highlight w:val="yellow"/>
        </w:rPr>
        <w:t xml:space="preserve"> </w:t>
      </w:r>
      <w:r w:rsidR="00287E70" w:rsidRPr="00534BC3">
        <w:rPr>
          <w:rFonts w:eastAsia="Arial" w:cs="Arial"/>
          <w:highlight w:val="yellow"/>
        </w:rPr>
        <w:t>from</w:t>
      </w:r>
      <w:r w:rsidR="0041534E" w:rsidRPr="00534BC3">
        <w:rPr>
          <w:rFonts w:eastAsia="Arial" w:cs="Arial"/>
          <w:highlight w:val="yellow"/>
        </w:rPr>
        <w:t xml:space="preserve"> </w:t>
      </w:r>
      <w:r w:rsidR="00287E70" w:rsidRPr="00534BC3">
        <w:rPr>
          <w:rFonts w:eastAsia="Arial" w:cs="Arial"/>
          <w:highlight w:val="yellow"/>
        </w:rPr>
        <w:t>gestational</w:t>
      </w:r>
      <w:r w:rsidR="0041534E" w:rsidRPr="00534BC3">
        <w:rPr>
          <w:rFonts w:eastAsia="Arial" w:cs="Arial"/>
          <w:highlight w:val="yellow"/>
        </w:rPr>
        <w:t xml:space="preserve"> </w:t>
      </w:r>
      <w:r w:rsidR="00287E70" w:rsidRPr="00534BC3">
        <w:rPr>
          <w:rFonts w:eastAsia="Arial" w:cs="Arial"/>
          <w:highlight w:val="yellow"/>
        </w:rPr>
        <w:t>day</w:t>
      </w:r>
      <w:r w:rsidR="0041534E" w:rsidRPr="00534BC3">
        <w:rPr>
          <w:rFonts w:eastAsia="Arial" w:cs="Arial"/>
          <w:highlight w:val="yellow"/>
        </w:rPr>
        <w:t xml:space="preserve"> </w:t>
      </w:r>
      <w:r w:rsidR="00287E70" w:rsidRPr="00534BC3">
        <w:rPr>
          <w:rFonts w:eastAsia="Arial" w:cs="Arial"/>
          <w:highlight w:val="yellow"/>
        </w:rPr>
        <w:t>9</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20.</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results</w:t>
      </w:r>
      <w:r w:rsidR="0041534E" w:rsidRPr="00534BC3">
        <w:rPr>
          <w:rFonts w:eastAsia="Arial" w:cs="Arial"/>
          <w:highlight w:val="yellow"/>
        </w:rPr>
        <w:t xml:space="preserve"> </w:t>
      </w:r>
      <w:r w:rsidR="00287E70" w:rsidRPr="00534BC3">
        <w:rPr>
          <w:rFonts w:eastAsia="Arial" w:cs="Arial"/>
          <w:highlight w:val="yellow"/>
        </w:rPr>
        <w:t>showed</w:t>
      </w:r>
      <w:r w:rsidR="0041534E" w:rsidRPr="00534BC3">
        <w:rPr>
          <w:rFonts w:eastAsia="Arial" w:cs="Arial"/>
          <w:highlight w:val="yellow"/>
        </w:rPr>
        <w:t xml:space="preserve"> </w:t>
      </w:r>
      <w:r w:rsidR="00287E70" w:rsidRPr="00534BC3">
        <w:rPr>
          <w:rFonts w:eastAsia="Arial" w:cs="Arial"/>
          <w:highlight w:val="yellow"/>
        </w:rPr>
        <w:t>that</w:t>
      </w:r>
      <w:r w:rsidR="0041534E" w:rsidRPr="00534BC3">
        <w:rPr>
          <w:rFonts w:eastAsia="Arial" w:cs="Arial"/>
          <w:highlight w:val="yellow"/>
        </w:rPr>
        <w:t xml:space="preserve"> </w:t>
      </w:r>
      <w:r w:rsidR="00287E70" w:rsidRPr="00534BC3">
        <w:rPr>
          <w:rFonts w:eastAsia="Arial" w:cs="Arial"/>
          <w:highlight w:val="yellow"/>
        </w:rPr>
        <w:t>prenatal</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exposure</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corticosterone</w:t>
      </w:r>
      <w:r w:rsidR="0041534E" w:rsidRPr="00534BC3">
        <w:rPr>
          <w:rFonts w:eastAsia="Arial" w:cs="Arial"/>
          <w:highlight w:val="yellow"/>
        </w:rPr>
        <w:t xml:space="preserve"> </w:t>
      </w:r>
      <w:r w:rsidR="00287E70" w:rsidRPr="00534BC3">
        <w:rPr>
          <w:rFonts w:eastAsia="Arial" w:cs="Arial"/>
          <w:highlight w:val="yellow"/>
        </w:rPr>
        <w:t>levels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placenta</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serum,</w:t>
      </w:r>
      <w:r w:rsidR="0041534E" w:rsidRPr="00534BC3">
        <w:rPr>
          <w:rFonts w:eastAsia="Arial" w:cs="Arial"/>
          <w:highlight w:val="yellow"/>
        </w:rPr>
        <w:t xml:space="preserve"> </w:t>
      </w:r>
      <w:r w:rsidR="00287E70" w:rsidRPr="00534BC3">
        <w:rPr>
          <w:rFonts w:eastAsia="Arial" w:cs="Arial"/>
          <w:highlight w:val="yellow"/>
        </w:rPr>
        <w:t>disrupted</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morphology</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endocrine</w:t>
      </w:r>
      <w:r w:rsidR="0041534E" w:rsidRPr="00534BC3">
        <w:rPr>
          <w:rFonts w:eastAsia="Arial" w:cs="Arial"/>
          <w:highlight w:val="yellow"/>
        </w:rPr>
        <w:t xml:space="preserve"> </w:t>
      </w:r>
      <w:r w:rsidR="00287E70" w:rsidRPr="00534BC3">
        <w:rPr>
          <w:rFonts w:eastAsia="Arial" w:cs="Arial"/>
          <w:highlight w:val="yellow"/>
        </w:rPr>
        <w:t>function,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reduced</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bodyweight.</w:t>
      </w:r>
      <w:r w:rsidR="0041534E" w:rsidRPr="00534BC3">
        <w:rPr>
          <w:rFonts w:eastAsia="Arial" w:cs="Arial"/>
          <w:highlight w:val="yellow"/>
        </w:rPr>
        <w:t xml:space="preserve"> </w:t>
      </w:r>
      <w:r w:rsidR="00287E70" w:rsidRPr="00534BC3">
        <w:rPr>
          <w:rFonts w:eastAsia="Arial" w:cs="Arial"/>
          <w:highlight w:val="yellow"/>
        </w:rPr>
        <w:t>Meanwhile,</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w:t>
      </w:r>
      <w:r w:rsidR="0041534E" w:rsidRPr="00534BC3">
        <w:rPr>
          <w:rFonts w:eastAsia="Arial" w:cs="Arial"/>
          <w:highlight w:val="yellow"/>
        </w:rPr>
        <w:t xml:space="preserve"> </w:t>
      </w:r>
      <w:r w:rsidR="00287E70" w:rsidRPr="00534BC3">
        <w:rPr>
          <w:rFonts w:eastAsia="Arial" w:cs="Arial"/>
          <w:highlight w:val="yellow"/>
        </w:rPr>
        <w:t>abnormalities</w:t>
      </w:r>
      <w:r w:rsidR="0041534E" w:rsidRPr="00534BC3">
        <w:rPr>
          <w:rFonts w:eastAsia="Arial" w:cs="Arial"/>
          <w:highlight w:val="yellow"/>
        </w:rPr>
        <w:t xml:space="preserve"> </w:t>
      </w:r>
      <w:r w:rsidR="00287E70" w:rsidRPr="00534BC3">
        <w:rPr>
          <w:rFonts w:eastAsia="Arial" w:cs="Arial"/>
          <w:highlight w:val="yellow"/>
        </w:rPr>
        <w:t>(decreased</w:t>
      </w:r>
      <w:r w:rsidR="0041534E" w:rsidRPr="00534BC3">
        <w:rPr>
          <w:rFonts w:eastAsia="Arial" w:cs="Arial"/>
          <w:highlight w:val="yellow"/>
        </w:rPr>
        <w:t xml:space="preserve"> </w:t>
      </w:r>
      <w:r w:rsidR="00287E70" w:rsidRPr="00534BC3">
        <w:rPr>
          <w:rFonts w:eastAsia="Arial" w:cs="Arial"/>
          <w:highlight w:val="yellow"/>
        </w:rPr>
        <w:t>acetylation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di-methylation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3</w:t>
      </w:r>
      <w:r w:rsidR="0041534E" w:rsidRPr="00534BC3">
        <w:rPr>
          <w:rFonts w:eastAsia="Arial" w:cs="Arial"/>
          <w:highlight w:val="yellow"/>
        </w:rPr>
        <w:t xml:space="preserve"> </w:t>
      </w:r>
      <w:r w:rsidR="00287E70" w:rsidRPr="00534BC3">
        <w:rPr>
          <w:rFonts w:eastAsia="Arial" w:cs="Arial"/>
          <w:highlight w:val="yellow"/>
        </w:rPr>
        <w:t>Lysine</w:t>
      </w:r>
      <w:r w:rsidR="0041534E" w:rsidRPr="00534BC3">
        <w:rPr>
          <w:rFonts w:eastAsia="Arial" w:cs="Arial"/>
          <w:highlight w:val="yellow"/>
        </w:rPr>
        <w:t xml:space="preserve"> </w:t>
      </w:r>
      <w:r w:rsidR="00287E70" w:rsidRPr="00534BC3">
        <w:rPr>
          <w:rFonts w:eastAsia="Arial" w:cs="Arial"/>
          <w:highlight w:val="yellow"/>
        </w:rPr>
        <w:t>9)</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HSD11B2</w:t>
      </w:r>
      <w:r w:rsidR="0041534E" w:rsidRPr="00534BC3">
        <w:rPr>
          <w:rFonts w:eastAsia="Arial" w:cs="Arial"/>
          <w:highlight w:val="yellow"/>
        </w:rPr>
        <w:t xml:space="preserve"> </w:t>
      </w:r>
      <w:r w:rsidR="00287E70" w:rsidRPr="00534BC3">
        <w:rPr>
          <w:rFonts w:eastAsia="Arial" w:cs="Arial"/>
          <w:highlight w:val="yellow"/>
        </w:rPr>
        <w:t>promoter</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lower-expression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observed.</w:t>
      </w:r>
      <w:r w:rsidR="0041534E" w:rsidRPr="00534BC3">
        <w:rPr>
          <w:rFonts w:eastAsia="Arial" w:cs="Arial"/>
          <w:highlight w:val="yellow"/>
        </w:rPr>
        <w:t xml:space="preserve"> </w:t>
      </w:r>
      <w:r w:rsidR="00287E70" w:rsidRPr="00534BC3">
        <w:rPr>
          <w:rFonts w:eastAsia="Arial" w:cs="Arial"/>
          <w:highlight w:val="yellow"/>
        </w:rPr>
        <w:t>Furthermore,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nicotinic</w:t>
      </w:r>
      <w:r w:rsidR="0041534E" w:rsidRPr="00534BC3">
        <w:rPr>
          <w:rFonts w:eastAsia="Arial" w:cs="Arial"/>
          <w:highlight w:val="yellow"/>
        </w:rPr>
        <w:t xml:space="preserve"> </w:t>
      </w:r>
      <w:r w:rsidR="00287E70" w:rsidRPr="00534BC3">
        <w:rPr>
          <w:rFonts w:eastAsia="Arial" w:cs="Arial"/>
          <w:highlight w:val="yellow"/>
        </w:rPr>
        <w:t>acetylcholine</w:t>
      </w:r>
      <w:r w:rsidR="0041534E" w:rsidRPr="00534BC3">
        <w:rPr>
          <w:rFonts w:eastAsia="Arial" w:cs="Arial"/>
          <w:highlight w:val="yellow"/>
        </w:rPr>
        <w:t xml:space="preserve"> </w:t>
      </w:r>
      <w:r w:rsidR="00287E70" w:rsidRPr="00534BC3">
        <w:rPr>
          <w:rFonts w:eastAsia="Arial" w:cs="Arial"/>
          <w:highlight w:val="yellow"/>
        </w:rPr>
        <w:t>receptor</w:t>
      </w:r>
      <w:r w:rsidR="0041534E" w:rsidRPr="00534BC3">
        <w:rPr>
          <w:rFonts w:eastAsia="Arial" w:cs="Arial"/>
          <w:highlight w:val="yellow"/>
        </w:rPr>
        <w:t xml:space="preserve"> </w:t>
      </w:r>
      <w:r w:rsidR="00287E70" w:rsidRPr="00534BC3">
        <w:rPr>
          <w:rFonts w:eastAsia="Arial" w:cs="Arial"/>
          <w:highlight w:val="yellow"/>
        </w:rPr>
        <w:t>(</w:t>
      </w:r>
      <w:proofErr w:type="spellStart"/>
      <w:r w:rsidR="00287E70" w:rsidRPr="00534BC3">
        <w:rPr>
          <w:rFonts w:eastAsia="Arial" w:cs="Arial"/>
          <w:highlight w:val="yellow"/>
        </w:rPr>
        <w:t>nAChR</w:t>
      </w:r>
      <w:proofErr w:type="spellEnd"/>
      <w:r w:rsidR="00287E70" w:rsidRPr="00534BC3">
        <w:rPr>
          <w:rFonts w:eastAsia="Arial" w:cs="Arial"/>
          <w:highlight w:val="yellow"/>
        </w:rPr>
        <w:t>)</w:t>
      </w:r>
      <w:r w:rsidR="0041534E" w:rsidRPr="00534BC3">
        <w:rPr>
          <w:rFonts w:eastAsia="Arial" w:cs="Arial"/>
          <w:highlight w:val="yellow"/>
        </w:rPr>
        <w:t xml:space="preserve"> </w:t>
      </w:r>
      <w:r w:rsidR="00287E70" w:rsidRPr="00534BC3">
        <w:rPr>
          <w:rFonts w:eastAsia="Arial" w:cs="Arial"/>
          <w:highlight w:val="yellow"/>
        </w:rPr>
        <w:t>α4/β2,</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phosphorylation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extracellular</w:t>
      </w:r>
      <w:r w:rsidR="0041534E" w:rsidRPr="00534BC3">
        <w:rPr>
          <w:rFonts w:eastAsia="Arial" w:cs="Arial"/>
          <w:highlight w:val="yellow"/>
        </w:rPr>
        <w:t xml:space="preserve"> </w:t>
      </w:r>
      <w:r w:rsidR="00287E70" w:rsidRPr="00534BC3">
        <w:rPr>
          <w:rFonts w:eastAsia="Arial" w:cs="Arial"/>
          <w:highlight w:val="yellow"/>
        </w:rPr>
        <w:t>regulated</w:t>
      </w:r>
      <w:r w:rsidR="0041534E" w:rsidRPr="00534BC3">
        <w:rPr>
          <w:rFonts w:eastAsia="Arial" w:cs="Arial"/>
          <w:highlight w:val="yellow"/>
        </w:rPr>
        <w:t xml:space="preserve"> </w:t>
      </w:r>
      <w:r w:rsidR="00287E70" w:rsidRPr="00534BC3">
        <w:rPr>
          <w:rFonts w:eastAsia="Arial" w:cs="Arial"/>
          <w:highlight w:val="yellow"/>
        </w:rPr>
        <w:t>kinase</w:t>
      </w:r>
      <w:r w:rsidR="0041534E" w:rsidRPr="00534BC3">
        <w:rPr>
          <w:rFonts w:eastAsia="Arial" w:cs="Arial"/>
          <w:highlight w:val="yellow"/>
        </w:rPr>
        <w:t xml:space="preserve"> </w:t>
      </w:r>
      <w:r w:rsidR="00287E70" w:rsidRPr="00534BC3">
        <w:rPr>
          <w:rFonts w:eastAsia="Arial" w:cs="Arial"/>
          <w:highlight w:val="yellow"/>
        </w:rPr>
        <w:t>1/2</w:t>
      </w:r>
      <w:r w:rsidR="0041534E" w:rsidRPr="00534BC3">
        <w:rPr>
          <w:rFonts w:eastAsia="Arial" w:cs="Arial"/>
          <w:highlight w:val="yellow"/>
        </w:rPr>
        <w:t xml:space="preserve"> </w:t>
      </w:r>
      <w:r w:rsidR="00287E70" w:rsidRPr="00534BC3">
        <w:rPr>
          <w:rFonts w:eastAsia="Arial" w:cs="Arial"/>
          <w:highlight w:val="yellow"/>
        </w:rPr>
        <w:t>(ERK1/2)</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proofErr w:type="spellStart"/>
      <w:r w:rsidR="00287E70" w:rsidRPr="00534BC3">
        <w:rPr>
          <w:rFonts w:eastAsia="Arial" w:cs="Arial"/>
          <w:highlight w:val="yellow"/>
        </w:rPr>
        <w:t>Ets</w:t>
      </w:r>
      <w:proofErr w:type="spellEnd"/>
      <w:r w:rsidR="00287E70" w:rsidRPr="00534BC3">
        <w:rPr>
          <w:rFonts w:eastAsia="Arial" w:cs="Arial"/>
          <w:highlight w:val="yellow"/>
        </w:rPr>
        <w:t>-like</w:t>
      </w:r>
      <w:r w:rsidR="0041534E" w:rsidRPr="00534BC3">
        <w:rPr>
          <w:rFonts w:eastAsia="Arial" w:cs="Arial"/>
          <w:highlight w:val="yellow"/>
        </w:rPr>
        <w:t xml:space="preserve"> </w:t>
      </w:r>
      <w:r w:rsidR="00287E70" w:rsidRPr="00534BC3">
        <w:rPr>
          <w:rFonts w:eastAsia="Arial" w:cs="Arial"/>
          <w:highlight w:val="yellow"/>
        </w:rPr>
        <w:t>protein-1</w:t>
      </w:r>
      <w:r w:rsidR="0041534E" w:rsidRPr="00534BC3">
        <w:rPr>
          <w:rFonts w:eastAsia="Arial" w:cs="Arial"/>
          <w:highlight w:val="yellow"/>
        </w:rPr>
        <w:t xml:space="preserve"> </w:t>
      </w:r>
      <w:r w:rsidR="00287E70" w:rsidRPr="00534BC3">
        <w:rPr>
          <w:rFonts w:eastAsia="Arial" w:cs="Arial"/>
          <w:highlight w:val="yellow"/>
        </w:rPr>
        <w:t>(Elk-1),</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early</w:t>
      </w:r>
      <w:r w:rsidR="0041534E" w:rsidRPr="00534BC3">
        <w:rPr>
          <w:rFonts w:eastAsia="Arial" w:cs="Arial"/>
          <w:highlight w:val="yellow"/>
        </w:rPr>
        <w:t xml:space="preserve"> </w:t>
      </w:r>
      <w:r w:rsidR="00287E70" w:rsidRPr="00534BC3">
        <w:rPr>
          <w:rFonts w:eastAsia="Arial" w:cs="Arial"/>
          <w:highlight w:val="yellow"/>
        </w:rPr>
        <w:t>growth</w:t>
      </w:r>
      <w:r w:rsidR="0041534E" w:rsidRPr="00534BC3">
        <w:rPr>
          <w:rFonts w:eastAsia="Arial" w:cs="Arial"/>
          <w:highlight w:val="yellow"/>
        </w:rPr>
        <w:t xml:space="preserve"> </w:t>
      </w:r>
      <w:r w:rsidR="00287E70" w:rsidRPr="00534BC3">
        <w:rPr>
          <w:rFonts w:eastAsia="Arial" w:cs="Arial"/>
          <w:highlight w:val="yellow"/>
        </w:rPr>
        <w:t>response-1</w:t>
      </w:r>
      <w:r w:rsidR="0041534E" w:rsidRPr="00534BC3">
        <w:rPr>
          <w:rFonts w:eastAsia="Arial" w:cs="Arial"/>
          <w:highlight w:val="yellow"/>
        </w:rPr>
        <w:t xml:space="preserve"> </w:t>
      </w:r>
      <w:r w:rsidR="00287E70" w:rsidRPr="00534BC3">
        <w:rPr>
          <w:rFonts w:eastAsia="Arial" w:cs="Arial"/>
          <w:highlight w:val="yellow"/>
        </w:rPr>
        <w:t>(Egr-1)</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groups.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human</w:t>
      </w:r>
      <w:r w:rsidR="0041534E" w:rsidRPr="00534BC3">
        <w:rPr>
          <w:rFonts w:eastAsia="Arial" w:cs="Arial"/>
          <w:highlight w:val="yellow"/>
        </w:rPr>
        <w:t xml:space="preserve"> </w:t>
      </w:r>
      <w:proofErr w:type="spellStart"/>
      <w:r w:rsidR="00287E70" w:rsidRPr="00534BC3">
        <w:rPr>
          <w:rFonts w:eastAsia="Arial" w:cs="Arial"/>
          <w:highlight w:val="yellow"/>
        </w:rPr>
        <w:t>BeWo</w:t>
      </w:r>
      <w:proofErr w:type="spellEnd"/>
      <w:r w:rsidR="0041534E" w:rsidRPr="00534BC3">
        <w:rPr>
          <w:rFonts w:eastAsia="Arial" w:cs="Arial"/>
          <w:highlight w:val="yellow"/>
        </w:rPr>
        <w:t xml:space="preserve"> </w:t>
      </w:r>
      <w:r w:rsidR="00287E70" w:rsidRPr="00534BC3">
        <w:rPr>
          <w:rFonts w:eastAsia="Arial" w:cs="Arial"/>
          <w:highlight w:val="yellow"/>
        </w:rPr>
        <w:t>cells,</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decreased</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increased</w:t>
      </w:r>
      <w:r w:rsidR="0041534E" w:rsidRPr="00534BC3">
        <w:rPr>
          <w:rFonts w:eastAsia="Arial" w:cs="Arial"/>
          <w:highlight w:val="yellow"/>
        </w:rPr>
        <w:t xml:space="preserve"> </w:t>
      </w:r>
      <w:proofErr w:type="spellStart"/>
      <w:r w:rsidR="00287E70" w:rsidRPr="00534BC3">
        <w:rPr>
          <w:rFonts w:eastAsia="Arial" w:cs="Arial"/>
          <w:highlight w:val="yellow"/>
        </w:rPr>
        <w:t>nAChR</w:t>
      </w:r>
      <w:proofErr w:type="spellEnd"/>
      <w:r w:rsidR="00287E70" w:rsidRPr="00534BC3">
        <w:rPr>
          <w:rFonts w:eastAsia="Arial" w:cs="Arial"/>
          <w:highlight w:val="yellow"/>
        </w:rPr>
        <w:t>α9</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activated</w:t>
      </w:r>
      <w:r w:rsidR="0041534E" w:rsidRPr="00534BC3">
        <w:rPr>
          <w:rFonts w:eastAsia="Arial" w:cs="Arial"/>
          <w:highlight w:val="yellow"/>
        </w:rPr>
        <w:t xml:space="preserve"> </w:t>
      </w:r>
      <w:r w:rsidR="00287E70" w:rsidRPr="00534BC3">
        <w:rPr>
          <w:rFonts w:eastAsia="Arial" w:cs="Arial"/>
          <w:highlight w:val="yellow"/>
        </w:rPr>
        <w:t>ERK1/2/Elk-1/Egr-1</w:t>
      </w:r>
      <w:r w:rsidR="0041534E" w:rsidRPr="00534BC3">
        <w:rPr>
          <w:rFonts w:eastAsia="Arial" w:cs="Arial"/>
          <w:highlight w:val="yellow"/>
        </w:rPr>
        <w:t xml:space="preserve"> </w:t>
      </w:r>
      <w:r w:rsidR="00287E70" w:rsidRPr="00534BC3">
        <w:rPr>
          <w:rFonts w:eastAsia="Arial" w:cs="Arial"/>
          <w:highlight w:val="yellow"/>
        </w:rPr>
        <w:t>signaling</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concentration</w:t>
      </w:r>
      <w:r w:rsidR="0041534E" w:rsidRPr="00534BC3">
        <w:rPr>
          <w:rFonts w:eastAsia="Arial" w:cs="Arial"/>
          <w:highlight w:val="yellow"/>
        </w:rPr>
        <w:t xml:space="preserve"> </w:t>
      </w:r>
      <w:r w:rsidR="00287E70" w:rsidRPr="00534BC3">
        <w:rPr>
          <w:rFonts w:eastAsia="Arial" w:cs="Arial"/>
          <w:highlight w:val="yellow"/>
        </w:rPr>
        <w:t>(0.1-10 </w:t>
      </w:r>
      <w:proofErr w:type="spellStart"/>
      <w:r w:rsidR="00287E70" w:rsidRPr="00534BC3">
        <w:rPr>
          <w:rFonts w:eastAsia="Arial" w:cs="Arial"/>
          <w:highlight w:val="yellow"/>
        </w:rPr>
        <w:t>μM</w:t>
      </w:r>
      <w:proofErr w:type="spellEnd"/>
      <w:r w:rsidR="00287E70" w:rsidRPr="00534BC3">
        <w:rPr>
          <w:rFonts w:eastAsia="Arial" w:cs="Arial"/>
          <w:highlight w:val="yellow"/>
        </w:rPr>
        <w:t>)-dependent</w:t>
      </w:r>
      <w:r w:rsidR="0041534E" w:rsidRPr="00534BC3">
        <w:rPr>
          <w:rFonts w:eastAsia="Arial" w:cs="Arial"/>
          <w:highlight w:val="yellow"/>
        </w:rPr>
        <w:t xml:space="preserve"> </w:t>
      </w:r>
      <w:r w:rsidR="00287E70" w:rsidRPr="00534BC3">
        <w:rPr>
          <w:rFonts w:eastAsia="Arial" w:cs="Arial"/>
          <w:highlight w:val="yellow"/>
        </w:rPr>
        <w:t>manner.</w:t>
      </w:r>
      <w:r w:rsidR="0041534E" w:rsidRPr="00534BC3">
        <w:rPr>
          <w:rFonts w:eastAsia="Arial" w:cs="Arial"/>
          <w:highlight w:val="yellow"/>
        </w:rPr>
        <w:t xml:space="preserve"> </w:t>
      </w:r>
      <w:r w:rsidR="00287E70" w:rsidRPr="00534BC3">
        <w:rPr>
          <w:rFonts w:eastAsia="Arial" w:cs="Arial"/>
          <w:highlight w:val="yellow"/>
        </w:rPr>
        <w:t>Antagonism</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proofErr w:type="spellStart"/>
      <w:r w:rsidR="00287E70" w:rsidRPr="00534BC3">
        <w:rPr>
          <w:rFonts w:eastAsia="Arial" w:cs="Arial"/>
          <w:highlight w:val="yellow"/>
        </w:rPr>
        <w:t>nAChRs</w:t>
      </w:r>
      <w:proofErr w:type="spellEnd"/>
      <w:r w:rsidR="00287E70" w:rsidRPr="00534BC3">
        <w:rPr>
          <w:rFonts w:eastAsia="Arial" w:cs="Arial"/>
          <w:highlight w:val="yellow"/>
        </w:rPr>
        <w:t>,</w:t>
      </w:r>
      <w:r w:rsidR="0041534E" w:rsidRPr="00534BC3">
        <w:rPr>
          <w:rFonts w:eastAsia="Arial" w:cs="Arial"/>
          <w:highlight w:val="yellow"/>
        </w:rPr>
        <w:t xml:space="preserve"> </w:t>
      </w:r>
      <w:r w:rsidR="00287E70" w:rsidRPr="00534BC3">
        <w:rPr>
          <w:rFonts w:eastAsia="Arial" w:cs="Arial"/>
          <w:highlight w:val="yellow"/>
        </w:rPr>
        <w:t>inhibition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ERK1/2</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Egr-1</w:t>
      </w:r>
      <w:r w:rsidR="0041534E" w:rsidRPr="00534BC3">
        <w:rPr>
          <w:rFonts w:eastAsia="Arial" w:cs="Arial"/>
          <w:highlight w:val="yellow"/>
        </w:rPr>
        <w:t xml:space="preserve"> </w:t>
      </w:r>
      <w:r w:rsidR="00287E70" w:rsidRPr="00534BC3">
        <w:rPr>
          <w:rFonts w:eastAsia="Arial" w:cs="Arial"/>
          <w:highlight w:val="yellow"/>
        </w:rPr>
        <w:t>knockdown</w:t>
      </w:r>
      <w:r w:rsidR="0041534E" w:rsidRPr="00534BC3">
        <w:rPr>
          <w:rFonts w:eastAsia="Arial" w:cs="Arial"/>
          <w:highlight w:val="yellow"/>
        </w:rPr>
        <w:t xml:space="preserve"> </w:t>
      </w:r>
      <w:r w:rsidR="00287E70" w:rsidRPr="00534BC3">
        <w:rPr>
          <w:rFonts w:eastAsia="Arial" w:cs="Arial"/>
          <w:highlight w:val="yellow"/>
        </w:rPr>
        <w:t>by</w:t>
      </w:r>
      <w:r w:rsidR="0041534E" w:rsidRPr="00534BC3">
        <w:rPr>
          <w:rFonts w:eastAsia="Arial" w:cs="Arial"/>
          <w:highlight w:val="yellow"/>
        </w:rPr>
        <w:t xml:space="preserve"> </w:t>
      </w:r>
      <w:r w:rsidR="00287E70" w:rsidRPr="00534BC3">
        <w:rPr>
          <w:rFonts w:eastAsia="Arial" w:cs="Arial"/>
          <w:highlight w:val="yellow"/>
        </w:rPr>
        <w:t>siRNA</w:t>
      </w:r>
      <w:r w:rsidR="0041534E" w:rsidRPr="00534BC3">
        <w:rPr>
          <w:rFonts w:eastAsia="Arial" w:cs="Arial"/>
          <w:highlight w:val="yellow"/>
        </w:rPr>
        <w:t xml:space="preserve"> </w:t>
      </w:r>
      <w:r w:rsidR="00287E70" w:rsidRPr="00534BC3">
        <w:rPr>
          <w:rFonts w:eastAsia="Arial" w:cs="Arial"/>
          <w:highlight w:val="yellow"/>
        </w:rPr>
        <w:t>were</w:t>
      </w:r>
      <w:r w:rsidR="0041534E" w:rsidRPr="00534BC3">
        <w:rPr>
          <w:rFonts w:eastAsia="Arial" w:cs="Arial"/>
          <w:highlight w:val="yellow"/>
        </w:rPr>
        <w:t xml:space="preserve"> </w:t>
      </w:r>
      <w:r w:rsidR="00287E70" w:rsidRPr="00534BC3">
        <w:rPr>
          <w:rFonts w:eastAsia="Arial" w:cs="Arial"/>
          <w:highlight w:val="yellow"/>
        </w:rPr>
        <w:t>able</w:t>
      </w:r>
      <w:r w:rsidR="0041534E" w:rsidRPr="00534BC3">
        <w:rPr>
          <w:rFonts w:eastAsia="Arial" w:cs="Arial"/>
          <w:highlight w:val="yellow"/>
        </w:rPr>
        <w:t xml:space="preserve"> </w:t>
      </w:r>
      <w:r w:rsidR="00287E70" w:rsidRPr="00534BC3">
        <w:rPr>
          <w:rFonts w:eastAsia="Arial" w:cs="Arial"/>
          <w:highlight w:val="yellow"/>
        </w:rPr>
        <w:t>to</w:t>
      </w:r>
      <w:r w:rsidR="0041534E" w:rsidRPr="00534BC3">
        <w:rPr>
          <w:rFonts w:eastAsia="Arial" w:cs="Arial"/>
          <w:highlight w:val="yellow"/>
        </w:rPr>
        <w:t xml:space="preserve"> </w:t>
      </w:r>
      <w:r w:rsidR="00287E70" w:rsidRPr="00534BC3">
        <w:rPr>
          <w:rFonts w:eastAsia="Arial" w:cs="Arial"/>
          <w:highlight w:val="yellow"/>
        </w:rPr>
        <w:t>block/abrogate</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effects</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on</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expression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Taken</w:t>
      </w:r>
      <w:r w:rsidR="0041534E" w:rsidRPr="00534BC3">
        <w:rPr>
          <w:rFonts w:eastAsia="Arial" w:cs="Arial"/>
          <w:highlight w:val="yellow"/>
        </w:rPr>
        <w:t xml:space="preserve"> </w:t>
      </w:r>
      <w:r w:rsidR="00287E70" w:rsidRPr="00534BC3">
        <w:rPr>
          <w:rFonts w:eastAsia="Arial" w:cs="Arial"/>
          <w:highlight w:val="yellow"/>
        </w:rPr>
        <w:t>together,</w:t>
      </w:r>
      <w:r w:rsidR="0041534E" w:rsidRPr="00534BC3">
        <w:rPr>
          <w:rFonts w:eastAsia="Arial" w:cs="Arial"/>
          <w:highlight w:val="yellow"/>
        </w:rPr>
        <w:t xml:space="preserve"> </w:t>
      </w:r>
      <w:r w:rsidR="00287E70" w:rsidRPr="00534BC3">
        <w:rPr>
          <w:rFonts w:eastAsia="Arial" w:cs="Arial"/>
          <w:highlight w:val="yellow"/>
        </w:rPr>
        <w:t>nicotine</w:t>
      </w:r>
      <w:r w:rsidR="0041534E" w:rsidRPr="00534BC3">
        <w:rPr>
          <w:rFonts w:eastAsia="Arial" w:cs="Arial"/>
          <w:highlight w:val="yellow"/>
        </w:rPr>
        <w:t xml:space="preserve"> </w:t>
      </w:r>
      <w:r w:rsidR="00287E70" w:rsidRPr="00534BC3">
        <w:rPr>
          <w:rFonts w:eastAsia="Arial" w:cs="Arial"/>
          <w:highlight w:val="yellow"/>
        </w:rPr>
        <w:t>can</w:t>
      </w:r>
      <w:r w:rsidR="0041534E" w:rsidRPr="00534BC3">
        <w:rPr>
          <w:rFonts w:eastAsia="Arial" w:cs="Arial"/>
          <w:highlight w:val="yellow"/>
        </w:rPr>
        <w:t xml:space="preserve"> </w:t>
      </w:r>
      <w:r w:rsidR="00287E70" w:rsidRPr="00534BC3">
        <w:rPr>
          <w:rFonts w:eastAsia="Arial" w:cs="Arial"/>
          <w:highlight w:val="yellow"/>
        </w:rPr>
        <w:t>impair</w:t>
      </w:r>
      <w:r w:rsidR="0041534E" w:rsidRPr="00534BC3">
        <w:rPr>
          <w:rFonts w:eastAsia="Arial" w:cs="Arial"/>
          <w:highlight w:val="yellow"/>
        </w:rPr>
        <w:t xml:space="preserve"> </w:t>
      </w:r>
      <w:r w:rsidR="00287E70" w:rsidRPr="00534BC3">
        <w:rPr>
          <w:rFonts w:eastAsia="Arial" w:cs="Arial"/>
          <w:highlight w:val="yellow"/>
        </w:rPr>
        <w:t>placental</w:t>
      </w:r>
      <w:r w:rsidR="0041534E" w:rsidRPr="00534BC3">
        <w:rPr>
          <w:rFonts w:eastAsia="Arial" w:cs="Arial"/>
          <w:highlight w:val="yellow"/>
        </w:rPr>
        <w:t xml:space="preserve"> </w:t>
      </w:r>
      <w:r w:rsidR="00287E70" w:rsidRPr="00534BC3">
        <w:rPr>
          <w:rFonts w:eastAsia="Arial" w:cs="Arial"/>
          <w:highlight w:val="yellow"/>
        </w:rPr>
        <w:t>structure</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function,</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induce</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developmental</w:t>
      </w:r>
      <w:r w:rsidR="0041534E" w:rsidRPr="00534BC3">
        <w:rPr>
          <w:rFonts w:eastAsia="Arial" w:cs="Arial"/>
          <w:highlight w:val="yellow"/>
        </w:rPr>
        <w:t xml:space="preserve"> </w:t>
      </w:r>
      <w:r w:rsidR="00287E70" w:rsidRPr="00534BC3">
        <w:rPr>
          <w:rFonts w:eastAsia="Arial" w:cs="Arial"/>
          <w:highlight w:val="yellow"/>
        </w:rPr>
        <w:t>toxicity.</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underlying</w:t>
      </w:r>
      <w:r w:rsidR="0041534E" w:rsidRPr="00534BC3">
        <w:rPr>
          <w:rFonts w:eastAsia="Arial" w:cs="Arial"/>
          <w:highlight w:val="yellow"/>
        </w:rPr>
        <w:t xml:space="preserve"> </w:t>
      </w:r>
      <w:r w:rsidR="00287E70" w:rsidRPr="00534BC3">
        <w:rPr>
          <w:rFonts w:eastAsia="Arial" w:cs="Arial"/>
          <w:highlight w:val="yellow"/>
        </w:rPr>
        <w:t>mechanism</w:t>
      </w:r>
      <w:r w:rsidR="0041534E" w:rsidRPr="00534BC3">
        <w:rPr>
          <w:rFonts w:eastAsia="Arial" w:cs="Arial"/>
          <w:highlight w:val="yellow"/>
        </w:rPr>
        <w:t xml:space="preserve"> </w:t>
      </w:r>
      <w:r w:rsidR="00287E70" w:rsidRPr="00534BC3">
        <w:rPr>
          <w:rFonts w:eastAsia="Arial" w:cs="Arial"/>
          <w:highlight w:val="yellow"/>
        </w:rPr>
        <w:t>involves</w:t>
      </w:r>
      <w:r w:rsidR="0041534E" w:rsidRPr="00534BC3">
        <w:rPr>
          <w:rFonts w:eastAsia="Arial" w:cs="Arial"/>
          <w:highlight w:val="yellow"/>
        </w:rPr>
        <w:t xml:space="preserve"> </w:t>
      </w:r>
      <w:r w:rsidR="00287E70" w:rsidRPr="00534BC3">
        <w:rPr>
          <w:rFonts w:eastAsia="Arial" w:cs="Arial"/>
          <w:highlight w:val="yellow"/>
        </w:rPr>
        <w:t>histone</w:t>
      </w:r>
      <w:r w:rsidR="0041534E" w:rsidRPr="00534BC3">
        <w:rPr>
          <w:rFonts w:eastAsia="Arial" w:cs="Arial"/>
          <w:highlight w:val="yellow"/>
        </w:rPr>
        <w:t xml:space="preserve"> </w:t>
      </w:r>
      <w:r w:rsidR="00287E70" w:rsidRPr="00534BC3">
        <w:rPr>
          <w:rFonts w:eastAsia="Arial" w:cs="Arial"/>
          <w:highlight w:val="yellow"/>
        </w:rPr>
        <w:t>modifications</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down-regulation</w:t>
      </w:r>
      <w:r w:rsidR="0041534E" w:rsidRPr="00534BC3">
        <w:rPr>
          <w:rFonts w:eastAsia="Arial" w:cs="Arial"/>
          <w:highlight w:val="yellow"/>
        </w:rPr>
        <w:t xml:space="preserve"> </w:t>
      </w:r>
      <w:r w:rsidR="00287E70" w:rsidRPr="00534BC3">
        <w:rPr>
          <w:rFonts w:eastAsia="Arial" w:cs="Arial"/>
          <w:highlight w:val="yellow"/>
        </w:rPr>
        <w:t>of</w:t>
      </w:r>
      <w:r w:rsidR="0041534E" w:rsidRPr="00534BC3">
        <w:rPr>
          <w:rFonts w:eastAsia="Arial" w:cs="Arial"/>
          <w:highlight w:val="yellow"/>
        </w:rPr>
        <w:t xml:space="preserve"> </w:t>
      </w:r>
      <w:r w:rsidR="00287E70" w:rsidRPr="00534BC3">
        <w:rPr>
          <w:rFonts w:eastAsia="Arial" w:cs="Arial"/>
          <w:highlight w:val="yellow"/>
        </w:rPr>
        <w:t>11β-HSD2</w:t>
      </w:r>
      <w:r w:rsidR="0041534E" w:rsidRPr="00534BC3">
        <w:rPr>
          <w:rFonts w:eastAsia="Arial" w:cs="Arial"/>
          <w:highlight w:val="yellow"/>
        </w:rPr>
        <w:t xml:space="preserve"> </w:t>
      </w:r>
      <w:r w:rsidR="00287E70" w:rsidRPr="00534BC3">
        <w:rPr>
          <w:rFonts w:eastAsia="Arial" w:cs="Arial"/>
          <w:highlight w:val="yellow"/>
        </w:rPr>
        <w:t>through</w:t>
      </w:r>
      <w:r w:rsidR="0041534E" w:rsidRPr="00534BC3">
        <w:rPr>
          <w:rFonts w:eastAsia="Arial" w:cs="Arial"/>
          <w:highlight w:val="yellow"/>
        </w:rPr>
        <w:t xml:space="preserve"> </w:t>
      </w:r>
      <w:proofErr w:type="spellStart"/>
      <w:r w:rsidR="00287E70" w:rsidRPr="00534BC3">
        <w:rPr>
          <w:rFonts w:eastAsia="Arial" w:cs="Arial"/>
          <w:highlight w:val="yellow"/>
        </w:rPr>
        <w:t>nAChRs</w:t>
      </w:r>
      <w:proofErr w:type="spellEnd"/>
      <w:r w:rsidR="00287E70" w:rsidRPr="00534BC3">
        <w:rPr>
          <w:rFonts w:eastAsia="Arial" w:cs="Arial"/>
          <w:highlight w:val="yellow"/>
        </w:rPr>
        <w:t>/ERK1/2/Elk-1/Egr-1</w:t>
      </w:r>
      <w:r w:rsidR="0041534E" w:rsidRPr="00534BC3">
        <w:rPr>
          <w:rFonts w:eastAsia="Arial" w:cs="Arial"/>
          <w:highlight w:val="yellow"/>
        </w:rPr>
        <w:t xml:space="preserve"> </w:t>
      </w:r>
      <w:r w:rsidR="00287E70" w:rsidRPr="00534BC3">
        <w:rPr>
          <w:rFonts w:eastAsia="Arial" w:cs="Arial"/>
          <w:highlight w:val="yellow"/>
        </w:rPr>
        <w:t>signaling,</w:t>
      </w:r>
      <w:r w:rsidR="0041534E" w:rsidRPr="00534BC3">
        <w:rPr>
          <w:rFonts w:eastAsia="Arial" w:cs="Arial"/>
          <w:highlight w:val="yellow"/>
        </w:rPr>
        <w:t xml:space="preserve"> </w:t>
      </w:r>
      <w:r w:rsidR="00287E70" w:rsidRPr="00534BC3">
        <w:rPr>
          <w:rFonts w:eastAsia="Arial" w:cs="Arial"/>
          <w:highlight w:val="yellow"/>
        </w:rPr>
        <w:t>which</w:t>
      </w:r>
      <w:r w:rsidR="0041534E" w:rsidRPr="00534BC3">
        <w:rPr>
          <w:rFonts w:eastAsia="Arial" w:cs="Arial"/>
          <w:highlight w:val="yellow"/>
        </w:rPr>
        <w:t xml:space="preserve"> </w:t>
      </w:r>
      <w:r w:rsidR="00287E70" w:rsidRPr="00534BC3">
        <w:rPr>
          <w:rFonts w:eastAsia="Arial" w:cs="Arial"/>
          <w:highlight w:val="yellow"/>
        </w:rPr>
        <w:t>increases</w:t>
      </w:r>
      <w:r w:rsidR="0041534E" w:rsidRPr="00534BC3">
        <w:rPr>
          <w:rFonts w:eastAsia="Arial" w:cs="Arial"/>
          <w:highlight w:val="yellow"/>
        </w:rPr>
        <w:t xml:space="preserve"> </w:t>
      </w:r>
      <w:r w:rsidR="00287E70" w:rsidRPr="00534BC3">
        <w:rPr>
          <w:rFonts w:eastAsia="Arial" w:cs="Arial"/>
          <w:highlight w:val="yellow"/>
        </w:rPr>
        <w:t>active</w:t>
      </w:r>
      <w:r w:rsidR="0041534E" w:rsidRPr="00534BC3">
        <w:rPr>
          <w:rFonts w:eastAsia="Arial" w:cs="Arial"/>
          <w:highlight w:val="yellow"/>
        </w:rPr>
        <w:t xml:space="preserve"> </w:t>
      </w:r>
      <w:r w:rsidR="00287E70" w:rsidRPr="00534BC3">
        <w:rPr>
          <w:rFonts w:eastAsia="Arial" w:cs="Arial"/>
          <w:highlight w:val="yellow"/>
        </w:rPr>
        <w:t>glucocorticoids</w:t>
      </w:r>
      <w:r w:rsidR="0041534E" w:rsidRPr="00534BC3">
        <w:rPr>
          <w:rFonts w:eastAsia="Arial" w:cs="Arial"/>
          <w:highlight w:val="yellow"/>
        </w:rPr>
        <w:t xml:space="preserve"> </w:t>
      </w:r>
      <w:r w:rsidR="00287E70" w:rsidRPr="00534BC3">
        <w:rPr>
          <w:rFonts w:eastAsia="Arial" w:cs="Arial"/>
          <w:highlight w:val="yellow"/>
        </w:rPr>
        <w:t>levels</w:t>
      </w:r>
      <w:r w:rsidR="0041534E" w:rsidRPr="00534BC3">
        <w:rPr>
          <w:rFonts w:eastAsia="Arial" w:cs="Arial"/>
          <w:highlight w:val="yellow"/>
        </w:rPr>
        <w:t xml:space="preserve"> </w:t>
      </w:r>
      <w:r w:rsidR="00287E70" w:rsidRPr="00534BC3">
        <w:rPr>
          <w:rFonts w:eastAsia="Arial" w:cs="Arial"/>
          <w:highlight w:val="yellow"/>
        </w:rPr>
        <w:t>in</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placenta</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fetus,</w:t>
      </w:r>
      <w:r w:rsidR="0041534E" w:rsidRPr="00534BC3">
        <w:rPr>
          <w:rFonts w:eastAsia="Arial" w:cs="Arial"/>
          <w:highlight w:val="yellow"/>
        </w:rPr>
        <w:t xml:space="preserve"> </w:t>
      </w:r>
      <w:r w:rsidR="00287E70" w:rsidRPr="00534BC3">
        <w:rPr>
          <w:rFonts w:eastAsia="Arial" w:cs="Arial"/>
          <w:highlight w:val="yellow"/>
        </w:rPr>
        <w:t>and</w:t>
      </w:r>
      <w:r w:rsidR="0041534E" w:rsidRPr="00534BC3">
        <w:rPr>
          <w:rFonts w:eastAsia="Arial" w:cs="Arial"/>
          <w:highlight w:val="yellow"/>
        </w:rPr>
        <w:t xml:space="preserve"> </w:t>
      </w:r>
      <w:r w:rsidR="00287E70" w:rsidRPr="00534BC3">
        <w:rPr>
          <w:rFonts w:eastAsia="Arial" w:cs="Arial"/>
          <w:highlight w:val="yellow"/>
        </w:rPr>
        <w:t>eventually</w:t>
      </w:r>
      <w:r w:rsidR="0041534E" w:rsidRPr="00534BC3">
        <w:rPr>
          <w:rFonts w:eastAsia="Arial" w:cs="Arial"/>
          <w:highlight w:val="yellow"/>
        </w:rPr>
        <w:t xml:space="preserve"> </w:t>
      </w:r>
      <w:r w:rsidR="00287E70" w:rsidRPr="00534BC3">
        <w:rPr>
          <w:rFonts w:eastAsia="Arial" w:cs="Arial"/>
          <w:highlight w:val="yellow"/>
        </w:rPr>
        <w:t>inhibits</w:t>
      </w:r>
      <w:r w:rsidR="0041534E" w:rsidRPr="00534BC3">
        <w:rPr>
          <w:rFonts w:eastAsia="Arial" w:cs="Arial"/>
          <w:highlight w:val="yellow"/>
        </w:rPr>
        <w:t xml:space="preserve"> </w:t>
      </w:r>
      <w:r w:rsidR="00287E70" w:rsidRPr="00534BC3">
        <w:rPr>
          <w:rFonts w:eastAsia="Arial" w:cs="Arial"/>
          <w:highlight w:val="yellow"/>
        </w:rPr>
        <w:t>the</w:t>
      </w:r>
      <w:r w:rsidR="0041534E" w:rsidRPr="00534BC3">
        <w:rPr>
          <w:rFonts w:eastAsia="Arial" w:cs="Arial"/>
          <w:highlight w:val="yellow"/>
        </w:rPr>
        <w:t xml:space="preserve"> </w:t>
      </w:r>
      <w:r w:rsidR="00287E70" w:rsidRPr="00534BC3">
        <w:rPr>
          <w:rFonts w:eastAsia="Arial" w:cs="Arial"/>
          <w:highlight w:val="yellow"/>
        </w:rPr>
        <w:t>fetal</w:t>
      </w:r>
      <w:r w:rsidR="0041534E" w:rsidRPr="00534BC3">
        <w:rPr>
          <w:rFonts w:eastAsia="Arial" w:cs="Arial"/>
          <w:highlight w:val="yellow"/>
        </w:rPr>
        <w:t xml:space="preserve"> </w:t>
      </w:r>
      <w:r w:rsidR="00287E70" w:rsidRPr="00534BC3">
        <w:rPr>
          <w:rFonts w:eastAsia="Arial" w:cs="Arial"/>
          <w:highlight w:val="yellow"/>
        </w:rPr>
        <w:t>development.</w:t>
      </w:r>
      <w:r w:rsidR="0041534E" w:rsidRPr="00534BC3">
        <w:rPr>
          <w:rFonts w:eastAsia="Arial" w:cs="Arial"/>
          <w:highlight w:val="yellow"/>
        </w:rPr>
        <w:t xml:space="preserve">” </w:t>
      </w:r>
      <w:r w:rsidR="00287E70" w:rsidRPr="00534BC3">
        <w:rPr>
          <w:rFonts w:eastAsia="Arial" w:cs="Arial"/>
          <w:highlight w:val="yellow"/>
        </w:rPr>
        <w:t>(Zhou</w:t>
      </w:r>
      <w:r w:rsidR="0041534E" w:rsidRPr="00534BC3">
        <w:rPr>
          <w:rFonts w:eastAsia="Arial" w:cs="Arial"/>
          <w:highlight w:val="yellow"/>
        </w:rPr>
        <w:t xml:space="preserve"> </w:t>
      </w:r>
      <w:r w:rsidR="00B1793C">
        <w:rPr>
          <w:rFonts w:eastAsia="Arial" w:cs="Arial"/>
          <w:highlight w:val="yellow"/>
        </w:rPr>
        <w:t xml:space="preserve">J </w:t>
      </w:r>
      <w:r w:rsidR="00287E70" w:rsidRPr="00534BC3">
        <w:rPr>
          <w:rFonts w:eastAsia="Arial" w:cs="Arial"/>
          <w:highlight w:val="yellow"/>
        </w:rPr>
        <w:t>et</w:t>
      </w:r>
      <w:r w:rsidR="0041534E" w:rsidRPr="00534BC3">
        <w:rPr>
          <w:rFonts w:eastAsia="Arial" w:cs="Arial"/>
          <w:highlight w:val="yellow"/>
        </w:rPr>
        <w:t xml:space="preserve"> </w:t>
      </w:r>
      <w:r w:rsidR="00287E70" w:rsidRPr="00534BC3">
        <w:rPr>
          <w:rFonts w:eastAsia="Arial" w:cs="Arial"/>
          <w:highlight w:val="yellow"/>
        </w:rPr>
        <w:t>al.</w:t>
      </w:r>
      <w:r w:rsidR="0041534E" w:rsidRPr="00534BC3">
        <w:rPr>
          <w:rFonts w:eastAsia="Arial" w:cs="Arial"/>
          <w:highlight w:val="yellow"/>
        </w:rPr>
        <w:t xml:space="preserve"> </w:t>
      </w:r>
      <w:r w:rsidR="00287E70" w:rsidRPr="00534BC3">
        <w:rPr>
          <w:rFonts w:eastAsia="Arial" w:cs="Arial"/>
          <w:highlight w:val="yellow"/>
        </w:rPr>
        <w:t>2018)</w:t>
      </w:r>
      <w:r w:rsidR="002E3489" w:rsidRPr="00534BC3">
        <w:rPr>
          <w:rFonts w:eastAsia="Arial" w:cs="Arial"/>
          <w:highlight w:val="yellow"/>
        </w:rPr>
        <w:t>.</w:t>
      </w:r>
    </w:p>
    <w:p w14:paraId="6CFDFF22" w14:textId="0AE77E9B" w:rsidR="00DE7467" w:rsidRPr="00CB3C50" w:rsidRDefault="005D230E" w:rsidP="00CB3C50">
      <w:pPr>
        <w:spacing w:before="120" w:after="240"/>
        <w:jc w:val="both"/>
        <w:rPr>
          <w:rFonts w:eastAsia="Arial" w:cs="Arial"/>
        </w:rPr>
      </w:pPr>
      <w:r w:rsidRPr="0056149A">
        <w:rPr>
          <w:rFonts w:eastAsia="Arial" w:cs="Arial"/>
          <w:highlight w:val="yellow"/>
        </w:rPr>
        <w:t>“</w:t>
      </w:r>
      <w:r w:rsidR="00DE7467" w:rsidRPr="0056149A">
        <w:rPr>
          <w:rFonts w:eastAsia="Arial" w:cs="Arial"/>
          <w:highlight w:val="yellow"/>
        </w:rPr>
        <w:t>With the increasing popularity of E-cigarettes, chronic exposure to nicotine (NIC) is emerging as a novel risk factor for the kidney. NIC increases oxidative stress in the kidneys, which impairs the viability and function of renal tubular and endothelial cells, alters renal hemodynamics, and compromises overall kidney function. Moreover, long-term NIC exposure increases the risk of development and progression of chronic kidney diseases and may escalate the impact of coexisting morbidities such as obesity-associated renal disease, hypertension, renal transplant status, or the toxicity of various anticancer agents. In this review, we summarize experimental findings describing increased renal risk of chronic NIC exposure and explore therapeutic interventions to alleviate adverse effects of NIC.</w:t>
      </w:r>
      <w:r w:rsidR="00BE3777" w:rsidRPr="0056149A">
        <w:rPr>
          <w:rFonts w:eastAsia="Arial" w:cs="Arial"/>
          <w:highlight w:val="yellow"/>
        </w:rPr>
        <w:t>” (</w:t>
      </w:r>
      <w:proofErr w:type="spellStart"/>
      <w:r w:rsidR="0050275F" w:rsidRPr="0056149A">
        <w:rPr>
          <w:rFonts w:eastAsia="Arial" w:cs="Arial"/>
          <w:highlight w:val="yellow"/>
        </w:rPr>
        <w:t>Arany</w:t>
      </w:r>
      <w:proofErr w:type="spellEnd"/>
      <w:r w:rsidR="0050275F" w:rsidRPr="0056149A">
        <w:rPr>
          <w:rFonts w:eastAsia="Arial" w:cs="Arial"/>
          <w:highlight w:val="yellow"/>
        </w:rPr>
        <w:t xml:space="preserve"> et al 2018</w:t>
      </w:r>
      <w:r w:rsidR="008865D6">
        <w:rPr>
          <w:rFonts w:eastAsia="Arial" w:cs="Arial"/>
          <w:highlight w:val="yellow"/>
        </w:rPr>
        <w:t>b</w:t>
      </w:r>
      <w:r w:rsidR="00BE3777" w:rsidRPr="0056149A">
        <w:rPr>
          <w:rFonts w:eastAsia="Arial" w:cs="Arial"/>
          <w:highlight w:val="yellow"/>
        </w:rPr>
        <w:t>)</w:t>
      </w:r>
      <w:r w:rsidR="00CB3C50" w:rsidRPr="0056149A">
        <w:rPr>
          <w:rFonts w:eastAsia="Arial" w:cs="Arial"/>
          <w:highlight w:val="yellow"/>
        </w:rPr>
        <w:t>.</w:t>
      </w:r>
    </w:p>
    <w:p w14:paraId="7E55693E" w14:textId="7AF43C1C" w:rsidR="00881EF5" w:rsidRPr="00244E53" w:rsidRDefault="00BD5B50">
      <w:pPr>
        <w:spacing w:before="120" w:after="120"/>
        <w:jc w:val="both"/>
        <w:rPr>
          <w:rFonts w:eastAsia="Arial" w:cs="Arial"/>
        </w:rPr>
      </w:pPr>
      <w:r>
        <w:rPr>
          <w:rFonts w:eastAsia="Arial" w:cs="Arial"/>
        </w:rPr>
        <w:t>“</w:t>
      </w:r>
      <w:r w:rsidR="00A72828">
        <w:rPr>
          <w:rFonts w:eastAsia="Arial" w:cs="Arial"/>
        </w:rPr>
        <w:t xml:space="preserve">In a Sprague-Dawley rat study, animals were given an average of 1.14 or 4.56 mg/kg/day of nicotine alkaloid in the drinking water for 34 weeks. After the end of the treatment, half of each group and an equal number of untreated controls were then exposed to 6% oxygen for 12 hours. </w:t>
      </w:r>
      <w:proofErr w:type="gramStart"/>
      <w:r w:rsidR="00A72828">
        <w:rPr>
          <w:rFonts w:eastAsia="Arial" w:cs="Arial"/>
        </w:rPr>
        <w:t>Mortality, gross cardiac lesions, hematocrits, and activity of several heart enzymes,</w:t>
      </w:r>
      <w:proofErr w:type="gramEnd"/>
      <w:r w:rsidR="00A72828">
        <w:rPr>
          <w:rFonts w:eastAsia="Arial" w:cs="Arial"/>
        </w:rPr>
        <w:t xml:space="preserve"> selected as potential indices of early injury were afterwards examined at several intervals. The only effects reported in nicotine-only-treated animals were a statistically significant increase in the activity of </w:t>
      </w:r>
      <w:proofErr w:type="spellStart"/>
      <w:r w:rsidR="00A72828">
        <w:rPr>
          <w:rFonts w:eastAsia="Arial" w:cs="Arial"/>
        </w:rPr>
        <w:t>isocitric</w:t>
      </w:r>
      <w:proofErr w:type="spellEnd"/>
      <w:r w:rsidR="00A72828">
        <w:rPr>
          <w:rFonts w:eastAsia="Arial" w:cs="Arial"/>
        </w:rPr>
        <w:t xml:space="preserve"> dehydrogenase and acid phosphatase and a statistically significant decrease in the activity of β-</w:t>
      </w:r>
      <w:proofErr w:type="spellStart"/>
      <w:r w:rsidR="00A72828">
        <w:rPr>
          <w:rFonts w:eastAsia="Arial" w:cs="Arial"/>
        </w:rPr>
        <w:t>glucoronidase</w:t>
      </w:r>
      <w:proofErr w:type="spellEnd"/>
      <w:r w:rsidR="00A72828">
        <w:rPr>
          <w:rFonts w:eastAsia="Arial" w:cs="Arial"/>
        </w:rPr>
        <w:t xml:space="preserve"> at the high dose</w:t>
      </w:r>
      <w:r>
        <w:rPr>
          <w:rFonts w:eastAsia="Arial" w:cs="Arial"/>
        </w:rPr>
        <w:t>.”</w:t>
      </w:r>
      <w:r w:rsidR="00A72828">
        <w:rPr>
          <w:rFonts w:eastAsia="Arial" w:cs="Arial"/>
        </w:rPr>
        <w:t xml:space="preserve"> (Wenzel </w:t>
      </w:r>
      <w:r w:rsidR="002C3FDD">
        <w:rPr>
          <w:rFonts w:eastAsia="Arial" w:cs="Arial"/>
        </w:rPr>
        <w:t>and</w:t>
      </w:r>
      <w:r w:rsidR="00A72828">
        <w:rPr>
          <w:rFonts w:eastAsia="Arial" w:cs="Arial"/>
        </w:rPr>
        <w:t xml:space="preserve"> Richard 1970).</w:t>
      </w:r>
    </w:p>
    <w:p w14:paraId="7E556940" w14:textId="22318250" w:rsidR="00881EF5" w:rsidRPr="0084251D" w:rsidRDefault="00FD64B7">
      <w:pPr>
        <w:spacing w:before="120" w:after="120"/>
        <w:jc w:val="both"/>
        <w:rPr>
          <w:rFonts w:eastAsia="Arial" w:cs="Arial"/>
        </w:rPr>
      </w:pPr>
      <w:r>
        <w:rPr>
          <w:rFonts w:eastAsia="Arial" w:cs="Arial"/>
        </w:rPr>
        <w:t>“</w:t>
      </w:r>
      <w:r w:rsidR="00A72828">
        <w:rPr>
          <w:rFonts w:eastAsia="Arial" w:cs="Arial"/>
        </w:rPr>
        <w:t xml:space="preserve">To assess the effects of long-term treatment of nicotine on several behavior measures, including locomotor activity, exploratory efficiency habituations, short-term and long-term memory, </w:t>
      </w:r>
      <w:proofErr w:type="gramStart"/>
      <w:r w:rsidR="00A72828">
        <w:rPr>
          <w:rFonts w:eastAsia="Arial" w:cs="Arial"/>
        </w:rPr>
        <w:t>forty five</w:t>
      </w:r>
      <w:proofErr w:type="gramEnd"/>
      <w:r w:rsidR="00A72828">
        <w:rPr>
          <w:rFonts w:eastAsia="Arial" w:cs="Arial"/>
        </w:rPr>
        <w:t xml:space="preserve"> young (5 months) and 45 old (22 months) female Sprague-Dawley rats. Animals (n=15/group) were given nicotine (as nicotine tartrate) via the drinking water at concentrations of 0, 20 or 50 mg/L for 131 days. Nicotine intake consistently increased locomotor activity and decreased body weight and fluid intake throughout the treatment period in both young and old rats. Only small effects on exploratory efficiency could be observed in young rats. Nicotine did not affect habituation and memory tasks</w:t>
      </w:r>
      <w:r>
        <w:rPr>
          <w:rFonts w:eastAsia="Arial" w:cs="Arial"/>
        </w:rPr>
        <w:t>.”</w:t>
      </w:r>
      <w:r w:rsidR="00A72828">
        <w:rPr>
          <w:rFonts w:eastAsia="Arial" w:cs="Arial"/>
        </w:rPr>
        <w:t xml:space="preserve"> (</w:t>
      </w:r>
      <w:proofErr w:type="spellStart"/>
      <w:r w:rsidR="00A72828">
        <w:rPr>
          <w:rFonts w:eastAsia="Arial" w:cs="Arial"/>
        </w:rPr>
        <w:t>Welzl</w:t>
      </w:r>
      <w:proofErr w:type="spellEnd"/>
      <w:r w:rsidR="00A72828">
        <w:rPr>
          <w:rFonts w:eastAsia="Arial" w:cs="Arial"/>
        </w:rPr>
        <w:t xml:space="preserve"> et al. 1988).</w:t>
      </w:r>
    </w:p>
    <w:p w14:paraId="7E556941" w14:textId="77777777" w:rsidR="00881EF5" w:rsidRDefault="00A72828">
      <w:pPr>
        <w:spacing w:before="120" w:after="120"/>
        <w:jc w:val="both"/>
        <w:rPr>
          <w:rFonts w:eastAsia="Arial" w:cs="Arial"/>
        </w:rPr>
      </w:pPr>
      <w:r>
        <w:rPr>
          <w:rFonts w:eastAsia="Arial" w:cs="Arial"/>
        </w:rPr>
        <w:t>Yuen et al., (1995) studied the direct effect of nicotine on the liver, both when given alone and when combined with carbon tetrachloride in female Sprague-Dawley rats. Groups of rats received 54 and 108 µmol/L of nicotine in drinking water for 10 days (equivalent to 1.25 and 2.5 mg/kg/</w:t>
      </w:r>
      <w:proofErr w:type="spellStart"/>
      <w:r>
        <w:rPr>
          <w:rFonts w:eastAsia="Arial" w:cs="Arial"/>
        </w:rPr>
        <w:t>bw</w:t>
      </w:r>
      <w:proofErr w:type="spellEnd"/>
      <w:r>
        <w:rPr>
          <w:rFonts w:eastAsia="Arial" w:cs="Arial"/>
        </w:rPr>
        <w:t xml:space="preserve">). A sub-group was </w:t>
      </w:r>
      <w:r>
        <w:rPr>
          <w:rFonts w:eastAsia="Arial" w:cs="Arial"/>
        </w:rPr>
        <w:lastRenderedPageBreak/>
        <w:t xml:space="preserve">also given a single subcutaneous injection of 6g/kg of carbon tetrachloride shortly before the animals were killed. Additionally, another sub-group of 10 days pregnant </w:t>
      </w:r>
      <w:proofErr w:type="gramStart"/>
      <w:r>
        <w:rPr>
          <w:rFonts w:eastAsia="Arial" w:cs="Arial"/>
        </w:rPr>
        <w:t>rats</w:t>
      </w:r>
      <w:proofErr w:type="gramEnd"/>
      <w:r>
        <w:rPr>
          <w:rFonts w:eastAsia="Arial" w:cs="Arial"/>
        </w:rPr>
        <w:t xml:space="preserve"> underwent the same treatment. Histology demonstrated a significant hepatotoxic effect in the group receiving 108 µmol/L of nicotine when compared with the control group in a form of fatty change, focal or confluent necrosis and dark-cell change. Nicotine also aggravated the hepatoxicity of </w:t>
      </w:r>
      <w:proofErr w:type="spellStart"/>
      <w:r>
        <w:rPr>
          <w:rFonts w:eastAsia="Arial" w:cs="Arial"/>
        </w:rPr>
        <w:t>caron</w:t>
      </w:r>
      <w:proofErr w:type="spellEnd"/>
      <w:r>
        <w:rPr>
          <w:rFonts w:eastAsia="Arial" w:cs="Arial"/>
        </w:rPr>
        <w:t xml:space="preserve"> tetrachloride. Animals receiving the lower nicotine dose did not show any statistically significant histopathological changes when compared with the control group. The effects in pregnant rats were less severe. The no observed adverse effect level (NOAEL) was identified as 1.25 mg/kg/day.</w:t>
      </w:r>
    </w:p>
    <w:p w14:paraId="7E556942" w14:textId="06A82789" w:rsidR="00881EF5" w:rsidRDefault="00B50DC0">
      <w:pPr>
        <w:spacing w:before="120" w:after="120"/>
        <w:jc w:val="both"/>
        <w:rPr>
          <w:rFonts w:eastAsia="Arial" w:cs="Arial"/>
        </w:rPr>
      </w:pPr>
      <w:r>
        <w:rPr>
          <w:rFonts w:eastAsia="Arial" w:cs="Arial"/>
        </w:rPr>
        <w:t>“</w:t>
      </w:r>
      <w:r w:rsidR="00A72828">
        <w:rPr>
          <w:rFonts w:eastAsia="Arial" w:cs="Arial"/>
        </w:rPr>
        <w:t xml:space="preserve">The effects of nicotine and its withdrawal on locomotor activity and brain monoamines were studied in male NMRI mice. Animals were given increasing concentrations of nicotine in drinking water for 50 days, equivalent to 60-65 mg/kg </w:t>
      </w:r>
      <w:proofErr w:type="spellStart"/>
      <w:r w:rsidR="00A72828">
        <w:rPr>
          <w:rFonts w:eastAsia="Arial" w:cs="Arial"/>
        </w:rPr>
        <w:t>bw</w:t>
      </w:r>
      <w:proofErr w:type="spellEnd"/>
      <w:r w:rsidR="00A72828">
        <w:rPr>
          <w:rFonts w:eastAsia="Arial" w:cs="Arial"/>
        </w:rPr>
        <w:t>/day from the 3rd week until the end of the treatment. Locomotor activity was significantly increased on the 50th day of nicotine administration compared to the control animals. However, no difference was observed 12-14 hours after the exposure cessation. Additionally, concentrations of several brain monoamines were elevated on the 50th day, but at 23-25 hours after withdrawal, only hypothalamic noradrenaline concentration was still elevated</w:t>
      </w:r>
      <w:r>
        <w:rPr>
          <w:rFonts w:eastAsia="Arial" w:cs="Arial"/>
        </w:rPr>
        <w:t>.”</w:t>
      </w:r>
      <w:r w:rsidR="00A72828">
        <w:rPr>
          <w:rFonts w:eastAsia="Arial" w:cs="Arial"/>
        </w:rPr>
        <w:t xml:space="preserve"> (</w:t>
      </w:r>
      <w:proofErr w:type="spellStart"/>
      <w:r w:rsidR="00A72828">
        <w:rPr>
          <w:rFonts w:eastAsia="Arial" w:cs="Arial"/>
        </w:rPr>
        <w:t>Gäddnäs</w:t>
      </w:r>
      <w:proofErr w:type="spellEnd"/>
      <w:r w:rsidR="00A72828">
        <w:rPr>
          <w:rFonts w:eastAsia="Arial" w:cs="Arial"/>
        </w:rPr>
        <w:t xml:space="preserve"> et al. 2000).</w:t>
      </w:r>
    </w:p>
    <w:p w14:paraId="7E556943" w14:textId="77777777" w:rsidR="00881EF5" w:rsidRDefault="00A72828">
      <w:pPr>
        <w:spacing w:before="120" w:after="120"/>
        <w:jc w:val="both"/>
        <w:rPr>
          <w:rFonts w:eastAsia="Arial" w:cs="Arial"/>
        </w:rPr>
      </w:pPr>
      <w:r>
        <w:rPr>
          <w:rFonts w:eastAsia="Arial" w:cs="Arial"/>
        </w:rPr>
        <w:t>Recent 90-day study in rats (unpublished data) demonstrated that inhalation of e-vapor (3.2-9.6 mg/kg/day of aerosol mass) containing 1.5% of nicotine did not induce any adverse histopathological changes in the lungs of treated rats compared with control animals (</w:t>
      </w:r>
      <w:proofErr w:type="spellStart"/>
      <w:r w:rsidRPr="00765BD6">
        <w:rPr>
          <w:rFonts w:eastAsia="Arial" w:cs="Arial"/>
        </w:rPr>
        <w:t>Werley</w:t>
      </w:r>
      <w:proofErr w:type="spellEnd"/>
      <w:r w:rsidRPr="00765BD6">
        <w:rPr>
          <w:rFonts w:eastAsia="Arial" w:cs="Arial"/>
        </w:rPr>
        <w:t xml:space="preserve"> M et al., 2014</w:t>
      </w:r>
      <w:r>
        <w:rPr>
          <w:rFonts w:eastAsia="Arial" w:cs="Arial"/>
        </w:rPr>
        <w:t>).</w:t>
      </w:r>
    </w:p>
    <w:tbl>
      <w:tblPr>
        <w:tblW w:w="11140" w:type="dxa"/>
        <w:tblLayout w:type="fixed"/>
        <w:tblCellMar>
          <w:left w:w="0" w:type="dxa"/>
          <w:right w:w="0" w:type="dxa"/>
        </w:tblCellMar>
        <w:tblLook w:val="0000" w:firstRow="0" w:lastRow="0" w:firstColumn="0" w:lastColumn="0" w:noHBand="0" w:noVBand="0"/>
      </w:tblPr>
      <w:tblGrid>
        <w:gridCol w:w="790"/>
        <w:gridCol w:w="1052"/>
        <w:gridCol w:w="791"/>
        <w:gridCol w:w="658"/>
        <w:gridCol w:w="654"/>
        <w:gridCol w:w="527"/>
        <w:gridCol w:w="1055"/>
        <w:gridCol w:w="791"/>
        <w:gridCol w:w="790"/>
        <w:gridCol w:w="790"/>
        <w:gridCol w:w="628"/>
        <w:gridCol w:w="1674"/>
        <w:gridCol w:w="940"/>
      </w:tblGrid>
      <w:tr w:rsidR="00765BD6" w14:paraId="7E55695A" w14:textId="77777777" w:rsidTr="00765BD6">
        <w:tc>
          <w:tcPr>
            <w:tcW w:w="1842"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4" w14:textId="77777777" w:rsidR="00765BD6" w:rsidRDefault="00765BD6">
            <w:pPr>
              <w:spacing w:line="256" w:lineRule="auto"/>
              <w:rPr>
                <w:rFonts w:eastAsia="Arial" w:cs="Arial"/>
                <w:b/>
                <w:bCs/>
                <w:sz w:val="20"/>
                <w:szCs w:val="20"/>
              </w:rPr>
            </w:pPr>
            <w:bookmarkStart w:id="2" w:name="_Hlk517264126"/>
            <w:bookmarkEnd w:id="2"/>
            <w:r>
              <w:rPr>
                <w:rFonts w:eastAsia="Arial" w:cs="Arial"/>
                <w:b/>
                <w:bCs/>
                <w:sz w:val="20"/>
                <w:szCs w:val="20"/>
              </w:rPr>
              <w:t>Spec. Sci. Name</w:t>
            </w:r>
          </w:p>
          <w:p w14:paraId="7E556945" w14:textId="77777777" w:rsidR="00765BD6" w:rsidRDefault="00765BD6">
            <w:pPr>
              <w:spacing w:line="256" w:lineRule="auto"/>
              <w:rPr>
                <w:b/>
                <w:bCs/>
              </w:rPr>
            </w:pPr>
            <w:r>
              <w:rPr>
                <w:b/>
                <w:bCs/>
              </w:rPr>
              <w:t xml:space="preserve"> </w:t>
            </w:r>
          </w:p>
          <w:p w14:paraId="7E556946" w14:textId="77777777" w:rsidR="00765BD6" w:rsidRDefault="00765BD6">
            <w:pPr>
              <w:spacing w:line="256" w:lineRule="auto"/>
              <w:rPr>
                <w:b/>
                <w:bCs/>
              </w:rPr>
            </w:pPr>
            <w:r>
              <w:rPr>
                <w:b/>
                <w:bCs/>
              </w:rPr>
              <w:t xml:space="preserve"> </w:t>
            </w:r>
          </w:p>
          <w:p w14:paraId="7E556947" w14:textId="77777777" w:rsidR="00765BD6" w:rsidRDefault="00765BD6">
            <w:pPr>
              <w:spacing w:line="256" w:lineRule="auto"/>
              <w:rPr>
                <w:rFonts w:eastAsia="Arial" w:cs="Arial"/>
                <w:b/>
                <w:bCs/>
                <w:sz w:val="20"/>
                <w:szCs w:val="20"/>
              </w:rPr>
            </w:pPr>
            <w:r>
              <w:rPr>
                <w:rFonts w:eastAsia="Arial" w:cs="Arial"/>
                <w:b/>
                <w:bCs/>
                <w:sz w:val="20"/>
                <w:szCs w:val="20"/>
              </w:rPr>
              <w:t>Spec. Common Name</w:t>
            </w:r>
          </w:p>
        </w:tc>
        <w:tc>
          <w:tcPr>
            <w:tcW w:w="79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8" w14:textId="77777777" w:rsidR="00765BD6" w:rsidRDefault="00765BD6">
            <w:pPr>
              <w:spacing w:line="256" w:lineRule="auto"/>
              <w:rPr>
                <w:rFonts w:eastAsia="Arial" w:cs="Arial"/>
                <w:b/>
                <w:bCs/>
                <w:sz w:val="20"/>
                <w:szCs w:val="20"/>
              </w:rPr>
            </w:pPr>
            <w:r>
              <w:rPr>
                <w:rFonts w:eastAsia="Arial" w:cs="Arial"/>
                <w:b/>
                <w:bCs/>
                <w:sz w:val="20"/>
                <w:szCs w:val="20"/>
              </w:rPr>
              <w:t>Media Type</w:t>
            </w:r>
          </w:p>
          <w:p w14:paraId="7E556949" w14:textId="77777777" w:rsidR="00765BD6" w:rsidRDefault="00765BD6">
            <w:pPr>
              <w:spacing w:line="256" w:lineRule="auto"/>
              <w:rPr>
                <w:b/>
                <w:bCs/>
              </w:rPr>
            </w:pPr>
            <w:r>
              <w:rPr>
                <w:b/>
                <w:bCs/>
              </w:rPr>
              <w:t xml:space="preserve"> </w:t>
            </w:r>
          </w:p>
          <w:p w14:paraId="7E55694A" w14:textId="77777777" w:rsidR="00765BD6" w:rsidRDefault="00765BD6">
            <w:pPr>
              <w:spacing w:line="256" w:lineRule="auto"/>
              <w:rPr>
                <w:b/>
                <w:bCs/>
              </w:rPr>
            </w:pPr>
            <w:r>
              <w:rPr>
                <w:b/>
                <w:bCs/>
              </w:rPr>
              <w:t xml:space="preserve"> </w:t>
            </w:r>
          </w:p>
        </w:tc>
        <w:tc>
          <w:tcPr>
            <w:tcW w:w="65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B" w14:textId="77777777" w:rsidR="00765BD6" w:rsidRDefault="00765BD6">
            <w:pPr>
              <w:spacing w:line="256" w:lineRule="auto"/>
              <w:rPr>
                <w:rFonts w:eastAsia="Arial" w:cs="Arial"/>
                <w:b/>
                <w:bCs/>
                <w:sz w:val="20"/>
                <w:szCs w:val="20"/>
              </w:rPr>
            </w:pPr>
            <w:r>
              <w:rPr>
                <w:rFonts w:eastAsia="Arial" w:cs="Arial"/>
                <w:b/>
                <w:bCs/>
                <w:sz w:val="20"/>
                <w:szCs w:val="20"/>
              </w:rPr>
              <w:t>Test Loc.</w:t>
            </w:r>
          </w:p>
        </w:tc>
        <w:tc>
          <w:tcPr>
            <w:tcW w:w="65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C" w14:textId="77777777" w:rsidR="00765BD6" w:rsidRDefault="00765BD6">
            <w:pPr>
              <w:spacing w:line="256" w:lineRule="auto"/>
              <w:rPr>
                <w:rFonts w:eastAsia="Arial" w:cs="Arial"/>
                <w:b/>
                <w:bCs/>
                <w:sz w:val="20"/>
                <w:szCs w:val="20"/>
              </w:rPr>
            </w:pPr>
            <w:r>
              <w:rPr>
                <w:rFonts w:eastAsia="Arial" w:cs="Arial"/>
                <w:b/>
                <w:bCs/>
                <w:sz w:val="20"/>
                <w:szCs w:val="20"/>
              </w:rPr>
              <w:t>Exp. Type</w:t>
            </w:r>
          </w:p>
          <w:p w14:paraId="7E55694D" w14:textId="77777777" w:rsidR="00765BD6" w:rsidRDefault="00765BD6">
            <w:pPr>
              <w:spacing w:line="256" w:lineRule="auto"/>
              <w:rPr>
                <w:b/>
                <w:bCs/>
              </w:rPr>
            </w:pPr>
            <w:r>
              <w:rPr>
                <w:b/>
                <w:bCs/>
              </w:rPr>
              <w:t xml:space="preserve"> </w:t>
            </w:r>
          </w:p>
        </w:tc>
        <w:tc>
          <w:tcPr>
            <w:tcW w:w="527"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E" w14:textId="77777777" w:rsidR="00765BD6" w:rsidRDefault="00765BD6">
            <w:pPr>
              <w:spacing w:line="256" w:lineRule="auto"/>
              <w:rPr>
                <w:rFonts w:eastAsia="Arial" w:cs="Arial"/>
                <w:b/>
                <w:bCs/>
                <w:sz w:val="20"/>
                <w:szCs w:val="20"/>
              </w:rPr>
            </w:pPr>
            <w:r>
              <w:rPr>
                <w:rFonts w:eastAsia="Arial" w:cs="Arial"/>
                <w:b/>
                <w:bCs/>
                <w:sz w:val="20"/>
                <w:szCs w:val="20"/>
              </w:rPr>
              <w:t>Dose #</w:t>
            </w:r>
          </w:p>
        </w:tc>
        <w:tc>
          <w:tcPr>
            <w:tcW w:w="1055"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4F" w14:textId="77777777" w:rsidR="00765BD6" w:rsidRDefault="00765BD6">
            <w:pPr>
              <w:spacing w:line="256" w:lineRule="auto"/>
              <w:rPr>
                <w:rFonts w:eastAsia="Arial" w:cs="Arial"/>
                <w:b/>
                <w:bCs/>
                <w:sz w:val="20"/>
                <w:szCs w:val="20"/>
              </w:rPr>
            </w:pPr>
            <w:r>
              <w:rPr>
                <w:rFonts w:eastAsia="Arial" w:cs="Arial"/>
                <w:b/>
                <w:bCs/>
                <w:sz w:val="20"/>
                <w:szCs w:val="20"/>
              </w:rPr>
              <w:t>Endpoint</w:t>
            </w:r>
          </w:p>
          <w:p w14:paraId="7E556950" w14:textId="77777777" w:rsidR="00765BD6" w:rsidRDefault="00765BD6">
            <w:pPr>
              <w:spacing w:line="256" w:lineRule="auto"/>
              <w:rPr>
                <w:b/>
                <w:bCs/>
              </w:rPr>
            </w:pPr>
            <w:r>
              <w:rPr>
                <w:b/>
                <w:bCs/>
              </w:rPr>
              <w:t xml:space="preserve"> </w:t>
            </w:r>
          </w:p>
          <w:p w14:paraId="7E556951" w14:textId="77777777" w:rsidR="00765BD6" w:rsidRDefault="00765BD6">
            <w:pPr>
              <w:spacing w:line="256" w:lineRule="auto"/>
              <w:rPr>
                <w:b/>
                <w:bCs/>
              </w:rPr>
            </w:pPr>
            <w:r>
              <w:rPr>
                <w:b/>
                <w:bCs/>
              </w:rPr>
              <w:t xml:space="preserve"> </w:t>
            </w:r>
          </w:p>
        </w:tc>
        <w:tc>
          <w:tcPr>
            <w:tcW w:w="791"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2" w14:textId="77777777" w:rsidR="00765BD6" w:rsidRDefault="00765BD6">
            <w:pPr>
              <w:spacing w:line="256" w:lineRule="auto"/>
              <w:rPr>
                <w:rFonts w:eastAsia="Arial" w:cs="Arial"/>
                <w:b/>
                <w:bCs/>
                <w:sz w:val="20"/>
                <w:szCs w:val="20"/>
              </w:rPr>
            </w:pPr>
            <w:r>
              <w:rPr>
                <w:rFonts w:eastAsia="Arial" w:cs="Arial"/>
                <w:b/>
                <w:bCs/>
                <w:sz w:val="20"/>
                <w:szCs w:val="20"/>
              </w:rPr>
              <w:t>Effect</w:t>
            </w:r>
          </w:p>
          <w:p w14:paraId="7E556953" w14:textId="77777777" w:rsidR="00765BD6" w:rsidRDefault="00765BD6">
            <w:pPr>
              <w:spacing w:line="256" w:lineRule="auto"/>
              <w:rPr>
                <w:b/>
                <w:bCs/>
              </w:rPr>
            </w:pPr>
            <w:r>
              <w:rPr>
                <w:b/>
                <w:bCs/>
              </w:rPr>
              <w:t xml:space="preserve"> </w:t>
            </w:r>
          </w:p>
        </w:tc>
        <w:tc>
          <w:tcPr>
            <w:tcW w:w="790" w:type="dxa"/>
            <w:tcBorders>
              <w:top w:val="single" w:sz="8" w:space="0" w:color="000000"/>
              <w:left w:val="nil"/>
              <w:bottom w:val="single" w:sz="8" w:space="0" w:color="000000"/>
              <w:right w:val="nil"/>
              <w:tl2br w:val="nil"/>
              <w:tr2bl w:val="nil"/>
            </w:tcBorders>
            <w:shd w:val="clear" w:color="auto" w:fill="FFFFFF"/>
          </w:tcPr>
          <w:p w14:paraId="6E9FB0C0" w14:textId="77777777" w:rsidR="00765BD6" w:rsidRDefault="00765BD6">
            <w:pPr>
              <w:spacing w:line="256" w:lineRule="auto"/>
              <w:rPr>
                <w:rFonts w:eastAsia="Arial" w:cs="Arial"/>
                <w:b/>
                <w:bCs/>
                <w:sz w:val="20"/>
                <w:szCs w:val="20"/>
              </w:rPr>
            </w:pPr>
          </w:p>
        </w:tc>
        <w:tc>
          <w:tcPr>
            <w:tcW w:w="79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4" w14:textId="50FF5654" w:rsidR="00765BD6" w:rsidRDefault="00765BD6">
            <w:pPr>
              <w:spacing w:line="256" w:lineRule="auto"/>
              <w:rPr>
                <w:rFonts w:eastAsia="Arial" w:cs="Arial"/>
                <w:b/>
                <w:bCs/>
                <w:sz w:val="20"/>
                <w:szCs w:val="20"/>
              </w:rPr>
            </w:pPr>
            <w:r>
              <w:rPr>
                <w:rFonts w:eastAsia="Arial" w:cs="Arial"/>
                <w:b/>
                <w:bCs/>
                <w:sz w:val="20"/>
                <w:szCs w:val="20"/>
              </w:rPr>
              <w:t>Effect Meas.</w:t>
            </w:r>
          </w:p>
        </w:tc>
        <w:tc>
          <w:tcPr>
            <w:tcW w:w="628"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5" w14:textId="77777777" w:rsidR="00765BD6" w:rsidRDefault="00765BD6">
            <w:pPr>
              <w:spacing w:line="256" w:lineRule="auto"/>
              <w:rPr>
                <w:rFonts w:eastAsia="Arial" w:cs="Arial"/>
                <w:b/>
                <w:bCs/>
                <w:sz w:val="20"/>
                <w:szCs w:val="20"/>
              </w:rPr>
            </w:pPr>
            <w:r>
              <w:rPr>
                <w:rFonts w:eastAsia="Arial" w:cs="Arial"/>
                <w:b/>
                <w:bCs/>
                <w:sz w:val="20"/>
                <w:szCs w:val="20"/>
              </w:rPr>
              <w:t>Chem. Anal.</w:t>
            </w:r>
          </w:p>
          <w:p w14:paraId="7E556956" w14:textId="77777777" w:rsidR="00765BD6" w:rsidRDefault="00765BD6">
            <w:pPr>
              <w:spacing w:line="256" w:lineRule="auto"/>
              <w:rPr>
                <w:b/>
                <w:bCs/>
              </w:rPr>
            </w:pPr>
            <w:r>
              <w:rPr>
                <w:b/>
                <w:bCs/>
              </w:rPr>
              <w:t xml:space="preserve"> </w:t>
            </w:r>
          </w:p>
        </w:tc>
        <w:tc>
          <w:tcPr>
            <w:tcW w:w="1674"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7" w14:textId="77777777" w:rsidR="00765BD6" w:rsidRDefault="00765BD6">
            <w:pPr>
              <w:spacing w:line="256" w:lineRule="auto"/>
              <w:rPr>
                <w:rFonts w:eastAsia="Arial" w:cs="Arial"/>
                <w:b/>
                <w:bCs/>
                <w:sz w:val="20"/>
                <w:szCs w:val="20"/>
              </w:rPr>
            </w:pPr>
            <w:r>
              <w:rPr>
                <w:rFonts w:eastAsia="Arial" w:cs="Arial"/>
                <w:b/>
                <w:bCs/>
                <w:sz w:val="20"/>
                <w:szCs w:val="20"/>
              </w:rPr>
              <w:t>Conc. Type</w:t>
            </w:r>
          </w:p>
          <w:p w14:paraId="7E556958" w14:textId="77777777" w:rsidR="00765BD6" w:rsidRDefault="00765BD6">
            <w:pPr>
              <w:spacing w:line="256" w:lineRule="auto"/>
              <w:rPr>
                <w:rFonts w:eastAsia="Arial" w:cs="Arial"/>
                <w:b/>
                <w:bCs/>
                <w:sz w:val="20"/>
                <w:szCs w:val="20"/>
              </w:rPr>
            </w:pPr>
            <w:r>
              <w:rPr>
                <w:rFonts w:eastAsia="Arial" w:cs="Arial"/>
                <w:b/>
                <w:bCs/>
                <w:sz w:val="20"/>
                <w:szCs w:val="20"/>
              </w:rPr>
              <w:t>Dose</w:t>
            </w:r>
          </w:p>
        </w:tc>
        <w:tc>
          <w:tcPr>
            <w:tcW w:w="940" w:type="dxa"/>
            <w:tcBorders>
              <w:top w:val="single" w:sz="8" w:space="0" w:color="000000"/>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tcPr>
          <w:p w14:paraId="7E556959" w14:textId="77777777" w:rsidR="00765BD6" w:rsidRDefault="00765BD6">
            <w:pPr>
              <w:spacing w:line="256" w:lineRule="auto"/>
              <w:rPr>
                <w:rFonts w:eastAsia="Arial" w:cs="Arial"/>
                <w:b/>
                <w:bCs/>
                <w:sz w:val="20"/>
                <w:szCs w:val="20"/>
              </w:rPr>
            </w:pPr>
            <w:r>
              <w:rPr>
                <w:rFonts w:eastAsia="Arial" w:cs="Arial"/>
                <w:b/>
                <w:bCs/>
                <w:sz w:val="20"/>
                <w:szCs w:val="20"/>
              </w:rPr>
              <w:t>Obs. Dur. (Days)</w:t>
            </w:r>
          </w:p>
        </w:tc>
      </w:tr>
      <w:tr w:rsidR="00765BD6" w14:paraId="7E55695C"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6162E373"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5B" w14:textId="221381AF" w:rsidR="00765BD6" w:rsidRDefault="00765BD6">
            <w:pPr>
              <w:spacing w:line="256" w:lineRule="auto"/>
              <w:rPr>
                <w:rFonts w:eastAsia="Arial" w:cs="Arial"/>
                <w:b/>
                <w:bCs/>
                <w:color w:val="000000"/>
                <w:sz w:val="20"/>
                <w:szCs w:val="20"/>
              </w:rPr>
            </w:pPr>
            <w:r>
              <w:rPr>
                <w:rFonts w:eastAsia="Arial" w:cs="Arial"/>
                <w:b/>
                <w:bCs/>
                <w:color w:val="000000"/>
                <w:sz w:val="20"/>
                <w:szCs w:val="20"/>
              </w:rPr>
              <w:t>CAS #/Chemical: 54115 3-[(2S)-1-Methyl-2-</w:t>
            </w:r>
            <w:proofErr w:type="gramStart"/>
            <w:r>
              <w:rPr>
                <w:rFonts w:eastAsia="Arial" w:cs="Arial"/>
                <w:b/>
                <w:bCs/>
                <w:color w:val="000000"/>
                <w:sz w:val="20"/>
                <w:szCs w:val="20"/>
              </w:rPr>
              <w:t>pyrrolidinyl]pyridine</w:t>
            </w:r>
            <w:proofErr w:type="gramEnd"/>
          </w:p>
        </w:tc>
      </w:tr>
      <w:tr w:rsidR="00765BD6" w14:paraId="7E55695E"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2863B067"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5D" w14:textId="6DBA8A97" w:rsidR="00765BD6" w:rsidRDefault="00765BD6">
            <w:pPr>
              <w:spacing w:line="256" w:lineRule="auto"/>
              <w:rPr>
                <w:rFonts w:eastAsia="Arial" w:cs="Arial"/>
                <w:b/>
                <w:bCs/>
                <w:color w:val="000000"/>
                <w:sz w:val="20"/>
                <w:szCs w:val="20"/>
              </w:rPr>
            </w:pPr>
            <w:r>
              <w:rPr>
                <w:rFonts w:eastAsia="Arial" w:cs="Arial"/>
                <w:b/>
                <w:bCs/>
                <w:color w:val="000000"/>
                <w:sz w:val="20"/>
                <w:szCs w:val="20"/>
              </w:rPr>
              <w:t xml:space="preserve">Mammals </w:t>
            </w:r>
          </w:p>
        </w:tc>
      </w:tr>
      <w:tr w:rsidR="00765BD6" w14:paraId="7E5569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22C8BC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6" w14:textId="31339430"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6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57EF0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2" w14:textId="55BB1D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4" w14:textId="77777777" w:rsidR="00765BD6" w:rsidRDefault="00765BD6">
            <w:pPr>
              <w:spacing w:line="256" w:lineRule="auto"/>
              <w:rPr>
                <w:rFonts w:eastAsia="Arial" w:cs="Arial"/>
                <w:color w:val="000000"/>
                <w:sz w:val="20"/>
                <w:szCs w:val="20"/>
              </w:rPr>
            </w:pPr>
            <w:r>
              <w:rPr>
                <w:rFonts w:eastAsia="Arial" w:cs="Arial"/>
                <w:color w:val="000000"/>
                <w:sz w:val="20"/>
                <w:szCs w:val="20"/>
              </w:rPr>
              <w:t>42.8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75" w14:textId="77777777" w:rsidR="00765BD6" w:rsidRDefault="00765BD6">
            <w:pPr>
              <w:ind w:right="108"/>
              <w:rPr>
                <w:shd w:val="clear" w:color="auto" w:fill="FFFFFF"/>
              </w:rPr>
            </w:pPr>
            <w:r>
              <w:rPr>
                <w:shd w:val="clear" w:color="auto" w:fill="FFFFFF"/>
              </w:rPr>
              <w:t xml:space="preserve"> </w:t>
            </w:r>
          </w:p>
        </w:tc>
      </w:tr>
      <w:tr w:rsidR="00765BD6" w14:paraId="7E5569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2D878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E" w14:textId="16818BAF"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FCB7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A" w14:textId="4A50E8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C" w14:textId="77777777" w:rsidR="00765BD6" w:rsidRDefault="00765BD6">
            <w:pPr>
              <w:spacing w:line="256" w:lineRule="auto"/>
              <w:rPr>
                <w:rFonts w:eastAsia="Arial" w:cs="Arial"/>
                <w:color w:val="000000"/>
                <w:sz w:val="20"/>
                <w:szCs w:val="20"/>
              </w:rPr>
            </w:pPr>
            <w:r>
              <w:rPr>
                <w:rFonts w:eastAsia="Arial" w:cs="Arial"/>
                <w:color w:val="000000"/>
                <w:sz w:val="20"/>
                <w:szCs w:val="20"/>
              </w:rPr>
              <w:t>47.3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8D" w14:textId="77777777" w:rsidR="00765BD6" w:rsidRDefault="00765BD6">
            <w:pPr>
              <w:ind w:right="108"/>
              <w:rPr>
                <w:shd w:val="clear" w:color="auto" w:fill="FFFFFF"/>
              </w:rPr>
            </w:pPr>
            <w:r>
              <w:rPr>
                <w:shd w:val="clear" w:color="auto" w:fill="FFFFFF"/>
              </w:rPr>
              <w:t xml:space="preserve"> </w:t>
            </w:r>
          </w:p>
        </w:tc>
      </w:tr>
      <w:tr w:rsidR="00765BD6" w14:paraId="7E5569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2E12D51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6" w14:textId="64A521E9"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9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9993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2" w14:textId="0D01F8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4" w14:textId="77777777" w:rsidR="00765BD6" w:rsidRDefault="00765BD6">
            <w:pPr>
              <w:spacing w:line="256" w:lineRule="auto"/>
              <w:rPr>
                <w:rFonts w:eastAsia="Arial" w:cs="Arial"/>
                <w:color w:val="000000"/>
                <w:sz w:val="20"/>
                <w:szCs w:val="20"/>
              </w:rPr>
            </w:pPr>
            <w:r>
              <w:rPr>
                <w:rFonts w:eastAsia="Arial" w:cs="Arial"/>
                <w:color w:val="000000"/>
                <w:sz w:val="20"/>
                <w:szCs w:val="20"/>
              </w:rPr>
              <w:t>72.0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A5" w14:textId="77777777" w:rsidR="00765BD6" w:rsidRDefault="00765BD6">
            <w:pPr>
              <w:ind w:right="108"/>
              <w:rPr>
                <w:shd w:val="clear" w:color="auto" w:fill="FFFFFF"/>
              </w:rPr>
            </w:pPr>
            <w:r>
              <w:rPr>
                <w:shd w:val="clear" w:color="auto" w:fill="FFFFFF"/>
              </w:rPr>
              <w:t xml:space="preserve"> </w:t>
            </w:r>
          </w:p>
        </w:tc>
      </w:tr>
      <w:tr w:rsidR="00765BD6" w14:paraId="7E5569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F87F12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E" w14:textId="5DD2EAD6"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B96D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A" w14:textId="719510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C" w14:textId="77777777" w:rsidR="00765BD6" w:rsidRDefault="00765BD6">
            <w:pPr>
              <w:spacing w:line="256" w:lineRule="auto"/>
              <w:rPr>
                <w:rFonts w:eastAsia="Arial" w:cs="Arial"/>
                <w:color w:val="000000"/>
                <w:sz w:val="20"/>
                <w:szCs w:val="20"/>
              </w:rPr>
            </w:pPr>
            <w:r>
              <w:rPr>
                <w:rFonts w:eastAsia="Arial" w:cs="Arial"/>
                <w:color w:val="000000"/>
                <w:sz w:val="20"/>
                <w:szCs w:val="20"/>
              </w:rPr>
              <w:t>76.9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BD" w14:textId="77777777" w:rsidR="00765BD6" w:rsidRDefault="00765BD6">
            <w:pPr>
              <w:ind w:right="108"/>
              <w:rPr>
                <w:shd w:val="clear" w:color="auto" w:fill="FFFFFF"/>
              </w:rPr>
            </w:pPr>
            <w:r>
              <w:rPr>
                <w:shd w:val="clear" w:color="auto" w:fill="FFFFFF"/>
              </w:rPr>
              <w:t xml:space="preserve"> </w:t>
            </w:r>
          </w:p>
        </w:tc>
      </w:tr>
      <w:tr w:rsidR="00765BD6" w14:paraId="7E5569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6FF137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6" w14:textId="7BEDE182"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C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43A1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2" w14:textId="788A0DE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4" w14:textId="77777777" w:rsidR="00765BD6" w:rsidRDefault="00765BD6">
            <w:pPr>
              <w:spacing w:line="256" w:lineRule="auto"/>
              <w:rPr>
                <w:rFonts w:eastAsia="Arial" w:cs="Arial"/>
                <w:color w:val="000000"/>
                <w:sz w:val="20"/>
                <w:szCs w:val="20"/>
              </w:rPr>
            </w:pPr>
            <w:r>
              <w:rPr>
                <w:rFonts w:eastAsia="Arial" w:cs="Arial"/>
                <w:color w:val="000000"/>
                <w:sz w:val="20"/>
                <w:szCs w:val="20"/>
              </w:rPr>
              <w:t>40.2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D5" w14:textId="77777777" w:rsidR="00765BD6" w:rsidRDefault="00765BD6">
            <w:pPr>
              <w:ind w:right="108"/>
              <w:rPr>
                <w:shd w:val="clear" w:color="auto" w:fill="FFFFFF"/>
              </w:rPr>
            </w:pPr>
            <w:r>
              <w:rPr>
                <w:shd w:val="clear" w:color="auto" w:fill="FFFFFF"/>
              </w:rPr>
              <w:t xml:space="preserve"> </w:t>
            </w:r>
          </w:p>
        </w:tc>
      </w:tr>
      <w:tr w:rsidR="00765BD6" w14:paraId="7E5569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5323A0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E" w14:textId="2767C5FF"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9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7849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A" w14:textId="70B4A0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C" w14:textId="77777777" w:rsidR="00765BD6" w:rsidRDefault="00765BD6">
            <w:pPr>
              <w:spacing w:line="256" w:lineRule="auto"/>
              <w:rPr>
                <w:rFonts w:eastAsia="Arial" w:cs="Arial"/>
                <w:color w:val="000000"/>
                <w:sz w:val="20"/>
                <w:szCs w:val="20"/>
              </w:rPr>
            </w:pPr>
            <w:r>
              <w:rPr>
                <w:rFonts w:eastAsia="Arial" w:cs="Arial"/>
                <w:color w:val="000000"/>
                <w:sz w:val="20"/>
                <w:szCs w:val="20"/>
              </w:rPr>
              <w:t>46.3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ED" w14:textId="77777777" w:rsidR="00765BD6" w:rsidRDefault="00765BD6">
            <w:pPr>
              <w:ind w:right="108"/>
              <w:rPr>
                <w:shd w:val="clear" w:color="auto" w:fill="FFFFFF"/>
              </w:rPr>
            </w:pPr>
            <w:r>
              <w:rPr>
                <w:shd w:val="clear" w:color="auto" w:fill="FFFFFF"/>
              </w:rPr>
              <w:t xml:space="preserve"> </w:t>
            </w:r>
          </w:p>
        </w:tc>
      </w:tr>
      <w:tr w:rsidR="00765BD6" w14:paraId="7E5569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9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AFD37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6" w14:textId="7E721E31"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9F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9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C02F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2" w14:textId="104597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4" w14:textId="77777777" w:rsidR="00765BD6" w:rsidRDefault="00765BD6">
            <w:pPr>
              <w:spacing w:line="256" w:lineRule="auto"/>
              <w:rPr>
                <w:rFonts w:eastAsia="Arial" w:cs="Arial"/>
                <w:color w:val="000000"/>
                <w:sz w:val="20"/>
                <w:szCs w:val="20"/>
              </w:rPr>
            </w:pPr>
            <w:r>
              <w:rPr>
                <w:rFonts w:eastAsia="Arial" w:cs="Arial"/>
                <w:color w:val="000000"/>
                <w:sz w:val="20"/>
                <w:szCs w:val="20"/>
              </w:rPr>
              <w:t>114.1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05" w14:textId="77777777" w:rsidR="00765BD6" w:rsidRDefault="00765BD6">
            <w:pPr>
              <w:ind w:right="108"/>
              <w:rPr>
                <w:shd w:val="clear" w:color="auto" w:fill="FFFFFF"/>
              </w:rPr>
            </w:pPr>
            <w:r>
              <w:rPr>
                <w:shd w:val="clear" w:color="auto" w:fill="FFFFFF"/>
              </w:rPr>
              <w:t xml:space="preserve"> </w:t>
            </w:r>
          </w:p>
        </w:tc>
      </w:tr>
      <w:tr w:rsidR="00765BD6" w14:paraId="7E556A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0495A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E" w14:textId="60C4FDCC"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A42FE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A" w14:textId="77B959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C" w14:textId="77777777" w:rsidR="00765BD6" w:rsidRDefault="00765BD6">
            <w:pPr>
              <w:spacing w:line="256" w:lineRule="auto"/>
              <w:rPr>
                <w:rFonts w:eastAsia="Arial" w:cs="Arial"/>
                <w:color w:val="000000"/>
                <w:sz w:val="20"/>
                <w:szCs w:val="20"/>
              </w:rPr>
            </w:pPr>
            <w:r>
              <w:rPr>
                <w:rFonts w:eastAsia="Arial" w:cs="Arial"/>
                <w:color w:val="000000"/>
                <w:sz w:val="20"/>
                <w:szCs w:val="20"/>
              </w:rPr>
              <w:t>113.3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1D" w14:textId="77777777" w:rsidR="00765BD6" w:rsidRDefault="00765BD6">
            <w:pPr>
              <w:ind w:right="108"/>
              <w:rPr>
                <w:shd w:val="clear" w:color="auto" w:fill="FFFFFF"/>
              </w:rPr>
            </w:pPr>
            <w:r>
              <w:rPr>
                <w:shd w:val="clear" w:color="auto" w:fill="FFFFFF"/>
              </w:rPr>
              <w:t xml:space="preserve"> </w:t>
            </w:r>
          </w:p>
        </w:tc>
      </w:tr>
      <w:tr w:rsidR="00765BD6" w14:paraId="7E556A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07B2AD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6" w14:textId="59E029DB"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2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E59B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2" w14:textId="59B2DD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4" w14:textId="77777777" w:rsidR="00765BD6" w:rsidRDefault="00765BD6">
            <w:pPr>
              <w:spacing w:line="256" w:lineRule="auto"/>
              <w:rPr>
                <w:rFonts w:eastAsia="Arial" w:cs="Arial"/>
                <w:color w:val="000000"/>
                <w:sz w:val="20"/>
                <w:szCs w:val="20"/>
              </w:rPr>
            </w:pPr>
            <w:r>
              <w:rPr>
                <w:rFonts w:eastAsia="Arial" w:cs="Arial"/>
                <w:color w:val="000000"/>
                <w:sz w:val="20"/>
                <w:szCs w:val="20"/>
              </w:rPr>
              <w:t>89.7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35" w14:textId="77777777" w:rsidR="00765BD6" w:rsidRDefault="00765BD6">
            <w:pPr>
              <w:ind w:right="108"/>
              <w:rPr>
                <w:shd w:val="clear" w:color="auto" w:fill="FFFFFF"/>
              </w:rPr>
            </w:pPr>
            <w:r>
              <w:rPr>
                <w:shd w:val="clear" w:color="auto" w:fill="FFFFFF"/>
              </w:rPr>
              <w:t xml:space="preserve"> </w:t>
            </w:r>
          </w:p>
        </w:tc>
      </w:tr>
      <w:tr w:rsidR="00765BD6" w14:paraId="7E556A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40CF0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E" w14:textId="6777A54A"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1B37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A" w14:textId="7FC7A53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C" w14:textId="77777777" w:rsidR="00765BD6" w:rsidRDefault="00765BD6">
            <w:pPr>
              <w:spacing w:line="256" w:lineRule="auto"/>
              <w:rPr>
                <w:rFonts w:eastAsia="Arial" w:cs="Arial"/>
                <w:color w:val="000000"/>
                <w:sz w:val="20"/>
                <w:szCs w:val="20"/>
              </w:rPr>
            </w:pPr>
            <w:r>
              <w:rPr>
                <w:rFonts w:eastAsia="Arial" w:cs="Arial"/>
                <w:color w:val="000000"/>
                <w:sz w:val="20"/>
                <w:szCs w:val="20"/>
              </w:rPr>
              <w:t>98.7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4D" w14:textId="77777777" w:rsidR="00765BD6" w:rsidRDefault="00765BD6">
            <w:pPr>
              <w:ind w:right="108"/>
              <w:rPr>
                <w:shd w:val="clear" w:color="auto" w:fill="FFFFFF"/>
              </w:rPr>
            </w:pPr>
            <w:r>
              <w:rPr>
                <w:shd w:val="clear" w:color="auto" w:fill="FFFFFF"/>
              </w:rPr>
              <w:t xml:space="preserve"> </w:t>
            </w:r>
          </w:p>
        </w:tc>
      </w:tr>
      <w:tr w:rsidR="00765BD6" w14:paraId="7E556A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4"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78F51B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6" w14:textId="124194C6"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5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40F6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2" w14:textId="574446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4" w14:textId="77777777" w:rsidR="00765BD6" w:rsidRDefault="00765BD6">
            <w:pPr>
              <w:spacing w:line="256" w:lineRule="auto"/>
              <w:rPr>
                <w:rFonts w:eastAsia="Arial" w:cs="Arial"/>
                <w:color w:val="000000"/>
                <w:sz w:val="20"/>
                <w:szCs w:val="20"/>
              </w:rPr>
            </w:pPr>
            <w:r>
              <w:rPr>
                <w:rFonts w:eastAsia="Arial" w:cs="Arial"/>
                <w:color w:val="000000"/>
                <w:sz w:val="20"/>
                <w:szCs w:val="20"/>
              </w:rPr>
              <w:t>37.4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65" w14:textId="77777777" w:rsidR="00765BD6" w:rsidRDefault="00765BD6">
            <w:pPr>
              <w:ind w:right="108"/>
              <w:rPr>
                <w:shd w:val="clear" w:color="auto" w:fill="FFFFFF"/>
              </w:rPr>
            </w:pPr>
            <w:r>
              <w:rPr>
                <w:shd w:val="clear" w:color="auto" w:fill="FFFFFF"/>
              </w:rPr>
              <w:t xml:space="preserve"> </w:t>
            </w:r>
          </w:p>
        </w:tc>
      </w:tr>
      <w:tr w:rsidR="00765BD6" w14:paraId="7E556A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11</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C" w14:textId="77777777" w:rsidR="00765BD6" w:rsidRDefault="00765BD6">
            <w:pPr>
              <w:spacing w:line="256" w:lineRule="auto"/>
              <w:rPr>
                <w:rFonts w:eastAsia="Arial" w:cs="Arial"/>
                <w:color w:val="000000"/>
                <w:sz w:val="20"/>
                <w:szCs w:val="20"/>
              </w:rPr>
            </w:pPr>
            <w:r>
              <w:rPr>
                <w:rFonts w:eastAsia="Arial" w:cs="Arial"/>
                <w:color w:val="000000"/>
                <w:sz w:val="20"/>
                <w:szCs w:val="20"/>
              </w:rPr>
              <w:t>IC50</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D"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539ED3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E" w14:textId="0E865CB2" w:rsidR="00765BD6" w:rsidRDefault="00765BD6">
            <w:pPr>
              <w:spacing w:line="256" w:lineRule="auto"/>
              <w:rPr>
                <w:rFonts w:eastAsia="Arial" w:cs="Arial"/>
                <w:color w:val="000000"/>
                <w:sz w:val="20"/>
                <w:szCs w:val="20"/>
              </w:rPr>
            </w:pPr>
            <w:r>
              <w:rPr>
                <w:rFonts w:eastAsia="Arial" w:cs="Arial"/>
                <w:color w:val="000000"/>
                <w:sz w:val="20"/>
                <w:szCs w:val="20"/>
              </w:rPr>
              <w:t>WATR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6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2DE66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A" w14:textId="3CA60C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C" w14:textId="77777777" w:rsidR="00765BD6" w:rsidRDefault="00765BD6">
            <w:pPr>
              <w:spacing w:line="256" w:lineRule="auto"/>
              <w:rPr>
                <w:rFonts w:eastAsia="Arial" w:cs="Arial"/>
                <w:color w:val="000000"/>
                <w:sz w:val="20"/>
                <w:szCs w:val="20"/>
              </w:rPr>
            </w:pPr>
            <w:r>
              <w:rPr>
                <w:rFonts w:eastAsia="Arial" w:cs="Arial"/>
                <w:color w:val="000000"/>
                <w:sz w:val="20"/>
                <w:szCs w:val="20"/>
              </w:rPr>
              <w:t>46.1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7D" w14:textId="77777777" w:rsidR="00765BD6" w:rsidRDefault="00765BD6">
            <w:pPr>
              <w:ind w:right="108"/>
              <w:rPr>
                <w:shd w:val="clear" w:color="auto" w:fill="FFFFFF"/>
              </w:rPr>
            </w:pPr>
            <w:r>
              <w:rPr>
                <w:shd w:val="clear" w:color="auto" w:fill="FFFFFF"/>
              </w:rPr>
              <w:t xml:space="preserve"> </w:t>
            </w:r>
          </w:p>
        </w:tc>
      </w:tr>
      <w:tr w:rsidR="00765BD6" w14:paraId="7E556A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367D39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6" w14:textId="4F8EDB3B" w:rsidR="00765BD6" w:rsidRDefault="00765BD6">
            <w:pPr>
              <w:spacing w:line="256" w:lineRule="auto"/>
              <w:rPr>
                <w:rFonts w:eastAsia="Arial" w:cs="Arial"/>
                <w:color w:val="000000"/>
                <w:sz w:val="20"/>
                <w:szCs w:val="20"/>
              </w:rPr>
            </w:pPr>
            <w:r>
              <w:rPr>
                <w:rFonts w:eastAsia="Arial" w:cs="Arial"/>
                <w:color w:val="000000"/>
                <w:sz w:val="20"/>
                <w:szCs w:val="20"/>
              </w:rPr>
              <w:t>CHEM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8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A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FED7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2" w14:textId="4F3107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4"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95" w14:textId="77777777" w:rsidR="00765BD6" w:rsidRDefault="00765BD6">
            <w:pPr>
              <w:ind w:right="108"/>
              <w:rPr>
                <w:shd w:val="clear" w:color="auto" w:fill="FFFFFF"/>
              </w:rPr>
            </w:pPr>
            <w:r>
              <w:rPr>
                <w:shd w:val="clear" w:color="auto" w:fill="FFFFFF"/>
              </w:rPr>
              <w:t xml:space="preserve"> </w:t>
            </w:r>
          </w:p>
        </w:tc>
      </w:tr>
      <w:tr w:rsidR="00765BD6" w14:paraId="7E556A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B18F4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E" w14:textId="5078F341"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A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F5DC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A" w14:textId="36C998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AD" w14:textId="77777777" w:rsidR="00765BD6" w:rsidRDefault="00765BD6">
            <w:pPr>
              <w:ind w:right="108"/>
              <w:rPr>
                <w:shd w:val="clear" w:color="auto" w:fill="FFFFFF"/>
              </w:rPr>
            </w:pPr>
            <w:r>
              <w:rPr>
                <w:shd w:val="clear" w:color="auto" w:fill="FFFFFF"/>
              </w:rPr>
              <w:t xml:space="preserve"> </w:t>
            </w:r>
          </w:p>
        </w:tc>
      </w:tr>
      <w:tr w:rsidR="00765BD6" w14:paraId="7E556A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C09371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6" w14:textId="410A87D1"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B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A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E63E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2" w14:textId="65E1AE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C5" w14:textId="77777777" w:rsidR="00765BD6" w:rsidRDefault="00765BD6">
            <w:pPr>
              <w:ind w:right="108"/>
              <w:rPr>
                <w:shd w:val="clear" w:color="auto" w:fill="FFFFFF"/>
              </w:rPr>
            </w:pPr>
            <w:r>
              <w:rPr>
                <w:shd w:val="clear" w:color="auto" w:fill="FFFFFF"/>
              </w:rPr>
              <w:t xml:space="preserve"> </w:t>
            </w:r>
          </w:p>
        </w:tc>
      </w:tr>
      <w:tr w:rsidR="00765BD6" w14:paraId="7E556A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DA32C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E" w14:textId="60D6DB2D"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A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0B8C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A" w14:textId="38324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C"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DD" w14:textId="77777777" w:rsidR="00765BD6" w:rsidRDefault="00765BD6">
            <w:pPr>
              <w:ind w:right="108"/>
              <w:rPr>
                <w:shd w:val="clear" w:color="auto" w:fill="FFFFFF"/>
              </w:rPr>
            </w:pPr>
            <w:r>
              <w:rPr>
                <w:shd w:val="clear" w:color="auto" w:fill="FFFFFF"/>
              </w:rPr>
              <w:t xml:space="preserve"> </w:t>
            </w:r>
          </w:p>
        </w:tc>
      </w:tr>
      <w:tr w:rsidR="00765BD6" w14:paraId="7E556A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287F60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6" w14:textId="02174A3F"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E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A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8A819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2" w14:textId="06EB2F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4"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AF5" w14:textId="77777777" w:rsidR="00765BD6" w:rsidRDefault="00765BD6">
            <w:pPr>
              <w:ind w:right="108"/>
              <w:rPr>
                <w:shd w:val="clear" w:color="auto" w:fill="FFFFFF"/>
              </w:rPr>
            </w:pPr>
            <w:r>
              <w:rPr>
                <w:shd w:val="clear" w:color="auto" w:fill="FFFFFF"/>
              </w:rPr>
              <w:t xml:space="preserve"> </w:t>
            </w:r>
          </w:p>
        </w:tc>
      </w:tr>
      <w:tr w:rsidR="00765BD6" w14:paraId="7E556B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F10FC6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E" w14:textId="13D86114"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A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B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D4F2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A" w14:textId="6BCC2C8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C" w14:textId="77777777" w:rsidR="00765BD6" w:rsidRDefault="00765BD6">
            <w:pPr>
              <w:spacing w:line="256" w:lineRule="auto"/>
              <w:rPr>
                <w:rFonts w:eastAsia="Arial" w:cs="Arial"/>
                <w:color w:val="000000"/>
                <w:sz w:val="20"/>
                <w:szCs w:val="20"/>
              </w:rPr>
            </w:pPr>
            <w:r>
              <w:rPr>
                <w:rFonts w:eastAsia="Arial" w:cs="Arial"/>
                <w:color w:val="000000"/>
                <w:sz w:val="20"/>
                <w:szCs w:val="20"/>
              </w:rPr>
              <w:t>&gt; 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0D" w14:textId="77777777" w:rsidR="00765BD6" w:rsidRDefault="00765BD6">
            <w:pPr>
              <w:ind w:right="108"/>
              <w:rPr>
                <w:shd w:val="clear" w:color="auto" w:fill="FFFFFF"/>
              </w:rPr>
            </w:pPr>
            <w:r>
              <w:rPr>
                <w:shd w:val="clear" w:color="auto" w:fill="FFFFFF"/>
              </w:rPr>
              <w:t xml:space="preserve"> </w:t>
            </w:r>
          </w:p>
        </w:tc>
      </w:tr>
      <w:tr w:rsidR="00765BD6" w14:paraId="7E556B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0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FC3B9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6" w14:textId="4B42765D" w:rsidR="00765BD6" w:rsidRDefault="00765BD6">
            <w:pPr>
              <w:spacing w:line="256" w:lineRule="auto"/>
              <w:rPr>
                <w:rFonts w:eastAsia="Arial" w:cs="Arial"/>
                <w:color w:val="000000"/>
                <w:sz w:val="20"/>
                <w:szCs w:val="20"/>
              </w:rPr>
            </w:pPr>
            <w:r>
              <w:rPr>
                <w:rFonts w:eastAsia="Arial" w:cs="Arial"/>
                <w:color w:val="000000"/>
                <w:sz w:val="20"/>
                <w:szCs w:val="20"/>
              </w:rPr>
              <w:t>ASHC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19"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B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9C2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2" w14:textId="79C711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4"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25" w14:textId="77777777" w:rsidR="00765BD6" w:rsidRDefault="00765BD6">
            <w:pPr>
              <w:ind w:right="108"/>
              <w:rPr>
                <w:shd w:val="clear" w:color="auto" w:fill="FFFFFF"/>
              </w:rPr>
            </w:pPr>
            <w:r>
              <w:rPr>
                <w:shd w:val="clear" w:color="auto" w:fill="FFFFFF"/>
              </w:rPr>
              <w:t xml:space="preserve"> </w:t>
            </w:r>
          </w:p>
        </w:tc>
      </w:tr>
      <w:tr w:rsidR="00765BD6" w14:paraId="7E556B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A"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DD0243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E" w14:textId="6C907B1E" w:rsidR="00765BD6" w:rsidRDefault="00765BD6">
            <w:pPr>
              <w:spacing w:line="256" w:lineRule="auto"/>
              <w:rPr>
                <w:rFonts w:eastAsia="Arial" w:cs="Arial"/>
                <w:color w:val="000000"/>
                <w:sz w:val="20"/>
                <w:szCs w:val="20"/>
              </w:rPr>
            </w:pPr>
            <w:r>
              <w:rPr>
                <w:rFonts w:eastAsia="Arial" w:cs="Arial"/>
                <w:color w:val="000000"/>
                <w:sz w:val="20"/>
                <w:szCs w:val="20"/>
              </w:rPr>
              <w:t>SAME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1"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6B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BA154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A" w14:textId="61A0611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C"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3D" w14:textId="77777777" w:rsidR="00765BD6" w:rsidRDefault="00765BD6">
            <w:pPr>
              <w:ind w:right="108"/>
              <w:rPr>
                <w:shd w:val="clear" w:color="auto" w:fill="FFFFFF"/>
              </w:rPr>
            </w:pPr>
            <w:r>
              <w:rPr>
                <w:shd w:val="clear" w:color="auto" w:fill="FFFFFF"/>
              </w:rPr>
              <w:t xml:space="preserve"> </w:t>
            </w:r>
          </w:p>
        </w:tc>
      </w:tr>
      <w:tr w:rsidR="00765BD6" w14:paraId="7E556B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825A2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6" w14:textId="30A3D4C0" w:rsidR="00765BD6" w:rsidRDefault="00765BD6">
            <w:pPr>
              <w:spacing w:line="256" w:lineRule="auto"/>
              <w:rPr>
                <w:rFonts w:eastAsia="Arial" w:cs="Arial"/>
                <w:color w:val="000000"/>
                <w:sz w:val="20"/>
                <w:szCs w:val="20"/>
              </w:rPr>
            </w:pPr>
            <w:r>
              <w:rPr>
                <w:rFonts w:eastAsia="Arial" w:cs="Arial"/>
                <w:color w:val="000000"/>
                <w:sz w:val="20"/>
                <w:szCs w:val="20"/>
              </w:rPr>
              <w:t>DOPC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49"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B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77B6A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2" w14:textId="720002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4"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55" w14:textId="77777777" w:rsidR="00765BD6" w:rsidRDefault="00765BD6">
            <w:pPr>
              <w:ind w:right="108"/>
              <w:rPr>
                <w:shd w:val="clear" w:color="auto" w:fill="FFFFFF"/>
              </w:rPr>
            </w:pPr>
            <w:r>
              <w:rPr>
                <w:shd w:val="clear" w:color="auto" w:fill="FFFFFF"/>
              </w:rPr>
              <w:t xml:space="preserve"> </w:t>
            </w:r>
          </w:p>
        </w:tc>
      </w:tr>
      <w:tr w:rsidR="00765BD6" w14:paraId="7E556B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227608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E" w14:textId="35546805"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5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B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CB7A9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A" w14:textId="513CC7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6D" w14:textId="77777777" w:rsidR="00765BD6" w:rsidRDefault="00765BD6">
            <w:pPr>
              <w:ind w:right="108"/>
              <w:rPr>
                <w:shd w:val="clear" w:color="auto" w:fill="FFFFFF"/>
              </w:rPr>
            </w:pPr>
            <w:r>
              <w:rPr>
                <w:shd w:val="clear" w:color="auto" w:fill="FFFFFF"/>
              </w:rPr>
              <w:t xml:space="preserve"> </w:t>
            </w:r>
          </w:p>
        </w:tc>
      </w:tr>
      <w:tr w:rsidR="00765BD6" w14:paraId="7E556B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6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2"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3CDB4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6" w14:textId="77452C9F" w:rsidR="00765BD6" w:rsidRDefault="00765BD6">
            <w:pPr>
              <w:spacing w:line="256" w:lineRule="auto"/>
              <w:rPr>
                <w:rFonts w:eastAsia="Arial" w:cs="Arial"/>
                <w:color w:val="000000"/>
                <w:sz w:val="20"/>
                <w:szCs w:val="20"/>
              </w:rPr>
            </w:pPr>
            <w:r>
              <w:rPr>
                <w:rFonts w:eastAsia="Arial" w:cs="Arial"/>
                <w:color w:val="000000"/>
                <w:sz w:val="20"/>
                <w:szCs w:val="20"/>
              </w:rPr>
              <w:t>SAHC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79"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6B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B"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83F09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2" w14:textId="50D362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4"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85" w14:textId="77777777" w:rsidR="00765BD6" w:rsidRDefault="00765BD6">
            <w:pPr>
              <w:ind w:right="108"/>
              <w:rPr>
                <w:shd w:val="clear" w:color="auto" w:fill="FFFFFF"/>
              </w:rPr>
            </w:pPr>
            <w:r>
              <w:rPr>
                <w:shd w:val="clear" w:color="auto" w:fill="FFFFFF"/>
              </w:rPr>
              <w:t xml:space="preserve"> </w:t>
            </w:r>
          </w:p>
        </w:tc>
      </w:tr>
      <w:tr w:rsidR="00765BD6" w14:paraId="7E556B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CC4AB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E" w14:textId="4C99A10F"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B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76566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A" w14:textId="0DE3B3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C" w14:textId="77777777" w:rsidR="00765BD6" w:rsidRDefault="00765BD6">
            <w:pPr>
              <w:spacing w:line="256" w:lineRule="auto"/>
              <w:rPr>
                <w:rFonts w:eastAsia="Arial" w:cs="Arial"/>
                <w:color w:val="000000"/>
                <w:sz w:val="20"/>
                <w:szCs w:val="20"/>
              </w:rPr>
            </w:pPr>
            <w:r>
              <w:rPr>
                <w:rFonts w:eastAsia="Arial" w:cs="Arial"/>
                <w:color w:val="000000"/>
                <w:sz w:val="20"/>
                <w:szCs w:val="20"/>
              </w:rPr>
              <w:t>3.0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9D" w14:textId="77777777" w:rsidR="00765BD6" w:rsidRDefault="00765BD6">
            <w:pPr>
              <w:ind w:right="108"/>
              <w:rPr>
                <w:shd w:val="clear" w:color="auto" w:fill="FFFFFF"/>
              </w:rPr>
            </w:pPr>
            <w:r>
              <w:rPr>
                <w:shd w:val="clear" w:color="auto" w:fill="FFFFFF"/>
              </w:rPr>
              <w:t xml:space="preserve"> </w:t>
            </w:r>
          </w:p>
        </w:tc>
      </w:tr>
      <w:tr w:rsidR="00765BD6" w14:paraId="7E556B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9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C5DE4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6" w14:textId="189C39B0" w:rsidR="00765BD6" w:rsidRDefault="00765BD6">
            <w:pPr>
              <w:spacing w:line="256" w:lineRule="auto"/>
              <w:rPr>
                <w:rFonts w:eastAsia="Arial" w:cs="Arial"/>
                <w:color w:val="000000"/>
                <w:sz w:val="20"/>
                <w:szCs w:val="20"/>
              </w:rPr>
            </w:pPr>
            <w:r>
              <w:rPr>
                <w:rFonts w:eastAsia="Arial" w:cs="Arial"/>
                <w:color w:val="000000"/>
                <w:sz w:val="20"/>
                <w:szCs w:val="20"/>
              </w:rPr>
              <w:t>LOCO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A9"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6B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3987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2" w14:textId="4D7D69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B5" w14:textId="77777777" w:rsidR="00765BD6" w:rsidRDefault="00765BD6">
            <w:pPr>
              <w:ind w:right="108"/>
              <w:rPr>
                <w:shd w:val="clear" w:color="auto" w:fill="FFFFFF"/>
              </w:rPr>
            </w:pPr>
            <w:r>
              <w:rPr>
                <w:shd w:val="clear" w:color="auto" w:fill="FFFFFF"/>
              </w:rPr>
              <w:t xml:space="preserve"> </w:t>
            </w:r>
          </w:p>
        </w:tc>
      </w:tr>
      <w:tr w:rsidR="00765BD6" w14:paraId="7E556B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DA12D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E" w14:textId="70531031"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1" w14:textId="77777777" w:rsidR="00765BD6" w:rsidRDefault="00765BD6">
            <w:pPr>
              <w:spacing w:line="256" w:lineRule="auto"/>
              <w:rPr>
                <w:rFonts w:eastAsia="Arial" w:cs="Arial"/>
                <w:color w:val="000000"/>
                <w:sz w:val="20"/>
                <w:szCs w:val="20"/>
              </w:rPr>
            </w:pPr>
            <w:r>
              <w:rPr>
                <w:rFonts w:eastAsia="Arial" w:cs="Arial"/>
                <w:color w:val="000000"/>
                <w:sz w:val="20"/>
                <w:szCs w:val="20"/>
              </w:rPr>
              <w:t>45 d</w:t>
            </w:r>
          </w:p>
        </w:tc>
      </w:tr>
      <w:tr w:rsidR="00765BD6" w14:paraId="7E556B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B05E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A" w14:textId="5F5505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C"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CD" w14:textId="77777777" w:rsidR="00765BD6" w:rsidRDefault="00765BD6">
            <w:pPr>
              <w:ind w:right="108"/>
              <w:rPr>
                <w:shd w:val="clear" w:color="auto" w:fill="FFFFFF"/>
              </w:rPr>
            </w:pPr>
            <w:r>
              <w:rPr>
                <w:shd w:val="clear" w:color="auto" w:fill="FFFFFF"/>
              </w:rPr>
              <w:t xml:space="preserve"> </w:t>
            </w:r>
          </w:p>
        </w:tc>
      </w:tr>
      <w:tr w:rsidR="00765BD6" w14:paraId="7E556B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C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8EF306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6" w14:textId="1DFE898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D9"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B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E9CD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2" w14:textId="6BA3E7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4"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E5" w14:textId="77777777" w:rsidR="00765BD6" w:rsidRDefault="00765BD6">
            <w:pPr>
              <w:ind w:right="108"/>
              <w:rPr>
                <w:shd w:val="clear" w:color="auto" w:fill="FFFFFF"/>
              </w:rPr>
            </w:pPr>
            <w:r>
              <w:rPr>
                <w:shd w:val="clear" w:color="auto" w:fill="FFFFFF"/>
              </w:rPr>
              <w:t xml:space="preserve"> </w:t>
            </w:r>
          </w:p>
        </w:tc>
      </w:tr>
      <w:tr w:rsidR="00765BD6" w14:paraId="7E556B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lastRenderedPageBreak/>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A"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D"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6B86B9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E" w14:textId="4710B339"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1"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6B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3"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A47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A" w14:textId="237D058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C" w14:textId="77777777" w:rsidR="00765BD6" w:rsidRDefault="00765BD6">
            <w:pPr>
              <w:spacing w:line="256" w:lineRule="auto"/>
              <w:rPr>
                <w:rFonts w:eastAsia="Arial" w:cs="Arial"/>
                <w:color w:val="000000"/>
                <w:sz w:val="20"/>
                <w:szCs w:val="20"/>
              </w:rPr>
            </w:pPr>
            <w:r>
              <w:rPr>
                <w:rFonts w:eastAsia="Arial" w:cs="Arial"/>
                <w:color w:val="000000"/>
                <w:sz w:val="20"/>
                <w:szCs w:val="20"/>
              </w:rPr>
              <w:t>0.5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BFD" w14:textId="77777777" w:rsidR="00765BD6" w:rsidRDefault="00765BD6">
            <w:pPr>
              <w:ind w:right="108"/>
              <w:rPr>
                <w:shd w:val="clear" w:color="auto" w:fill="FFFFFF"/>
              </w:rPr>
            </w:pPr>
            <w:r>
              <w:rPr>
                <w:shd w:val="clear" w:color="auto" w:fill="FFFFFF"/>
              </w:rPr>
              <w:t xml:space="preserve"> </w:t>
            </w:r>
          </w:p>
        </w:tc>
      </w:tr>
      <w:tr w:rsidR="00765BD6" w14:paraId="7E556C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B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5"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12CD6D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6" w14:textId="2D50E0D1"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0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C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CC95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2" w14:textId="70E6E4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15" w14:textId="77777777" w:rsidR="00765BD6" w:rsidRDefault="00765BD6">
            <w:pPr>
              <w:ind w:right="108"/>
              <w:rPr>
                <w:shd w:val="clear" w:color="auto" w:fill="FFFFFF"/>
              </w:rPr>
            </w:pPr>
            <w:r>
              <w:rPr>
                <w:shd w:val="clear" w:color="auto" w:fill="FFFFFF"/>
              </w:rPr>
              <w:t xml:space="preserve"> </w:t>
            </w:r>
          </w:p>
        </w:tc>
      </w:tr>
      <w:tr w:rsidR="00765BD6" w14:paraId="7E556C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D"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E0B7C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E" w14:textId="713F8CD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C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218DA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A" w14:textId="2D3D41F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2D" w14:textId="77777777" w:rsidR="00765BD6" w:rsidRDefault="00765BD6">
            <w:pPr>
              <w:ind w:right="108"/>
              <w:rPr>
                <w:shd w:val="clear" w:color="auto" w:fill="FFFFFF"/>
              </w:rPr>
            </w:pPr>
            <w:r>
              <w:rPr>
                <w:shd w:val="clear" w:color="auto" w:fill="FFFFFF"/>
              </w:rPr>
              <w:t xml:space="preserve"> </w:t>
            </w:r>
          </w:p>
        </w:tc>
      </w:tr>
      <w:tr w:rsidR="00765BD6" w14:paraId="7E556C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1D447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6" w14:textId="75B8139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3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C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EE3A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2" w14:textId="0BE597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45" w14:textId="77777777" w:rsidR="00765BD6" w:rsidRDefault="00765BD6">
            <w:pPr>
              <w:ind w:right="108"/>
              <w:rPr>
                <w:shd w:val="clear" w:color="auto" w:fill="FFFFFF"/>
              </w:rPr>
            </w:pPr>
            <w:r>
              <w:rPr>
                <w:shd w:val="clear" w:color="auto" w:fill="FFFFFF"/>
              </w:rPr>
              <w:t xml:space="preserve"> </w:t>
            </w:r>
          </w:p>
        </w:tc>
      </w:tr>
      <w:tr w:rsidR="00765BD6" w14:paraId="7E556C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C2628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E" w14:textId="4747E4ED" w:rsidR="00765BD6" w:rsidRDefault="00765BD6">
            <w:pPr>
              <w:spacing w:line="256" w:lineRule="auto"/>
              <w:rPr>
                <w:rFonts w:eastAsia="Arial" w:cs="Arial"/>
                <w:color w:val="000000"/>
                <w:sz w:val="20"/>
                <w:szCs w:val="20"/>
              </w:rPr>
            </w:pPr>
            <w:r>
              <w:rPr>
                <w:rFonts w:eastAsia="Arial" w:cs="Arial"/>
                <w:color w:val="000000"/>
                <w:sz w:val="20"/>
                <w:szCs w:val="20"/>
              </w:rPr>
              <w:t>FURR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1"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6C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35AF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A" w14:textId="66FA1C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C"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5D" w14:textId="77777777" w:rsidR="00765BD6" w:rsidRDefault="00765BD6">
            <w:pPr>
              <w:ind w:right="108"/>
              <w:rPr>
                <w:shd w:val="clear" w:color="auto" w:fill="FFFFFF"/>
              </w:rPr>
            </w:pPr>
            <w:r>
              <w:rPr>
                <w:shd w:val="clear" w:color="auto" w:fill="FFFFFF"/>
              </w:rPr>
              <w:t xml:space="preserve"> </w:t>
            </w:r>
          </w:p>
        </w:tc>
      </w:tr>
      <w:tr w:rsidR="00765BD6" w14:paraId="7E556C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D16F4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6" w14:textId="7B224751"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6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6C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85EE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2" w14:textId="12E306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75" w14:textId="77777777" w:rsidR="00765BD6" w:rsidRDefault="00765BD6">
            <w:pPr>
              <w:ind w:right="108"/>
              <w:rPr>
                <w:shd w:val="clear" w:color="auto" w:fill="FFFFFF"/>
              </w:rPr>
            </w:pPr>
            <w:r>
              <w:rPr>
                <w:shd w:val="clear" w:color="auto" w:fill="FFFFFF"/>
              </w:rPr>
              <w:t xml:space="preserve"> </w:t>
            </w:r>
          </w:p>
        </w:tc>
      </w:tr>
      <w:tr w:rsidR="00765BD6" w14:paraId="7E556C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8"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A"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AF6CC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E" w14:textId="32567C99"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1"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6C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3547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A" w14:textId="264604D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8D" w14:textId="77777777" w:rsidR="00765BD6" w:rsidRDefault="00765BD6">
            <w:pPr>
              <w:ind w:right="108"/>
              <w:rPr>
                <w:shd w:val="clear" w:color="auto" w:fill="FFFFFF"/>
              </w:rPr>
            </w:pPr>
            <w:r>
              <w:rPr>
                <w:shd w:val="clear" w:color="auto" w:fill="FFFFFF"/>
              </w:rPr>
              <w:t xml:space="preserve"> </w:t>
            </w:r>
          </w:p>
        </w:tc>
      </w:tr>
      <w:tr w:rsidR="00765BD6" w14:paraId="7E556C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C37286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6" w14:textId="684C2513"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9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6C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70F7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2" w14:textId="1142CA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A5" w14:textId="77777777" w:rsidR="00765BD6" w:rsidRDefault="00765BD6">
            <w:pPr>
              <w:ind w:right="108"/>
              <w:rPr>
                <w:shd w:val="clear" w:color="auto" w:fill="FFFFFF"/>
              </w:rPr>
            </w:pPr>
            <w:r>
              <w:rPr>
                <w:shd w:val="clear" w:color="auto" w:fill="FFFFFF"/>
              </w:rPr>
              <w:t xml:space="preserve"> </w:t>
            </w:r>
          </w:p>
        </w:tc>
      </w:tr>
      <w:tr w:rsidR="00765BD6" w14:paraId="7E556C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8"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A"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778308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E" w14:textId="2336C6DF" w:rsidR="00765BD6" w:rsidRDefault="00765BD6">
            <w:pPr>
              <w:spacing w:line="256" w:lineRule="auto"/>
              <w:rPr>
                <w:rFonts w:eastAsia="Arial" w:cs="Arial"/>
                <w:color w:val="000000"/>
                <w:sz w:val="20"/>
                <w:szCs w:val="20"/>
              </w:rPr>
            </w:pPr>
            <w:r>
              <w:rPr>
                <w:rFonts w:eastAsia="Arial" w:cs="Arial"/>
                <w:color w:val="000000"/>
                <w:sz w:val="20"/>
                <w:szCs w:val="20"/>
              </w:rPr>
              <w:t>BSCY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1"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6C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B174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A" w14:textId="1EB0D3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 (NR/-NR/)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BD" w14:textId="77777777" w:rsidR="00765BD6" w:rsidRDefault="00765BD6">
            <w:pPr>
              <w:ind w:right="108"/>
              <w:rPr>
                <w:shd w:val="clear" w:color="auto" w:fill="FFFFFF"/>
              </w:rPr>
            </w:pPr>
            <w:r>
              <w:rPr>
                <w:shd w:val="clear" w:color="auto" w:fill="FFFFFF"/>
              </w:rPr>
              <w:t xml:space="preserve"> </w:t>
            </w:r>
          </w:p>
        </w:tc>
      </w:tr>
      <w:tr w:rsidR="00765BD6" w14:paraId="7E556C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5"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2DCE17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6" w14:textId="4E97BA2C"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C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C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F1A1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2" w14:textId="30496D4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4"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D5" w14:textId="77777777" w:rsidR="00765BD6" w:rsidRDefault="00765BD6">
            <w:pPr>
              <w:ind w:right="108"/>
              <w:rPr>
                <w:shd w:val="clear" w:color="auto" w:fill="FFFFFF"/>
              </w:rPr>
            </w:pPr>
            <w:r>
              <w:rPr>
                <w:shd w:val="clear" w:color="auto" w:fill="FFFFFF"/>
              </w:rPr>
              <w:t xml:space="preserve"> </w:t>
            </w:r>
          </w:p>
        </w:tc>
      </w:tr>
      <w:tr w:rsidR="00765BD6" w14:paraId="7E556C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ACDAB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E" w14:textId="42FD4F0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C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B3EA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A" w14:textId="5B20DC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C" w14:textId="77777777" w:rsidR="00765BD6" w:rsidRDefault="00765BD6">
            <w:pPr>
              <w:spacing w:line="256" w:lineRule="auto"/>
              <w:rPr>
                <w:rFonts w:eastAsia="Arial" w:cs="Arial"/>
                <w:color w:val="000000"/>
                <w:sz w:val="20"/>
                <w:szCs w:val="20"/>
              </w:rPr>
            </w:pPr>
            <w:r>
              <w:rPr>
                <w:rFonts w:eastAsia="Arial" w:cs="Arial"/>
                <w:color w:val="000000"/>
                <w:sz w:val="20"/>
                <w:szCs w:val="20"/>
              </w:rPr>
              <w:t>60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ED" w14:textId="77777777" w:rsidR="00765BD6" w:rsidRDefault="00765BD6">
            <w:pPr>
              <w:ind w:right="108"/>
              <w:rPr>
                <w:shd w:val="clear" w:color="auto" w:fill="FFFFFF"/>
              </w:rPr>
            </w:pPr>
            <w:r>
              <w:rPr>
                <w:shd w:val="clear" w:color="auto" w:fill="FFFFFF"/>
              </w:rPr>
              <w:t xml:space="preserve"> </w:t>
            </w:r>
          </w:p>
        </w:tc>
      </w:tr>
      <w:tr w:rsidR="00765BD6" w14:paraId="7E556C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C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5B6C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6" w14:textId="39CBCBE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CF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C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D3F2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2" w14:textId="7D2B22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05" w14:textId="77777777" w:rsidR="00765BD6" w:rsidRDefault="00765BD6">
            <w:pPr>
              <w:ind w:right="108"/>
              <w:rPr>
                <w:shd w:val="clear" w:color="auto" w:fill="FFFFFF"/>
              </w:rPr>
            </w:pPr>
            <w:r>
              <w:rPr>
                <w:shd w:val="clear" w:color="auto" w:fill="FFFFFF"/>
              </w:rPr>
              <w:t xml:space="preserve"> </w:t>
            </w:r>
          </w:p>
        </w:tc>
      </w:tr>
      <w:tr w:rsidR="00765BD6" w14:paraId="7E556D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A9AA2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E" w14:textId="51865C9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1"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D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A20F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A" w14:textId="0010F5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C"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1D" w14:textId="77777777" w:rsidR="00765BD6" w:rsidRDefault="00765BD6">
            <w:pPr>
              <w:ind w:right="108"/>
              <w:rPr>
                <w:shd w:val="clear" w:color="auto" w:fill="FFFFFF"/>
              </w:rPr>
            </w:pPr>
            <w:r>
              <w:rPr>
                <w:shd w:val="clear" w:color="auto" w:fill="FFFFFF"/>
              </w:rPr>
              <w:t xml:space="preserve"> </w:t>
            </w:r>
          </w:p>
        </w:tc>
      </w:tr>
      <w:tr w:rsidR="00765BD6" w14:paraId="7E556D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889BC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6" w14:textId="63FFD48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29" w14:textId="77777777" w:rsidR="00765BD6" w:rsidRDefault="00765BD6">
            <w:pPr>
              <w:spacing w:line="256" w:lineRule="auto"/>
              <w:rPr>
                <w:rFonts w:eastAsia="Arial" w:cs="Arial"/>
                <w:color w:val="000000"/>
                <w:sz w:val="20"/>
                <w:szCs w:val="20"/>
              </w:rPr>
            </w:pPr>
            <w:r>
              <w:rPr>
                <w:rFonts w:eastAsia="Arial" w:cs="Arial"/>
                <w:color w:val="000000"/>
                <w:sz w:val="20"/>
                <w:szCs w:val="20"/>
              </w:rPr>
              <w:t>23 d</w:t>
            </w:r>
          </w:p>
        </w:tc>
      </w:tr>
      <w:tr w:rsidR="00765BD6" w14:paraId="7E556D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703C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2" w14:textId="3304E2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4"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35" w14:textId="77777777" w:rsidR="00765BD6" w:rsidRDefault="00765BD6">
            <w:pPr>
              <w:ind w:right="108"/>
              <w:rPr>
                <w:shd w:val="clear" w:color="auto" w:fill="FFFFFF"/>
              </w:rPr>
            </w:pPr>
            <w:r>
              <w:rPr>
                <w:shd w:val="clear" w:color="auto" w:fill="FFFFFF"/>
              </w:rPr>
              <w:t xml:space="preserve"> </w:t>
            </w:r>
          </w:p>
        </w:tc>
      </w:tr>
      <w:tr w:rsidR="00765BD6" w14:paraId="7E556D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5A2C5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E" w14:textId="2678DC29"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64A0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A" w14:textId="183EAC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4D" w14:textId="77777777" w:rsidR="00765BD6" w:rsidRDefault="00765BD6">
            <w:pPr>
              <w:ind w:right="108"/>
              <w:rPr>
                <w:shd w:val="clear" w:color="auto" w:fill="FFFFFF"/>
              </w:rPr>
            </w:pPr>
            <w:r>
              <w:rPr>
                <w:shd w:val="clear" w:color="auto" w:fill="FFFFFF"/>
              </w:rPr>
              <w:t xml:space="preserve"> </w:t>
            </w:r>
          </w:p>
        </w:tc>
      </w:tr>
      <w:tr w:rsidR="00765BD6" w14:paraId="7E556D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4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2"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5"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6A33FD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6" w14:textId="0C3F0F20"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59"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6D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B"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E54C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2" w14:textId="3712E4E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4" w14:textId="77777777" w:rsidR="00765BD6" w:rsidRDefault="00765BD6">
            <w:pPr>
              <w:spacing w:line="256" w:lineRule="auto"/>
              <w:rPr>
                <w:rFonts w:eastAsia="Arial" w:cs="Arial"/>
                <w:color w:val="000000"/>
                <w:sz w:val="20"/>
                <w:szCs w:val="20"/>
              </w:rPr>
            </w:pPr>
            <w:r>
              <w:rPr>
                <w:rFonts w:eastAsia="Arial" w:cs="Arial"/>
                <w:color w:val="000000"/>
                <w:sz w:val="20"/>
                <w:szCs w:val="20"/>
              </w:rPr>
              <w:t>50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65" w14:textId="77777777" w:rsidR="00765BD6" w:rsidRDefault="00765BD6">
            <w:pPr>
              <w:ind w:right="108"/>
              <w:rPr>
                <w:shd w:val="clear" w:color="auto" w:fill="FFFFFF"/>
              </w:rPr>
            </w:pPr>
            <w:r>
              <w:rPr>
                <w:shd w:val="clear" w:color="auto" w:fill="FFFFFF"/>
              </w:rPr>
              <w:t xml:space="preserve"> </w:t>
            </w:r>
          </w:p>
        </w:tc>
      </w:tr>
      <w:tr w:rsidR="00765BD6" w14:paraId="7E556D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D"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6CD6CA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E" w14:textId="4CB5930A"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6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1"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D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11CB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A" w14:textId="505251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7D" w14:textId="77777777" w:rsidR="00765BD6" w:rsidRDefault="00765BD6">
            <w:pPr>
              <w:ind w:right="108"/>
              <w:rPr>
                <w:shd w:val="clear" w:color="auto" w:fill="FFFFFF"/>
              </w:rPr>
            </w:pPr>
            <w:r>
              <w:rPr>
                <w:shd w:val="clear" w:color="auto" w:fill="FFFFFF"/>
              </w:rPr>
              <w:t xml:space="preserve"> </w:t>
            </w:r>
          </w:p>
        </w:tc>
      </w:tr>
      <w:tr w:rsidR="00765BD6" w14:paraId="7E556D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5"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B15DF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6" w14:textId="1E3D2735"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89" w14:textId="77777777" w:rsidR="00765BD6" w:rsidRDefault="00765BD6">
            <w:pPr>
              <w:spacing w:line="256" w:lineRule="auto"/>
              <w:rPr>
                <w:rFonts w:eastAsia="Arial" w:cs="Arial"/>
                <w:color w:val="000000"/>
                <w:sz w:val="20"/>
                <w:szCs w:val="20"/>
              </w:rPr>
            </w:pPr>
            <w:r>
              <w:rPr>
                <w:rFonts w:eastAsia="Arial" w:cs="Arial"/>
                <w:color w:val="000000"/>
                <w:sz w:val="20"/>
                <w:szCs w:val="20"/>
              </w:rPr>
              <w:t>41 d</w:t>
            </w:r>
          </w:p>
        </w:tc>
      </w:tr>
      <w:tr w:rsidR="00765BD6" w14:paraId="7E556D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B4114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2" w14:textId="18C7C3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95" w14:textId="77777777" w:rsidR="00765BD6" w:rsidRDefault="00765BD6">
            <w:pPr>
              <w:ind w:right="108"/>
              <w:rPr>
                <w:shd w:val="clear" w:color="auto" w:fill="FFFFFF"/>
              </w:rPr>
            </w:pPr>
            <w:r>
              <w:rPr>
                <w:shd w:val="clear" w:color="auto" w:fill="FFFFFF"/>
              </w:rPr>
              <w:t xml:space="preserve"> </w:t>
            </w:r>
          </w:p>
        </w:tc>
      </w:tr>
      <w:tr w:rsidR="00765BD6" w14:paraId="7E556D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D"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9AFA2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E" w14:textId="2CF8A3C6"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D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3"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BF47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A" w14:textId="45E90DB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AD" w14:textId="77777777" w:rsidR="00765BD6" w:rsidRDefault="00765BD6">
            <w:pPr>
              <w:ind w:right="108"/>
              <w:rPr>
                <w:shd w:val="clear" w:color="auto" w:fill="FFFFFF"/>
              </w:rPr>
            </w:pPr>
            <w:r>
              <w:rPr>
                <w:shd w:val="clear" w:color="auto" w:fill="FFFFFF"/>
              </w:rPr>
              <w:t xml:space="preserve"> </w:t>
            </w:r>
          </w:p>
        </w:tc>
      </w:tr>
      <w:tr w:rsidR="00765BD6" w14:paraId="7E556D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5"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2098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6" w14:textId="6B206070"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B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D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B409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2" w14:textId="738B7F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4"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C5" w14:textId="77777777" w:rsidR="00765BD6" w:rsidRDefault="00765BD6">
            <w:pPr>
              <w:ind w:right="108"/>
              <w:rPr>
                <w:shd w:val="clear" w:color="auto" w:fill="FFFFFF"/>
              </w:rPr>
            </w:pPr>
            <w:r>
              <w:rPr>
                <w:shd w:val="clear" w:color="auto" w:fill="FFFFFF"/>
              </w:rPr>
              <w:t xml:space="preserve"> </w:t>
            </w:r>
          </w:p>
        </w:tc>
      </w:tr>
      <w:tr w:rsidR="00765BD6" w14:paraId="7E556D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D"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68A1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E" w14:textId="0E17496D"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1"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6D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3EA1D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A" w14:textId="54DEDFD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C" w14:textId="77777777" w:rsidR="00765BD6" w:rsidRDefault="00765BD6">
            <w:pPr>
              <w:spacing w:line="256" w:lineRule="auto"/>
              <w:rPr>
                <w:rFonts w:eastAsia="Arial" w:cs="Arial"/>
                <w:color w:val="000000"/>
                <w:sz w:val="20"/>
                <w:szCs w:val="20"/>
              </w:rPr>
            </w:pPr>
            <w:r>
              <w:rPr>
                <w:rFonts w:eastAsia="Arial" w:cs="Arial"/>
                <w:color w:val="000000"/>
                <w:sz w:val="20"/>
                <w:szCs w:val="20"/>
              </w:rPr>
              <w:t>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DD" w14:textId="77777777" w:rsidR="00765BD6" w:rsidRDefault="00765BD6">
            <w:pPr>
              <w:ind w:right="108"/>
              <w:rPr>
                <w:shd w:val="clear" w:color="auto" w:fill="FFFFFF"/>
              </w:rPr>
            </w:pPr>
            <w:r>
              <w:rPr>
                <w:shd w:val="clear" w:color="auto" w:fill="FFFFFF"/>
              </w:rPr>
              <w:t xml:space="preserve"> </w:t>
            </w:r>
          </w:p>
        </w:tc>
      </w:tr>
      <w:tr w:rsidR="00765BD6" w14:paraId="7E556D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5"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56DE63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6" w14:textId="44A3B187"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E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D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1BB4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2" w14:textId="669C7A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DF5" w14:textId="77777777" w:rsidR="00765BD6" w:rsidRDefault="00765BD6">
            <w:pPr>
              <w:ind w:right="108"/>
              <w:rPr>
                <w:shd w:val="clear" w:color="auto" w:fill="FFFFFF"/>
              </w:rPr>
            </w:pPr>
            <w:r>
              <w:rPr>
                <w:shd w:val="clear" w:color="auto" w:fill="FFFFFF"/>
              </w:rPr>
              <w:t xml:space="preserve"> </w:t>
            </w:r>
          </w:p>
        </w:tc>
      </w:tr>
      <w:tr w:rsidR="00765BD6" w14:paraId="7E556E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D"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423B05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E" w14:textId="7319DCDD"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D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E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50E93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A" w14:textId="72C55B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0D" w14:textId="77777777" w:rsidR="00765BD6" w:rsidRDefault="00765BD6">
            <w:pPr>
              <w:ind w:right="108"/>
              <w:rPr>
                <w:shd w:val="clear" w:color="auto" w:fill="FFFFFF"/>
              </w:rPr>
            </w:pPr>
            <w:r>
              <w:rPr>
                <w:shd w:val="clear" w:color="auto" w:fill="FFFFFF"/>
              </w:rPr>
              <w:t xml:space="preserve"> </w:t>
            </w:r>
          </w:p>
        </w:tc>
      </w:tr>
      <w:tr w:rsidR="00765BD6" w14:paraId="7E556E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0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5" w14:textId="77777777" w:rsidR="00765BD6" w:rsidRDefault="00765BD6">
            <w:pPr>
              <w:spacing w:line="256" w:lineRule="auto"/>
              <w:rPr>
                <w:rFonts w:eastAsia="Arial" w:cs="Arial"/>
                <w:color w:val="000000"/>
                <w:sz w:val="20"/>
                <w:szCs w:val="20"/>
              </w:rPr>
            </w:pPr>
            <w:r>
              <w:rPr>
                <w:rFonts w:eastAsia="Arial" w:cs="Arial"/>
                <w:color w:val="000000"/>
                <w:sz w:val="20"/>
                <w:szCs w:val="20"/>
              </w:rPr>
              <w:t>IMM</w:t>
            </w:r>
          </w:p>
        </w:tc>
        <w:tc>
          <w:tcPr>
            <w:tcW w:w="790" w:type="dxa"/>
            <w:tcBorders>
              <w:top w:val="nil"/>
              <w:left w:val="nil"/>
              <w:bottom w:val="nil"/>
              <w:right w:val="nil"/>
              <w:tl2br w:val="nil"/>
              <w:tr2bl w:val="nil"/>
            </w:tcBorders>
            <w:shd w:val="clear" w:color="auto" w:fill="FFFFFF"/>
          </w:tcPr>
          <w:p w14:paraId="47092D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6" w14:textId="3577912D" w:rsidR="00765BD6" w:rsidRDefault="00765BD6">
            <w:pPr>
              <w:spacing w:line="256" w:lineRule="auto"/>
              <w:rPr>
                <w:rFonts w:eastAsia="Arial" w:cs="Arial"/>
                <w:color w:val="000000"/>
                <w:sz w:val="20"/>
                <w:szCs w:val="20"/>
              </w:rPr>
            </w:pPr>
            <w:r>
              <w:rPr>
                <w:rFonts w:eastAsia="Arial" w:cs="Arial"/>
                <w:color w:val="000000"/>
                <w:sz w:val="20"/>
                <w:szCs w:val="20"/>
              </w:rPr>
              <w:t>MCPG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1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6E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14C8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2" w14:textId="35AB061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25" w14:textId="77777777" w:rsidR="00765BD6" w:rsidRDefault="00765BD6">
            <w:pPr>
              <w:ind w:right="108"/>
              <w:rPr>
                <w:shd w:val="clear" w:color="auto" w:fill="FFFFFF"/>
              </w:rPr>
            </w:pPr>
            <w:r>
              <w:rPr>
                <w:shd w:val="clear" w:color="auto" w:fill="FFFFFF"/>
              </w:rPr>
              <w:t xml:space="preserve"> </w:t>
            </w:r>
          </w:p>
        </w:tc>
      </w:tr>
      <w:tr w:rsidR="00765BD6" w14:paraId="7E556E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A"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D"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6FA13A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E" w14:textId="0BE51D49" w:rsidR="00765BD6" w:rsidRDefault="00765BD6">
            <w:pPr>
              <w:spacing w:line="256" w:lineRule="auto"/>
              <w:rPr>
                <w:rFonts w:eastAsia="Arial" w:cs="Arial"/>
                <w:color w:val="000000"/>
                <w:sz w:val="20"/>
                <w:szCs w:val="20"/>
              </w:rPr>
            </w:pPr>
            <w:r>
              <w:rPr>
                <w:rFonts w:eastAsia="Arial" w:cs="Arial"/>
                <w:color w:val="000000"/>
                <w:sz w:val="20"/>
                <w:szCs w:val="20"/>
              </w:rPr>
              <w:t>TUMR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1"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6E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3"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8C43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A" w14:textId="5886B9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C" w14:textId="77777777" w:rsidR="00765BD6" w:rsidRDefault="00765BD6">
            <w:pPr>
              <w:spacing w:line="256" w:lineRule="auto"/>
              <w:rPr>
                <w:rFonts w:eastAsia="Arial" w:cs="Arial"/>
                <w:color w:val="000000"/>
                <w:sz w:val="20"/>
                <w:szCs w:val="20"/>
              </w:rPr>
            </w:pPr>
            <w:r>
              <w:rPr>
                <w:rFonts w:eastAsia="Arial" w:cs="Arial"/>
                <w:color w:val="000000"/>
                <w:sz w:val="20"/>
                <w:szCs w:val="20"/>
              </w:rPr>
              <w:t>50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3D" w14:textId="77777777" w:rsidR="00765BD6" w:rsidRDefault="00765BD6">
            <w:pPr>
              <w:ind w:right="108"/>
              <w:rPr>
                <w:shd w:val="clear" w:color="auto" w:fill="FFFFFF"/>
              </w:rPr>
            </w:pPr>
            <w:r>
              <w:rPr>
                <w:shd w:val="clear" w:color="auto" w:fill="FFFFFF"/>
              </w:rPr>
              <w:t xml:space="preserve"> </w:t>
            </w:r>
          </w:p>
        </w:tc>
      </w:tr>
      <w:tr w:rsidR="00765BD6" w14:paraId="7E556E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EF7C3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6" w14:textId="199C5F1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4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E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B808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2" w14:textId="763433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55" w14:textId="77777777" w:rsidR="00765BD6" w:rsidRDefault="00765BD6">
            <w:pPr>
              <w:ind w:right="108"/>
              <w:rPr>
                <w:shd w:val="clear" w:color="auto" w:fill="FFFFFF"/>
              </w:rPr>
            </w:pPr>
            <w:r>
              <w:rPr>
                <w:shd w:val="clear" w:color="auto" w:fill="FFFFFF"/>
              </w:rPr>
              <w:t xml:space="preserve"> </w:t>
            </w:r>
          </w:p>
        </w:tc>
      </w:tr>
      <w:tr w:rsidR="00765BD6" w14:paraId="7E556E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D37EEA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E" w14:textId="2E4CA3E2"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5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E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40DA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A" w14:textId="3A62ED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6D" w14:textId="77777777" w:rsidR="00765BD6" w:rsidRDefault="00765BD6">
            <w:pPr>
              <w:ind w:right="108"/>
              <w:rPr>
                <w:shd w:val="clear" w:color="auto" w:fill="FFFFFF"/>
              </w:rPr>
            </w:pPr>
            <w:r>
              <w:rPr>
                <w:shd w:val="clear" w:color="auto" w:fill="FFFFFF"/>
              </w:rPr>
              <w:t xml:space="preserve"> </w:t>
            </w:r>
          </w:p>
        </w:tc>
      </w:tr>
      <w:tr w:rsidR="00765BD6" w14:paraId="7E556E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6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9B6F4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6" w14:textId="5E25583D"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79"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6E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E15D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2" w14:textId="1AC3A6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4" w14:textId="77777777" w:rsidR="00765BD6" w:rsidRDefault="00765BD6">
            <w:pPr>
              <w:spacing w:line="256" w:lineRule="auto"/>
              <w:rPr>
                <w:rFonts w:eastAsia="Arial" w:cs="Arial"/>
                <w:color w:val="000000"/>
                <w:sz w:val="20"/>
                <w:szCs w:val="20"/>
              </w:rPr>
            </w:pPr>
            <w:r>
              <w:rPr>
                <w:rFonts w:eastAsia="Arial" w:cs="Arial"/>
                <w:color w:val="000000"/>
                <w:sz w:val="20"/>
                <w:szCs w:val="20"/>
              </w:rPr>
              <w:t>2 ug/d/org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85" w14:textId="77777777" w:rsidR="00765BD6" w:rsidRDefault="00765BD6">
            <w:pPr>
              <w:ind w:right="108"/>
              <w:rPr>
                <w:shd w:val="clear" w:color="auto" w:fill="FFFFFF"/>
              </w:rPr>
            </w:pPr>
            <w:r>
              <w:rPr>
                <w:shd w:val="clear" w:color="auto" w:fill="FFFFFF"/>
              </w:rPr>
              <w:t xml:space="preserve"> </w:t>
            </w:r>
          </w:p>
        </w:tc>
      </w:tr>
      <w:tr w:rsidR="00765BD6" w14:paraId="7E556E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A96E9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E" w14:textId="1100E67C"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E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9BAE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A" w14:textId="13B06E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9D" w14:textId="77777777" w:rsidR="00765BD6" w:rsidRDefault="00765BD6">
            <w:pPr>
              <w:ind w:right="108"/>
              <w:rPr>
                <w:shd w:val="clear" w:color="auto" w:fill="FFFFFF"/>
              </w:rPr>
            </w:pPr>
            <w:r>
              <w:rPr>
                <w:shd w:val="clear" w:color="auto" w:fill="FFFFFF"/>
              </w:rPr>
              <w:t xml:space="preserve"> </w:t>
            </w:r>
          </w:p>
        </w:tc>
      </w:tr>
      <w:tr w:rsidR="00765BD6" w14:paraId="7E556E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9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537282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6" w14:textId="2AD1FF2D" w:rsidR="00765BD6" w:rsidRDefault="00765BD6">
            <w:pPr>
              <w:spacing w:line="256" w:lineRule="auto"/>
              <w:rPr>
                <w:rFonts w:eastAsia="Arial" w:cs="Arial"/>
                <w:color w:val="000000"/>
                <w:sz w:val="20"/>
                <w:szCs w:val="20"/>
              </w:rPr>
            </w:pPr>
            <w:r>
              <w:rPr>
                <w:rFonts w:eastAsia="Arial" w:cs="Arial"/>
                <w:color w:val="000000"/>
                <w:sz w:val="20"/>
                <w:szCs w:val="20"/>
              </w:rPr>
              <w:t>EECG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A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E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A6412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2" w14:textId="6957500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0.19 </w:t>
            </w:r>
            <w:proofErr w:type="spellStart"/>
            <w:r>
              <w:rPr>
                <w:rFonts w:eastAsia="Arial" w:cs="Arial"/>
                <w:color w:val="000000"/>
                <w:sz w:val="20"/>
                <w:szCs w:val="20"/>
              </w:rPr>
              <w:t>umol</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B5" w14:textId="77777777" w:rsidR="00765BD6" w:rsidRDefault="00765BD6">
            <w:pPr>
              <w:ind w:right="108"/>
              <w:rPr>
                <w:shd w:val="clear" w:color="auto" w:fill="FFFFFF"/>
              </w:rPr>
            </w:pPr>
            <w:r>
              <w:rPr>
                <w:shd w:val="clear" w:color="auto" w:fill="FFFFFF"/>
              </w:rPr>
              <w:t xml:space="preserve"> </w:t>
            </w:r>
          </w:p>
        </w:tc>
      </w:tr>
      <w:tr w:rsidR="00765BD6" w14:paraId="7E556E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73B7C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E" w14:textId="312E45E0" w:rsidR="00765BD6" w:rsidRDefault="00765BD6">
            <w:pPr>
              <w:spacing w:line="256" w:lineRule="auto"/>
              <w:rPr>
                <w:rFonts w:eastAsia="Arial" w:cs="Arial"/>
                <w:color w:val="000000"/>
                <w:sz w:val="20"/>
                <w:szCs w:val="20"/>
              </w:rPr>
            </w:pPr>
            <w:r>
              <w:rPr>
                <w:rFonts w:eastAsia="Arial" w:cs="Arial"/>
                <w:color w:val="000000"/>
                <w:sz w:val="20"/>
                <w:szCs w:val="20"/>
              </w:rPr>
              <w:t>THRG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E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8742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A" w14:textId="19B1C2B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C"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CD" w14:textId="77777777" w:rsidR="00765BD6" w:rsidRDefault="00765BD6">
            <w:pPr>
              <w:ind w:right="108"/>
              <w:rPr>
                <w:shd w:val="clear" w:color="auto" w:fill="FFFFFF"/>
              </w:rPr>
            </w:pPr>
            <w:r>
              <w:rPr>
                <w:shd w:val="clear" w:color="auto" w:fill="FFFFFF"/>
              </w:rPr>
              <w:t xml:space="preserve"> </w:t>
            </w:r>
          </w:p>
        </w:tc>
      </w:tr>
      <w:tr w:rsidR="00765BD6" w14:paraId="7E556E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CF" w14:textId="77777777" w:rsidR="00765BD6" w:rsidRDefault="00765BD6">
            <w:pPr>
              <w:spacing w:line="256" w:lineRule="auto"/>
              <w:rPr>
                <w:rFonts w:eastAsia="Arial" w:cs="Arial"/>
                <w:color w:val="000000"/>
                <w:sz w:val="20"/>
                <w:szCs w:val="20"/>
              </w:rPr>
            </w:pPr>
            <w:r>
              <w:rPr>
                <w:rFonts w:eastAsia="Arial" w:cs="Arial"/>
                <w:color w:val="000000"/>
                <w:sz w:val="20"/>
                <w:szCs w:val="20"/>
              </w:rPr>
              <w:t>Sus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2"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70244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6" w14:textId="36431826" w:rsidR="00765BD6" w:rsidRDefault="00765BD6">
            <w:pPr>
              <w:spacing w:line="256" w:lineRule="auto"/>
              <w:rPr>
                <w:rFonts w:eastAsia="Arial" w:cs="Arial"/>
                <w:color w:val="000000"/>
                <w:sz w:val="20"/>
                <w:szCs w:val="20"/>
              </w:rPr>
            </w:pPr>
            <w:r>
              <w:rPr>
                <w:rFonts w:eastAsia="Arial" w:cs="Arial"/>
                <w:color w:val="000000"/>
                <w:sz w:val="20"/>
                <w:szCs w:val="20"/>
              </w:rPr>
              <w:t>CRAT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D9" w14:textId="77777777" w:rsidR="00765BD6" w:rsidRDefault="00765BD6">
            <w:pPr>
              <w:spacing w:line="256" w:lineRule="auto"/>
              <w:rPr>
                <w:rFonts w:eastAsia="Arial" w:cs="Arial"/>
                <w:color w:val="000000"/>
                <w:sz w:val="20"/>
                <w:szCs w:val="20"/>
              </w:rPr>
            </w:pPr>
            <w:r>
              <w:rPr>
                <w:rFonts w:eastAsia="Arial" w:cs="Arial"/>
                <w:color w:val="000000"/>
                <w:sz w:val="20"/>
                <w:szCs w:val="20"/>
              </w:rPr>
              <w:t>126 d</w:t>
            </w:r>
          </w:p>
        </w:tc>
      </w:tr>
      <w:tr w:rsidR="00765BD6" w14:paraId="7E556E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B" w14:textId="77777777" w:rsidR="00765BD6" w:rsidRDefault="00765BD6">
            <w:pPr>
              <w:spacing w:line="256" w:lineRule="auto"/>
              <w:rPr>
                <w:rFonts w:eastAsia="Arial" w:cs="Arial"/>
                <w:color w:val="000000"/>
                <w:sz w:val="20"/>
                <w:szCs w:val="20"/>
              </w:rPr>
            </w:pPr>
            <w:r>
              <w:rPr>
                <w:rFonts w:eastAsia="Arial" w:cs="Arial"/>
                <w:color w:val="000000"/>
                <w:sz w:val="20"/>
                <w:szCs w:val="20"/>
              </w:rPr>
              <w:t>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D4100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2" w14:textId="366E19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4" w14:textId="77777777" w:rsidR="00765BD6" w:rsidRDefault="00765BD6">
            <w:pPr>
              <w:spacing w:line="256" w:lineRule="auto"/>
              <w:rPr>
                <w:rFonts w:eastAsia="Arial" w:cs="Arial"/>
                <w:color w:val="000000"/>
                <w:sz w:val="20"/>
                <w:szCs w:val="20"/>
              </w:rPr>
            </w:pPr>
            <w:r>
              <w:rPr>
                <w:rFonts w:eastAsia="Arial" w:cs="Arial"/>
                <w:color w:val="000000"/>
                <w:sz w:val="20"/>
                <w:szCs w:val="20"/>
              </w:rPr>
              <w:t>17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E5" w14:textId="77777777" w:rsidR="00765BD6" w:rsidRDefault="00765BD6">
            <w:pPr>
              <w:ind w:right="108"/>
              <w:rPr>
                <w:shd w:val="clear" w:color="auto" w:fill="FFFFFF"/>
              </w:rPr>
            </w:pPr>
            <w:r>
              <w:rPr>
                <w:shd w:val="clear" w:color="auto" w:fill="FFFFFF"/>
              </w:rPr>
              <w:t xml:space="preserve"> </w:t>
            </w:r>
          </w:p>
        </w:tc>
      </w:tr>
      <w:tr w:rsidR="00765BD6" w14:paraId="7E556E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56FAF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E" w14:textId="6699CD8E" w:rsidR="00765BD6" w:rsidRDefault="00765BD6">
            <w:pPr>
              <w:spacing w:line="256" w:lineRule="auto"/>
              <w:rPr>
                <w:rFonts w:eastAsia="Arial" w:cs="Arial"/>
                <w:color w:val="000000"/>
                <w:sz w:val="20"/>
                <w:szCs w:val="20"/>
              </w:rPr>
            </w:pPr>
            <w:r>
              <w:rPr>
                <w:rFonts w:eastAsia="Arial" w:cs="Arial"/>
                <w:color w:val="000000"/>
                <w:sz w:val="20"/>
                <w:szCs w:val="20"/>
              </w:rPr>
              <w:t>OXYG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E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E07A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A" w14:textId="17E7C0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C"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EFD" w14:textId="77777777" w:rsidR="00765BD6" w:rsidRDefault="00765BD6">
            <w:pPr>
              <w:ind w:right="108"/>
              <w:rPr>
                <w:shd w:val="clear" w:color="auto" w:fill="FFFFFF"/>
              </w:rPr>
            </w:pPr>
            <w:r>
              <w:rPr>
                <w:shd w:val="clear" w:color="auto" w:fill="FFFFFF"/>
              </w:rPr>
              <w:t xml:space="preserve"> </w:t>
            </w:r>
          </w:p>
        </w:tc>
      </w:tr>
      <w:tr w:rsidR="00765BD6" w14:paraId="7E556F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E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2"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4"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70315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6" w14:textId="26BC75E2"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09"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F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8BC8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2" w14:textId="2C928F2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15" w14:textId="77777777" w:rsidR="00765BD6" w:rsidRDefault="00765BD6">
            <w:pPr>
              <w:ind w:right="108"/>
              <w:rPr>
                <w:shd w:val="clear" w:color="auto" w:fill="FFFFFF"/>
              </w:rPr>
            </w:pPr>
            <w:r>
              <w:rPr>
                <w:shd w:val="clear" w:color="auto" w:fill="FFFFFF"/>
              </w:rPr>
              <w:t xml:space="preserve"> </w:t>
            </w:r>
          </w:p>
        </w:tc>
      </w:tr>
      <w:tr w:rsidR="00765BD6" w14:paraId="7E556F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C"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413F2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E" w14:textId="2AF1AA03"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6F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7B9D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A" w14:textId="0AE84A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2D" w14:textId="77777777" w:rsidR="00765BD6" w:rsidRDefault="00765BD6">
            <w:pPr>
              <w:ind w:right="108"/>
              <w:rPr>
                <w:shd w:val="clear" w:color="auto" w:fill="FFFFFF"/>
              </w:rPr>
            </w:pPr>
            <w:r>
              <w:rPr>
                <w:shd w:val="clear" w:color="auto" w:fill="FFFFFF"/>
              </w:rPr>
              <w:t xml:space="preserve"> </w:t>
            </w:r>
          </w:p>
        </w:tc>
      </w:tr>
      <w:tr w:rsidR="00765BD6" w14:paraId="7E556F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5" w14:textId="77777777" w:rsidR="00765BD6" w:rsidRDefault="00765BD6">
            <w:pPr>
              <w:spacing w:line="256" w:lineRule="auto"/>
              <w:rPr>
                <w:rFonts w:eastAsia="Arial" w:cs="Arial"/>
                <w:color w:val="000000"/>
                <w:sz w:val="20"/>
                <w:szCs w:val="20"/>
              </w:rPr>
            </w:pPr>
            <w:r>
              <w:rPr>
                <w:rFonts w:eastAsia="Arial" w:cs="Arial"/>
                <w:color w:val="000000"/>
                <w:sz w:val="20"/>
                <w:szCs w:val="20"/>
              </w:rPr>
              <w:t>AVO</w:t>
            </w:r>
          </w:p>
        </w:tc>
        <w:tc>
          <w:tcPr>
            <w:tcW w:w="790" w:type="dxa"/>
            <w:tcBorders>
              <w:top w:val="nil"/>
              <w:left w:val="nil"/>
              <w:bottom w:val="nil"/>
              <w:right w:val="nil"/>
              <w:tl2br w:val="nil"/>
              <w:tr2bl w:val="nil"/>
            </w:tcBorders>
            <w:shd w:val="clear" w:color="auto" w:fill="FFFFFF"/>
          </w:tcPr>
          <w:p w14:paraId="664A1F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6" w14:textId="1C4A37C4" w:rsidR="00765BD6" w:rsidRDefault="00765BD6">
            <w:pPr>
              <w:spacing w:line="256" w:lineRule="auto"/>
              <w:rPr>
                <w:rFonts w:eastAsia="Arial" w:cs="Arial"/>
                <w:color w:val="000000"/>
                <w:sz w:val="20"/>
                <w:szCs w:val="20"/>
              </w:rPr>
            </w:pPr>
            <w:r>
              <w:rPr>
                <w:rFonts w:eastAsia="Arial" w:cs="Arial"/>
                <w:color w:val="000000"/>
                <w:sz w:val="20"/>
                <w:szCs w:val="20"/>
              </w:rPr>
              <w:t>CHEM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3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6F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338C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2" w14:textId="32F8507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4" w14:textId="77777777" w:rsidR="00765BD6" w:rsidRDefault="00765BD6">
            <w:pPr>
              <w:spacing w:line="256" w:lineRule="auto"/>
              <w:rPr>
                <w:rFonts w:eastAsia="Arial" w:cs="Arial"/>
                <w:color w:val="000000"/>
                <w:sz w:val="20"/>
                <w:szCs w:val="20"/>
              </w:rPr>
            </w:pPr>
            <w:r>
              <w:rPr>
                <w:rFonts w:eastAsia="Arial" w:cs="Arial"/>
                <w:color w:val="000000"/>
                <w:sz w:val="20"/>
                <w:szCs w:val="20"/>
              </w:rPr>
              <w:t>68.49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45" w14:textId="77777777" w:rsidR="00765BD6" w:rsidRDefault="00765BD6">
            <w:pPr>
              <w:ind w:right="108"/>
              <w:rPr>
                <w:shd w:val="clear" w:color="auto" w:fill="FFFFFF"/>
              </w:rPr>
            </w:pPr>
            <w:r>
              <w:rPr>
                <w:shd w:val="clear" w:color="auto" w:fill="FFFFFF"/>
              </w:rPr>
              <w:t xml:space="preserve"> </w:t>
            </w:r>
          </w:p>
        </w:tc>
      </w:tr>
      <w:tr w:rsidR="00765BD6" w14:paraId="7E556F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A"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EA7226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E" w14:textId="60E14F2C" w:rsidR="00765BD6" w:rsidRDefault="00765BD6">
            <w:pPr>
              <w:spacing w:line="256" w:lineRule="auto"/>
              <w:rPr>
                <w:rFonts w:eastAsia="Arial" w:cs="Arial"/>
                <w:color w:val="000000"/>
                <w:sz w:val="20"/>
                <w:szCs w:val="20"/>
              </w:rPr>
            </w:pPr>
            <w:r>
              <w:rPr>
                <w:rFonts w:eastAsia="Arial" w:cs="Arial"/>
                <w:color w:val="000000"/>
                <w:sz w:val="20"/>
                <w:szCs w:val="20"/>
              </w:rPr>
              <w:t>WTCO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1"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6F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5F58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A" w14:textId="7894C53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C"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5D" w14:textId="77777777" w:rsidR="00765BD6" w:rsidRDefault="00765BD6">
            <w:pPr>
              <w:ind w:right="108"/>
              <w:rPr>
                <w:shd w:val="clear" w:color="auto" w:fill="FFFFFF"/>
              </w:rPr>
            </w:pPr>
            <w:r>
              <w:rPr>
                <w:shd w:val="clear" w:color="auto" w:fill="FFFFFF"/>
              </w:rPr>
              <w:t xml:space="preserve"> </w:t>
            </w:r>
          </w:p>
        </w:tc>
      </w:tr>
      <w:tr w:rsidR="00765BD6" w14:paraId="7E556F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C8BF5D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6" w14:textId="52D6FBF0" w:rsidR="00765BD6" w:rsidRDefault="00765BD6">
            <w:pPr>
              <w:spacing w:line="256" w:lineRule="auto"/>
              <w:rPr>
                <w:rFonts w:eastAsia="Arial" w:cs="Arial"/>
                <w:color w:val="000000"/>
                <w:sz w:val="20"/>
                <w:szCs w:val="20"/>
              </w:rPr>
            </w:pPr>
            <w:r>
              <w:rPr>
                <w:rFonts w:eastAsia="Arial" w:cs="Arial"/>
                <w:color w:val="000000"/>
                <w:sz w:val="20"/>
                <w:szCs w:val="20"/>
              </w:rPr>
              <w:t>WTCO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6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6F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90BB3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2" w14:textId="5E2918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75" w14:textId="77777777" w:rsidR="00765BD6" w:rsidRDefault="00765BD6">
            <w:pPr>
              <w:ind w:right="108"/>
              <w:rPr>
                <w:shd w:val="clear" w:color="auto" w:fill="FFFFFF"/>
              </w:rPr>
            </w:pPr>
            <w:r>
              <w:rPr>
                <w:shd w:val="clear" w:color="auto" w:fill="FFFFFF"/>
              </w:rPr>
              <w:t xml:space="preserve"> </w:t>
            </w:r>
          </w:p>
        </w:tc>
      </w:tr>
      <w:tr w:rsidR="00765BD6" w14:paraId="7E556F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C347C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E" w14:textId="279A7984"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6F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0AD9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A" w14:textId="43836D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8D" w14:textId="77777777" w:rsidR="00765BD6" w:rsidRDefault="00765BD6">
            <w:pPr>
              <w:ind w:right="108"/>
              <w:rPr>
                <w:shd w:val="clear" w:color="auto" w:fill="FFFFFF"/>
              </w:rPr>
            </w:pPr>
            <w:r>
              <w:rPr>
                <w:shd w:val="clear" w:color="auto" w:fill="FFFFFF"/>
              </w:rPr>
              <w:t xml:space="preserve"> </w:t>
            </w:r>
          </w:p>
        </w:tc>
      </w:tr>
      <w:tr w:rsidR="00765BD6" w14:paraId="7E556F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E2DF8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6" w14:textId="0EF2A844"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9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1F3D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2" w14:textId="5F32E8F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4"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A5" w14:textId="77777777" w:rsidR="00765BD6" w:rsidRDefault="00765BD6">
            <w:pPr>
              <w:ind w:right="108"/>
              <w:rPr>
                <w:shd w:val="clear" w:color="auto" w:fill="FFFFFF"/>
              </w:rPr>
            </w:pPr>
            <w:r>
              <w:rPr>
                <w:shd w:val="clear" w:color="auto" w:fill="FFFFFF"/>
              </w:rPr>
              <w:t xml:space="preserve"> </w:t>
            </w:r>
          </w:p>
        </w:tc>
      </w:tr>
      <w:tr w:rsidR="00765BD6" w14:paraId="7E556F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40BD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E" w14:textId="0E62D2E1"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1"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F0C7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A" w14:textId="2C5961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C"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BD" w14:textId="77777777" w:rsidR="00765BD6" w:rsidRDefault="00765BD6">
            <w:pPr>
              <w:ind w:right="108"/>
              <w:rPr>
                <w:shd w:val="clear" w:color="auto" w:fill="FFFFFF"/>
              </w:rPr>
            </w:pPr>
            <w:r>
              <w:rPr>
                <w:shd w:val="clear" w:color="auto" w:fill="FFFFFF"/>
              </w:rPr>
              <w:t xml:space="preserve"> </w:t>
            </w:r>
          </w:p>
        </w:tc>
      </w:tr>
      <w:tr w:rsidR="00765BD6" w14:paraId="7E556F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2"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7BE80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6" w14:textId="38B08A82" w:rsidR="00765BD6" w:rsidRDefault="00765BD6">
            <w:pPr>
              <w:spacing w:line="256" w:lineRule="auto"/>
              <w:rPr>
                <w:rFonts w:eastAsia="Arial" w:cs="Arial"/>
                <w:color w:val="000000"/>
                <w:sz w:val="20"/>
                <w:szCs w:val="20"/>
              </w:rPr>
            </w:pPr>
            <w:r>
              <w:rPr>
                <w:rFonts w:eastAsia="Arial" w:cs="Arial"/>
                <w:color w:val="000000"/>
                <w:sz w:val="20"/>
                <w:szCs w:val="20"/>
              </w:rPr>
              <w:t>3MTA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C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6F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08B8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2" w14:textId="45AE91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4" w14:textId="77777777" w:rsidR="00765BD6" w:rsidRDefault="00765BD6">
            <w:pPr>
              <w:spacing w:line="256" w:lineRule="auto"/>
              <w:rPr>
                <w:rFonts w:eastAsia="Arial" w:cs="Arial"/>
                <w:color w:val="000000"/>
                <w:sz w:val="20"/>
                <w:szCs w:val="20"/>
              </w:rPr>
            </w:pPr>
            <w:r>
              <w:rPr>
                <w:rFonts w:eastAsia="Arial" w:cs="Arial"/>
                <w:color w:val="000000"/>
                <w:sz w:val="20"/>
                <w:szCs w:val="20"/>
              </w:rPr>
              <w:t>40 ul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D5" w14:textId="77777777" w:rsidR="00765BD6" w:rsidRDefault="00765BD6">
            <w:pPr>
              <w:ind w:right="108"/>
              <w:rPr>
                <w:shd w:val="clear" w:color="auto" w:fill="FFFFFF"/>
              </w:rPr>
            </w:pPr>
            <w:r>
              <w:rPr>
                <w:shd w:val="clear" w:color="auto" w:fill="FFFFFF"/>
              </w:rPr>
              <w:t xml:space="preserve"> </w:t>
            </w:r>
          </w:p>
        </w:tc>
      </w:tr>
      <w:tr w:rsidR="00765BD6" w14:paraId="7E556F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45FAF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E" w14:textId="02C400CF"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1"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6F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7714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A" w14:textId="7BC81F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ED" w14:textId="77777777" w:rsidR="00765BD6" w:rsidRDefault="00765BD6">
            <w:pPr>
              <w:ind w:right="108"/>
              <w:rPr>
                <w:shd w:val="clear" w:color="auto" w:fill="FFFFFF"/>
              </w:rPr>
            </w:pPr>
            <w:r>
              <w:rPr>
                <w:shd w:val="clear" w:color="auto" w:fill="FFFFFF"/>
              </w:rPr>
              <w:t xml:space="preserve"> </w:t>
            </w:r>
          </w:p>
        </w:tc>
      </w:tr>
      <w:tr w:rsidR="00765BD6" w14:paraId="7E556F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6FE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F97D0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6" w14:textId="675C6B93" w:rsidR="00765BD6" w:rsidRDefault="00765BD6">
            <w:pPr>
              <w:spacing w:line="256" w:lineRule="auto"/>
              <w:rPr>
                <w:rFonts w:eastAsia="Arial" w:cs="Arial"/>
                <w:color w:val="000000"/>
                <w:sz w:val="20"/>
                <w:szCs w:val="20"/>
              </w:rPr>
            </w:pPr>
            <w:r>
              <w:rPr>
                <w:rFonts w:eastAsia="Arial" w:cs="Arial"/>
                <w:color w:val="000000"/>
                <w:sz w:val="20"/>
                <w:szCs w:val="20"/>
              </w:rPr>
              <w:t>HVLA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6FF9"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70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6F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A7C2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2" w14:textId="691E68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4"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05" w14:textId="77777777" w:rsidR="00765BD6" w:rsidRDefault="00765BD6">
            <w:pPr>
              <w:ind w:right="108"/>
              <w:rPr>
                <w:shd w:val="clear" w:color="auto" w:fill="FFFFFF"/>
              </w:rPr>
            </w:pPr>
            <w:r>
              <w:rPr>
                <w:shd w:val="clear" w:color="auto" w:fill="FFFFFF"/>
              </w:rPr>
              <w:t xml:space="preserve"> </w:t>
            </w:r>
          </w:p>
        </w:tc>
      </w:tr>
      <w:tr w:rsidR="00765BD6" w14:paraId="7E5570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4FBC5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E" w14:textId="32FFA8CE"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1"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0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58E5E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A" w14:textId="2E9684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1D" w14:textId="77777777" w:rsidR="00765BD6" w:rsidRDefault="00765BD6">
            <w:pPr>
              <w:ind w:right="108"/>
              <w:rPr>
                <w:shd w:val="clear" w:color="auto" w:fill="FFFFFF"/>
              </w:rPr>
            </w:pPr>
            <w:r>
              <w:rPr>
                <w:shd w:val="clear" w:color="auto" w:fill="FFFFFF"/>
              </w:rPr>
              <w:t xml:space="preserve"> </w:t>
            </w:r>
          </w:p>
        </w:tc>
      </w:tr>
      <w:tr w:rsidR="00765BD6" w14:paraId="7E5570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1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2"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5"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9B201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6" w14:textId="5D8746BF" w:rsidR="00765BD6" w:rsidRDefault="00765BD6">
            <w:pPr>
              <w:spacing w:line="256" w:lineRule="auto"/>
              <w:rPr>
                <w:rFonts w:eastAsia="Arial" w:cs="Arial"/>
                <w:color w:val="000000"/>
                <w:sz w:val="20"/>
                <w:szCs w:val="20"/>
              </w:rPr>
            </w:pPr>
            <w:r>
              <w:rPr>
                <w:rFonts w:eastAsia="Arial" w:cs="Arial"/>
                <w:color w:val="000000"/>
                <w:sz w:val="20"/>
                <w:szCs w:val="20"/>
              </w:rPr>
              <w:t>SAHC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29"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0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B"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85EA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2" w14:textId="063997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4"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35" w14:textId="77777777" w:rsidR="00765BD6" w:rsidRDefault="00765BD6">
            <w:pPr>
              <w:ind w:right="108"/>
              <w:rPr>
                <w:shd w:val="clear" w:color="auto" w:fill="FFFFFF"/>
              </w:rPr>
            </w:pPr>
            <w:r>
              <w:rPr>
                <w:shd w:val="clear" w:color="auto" w:fill="FFFFFF"/>
              </w:rPr>
              <w:t xml:space="preserve"> </w:t>
            </w:r>
          </w:p>
        </w:tc>
      </w:tr>
      <w:tr w:rsidR="00765BD6" w14:paraId="7E5570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7"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Cavia</w:t>
            </w:r>
            <w:proofErr w:type="spellEnd"/>
            <w:r>
              <w:rPr>
                <w:rFonts w:eastAsia="Arial" w:cs="Arial"/>
                <w:color w:val="000000"/>
                <w:sz w:val="20"/>
                <w:szCs w:val="20"/>
              </w:rPr>
              <w:t xml:space="preserve"> </w:t>
            </w:r>
            <w:proofErr w:type="spellStart"/>
            <w:r>
              <w:rPr>
                <w:rFonts w:eastAsia="Arial" w:cs="Arial"/>
                <w:color w:val="000000"/>
                <w:sz w:val="20"/>
                <w:szCs w:val="20"/>
              </w:rPr>
              <w:t>porcellus</w:t>
            </w:r>
            <w:proofErr w:type="spellEnd"/>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A"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D"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C5FAF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E" w14:textId="74AF83C9" w:rsidR="00765BD6" w:rsidRDefault="00765BD6">
            <w:pPr>
              <w:spacing w:line="256" w:lineRule="auto"/>
              <w:rPr>
                <w:rFonts w:eastAsia="Arial" w:cs="Arial"/>
                <w:color w:val="000000"/>
                <w:sz w:val="20"/>
                <w:szCs w:val="20"/>
              </w:rPr>
            </w:pPr>
            <w:r>
              <w:rPr>
                <w:rFonts w:eastAsia="Arial" w:cs="Arial"/>
                <w:color w:val="000000"/>
                <w:sz w:val="20"/>
                <w:szCs w:val="20"/>
              </w:rPr>
              <w:t>SAME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1"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0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3" w14:textId="77777777" w:rsidR="00765BD6" w:rsidRDefault="00765BD6">
            <w:pPr>
              <w:spacing w:line="256" w:lineRule="auto"/>
              <w:rPr>
                <w:rFonts w:eastAsia="Arial" w:cs="Arial"/>
                <w:color w:val="000000"/>
                <w:sz w:val="20"/>
                <w:szCs w:val="20"/>
              </w:rPr>
            </w:pPr>
            <w:r>
              <w:rPr>
                <w:rFonts w:eastAsia="Arial" w:cs="Arial"/>
                <w:color w:val="000000"/>
                <w:sz w:val="20"/>
                <w:szCs w:val="20"/>
              </w:rPr>
              <w:t>Guinea Pig</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EEA7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A" w14:textId="109F6B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C" w14:textId="77777777" w:rsidR="00765BD6" w:rsidRDefault="00765BD6">
            <w:pPr>
              <w:spacing w:line="256" w:lineRule="auto"/>
              <w:rPr>
                <w:rFonts w:eastAsia="Arial" w:cs="Arial"/>
                <w:color w:val="000000"/>
                <w:sz w:val="20"/>
                <w:szCs w:val="20"/>
              </w:rPr>
            </w:pPr>
            <w:r>
              <w:rPr>
                <w:rFonts w:eastAsia="Arial" w:cs="Arial"/>
                <w:color w:val="000000"/>
                <w:sz w:val="20"/>
                <w:szCs w:val="20"/>
              </w:rPr>
              <w:t>600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4D" w14:textId="77777777" w:rsidR="00765BD6" w:rsidRDefault="00765BD6">
            <w:pPr>
              <w:ind w:right="108"/>
              <w:rPr>
                <w:shd w:val="clear" w:color="auto" w:fill="FFFFFF"/>
              </w:rPr>
            </w:pPr>
            <w:r>
              <w:rPr>
                <w:shd w:val="clear" w:color="auto" w:fill="FFFFFF"/>
              </w:rPr>
              <w:t xml:space="preserve"> </w:t>
            </w:r>
          </w:p>
        </w:tc>
      </w:tr>
      <w:tr w:rsidR="00765BD6" w14:paraId="7E5570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2" w14:textId="77777777" w:rsidR="00765BD6" w:rsidRDefault="00765BD6">
            <w:pPr>
              <w:spacing w:line="256" w:lineRule="auto"/>
              <w:rPr>
                <w:rFonts w:eastAsia="Arial" w:cs="Arial"/>
                <w:color w:val="000000"/>
                <w:sz w:val="20"/>
                <w:szCs w:val="20"/>
              </w:rPr>
            </w:pPr>
            <w:r>
              <w:rPr>
                <w:rFonts w:eastAsia="Arial" w:cs="Arial"/>
                <w:color w:val="000000"/>
                <w:sz w:val="20"/>
                <w:szCs w:val="20"/>
              </w:rPr>
              <w:t>IV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5"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561BC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6" w14:textId="7E75B9B1"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59"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0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6DC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2" w14:textId="00947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4" w14:textId="77777777" w:rsidR="00765BD6" w:rsidRDefault="00765BD6">
            <w:pPr>
              <w:spacing w:line="256" w:lineRule="auto"/>
              <w:rPr>
                <w:rFonts w:eastAsia="Arial" w:cs="Arial"/>
                <w:color w:val="000000"/>
                <w:sz w:val="20"/>
                <w:szCs w:val="20"/>
              </w:rPr>
            </w:pPr>
            <w:r>
              <w:rPr>
                <w:rFonts w:eastAsia="Arial" w:cs="Arial"/>
                <w:color w:val="000000"/>
                <w:sz w:val="20"/>
                <w:szCs w:val="20"/>
              </w:rPr>
              <w:t>4 mg/kg/h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65" w14:textId="77777777" w:rsidR="00765BD6" w:rsidRDefault="00765BD6">
            <w:pPr>
              <w:ind w:right="108"/>
              <w:rPr>
                <w:shd w:val="clear" w:color="auto" w:fill="FFFFFF"/>
              </w:rPr>
            </w:pPr>
            <w:r>
              <w:rPr>
                <w:shd w:val="clear" w:color="auto" w:fill="FFFFFF"/>
              </w:rPr>
              <w:t xml:space="preserve"> </w:t>
            </w:r>
          </w:p>
        </w:tc>
      </w:tr>
      <w:tr w:rsidR="00765BD6" w14:paraId="7E55707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D"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06088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E" w14:textId="36B2B1EC" w:rsidR="00765BD6" w:rsidRDefault="00765BD6">
            <w:pPr>
              <w:spacing w:line="256" w:lineRule="auto"/>
              <w:rPr>
                <w:rFonts w:eastAsia="Arial" w:cs="Arial"/>
                <w:color w:val="000000"/>
                <w:sz w:val="20"/>
                <w:szCs w:val="20"/>
              </w:rPr>
            </w:pPr>
            <w:r>
              <w:rPr>
                <w:rFonts w:eastAsia="Arial" w:cs="Arial"/>
                <w:color w:val="000000"/>
                <w:sz w:val="20"/>
                <w:szCs w:val="20"/>
              </w:rPr>
              <w:t>LOCO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6F"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7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4ED2F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A" w14:textId="24C9946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7D" w14:textId="77777777" w:rsidR="00765BD6" w:rsidRDefault="00765BD6">
            <w:pPr>
              <w:ind w:right="108"/>
              <w:rPr>
                <w:shd w:val="clear" w:color="auto" w:fill="FFFFFF"/>
              </w:rPr>
            </w:pPr>
            <w:r>
              <w:rPr>
                <w:shd w:val="clear" w:color="auto" w:fill="FFFFFF"/>
              </w:rPr>
              <w:t xml:space="preserve"> </w:t>
            </w:r>
          </w:p>
        </w:tc>
      </w:tr>
      <w:tr w:rsidR="00765BD6" w14:paraId="7E55708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7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5"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7A52A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6" w14:textId="0D8E502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8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09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8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D383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2" w14:textId="2E1899D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95" w14:textId="77777777" w:rsidR="00765BD6" w:rsidRDefault="00765BD6">
            <w:pPr>
              <w:ind w:right="108"/>
              <w:rPr>
                <w:shd w:val="clear" w:color="auto" w:fill="FFFFFF"/>
              </w:rPr>
            </w:pPr>
            <w:r>
              <w:rPr>
                <w:shd w:val="clear" w:color="auto" w:fill="FFFFFF"/>
              </w:rPr>
              <w:t xml:space="preserve"> </w:t>
            </w:r>
          </w:p>
        </w:tc>
      </w:tr>
      <w:tr w:rsidR="00765BD6" w14:paraId="7E5570A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D"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F8DD8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E" w14:textId="0389264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9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A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3F7F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A" w14:textId="59CB1D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AD" w14:textId="77777777" w:rsidR="00765BD6" w:rsidRDefault="00765BD6">
            <w:pPr>
              <w:ind w:right="108"/>
              <w:rPr>
                <w:shd w:val="clear" w:color="auto" w:fill="FFFFFF"/>
              </w:rPr>
            </w:pPr>
            <w:r>
              <w:rPr>
                <w:shd w:val="clear" w:color="auto" w:fill="FFFFFF"/>
              </w:rPr>
              <w:t xml:space="preserve"> </w:t>
            </w:r>
          </w:p>
        </w:tc>
      </w:tr>
      <w:tr w:rsidR="00765BD6" w14:paraId="7E5570B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A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5"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FD541B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6" w14:textId="01031F52" w:rsidR="00765BD6" w:rsidRDefault="00765BD6">
            <w:pPr>
              <w:spacing w:line="256" w:lineRule="auto"/>
              <w:rPr>
                <w:rFonts w:eastAsia="Arial" w:cs="Arial"/>
                <w:color w:val="000000"/>
                <w:sz w:val="20"/>
                <w:szCs w:val="20"/>
              </w:rPr>
            </w:pPr>
            <w:r>
              <w:rPr>
                <w:rFonts w:eastAsia="Arial" w:cs="Arial"/>
                <w:color w:val="000000"/>
                <w:sz w:val="20"/>
                <w:szCs w:val="20"/>
              </w:rPr>
              <w:t>ACHE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B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0C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B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5B3B4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2" w14:textId="08001C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C5" w14:textId="77777777" w:rsidR="00765BD6" w:rsidRDefault="00765BD6">
            <w:pPr>
              <w:ind w:right="108"/>
              <w:rPr>
                <w:shd w:val="clear" w:color="auto" w:fill="FFFFFF"/>
              </w:rPr>
            </w:pPr>
            <w:r>
              <w:rPr>
                <w:shd w:val="clear" w:color="auto" w:fill="FFFFFF"/>
              </w:rPr>
              <w:t xml:space="preserve"> </w:t>
            </w:r>
          </w:p>
        </w:tc>
      </w:tr>
      <w:tr w:rsidR="00765BD6" w14:paraId="7E5570D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D"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97AF54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E" w14:textId="4357C70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C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1"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0D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2357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A" w14:textId="0ADC7F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C"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DD" w14:textId="77777777" w:rsidR="00765BD6" w:rsidRDefault="00765BD6">
            <w:pPr>
              <w:ind w:right="108"/>
              <w:rPr>
                <w:shd w:val="clear" w:color="auto" w:fill="FFFFFF"/>
              </w:rPr>
            </w:pPr>
            <w:r>
              <w:rPr>
                <w:shd w:val="clear" w:color="auto" w:fill="FFFFFF"/>
              </w:rPr>
              <w:t xml:space="preserve"> </w:t>
            </w:r>
          </w:p>
        </w:tc>
      </w:tr>
      <w:tr w:rsidR="00765BD6" w14:paraId="7E5570E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D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5"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C39993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6" w14:textId="312CBC1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7"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E9"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0F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E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0A49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2" w14:textId="13DFDC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4"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0F5" w14:textId="77777777" w:rsidR="00765BD6" w:rsidRDefault="00765BD6">
            <w:pPr>
              <w:ind w:right="108"/>
              <w:rPr>
                <w:shd w:val="clear" w:color="auto" w:fill="FFFFFF"/>
              </w:rPr>
            </w:pPr>
            <w:r>
              <w:rPr>
                <w:shd w:val="clear" w:color="auto" w:fill="FFFFFF"/>
              </w:rPr>
              <w:t xml:space="preserve"> </w:t>
            </w:r>
          </w:p>
        </w:tc>
      </w:tr>
      <w:tr w:rsidR="00765BD6" w14:paraId="7E55710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D"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21D9A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E" w14:textId="7092FDC0"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0F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1"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10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DBCBB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A" w14:textId="31BD79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C"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0D" w14:textId="77777777" w:rsidR="00765BD6" w:rsidRDefault="00765BD6">
            <w:pPr>
              <w:ind w:right="108"/>
              <w:rPr>
                <w:shd w:val="clear" w:color="auto" w:fill="FFFFFF"/>
              </w:rPr>
            </w:pPr>
            <w:r>
              <w:rPr>
                <w:shd w:val="clear" w:color="auto" w:fill="FFFFFF"/>
              </w:rPr>
              <w:t xml:space="preserve"> </w:t>
            </w:r>
          </w:p>
        </w:tc>
      </w:tr>
      <w:tr w:rsidR="00765BD6" w14:paraId="7E55711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0F"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5"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5832F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6" w14:textId="07C9D87F" w:rsidR="00765BD6" w:rsidRDefault="00765BD6">
            <w:pPr>
              <w:spacing w:line="256" w:lineRule="auto"/>
              <w:rPr>
                <w:rFonts w:eastAsia="Arial" w:cs="Arial"/>
                <w:color w:val="000000"/>
                <w:sz w:val="20"/>
                <w:szCs w:val="20"/>
              </w:rPr>
            </w:pPr>
            <w:r>
              <w:rPr>
                <w:rFonts w:eastAsia="Arial" w:cs="Arial"/>
                <w:color w:val="000000"/>
                <w:sz w:val="20"/>
                <w:szCs w:val="20"/>
              </w:rPr>
              <w:t>APOP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1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12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1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5074C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2" w14:textId="1042EB7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4" w14:textId="77777777" w:rsidR="00765BD6" w:rsidRDefault="00765BD6">
            <w:pPr>
              <w:spacing w:line="256" w:lineRule="auto"/>
              <w:rPr>
                <w:rFonts w:eastAsia="Arial" w:cs="Arial"/>
                <w:color w:val="000000"/>
                <w:sz w:val="20"/>
                <w:szCs w:val="20"/>
              </w:rPr>
            </w:pPr>
            <w:r>
              <w:rPr>
                <w:rFonts w:eastAsia="Arial" w:cs="Arial"/>
                <w:color w:val="000000"/>
                <w:sz w:val="20"/>
                <w:szCs w:val="20"/>
              </w:rPr>
              <w:t>5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25" w14:textId="77777777" w:rsidR="00765BD6" w:rsidRDefault="00765BD6">
            <w:pPr>
              <w:ind w:right="108"/>
              <w:rPr>
                <w:shd w:val="clear" w:color="auto" w:fill="FFFFFF"/>
              </w:rPr>
            </w:pPr>
            <w:r>
              <w:rPr>
                <w:shd w:val="clear" w:color="auto" w:fill="FFFFFF"/>
              </w:rPr>
              <w:t xml:space="preserve"> </w:t>
            </w:r>
          </w:p>
        </w:tc>
      </w:tr>
      <w:tr w:rsidR="00765BD6" w14:paraId="7E55713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87E9E8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E" w14:textId="75B4146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2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1"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713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202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A" w14:textId="5EF4D1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C"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3D" w14:textId="77777777" w:rsidR="00765BD6" w:rsidRDefault="00765BD6">
            <w:pPr>
              <w:ind w:right="108"/>
              <w:rPr>
                <w:shd w:val="clear" w:color="auto" w:fill="FFFFFF"/>
              </w:rPr>
            </w:pPr>
            <w:r>
              <w:rPr>
                <w:shd w:val="clear" w:color="auto" w:fill="FFFFFF"/>
              </w:rPr>
              <w:t xml:space="preserve"> </w:t>
            </w:r>
          </w:p>
        </w:tc>
      </w:tr>
      <w:tr w:rsidR="00765BD6" w14:paraId="7E55714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3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AD71E1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6" w14:textId="7C6DC97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4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15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4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EF9A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2" w14:textId="733EF2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55" w14:textId="77777777" w:rsidR="00765BD6" w:rsidRDefault="00765BD6">
            <w:pPr>
              <w:ind w:right="108"/>
              <w:rPr>
                <w:shd w:val="clear" w:color="auto" w:fill="FFFFFF"/>
              </w:rPr>
            </w:pPr>
            <w:r>
              <w:rPr>
                <w:shd w:val="clear" w:color="auto" w:fill="FFFFFF"/>
              </w:rPr>
              <w:t xml:space="preserve"> </w:t>
            </w:r>
          </w:p>
        </w:tc>
      </w:tr>
      <w:tr w:rsidR="00765BD6" w14:paraId="7E55716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D"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EDCB98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E" w14:textId="13ECCF63"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5F"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0"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16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8EB0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A" w14:textId="1EAEB6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C" w14:textId="77777777" w:rsidR="00765BD6" w:rsidRDefault="00765BD6">
            <w:pPr>
              <w:spacing w:line="256" w:lineRule="auto"/>
              <w:rPr>
                <w:rFonts w:eastAsia="Arial" w:cs="Arial"/>
                <w:color w:val="000000"/>
                <w:sz w:val="20"/>
                <w:szCs w:val="20"/>
              </w:rPr>
            </w:pPr>
            <w:r>
              <w:rPr>
                <w:rFonts w:eastAsia="Arial" w:cs="Arial"/>
                <w:color w:val="000000"/>
                <w:sz w:val="20"/>
                <w:szCs w:val="20"/>
              </w:rPr>
              <w:t>126.8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6D" w14:textId="77777777" w:rsidR="00765BD6" w:rsidRDefault="00765BD6">
            <w:pPr>
              <w:ind w:right="108"/>
              <w:rPr>
                <w:shd w:val="clear" w:color="auto" w:fill="FFFFFF"/>
              </w:rPr>
            </w:pPr>
            <w:r>
              <w:rPr>
                <w:shd w:val="clear" w:color="auto" w:fill="FFFFFF"/>
              </w:rPr>
              <w:t xml:space="preserve"> </w:t>
            </w:r>
          </w:p>
        </w:tc>
      </w:tr>
      <w:tr w:rsidR="00765BD6" w14:paraId="7E55717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6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AFB975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6" w14:textId="76EB4679"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79"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18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7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F292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2" w14:textId="6E6691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85" w14:textId="77777777" w:rsidR="00765BD6" w:rsidRDefault="00765BD6">
            <w:pPr>
              <w:ind w:right="108"/>
              <w:rPr>
                <w:shd w:val="clear" w:color="auto" w:fill="FFFFFF"/>
              </w:rPr>
            </w:pPr>
            <w:r>
              <w:rPr>
                <w:shd w:val="clear" w:color="auto" w:fill="FFFFFF"/>
              </w:rPr>
              <w:t xml:space="preserve"> </w:t>
            </w:r>
          </w:p>
        </w:tc>
      </w:tr>
      <w:tr w:rsidR="00765BD6" w14:paraId="7E55719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D"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3950499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E" w14:textId="1888206A" w:rsidR="00765BD6" w:rsidRDefault="00765BD6">
            <w:pPr>
              <w:spacing w:line="256" w:lineRule="auto"/>
              <w:rPr>
                <w:rFonts w:eastAsia="Arial" w:cs="Arial"/>
                <w:color w:val="000000"/>
                <w:sz w:val="20"/>
                <w:szCs w:val="20"/>
              </w:rPr>
            </w:pPr>
            <w:r>
              <w:rPr>
                <w:rFonts w:eastAsia="Arial" w:cs="Arial"/>
                <w:color w:val="000000"/>
                <w:sz w:val="20"/>
                <w:szCs w:val="20"/>
              </w:rPr>
              <w:t>BODS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8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19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A530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A" w14:textId="4DB93E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9D" w14:textId="77777777" w:rsidR="00765BD6" w:rsidRDefault="00765BD6">
            <w:pPr>
              <w:ind w:right="108"/>
              <w:rPr>
                <w:shd w:val="clear" w:color="auto" w:fill="FFFFFF"/>
              </w:rPr>
            </w:pPr>
            <w:r>
              <w:rPr>
                <w:shd w:val="clear" w:color="auto" w:fill="FFFFFF"/>
              </w:rPr>
              <w:t xml:space="preserve"> </w:t>
            </w:r>
          </w:p>
        </w:tc>
      </w:tr>
      <w:tr w:rsidR="00765BD6" w14:paraId="7E5571A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9F" w14:textId="77777777" w:rsidR="00765BD6" w:rsidRDefault="00765BD6">
            <w:pPr>
              <w:spacing w:line="256" w:lineRule="auto"/>
              <w:rPr>
                <w:rFonts w:eastAsia="Arial" w:cs="Arial"/>
                <w:color w:val="000000"/>
                <w:sz w:val="20"/>
                <w:szCs w:val="20"/>
              </w:rPr>
            </w:pPr>
            <w:proofErr w:type="spellStart"/>
            <w:r>
              <w:rPr>
                <w:rFonts w:eastAsia="Arial" w:cs="Arial"/>
                <w:color w:val="000000"/>
                <w:sz w:val="20"/>
                <w:szCs w:val="20"/>
              </w:rPr>
              <w:t>Mesocricetus</w:t>
            </w:r>
            <w:proofErr w:type="spellEnd"/>
            <w:r>
              <w:rPr>
                <w:rFonts w:eastAsia="Arial" w:cs="Arial"/>
                <w:color w:val="000000"/>
                <w:sz w:val="20"/>
                <w:szCs w:val="20"/>
              </w:rPr>
              <w:t xml:space="preserve"> auratus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2" w14:textId="77777777" w:rsidR="00765BD6" w:rsidRDefault="00765BD6">
            <w:pPr>
              <w:spacing w:line="256" w:lineRule="auto"/>
              <w:rPr>
                <w:rFonts w:eastAsia="Arial" w:cs="Arial"/>
                <w:color w:val="000000"/>
                <w:sz w:val="20"/>
                <w:szCs w:val="20"/>
              </w:rPr>
            </w:pPr>
            <w:r>
              <w:rPr>
                <w:rFonts w:eastAsia="Arial" w:cs="Arial"/>
                <w:color w:val="000000"/>
                <w:sz w:val="20"/>
                <w:szCs w:val="20"/>
              </w:rPr>
              <w:t>TP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5"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B886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6" w14:textId="7A3858ED"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A9"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1B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B" w14:textId="77777777" w:rsidR="00765BD6" w:rsidRDefault="00765BD6">
            <w:pPr>
              <w:spacing w:line="256" w:lineRule="auto"/>
              <w:rPr>
                <w:rFonts w:eastAsia="Arial" w:cs="Arial"/>
                <w:color w:val="000000"/>
                <w:sz w:val="20"/>
                <w:szCs w:val="20"/>
              </w:rPr>
            </w:pPr>
            <w:r>
              <w:rPr>
                <w:rFonts w:eastAsia="Arial" w:cs="Arial"/>
                <w:color w:val="000000"/>
                <w:sz w:val="20"/>
                <w:szCs w:val="20"/>
              </w:rPr>
              <w:t>Golden Hamster</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A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988B2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2" w14:textId="22F5B7C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4" w14:textId="77777777" w:rsidR="00765BD6" w:rsidRDefault="00765BD6">
            <w:pPr>
              <w:spacing w:line="256" w:lineRule="auto"/>
              <w:rPr>
                <w:rFonts w:eastAsia="Arial" w:cs="Arial"/>
                <w:color w:val="000000"/>
                <w:sz w:val="20"/>
                <w:szCs w:val="20"/>
              </w:rPr>
            </w:pPr>
            <w:r>
              <w:rPr>
                <w:rFonts w:eastAsia="Arial" w:cs="Arial"/>
                <w:color w:val="000000"/>
                <w:sz w:val="20"/>
                <w:szCs w:val="20"/>
              </w:rPr>
              <w:t>0.5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B5" w14:textId="77777777" w:rsidR="00765BD6" w:rsidRDefault="00765BD6">
            <w:pPr>
              <w:ind w:right="108"/>
              <w:rPr>
                <w:shd w:val="clear" w:color="auto" w:fill="FFFFFF"/>
              </w:rPr>
            </w:pPr>
            <w:r>
              <w:rPr>
                <w:shd w:val="clear" w:color="auto" w:fill="FFFFFF"/>
              </w:rPr>
              <w:t xml:space="preserve"> </w:t>
            </w:r>
          </w:p>
        </w:tc>
      </w:tr>
      <w:tr w:rsidR="00765BD6" w14:paraId="7E5571C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A"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D"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014E0D1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E" w14:textId="26B4CDF6"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B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1"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71C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BDA9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A" w14:textId="1F3DB1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C"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CD" w14:textId="77777777" w:rsidR="00765BD6" w:rsidRDefault="00765BD6">
            <w:pPr>
              <w:ind w:right="108"/>
              <w:rPr>
                <w:shd w:val="clear" w:color="auto" w:fill="FFFFFF"/>
              </w:rPr>
            </w:pPr>
            <w:r>
              <w:rPr>
                <w:shd w:val="clear" w:color="auto" w:fill="FFFFFF"/>
              </w:rPr>
              <w:t xml:space="preserve"> </w:t>
            </w:r>
          </w:p>
        </w:tc>
      </w:tr>
      <w:tr w:rsidR="00765BD6" w14:paraId="7E5571D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C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2"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D70EC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6" w14:textId="2373D2F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D9"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1E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D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ACF2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2" w14:textId="78A122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4"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E5" w14:textId="77777777" w:rsidR="00765BD6" w:rsidRDefault="00765BD6">
            <w:pPr>
              <w:ind w:right="108"/>
              <w:rPr>
                <w:shd w:val="clear" w:color="auto" w:fill="FFFFFF"/>
              </w:rPr>
            </w:pPr>
            <w:r>
              <w:rPr>
                <w:shd w:val="clear" w:color="auto" w:fill="FFFFFF"/>
              </w:rPr>
              <w:t xml:space="preserve"> </w:t>
            </w:r>
          </w:p>
        </w:tc>
      </w:tr>
      <w:tr w:rsidR="00765BD6" w14:paraId="7E5571F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1B901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E" w14:textId="5BEA0DA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E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1F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BF9B3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A" w14:textId="53D0D6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C" w14:textId="77777777" w:rsidR="00765BD6" w:rsidRDefault="00765BD6">
            <w:pPr>
              <w:spacing w:line="256" w:lineRule="auto"/>
              <w:rPr>
                <w:rFonts w:eastAsia="Arial" w:cs="Arial"/>
                <w:color w:val="000000"/>
                <w:sz w:val="20"/>
                <w:szCs w:val="20"/>
              </w:rPr>
            </w:pPr>
            <w:r>
              <w:rPr>
                <w:rFonts w:eastAsia="Arial" w:cs="Arial"/>
                <w:color w:val="000000"/>
                <w:sz w:val="20"/>
                <w:szCs w:val="20"/>
              </w:rPr>
              <w:t>60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1FD" w14:textId="77777777" w:rsidR="00765BD6" w:rsidRDefault="00765BD6">
            <w:pPr>
              <w:ind w:right="108"/>
              <w:rPr>
                <w:shd w:val="clear" w:color="auto" w:fill="FFFFFF"/>
              </w:rPr>
            </w:pPr>
            <w:r>
              <w:rPr>
                <w:shd w:val="clear" w:color="auto" w:fill="FFFFFF"/>
              </w:rPr>
              <w:t xml:space="preserve"> </w:t>
            </w:r>
          </w:p>
        </w:tc>
      </w:tr>
      <w:tr w:rsidR="00765BD6" w14:paraId="7E55720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1F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BBB27D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6" w14:textId="1801E50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0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21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0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EA3D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2" w14:textId="00DEA8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15" w14:textId="77777777" w:rsidR="00765BD6" w:rsidRDefault="00765BD6">
            <w:pPr>
              <w:ind w:right="108"/>
              <w:rPr>
                <w:shd w:val="clear" w:color="auto" w:fill="FFFFFF"/>
              </w:rPr>
            </w:pPr>
            <w:r>
              <w:rPr>
                <w:shd w:val="clear" w:color="auto" w:fill="FFFFFF"/>
              </w:rPr>
              <w:t xml:space="preserve"> </w:t>
            </w:r>
          </w:p>
        </w:tc>
      </w:tr>
      <w:tr w:rsidR="00765BD6" w14:paraId="7E55722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A"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E8EE1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E" w14:textId="0748CA8B"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1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1"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22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00652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A" w14:textId="41840D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C"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0.15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2D" w14:textId="77777777" w:rsidR="00765BD6" w:rsidRDefault="00765BD6">
            <w:pPr>
              <w:ind w:right="108"/>
              <w:rPr>
                <w:shd w:val="clear" w:color="auto" w:fill="FFFFFF"/>
              </w:rPr>
            </w:pPr>
            <w:r>
              <w:rPr>
                <w:shd w:val="clear" w:color="auto" w:fill="FFFFFF"/>
              </w:rPr>
              <w:t xml:space="preserve"> </w:t>
            </w:r>
          </w:p>
        </w:tc>
      </w:tr>
      <w:tr w:rsidR="00765BD6" w14:paraId="7E55723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2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0CB7FB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6" w14:textId="22603B31"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3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24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3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E8DD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2" w14:textId="3EF5F5F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45" w14:textId="77777777" w:rsidR="00765BD6" w:rsidRDefault="00765BD6">
            <w:pPr>
              <w:ind w:right="108"/>
              <w:rPr>
                <w:shd w:val="clear" w:color="auto" w:fill="FFFFFF"/>
              </w:rPr>
            </w:pPr>
            <w:r>
              <w:rPr>
                <w:shd w:val="clear" w:color="auto" w:fill="FFFFFF"/>
              </w:rPr>
              <w:t xml:space="preserve"> </w:t>
            </w:r>
          </w:p>
        </w:tc>
      </w:tr>
      <w:tr w:rsidR="00765BD6" w14:paraId="7E55725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A"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D"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A6E0A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E" w14:textId="0C99FC3B"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4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25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FC0E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A" w14:textId="22FED3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C"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5D" w14:textId="77777777" w:rsidR="00765BD6" w:rsidRDefault="00765BD6">
            <w:pPr>
              <w:ind w:right="108"/>
              <w:rPr>
                <w:shd w:val="clear" w:color="auto" w:fill="FFFFFF"/>
              </w:rPr>
            </w:pPr>
            <w:r>
              <w:rPr>
                <w:shd w:val="clear" w:color="auto" w:fill="FFFFFF"/>
              </w:rPr>
              <w:t xml:space="preserve"> </w:t>
            </w:r>
          </w:p>
        </w:tc>
      </w:tr>
      <w:tr w:rsidR="00765BD6" w14:paraId="7E55726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5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5"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0353F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6" w14:textId="0501C6D3"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69" w14:textId="77777777" w:rsidR="00765BD6" w:rsidRDefault="00765BD6">
            <w:pPr>
              <w:spacing w:line="256" w:lineRule="auto"/>
              <w:rPr>
                <w:rFonts w:eastAsia="Arial" w:cs="Arial"/>
                <w:color w:val="000000"/>
                <w:sz w:val="20"/>
                <w:szCs w:val="20"/>
              </w:rPr>
            </w:pPr>
            <w:r>
              <w:rPr>
                <w:rFonts w:eastAsia="Arial" w:cs="Arial"/>
                <w:color w:val="000000"/>
                <w:sz w:val="20"/>
                <w:szCs w:val="20"/>
              </w:rPr>
              <w:t>66 d</w:t>
            </w:r>
          </w:p>
        </w:tc>
      </w:tr>
      <w:tr w:rsidR="00765BD6" w14:paraId="7E55727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6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50D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2" w14:textId="316E12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4" w14:textId="77777777" w:rsidR="00765BD6" w:rsidRDefault="00765BD6">
            <w:pPr>
              <w:spacing w:line="256" w:lineRule="auto"/>
              <w:rPr>
                <w:rFonts w:eastAsia="Arial" w:cs="Arial"/>
                <w:color w:val="000000"/>
                <w:sz w:val="20"/>
                <w:szCs w:val="20"/>
              </w:rPr>
            </w:pPr>
            <w:r>
              <w:rPr>
                <w:rFonts w:eastAsia="Arial" w:cs="Arial"/>
                <w:color w:val="000000"/>
                <w:sz w:val="20"/>
                <w:szCs w:val="20"/>
              </w:rPr>
              <w:t>1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75" w14:textId="77777777" w:rsidR="00765BD6" w:rsidRDefault="00765BD6">
            <w:pPr>
              <w:ind w:right="108"/>
              <w:rPr>
                <w:shd w:val="clear" w:color="auto" w:fill="FFFFFF"/>
              </w:rPr>
            </w:pPr>
            <w:r>
              <w:rPr>
                <w:shd w:val="clear" w:color="auto" w:fill="FFFFFF"/>
              </w:rPr>
              <w:t xml:space="preserve"> </w:t>
            </w:r>
          </w:p>
        </w:tc>
      </w:tr>
      <w:tr w:rsidR="00765BD6" w14:paraId="7E55728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A"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4337F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E" w14:textId="0C7734DB"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7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1"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728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711CF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A" w14:textId="14E02E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C" w14:textId="77777777" w:rsidR="00765BD6" w:rsidRDefault="00765BD6">
            <w:pPr>
              <w:spacing w:line="256" w:lineRule="auto"/>
              <w:rPr>
                <w:rFonts w:eastAsia="Arial" w:cs="Arial"/>
                <w:color w:val="000000"/>
                <w:sz w:val="20"/>
                <w:szCs w:val="20"/>
              </w:rPr>
            </w:pPr>
            <w:r>
              <w:rPr>
                <w:rFonts w:eastAsia="Arial" w:cs="Arial"/>
                <w:color w:val="000000"/>
                <w:sz w:val="20"/>
                <w:szCs w:val="20"/>
              </w:rPr>
              <w:t>200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8D" w14:textId="77777777" w:rsidR="00765BD6" w:rsidRDefault="00765BD6">
            <w:pPr>
              <w:ind w:right="108"/>
              <w:rPr>
                <w:shd w:val="clear" w:color="auto" w:fill="FFFFFF"/>
              </w:rPr>
            </w:pPr>
            <w:r>
              <w:rPr>
                <w:shd w:val="clear" w:color="auto" w:fill="FFFFFF"/>
              </w:rPr>
              <w:t xml:space="preserve"> </w:t>
            </w:r>
          </w:p>
        </w:tc>
      </w:tr>
      <w:tr w:rsidR="00765BD6" w14:paraId="7E55729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8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2"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5"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D2B193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6" w14:textId="4DCE449D"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99"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2A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9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5A24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2" w14:textId="643DCF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4"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A5" w14:textId="77777777" w:rsidR="00765BD6" w:rsidRDefault="00765BD6">
            <w:pPr>
              <w:ind w:right="108"/>
              <w:rPr>
                <w:shd w:val="clear" w:color="auto" w:fill="FFFFFF"/>
              </w:rPr>
            </w:pPr>
            <w:r>
              <w:rPr>
                <w:shd w:val="clear" w:color="auto" w:fill="FFFFFF"/>
              </w:rPr>
              <w:t xml:space="preserve"> </w:t>
            </w:r>
          </w:p>
        </w:tc>
      </w:tr>
      <w:tr w:rsidR="00765BD6" w14:paraId="7E5572B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7"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D"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F1238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E" w14:textId="421808B1"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A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1"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72B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77DB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A" w14:textId="7E4349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C" w14:textId="77777777" w:rsidR="00765BD6" w:rsidRDefault="00765BD6">
            <w:pPr>
              <w:spacing w:line="256" w:lineRule="auto"/>
              <w:rPr>
                <w:rFonts w:eastAsia="Arial" w:cs="Arial"/>
                <w:color w:val="000000"/>
                <w:sz w:val="20"/>
                <w:szCs w:val="20"/>
              </w:rPr>
            </w:pPr>
            <w:r>
              <w:rPr>
                <w:rFonts w:eastAsia="Arial" w:cs="Arial"/>
                <w:color w:val="000000"/>
                <w:sz w:val="20"/>
                <w:szCs w:val="20"/>
              </w:rPr>
              <w:t>&lt;= 500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BD" w14:textId="77777777" w:rsidR="00765BD6" w:rsidRDefault="00765BD6">
            <w:pPr>
              <w:ind w:right="108"/>
              <w:rPr>
                <w:shd w:val="clear" w:color="auto" w:fill="FFFFFF"/>
              </w:rPr>
            </w:pPr>
            <w:r>
              <w:rPr>
                <w:shd w:val="clear" w:color="auto" w:fill="FFFFFF"/>
              </w:rPr>
              <w:t xml:space="preserve"> </w:t>
            </w:r>
          </w:p>
        </w:tc>
      </w:tr>
      <w:tr w:rsidR="00765BD6" w14:paraId="7E5572C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B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0"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2"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4"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76F6D17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6" w14:textId="4576BB28"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8"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C9"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2D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C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7F28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2" w14:textId="794F83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4" w14:textId="77777777" w:rsidR="00765BD6" w:rsidRDefault="00765BD6">
            <w:pPr>
              <w:spacing w:line="256" w:lineRule="auto"/>
              <w:rPr>
                <w:rFonts w:eastAsia="Arial" w:cs="Arial"/>
                <w:color w:val="000000"/>
                <w:sz w:val="20"/>
                <w:szCs w:val="20"/>
              </w:rPr>
            </w:pPr>
            <w:r>
              <w:rPr>
                <w:rFonts w:eastAsia="Arial" w:cs="Arial"/>
                <w:color w:val="000000"/>
                <w:sz w:val="20"/>
                <w:szCs w:val="20"/>
              </w:rPr>
              <w:t>1.3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D5" w14:textId="77777777" w:rsidR="00765BD6" w:rsidRDefault="00765BD6">
            <w:pPr>
              <w:ind w:right="108"/>
              <w:rPr>
                <w:shd w:val="clear" w:color="auto" w:fill="FFFFFF"/>
              </w:rPr>
            </w:pPr>
            <w:r>
              <w:rPr>
                <w:shd w:val="clear" w:color="auto" w:fill="FFFFFF"/>
              </w:rPr>
              <w:t xml:space="preserve"> </w:t>
            </w:r>
          </w:p>
        </w:tc>
      </w:tr>
      <w:tr w:rsidR="00765BD6" w14:paraId="7E5572E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7"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8"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A"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C"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33ECA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E" w14:textId="0E83040B"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D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0"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2E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A69C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A" w14:textId="13A12F7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C" w14:textId="77777777" w:rsidR="00765BD6" w:rsidRDefault="00765BD6">
            <w:pPr>
              <w:spacing w:line="256" w:lineRule="auto"/>
              <w:rPr>
                <w:rFonts w:eastAsia="Arial" w:cs="Arial"/>
                <w:color w:val="000000"/>
                <w:sz w:val="20"/>
                <w:szCs w:val="20"/>
              </w:rPr>
            </w:pPr>
            <w:r>
              <w:rPr>
                <w:rFonts w:eastAsia="Arial" w:cs="Arial"/>
                <w:color w:val="000000"/>
                <w:sz w:val="20"/>
                <w:szCs w:val="20"/>
              </w:rPr>
              <w:t>100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ED" w14:textId="77777777" w:rsidR="00765BD6" w:rsidRDefault="00765BD6">
            <w:pPr>
              <w:ind w:right="108"/>
              <w:rPr>
                <w:shd w:val="clear" w:color="auto" w:fill="FFFFFF"/>
              </w:rPr>
            </w:pPr>
            <w:r>
              <w:rPr>
                <w:shd w:val="clear" w:color="auto" w:fill="FFFFFF"/>
              </w:rPr>
              <w:t xml:space="preserve"> </w:t>
            </w:r>
          </w:p>
        </w:tc>
      </w:tr>
      <w:tr w:rsidR="00765BD6" w14:paraId="7E5572F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2EF"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0"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2"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5"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68BDF0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6" w14:textId="53BB612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8"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2F9"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0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2F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91E0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2" w14:textId="6C12F0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4"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05" w14:textId="77777777" w:rsidR="00765BD6" w:rsidRDefault="00765BD6">
            <w:pPr>
              <w:ind w:right="108"/>
              <w:rPr>
                <w:shd w:val="clear" w:color="auto" w:fill="FFFFFF"/>
              </w:rPr>
            </w:pPr>
            <w:r>
              <w:rPr>
                <w:shd w:val="clear" w:color="auto" w:fill="FFFFFF"/>
              </w:rPr>
              <w:t xml:space="preserve"> </w:t>
            </w:r>
          </w:p>
        </w:tc>
      </w:tr>
      <w:tr w:rsidR="00765BD6" w14:paraId="7E55731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7"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A"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C"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D"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470316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E" w14:textId="3CCAB15D" w:rsidR="00765BD6" w:rsidRDefault="00765BD6">
            <w:pPr>
              <w:spacing w:line="256" w:lineRule="auto"/>
              <w:rPr>
                <w:rFonts w:eastAsia="Arial" w:cs="Arial"/>
                <w:color w:val="000000"/>
                <w:sz w:val="20"/>
                <w:szCs w:val="20"/>
              </w:rPr>
            </w:pPr>
            <w:r>
              <w:rPr>
                <w:rFonts w:eastAsia="Arial" w:cs="Arial"/>
                <w:color w:val="000000"/>
                <w:sz w:val="20"/>
                <w:szCs w:val="20"/>
              </w:rPr>
              <w:t>GMOR/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0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1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94FE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A" w14:textId="4C15FC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C"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1D" w14:textId="77777777" w:rsidR="00765BD6" w:rsidRDefault="00765BD6">
            <w:pPr>
              <w:ind w:right="108"/>
              <w:rPr>
                <w:shd w:val="clear" w:color="auto" w:fill="FFFFFF"/>
              </w:rPr>
            </w:pPr>
            <w:r>
              <w:rPr>
                <w:shd w:val="clear" w:color="auto" w:fill="FFFFFF"/>
              </w:rPr>
              <w:t xml:space="preserve"> </w:t>
            </w:r>
          </w:p>
        </w:tc>
      </w:tr>
      <w:tr w:rsidR="00765BD6" w14:paraId="7E55732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1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5"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0B825D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6" w14:textId="5C3C2C75"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2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33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2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AB46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2" w14:textId="1730D01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4" w14:textId="77777777" w:rsidR="00765BD6" w:rsidRDefault="00765BD6">
            <w:pPr>
              <w:spacing w:line="256" w:lineRule="auto"/>
              <w:rPr>
                <w:rFonts w:eastAsia="Arial" w:cs="Arial"/>
                <w:color w:val="000000"/>
                <w:sz w:val="20"/>
                <w:szCs w:val="20"/>
              </w:rPr>
            </w:pPr>
            <w:r>
              <w:rPr>
                <w:rFonts w:eastAsia="Arial" w:cs="Arial"/>
                <w:color w:val="000000"/>
                <w:sz w:val="20"/>
                <w:szCs w:val="20"/>
              </w:rPr>
              <w:t>5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35" w14:textId="77777777" w:rsidR="00765BD6" w:rsidRDefault="00765BD6">
            <w:pPr>
              <w:ind w:right="108"/>
              <w:rPr>
                <w:shd w:val="clear" w:color="auto" w:fill="FFFFFF"/>
              </w:rPr>
            </w:pPr>
            <w:r>
              <w:rPr>
                <w:shd w:val="clear" w:color="auto" w:fill="FFFFFF"/>
              </w:rPr>
              <w:t xml:space="preserve"> </w:t>
            </w:r>
          </w:p>
        </w:tc>
      </w:tr>
      <w:tr w:rsidR="00765BD6" w14:paraId="7E557342"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7" w14:textId="77777777" w:rsidR="00765BD6" w:rsidRDefault="00765BD6">
            <w:pPr>
              <w:spacing w:line="256" w:lineRule="auto"/>
              <w:rPr>
                <w:rFonts w:eastAsia="Arial" w:cs="Arial"/>
                <w:color w:val="000000"/>
                <w:sz w:val="20"/>
                <w:szCs w:val="20"/>
              </w:rPr>
            </w:pPr>
            <w:r>
              <w:rPr>
                <w:rFonts w:eastAsia="Arial" w:cs="Arial"/>
                <w:color w:val="000000"/>
                <w:sz w:val="20"/>
                <w:szCs w:val="20"/>
              </w:rPr>
              <w:t>Mus sp.</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8"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9"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A"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B"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C"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D"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96BFD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E" w14:textId="19C443DC" w:rsidR="00765BD6" w:rsidRDefault="00765BD6">
            <w:pPr>
              <w:spacing w:line="256" w:lineRule="auto"/>
              <w:rPr>
                <w:rFonts w:eastAsia="Arial" w:cs="Arial"/>
                <w:color w:val="000000"/>
                <w:sz w:val="20"/>
                <w:szCs w:val="20"/>
              </w:rPr>
            </w:pPr>
            <w:r>
              <w:rPr>
                <w:rFonts w:eastAsia="Arial" w:cs="Arial"/>
                <w:color w:val="000000"/>
                <w:sz w:val="20"/>
                <w:szCs w:val="20"/>
              </w:rPr>
              <w:t>GREP/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3F"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0"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1"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34E"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3"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4"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5"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6"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7"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8"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9"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FCBB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A" w14:textId="0BC468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B"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C" w14:textId="77777777" w:rsidR="00765BD6" w:rsidRDefault="00765BD6">
            <w:pPr>
              <w:spacing w:line="256" w:lineRule="auto"/>
              <w:rPr>
                <w:rFonts w:eastAsia="Arial" w:cs="Arial"/>
                <w:color w:val="000000"/>
                <w:sz w:val="20"/>
                <w:szCs w:val="20"/>
              </w:rPr>
            </w:pPr>
            <w:r>
              <w:rPr>
                <w:rFonts w:eastAsia="Arial" w:cs="Arial"/>
                <w:color w:val="000000"/>
                <w:sz w:val="20"/>
                <w:szCs w:val="20"/>
              </w:rPr>
              <w:t>(0-35) mg/kg org/d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4D" w14:textId="77777777" w:rsidR="00765BD6" w:rsidRDefault="00765BD6">
            <w:pPr>
              <w:ind w:right="108"/>
              <w:rPr>
                <w:shd w:val="clear" w:color="auto" w:fill="FFFFFF"/>
              </w:rPr>
            </w:pPr>
            <w:r>
              <w:rPr>
                <w:shd w:val="clear" w:color="auto" w:fill="FFFFFF"/>
              </w:rPr>
              <w:t xml:space="preserve"> </w:t>
            </w:r>
          </w:p>
        </w:tc>
      </w:tr>
      <w:tr w:rsidR="00765BD6" w14:paraId="7E55735A"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4F" w14:textId="77777777" w:rsidR="00765BD6" w:rsidRDefault="00765BD6">
            <w:pPr>
              <w:spacing w:line="256" w:lineRule="auto"/>
              <w:rPr>
                <w:rFonts w:eastAsia="Arial" w:cs="Arial"/>
                <w:color w:val="000000"/>
                <w:sz w:val="20"/>
                <w:szCs w:val="20"/>
              </w:rPr>
            </w:pPr>
            <w:r>
              <w:rPr>
                <w:rFonts w:eastAsia="Arial" w:cs="Arial"/>
                <w:color w:val="000000"/>
                <w:sz w:val="20"/>
                <w:szCs w:val="20"/>
              </w:rPr>
              <w:t>Mus musculus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0"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1"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2"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3"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4"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5"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253B5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6" w14:textId="31213750" w:rsidR="00765BD6" w:rsidRDefault="00765BD6">
            <w:pPr>
              <w:spacing w:line="256" w:lineRule="auto"/>
              <w:rPr>
                <w:rFonts w:eastAsia="Arial" w:cs="Arial"/>
                <w:color w:val="000000"/>
                <w:sz w:val="20"/>
                <w:szCs w:val="20"/>
              </w:rPr>
            </w:pPr>
            <w:r>
              <w:rPr>
                <w:rFonts w:eastAsia="Arial" w:cs="Arial"/>
                <w:color w:val="000000"/>
                <w:sz w:val="20"/>
                <w:szCs w:val="20"/>
              </w:rPr>
              <w:t>MOTL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7"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8"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59" w14:textId="77777777" w:rsidR="00765BD6" w:rsidRDefault="00765BD6">
            <w:pPr>
              <w:spacing w:line="256" w:lineRule="auto"/>
              <w:rPr>
                <w:rFonts w:eastAsia="Arial" w:cs="Arial"/>
                <w:color w:val="000000"/>
                <w:sz w:val="20"/>
                <w:szCs w:val="20"/>
              </w:rPr>
            </w:pPr>
            <w:r>
              <w:rPr>
                <w:rFonts w:eastAsia="Arial" w:cs="Arial"/>
                <w:color w:val="000000"/>
                <w:sz w:val="20"/>
                <w:szCs w:val="20"/>
              </w:rPr>
              <w:t>4.063 d</w:t>
            </w:r>
          </w:p>
        </w:tc>
      </w:tr>
      <w:tr w:rsidR="00765BD6" w14:paraId="7E557366"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B" w14:textId="77777777" w:rsidR="00765BD6" w:rsidRDefault="00765BD6">
            <w:pPr>
              <w:spacing w:line="256" w:lineRule="auto"/>
              <w:rPr>
                <w:rFonts w:eastAsia="Arial" w:cs="Arial"/>
                <w:color w:val="000000"/>
                <w:sz w:val="20"/>
                <w:szCs w:val="20"/>
              </w:rPr>
            </w:pPr>
            <w:r>
              <w:rPr>
                <w:rFonts w:eastAsia="Arial" w:cs="Arial"/>
                <w:color w:val="000000"/>
                <w:sz w:val="20"/>
                <w:szCs w:val="20"/>
              </w:rPr>
              <w:t>House Mouse</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C"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D"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E"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5F"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0"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1"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538F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2" w14:textId="20B97F4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3"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4"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(500-5000)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5" w14:textId="77777777" w:rsidR="00765BD6" w:rsidRDefault="00765BD6">
            <w:pPr>
              <w:ind w:right="108"/>
              <w:rPr>
                <w:shd w:val="clear" w:color="auto" w:fill="FFFFFF"/>
              </w:rPr>
            </w:pPr>
            <w:r>
              <w:rPr>
                <w:shd w:val="clear" w:color="auto" w:fill="FFFFFF"/>
              </w:rPr>
              <w:t xml:space="preserve"> </w:t>
            </w:r>
          </w:p>
        </w:tc>
      </w:tr>
      <w:tr w:rsidR="00765BD6" w14:paraId="7E557368" w14:textId="77777777" w:rsidTr="00765BD6">
        <w:trPr>
          <w:trHeight w:val="300"/>
        </w:trPr>
        <w:tc>
          <w:tcPr>
            <w:tcW w:w="790" w:type="dxa"/>
            <w:tcBorders>
              <w:top w:val="nil"/>
              <w:left w:val="single" w:sz="8" w:space="0" w:color="000000"/>
              <w:bottom w:val="single" w:sz="8" w:space="0" w:color="000000"/>
              <w:right w:val="single" w:sz="8" w:space="0" w:color="000000"/>
              <w:tl2br w:val="nil"/>
              <w:tr2bl w:val="nil"/>
            </w:tcBorders>
            <w:shd w:val="clear" w:color="auto" w:fill="FFFFFF"/>
          </w:tcPr>
          <w:p w14:paraId="64D2FC55" w14:textId="77777777" w:rsidR="00765BD6" w:rsidRDefault="00765BD6">
            <w:pPr>
              <w:spacing w:line="256" w:lineRule="auto"/>
              <w:rPr>
                <w:rFonts w:eastAsia="Arial" w:cs="Arial"/>
                <w:b/>
                <w:bCs/>
                <w:color w:val="000000"/>
                <w:sz w:val="20"/>
                <w:szCs w:val="20"/>
              </w:rPr>
            </w:pPr>
          </w:p>
        </w:tc>
        <w:tc>
          <w:tcPr>
            <w:tcW w:w="10350" w:type="dxa"/>
            <w:gridSpan w:val="1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67" w14:textId="23934BE3" w:rsidR="00765BD6" w:rsidRDefault="00765BD6">
            <w:pPr>
              <w:spacing w:line="256" w:lineRule="auto"/>
              <w:rPr>
                <w:rFonts w:eastAsia="Arial" w:cs="Arial"/>
                <w:b/>
                <w:bCs/>
                <w:color w:val="000000"/>
                <w:sz w:val="20"/>
                <w:szCs w:val="20"/>
              </w:rPr>
            </w:pPr>
            <w:r>
              <w:rPr>
                <w:rFonts w:eastAsia="Arial" w:cs="Arial"/>
                <w:b/>
                <w:bCs/>
                <w:color w:val="000000"/>
                <w:sz w:val="20"/>
                <w:szCs w:val="20"/>
              </w:rPr>
              <w:t>Mammals; Standard Test Species</w:t>
            </w:r>
          </w:p>
        </w:tc>
      </w:tr>
      <w:tr w:rsidR="00765BD6" w14:paraId="7E5573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6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DC773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0" w14:textId="6151E4E8"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7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73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D0B6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C" w14:textId="675B70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7F" w14:textId="77777777" w:rsidR="00765BD6" w:rsidRDefault="00765BD6">
            <w:pPr>
              <w:ind w:right="108"/>
              <w:rPr>
                <w:shd w:val="clear" w:color="auto" w:fill="FFFFFF"/>
              </w:rPr>
            </w:pPr>
            <w:r>
              <w:rPr>
                <w:shd w:val="clear" w:color="auto" w:fill="FFFFFF"/>
              </w:rPr>
              <w:t xml:space="preserve"> </w:t>
            </w:r>
          </w:p>
        </w:tc>
      </w:tr>
      <w:tr w:rsidR="00765BD6" w14:paraId="7E5573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2E577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8" w14:textId="62C03606"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3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A958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4" w14:textId="319595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97" w14:textId="77777777" w:rsidR="00765BD6" w:rsidRDefault="00765BD6">
            <w:pPr>
              <w:ind w:right="108"/>
              <w:rPr>
                <w:shd w:val="clear" w:color="auto" w:fill="FFFFFF"/>
              </w:rPr>
            </w:pPr>
            <w:r>
              <w:rPr>
                <w:shd w:val="clear" w:color="auto" w:fill="FFFFFF"/>
              </w:rPr>
              <w:t xml:space="preserve"> </w:t>
            </w:r>
          </w:p>
        </w:tc>
      </w:tr>
      <w:tr w:rsidR="00765BD6" w14:paraId="7E5573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05F8D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0" w14:textId="51F85EF4"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A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3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14E4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C" w14:textId="05E20CE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AF" w14:textId="77777777" w:rsidR="00765BD6" w:rsidRDefault="00765BD6">
            <w:pPr>
              <w:ind w:right="108"/>
              <w:rPr>
                <w:shd w:val="clear" w:color="auto" w:fill="FFFFFF"/>
              </w:rPr>
            </w:pPr>
            <w:r>
              <w:rPr>
                <w:shd w:val="clear" w:color="auto" w:fill="FFFFFF"/>
              </w:rPr>
              <w:t xml:space="preserve"> </w:t>
            </w:r>
          </w:p>
        </w:tc>
      </w:tr>
      <w:tr w:rsidR="00765BD6" w14:paraId="7E5573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7B04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8" w14:textId="5E1B96F4"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B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3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347C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4" w14:textId="108F9AD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C7" w14:textId="77777777" w:rsidR="00765BD6" w:rsidRDefault="00765BD6">
            <w:pPr>
              <w:ind w:right="108"/>
              <w:rPr>
                <w:shd w:val="clear" w:color="auto" w:fill="FFFFFF"/>
              </w:rPr>
            </w:pPr>
            <w:r>
              <w:rPr>
                <w:shd w:val="clear" w:color="auto" w:fill="FFFFFF"/>
              </w:rPr>
              <w:t xml:space="preserve"> </w:t>
            </w:r>
          </w:p>
        </w:tc>
      </w:tr>
      <w:tr w:rsidR="00765BD6" w14:paraId="7E5573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C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E7782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0" w14:textId="7A19E51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D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73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30AB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C" w14:textId="4FF54A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DF" w14:textId="77777777" w:rsidR="00765BD6" w:rsidRDefault="00765BD6">
            <w:pPr>
              <w:ind w:right="108"/>
              <w:rPr>
                <w:shd w:val="clear" w:color="auto" w:fill="FFFFFF"/>
              </w:rPr>
            </w:pPr>
            <w:r>
              <w:rPr>
                <w:shd w:val="clear" w:color="auto" w:fill="FFFFFF"/>
              </w:rPr>
              <w:t xml:space="preserve"> </w:t>
            </w:r>
          </w:p>
        </w:tc>
      </w:tr>
      <w:tr w:rsidR="00765BD6" w14:paraId="7E5573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74568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8" w14:textId="1320AAC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E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3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3EAAC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4" w14:textId="363A57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3F7" w14:textId="77777777" w:rsidR="00765BD6" w:rsidRDefault="00765BD6">
            <w:pPr>
              <w:ind w:right="108"/>
              <w:rPr>
                <w:shd w:val="clear" w:color="auto" w:fill="FFFFFF"/>
              </w:rPr>
            </w:pPr>
            <w:r>
              <w:rPr>
                <w:shd w:val="clear" w:color="auto" w:fill="FFFFFF"/>
              </w:rPr>
              <w:t xml:space="preserve"> </w:t>
            </w:r>
          </w:p>
        </w:tc>
      </w:tr>
      <w:tr w:rsidR="00765BD6" w14:paraId="7E5574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3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785895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0" w14:textId="4AB1869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0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4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C357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C" w14:textId="3CE985E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0F" w14:textId="77777777" w:rsidR="00765BD6" w:rsidRDefault="00765BD6">
            <w:pPr>
              <w:ind w:right="108"/>
              <w:rPr>
                <w:shd w:val="clear" w:color="auto" w:fill="FFFFFF"/>
              </w:rPr>
            </w:pPr>
            <w:r>
              <w:rPr>
                <w:shd w:val="clear" w:color="auto" w:fill="FFFFFF"/>
              </w:rPr>
              <w:t xml:space="preserve"> </w:t>
            </w:r>
          </w:p>
        </w:tc>
      </w:tr>
      <w:tr w:rsidR="00765BD6" w14:paraId="7E5574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77DDC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8" w14:textId="06CFA872"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1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4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7D588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4" w14:textId="0F2640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27" w14:textId="77777777" w:rsidR="00765BD6" w:rsidRDefault="00765BD6">
            <w:pPr>
              <w:ind w:right="108"/>
              <w:rPr>
                <w:shd w:val="clear" w:color="auto" w:fill="FFFFFF"/>
              </w:rPr>
            </w:pPr>
            <w:r>
              <w:rPr>
                <w:shd w:val="clear" w:color="auto" w:fill="FFFFFF"/>
              </w:rPr>
              <w:t xml:space="preserve"> </w:t>
            </w:r>
          </w:p>
        </w:tc>
      </w:tr>
      <w:tr w:rsidR="00765BD6" w14:paraId="7E5574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9623D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0" w14:textId="3F7512E2"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3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4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E427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C" w14:textId="3241F1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3F" w14:textId="77777777" w:rsidR="00765BD6" w:rsidRDefault="00765BD6">
            <w:pPr>
              <w:ind w:right="108"/>
              <w:rPr>
                <w:shd w:val="clear" w:color="auto" w:fill="FFFFFF"/>
              </w:rPr>
            </w:pPr>
            <w:r>
              <w:rPr>
                <w:shd w:val="clear" w:color="auto" w:fill="FFFFFF"/>
              </w:rPr>
              <w:t xml:space="preserve"> </w:t>
            </w:r>
          </w:p>
        </w:tc>
      </w:tr>
      <w:tr w:rsidR="00765BD6" w14:paraId="7E5574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B936A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8" w14:textId="4C5B748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4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4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E5B1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4" w14:textId="33B3B2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57" w14:textId="77777777" w:rsidR="00765BD6" w:rsidRDefault="00765BD6">
            <w:pPr>
              <w:ind w:right="108"/>
              <w:rPr>
                <w:shd w:val="clear" w:color="auto" w:fill="FFFFFF"/>
              </w:rPr>
            </w:pPr>
            <w:r>
              <w:rPr>
                <w:shd w:val="clear" w:color="auto" w:fill="FFFFFF"/>
              </w:rPr>
              <w:t xml:space="preserve"> </w:t>
            </w:r>
          </w:p>
        </w:tc>
      </w:tr>
      <w:tr w:rsidR="00765BD6" w14:paraId="7E5574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4DA5B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0" w14:textId="36A7224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6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74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B391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C" w14:textId="3446C2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6F" w14:textId="77777777" w:rsidR="00765BD6" w:rsidRDefault="00765BD6">
            <w:pPr>
              <w:ind w:right="108"/>
              <w:rPr>
                <w:shd w:val="clear" w:color="auto" w:fill="FFFFFF"/>
              </w:rPr>
            </w:pPr>
            <w:r>
              <w:rPr>
                <w:shd w:val="clear" w:color="auto" w:fill="FFFFFF"/>
              </w:rPr>
              <w:t xml:space="preserve"> </w:t>
            </w:r>
          </w:p>
        </w:tc>
      </w:tr>
      <w:tr w:rsidR="00765BD6" w14:paraId="7E5574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7D10D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8" w14:textId="3556A3A7"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68DD8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4" w14:textId="1556B4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87" w14:textId="77777777" w:rsidR="00765BD6" w:rsidRDefault="00765BD6">
            <w:pPr>
              <w:ind w:right="108"/>
              <w:rPr>
                <w:shd w:val="clear" w:color="auto" w:fill="FFFFFF"/>
              </w:rPr>
            </w:pPr>
            <w:r>
              <w:rPr>
                <w:shd w:val="clear" w:color="auto" w:fill="FFFFFF"/>
              </w:rPr>
              <w:t xml:space="preserve"> </w:t>
            </w:r>
          </w:p>
        </w:tc>
      </w:tr>
      <w:tr w:rsidR="00765BD6" w14:paraId="7E5574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2177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0" w14:textId="65D554C2"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9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FD5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C" w14:textId="5C0FD80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9F" w14:textId="77777777" w:rsidR="00765BD6" w:rsidRDefault="00765BD6">
            <w:pPr>
              <w:ind w:right="108"/>
              <w:rPr>
                <w:shd w:val="clear" w:color="auto" w:fill="FFFFFF"/>
              </w:rPr>
            </w:pPr>
            <w:r>
              <w:rPr>
                <w:shd w:val="clear" w:color="auto" w:fill="FFFFFF"/>
              </w:rPr>
              <w:t xml:space="preserve"> </w:t>
            </w:r>
          </w:p>
        </w:tc>
      </w:tr>
      <w:tr w:rsidR="00765BD6" w14:paraId="7E5574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96011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8" w14:textId="2BD5851A"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A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4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5C17B6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4" w14:textId="228079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B7" w14:textId="77777777" w:rsidR="00765BD6" w:rsidRDefault="00765BD6">
            <w:pPr>
              <w:ind w:right="108"/>
              <w:rPr>
                <w:shd w:val="clear" w:color="auto" w:fill="FFFFFF"/>
              </w:rPr>
            </w:pPr>
            <w:r>
              <w:rPr>
                <w:shd w:val="clear" w:color="auto" w:fill="FFFFFF"/>
              </w:rPr>
              <w:t xml:space="preserve"> </w:t>
            </w:r>
          </w:p>
        </w:tc>
      </w:tr>
      <w:tr w:rsidR="00765BD6" w14:paraId="7E5574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B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98F59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0" w14:textId="7CB0E6B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C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4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1B4A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C" w14:textId="3CA0EF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CF" w14:textId="77777777" w:rsidR="00765BD6" w:rsidRDefault="00765BD6">
            <w:pPr>
              <w:ind w:right="108"/>
              <w:rPr>
                <w:shd w:val="clear" w:color="auto" w:fill="FFFFFF"/>
              </w:rPr>
            </w:pPr>
            <w:r>
              <w:rPr>
                <w:shd w:val="clear" w:color="auto" w:fill="FFFFFF"/>
              </w:rPr>
              <w:t xml:space="preserve"> </w:t>
            </w:r>
          </w:p>
        </w:tc>
      </w:tr>
      <w:tr w:rsidR="00765BD6" w14:paraId="7E5574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5437E4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8" w14:textId="5148E9F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D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4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6106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4" w14:textId="5B43780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E7" w14:textId="77777777" w:rsidR="00765BD6" w:rsidRDefault="00765BD6">
            <w:pPr>
              <w:ind w:right="108"/>
              <w:rPr>
                <w:shd w:val="clear" w:color="auto" w:fill="FFFFFF"/>
              </w:rPr>
            </w:pPr>
            <w:r>
              <w:rPr>
                <w:shd w:val="clear" w:color="auto" w:fill="FFFFFF"/>
              </w:rPr>
              <w:t xml:space="preserve"> </w:t>
            </w:r>
          </w:p>
        </w:tc>
      </w:tr>
      <w:tr w:rsidR="00765BD6" w14:paraId="7E5574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E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267A4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0" w14:textId="2D215286"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4F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5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3FAE4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C" w14:textId="7EAF68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4FF" w14:textId="77777777" w:rsidR="00765BD6" w:rsidRDefault="00765BD6">
            <w:pPr>
              <w:ind w:right="108"/>
              <w:rPr>
                <w:shd w:val="clear" w:color="auto" w:fill="FFFFFF"/>
              </w:rPr>
            </w:pPr>
            <w:r>
              <w:rPr>
                <w:shd w:val="clear" w:color="auto" w:fill="FFFFFF"/>
              </w:rPr>
              <w:t xml:space="preserve"> </w:t>
            </w:r>
          </w:p>
        </w:tc>
      </w:tr>
      <w:tr w:rsidR="00765BD6" w14:paraId="7E5575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63A40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8" w14:textId="4478B811" w:rsidR="00765BD6" w:rsidRDefault="00765BD6">
            <w:pPr>
              <w:spacing w:line="256" w:lineRule="auto"/>
              <w:rPr>
                <w:rFonts w:eastAsia="Arial" w:cs="Arial"/>
                <w:color w:val="000000"/>
                <w:sz w:val="20"/>
                <w:szCs w:val="20"/>
              </w:rPr>
            </w:pPr>
            <w:r>
              <w:rPr>
                <w:rFonts w:eastAsia="Arial" w:cs="Arial"/>
                <w:color w:val="000000"/>
                <w:sz w:val="20"/>
                <w:szCs w:val="20"/>
              </w:rPr>
              <w:t>FLUX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0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5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3483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4" w14:textId="2063796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6"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17" w14:textId="77777777" w:rsidR="00765BD6" w:rsidRDefault="00765BD6">
            <w:pPr>
              <w:ind w:right="108"/>
              <w:rPr>
                <w:shd w:val="clear" w:color="auto" w:fill="FFFFFF"/>
              </w:rPr>
            </w:pPr>
            <w:r>
              <w:rPr>
                <w:shd w:val="clear" w:color="auto" w:fill="FFFFFF"/>
              </w:rPr>
              <w:t xml:space="preserve"> </w:t>
            </w:r>
          </w:p>
        </w:tc>
      </w:tr>
      <w:tr w:rsidR="00765BD6" w14:paraId="7E5575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1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62D41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0" w14:textId="002E2AD1"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2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75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0317B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C" w14:textId="7672C5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2F" w14:textId="77777777" w:rsidR="00765BD6" w:rsidRDefault="00765BD6">
            <w:pPr>
              <w:ind w:right="108"/>
              <w:rPr>
                <w:shd w:val="clear" w:color="auto" w:fill="FFFFFF"/>
              </w:rPr>
            </w:pPr>
            <w:r>
              <w:rPr>
                <w:shd w:val="clear" w:color="auto" w:fill="FFFFFF"/>
              </w:rPr>
              <w:t xml:space="preserve"> </w:t>
            </w:r>
          </w:p>
        </w:tc>
      </w:tr>
      <w:tr w:rsidR="00765BD6" w14:paraId="7E5575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86CF6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8" w14:textId="5202972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3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75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54468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4" w14:textId="3EA684E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47" w14:textId="77777777" w:rsidR="00765BD6" w:rsidRDefault="00765BD6">
            <w:pPr>
              <w:ind w:right="108"/>
              <w:rPr>
                <w:shd w:val="clear" w:color="auto" w:fill="FFFFFF"/>
              </w:rPr>
            </w:pPr>
            <w:r>
              <w:rPr>
                <w:shd w:val="clear" w:color="auto" w:fill="FFFFFF"/>
              </w:rPr>
              <w:t xml:space="preserve"> </w:t>
            </w:r>
          </w:p>
        </w:tc>
      </w:tr>
      <w:tr w:rsidR="00765BD6" w14:paraId="7E5575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E"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4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BE0B6F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0" w14:textId="484CF85C"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5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75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3531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C" w14:textId="241860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5F" w14:textId="77777777" w:rsidR="00765BD6" w:rsidRDefault="00765BD6">
            <w:pPr>
              <w:ind w:right="108"/>
              <w:rPr>
                <w:shd w:val="clear" w:color="auto" w:fill="FFFFFF"/>
              </w:rPr>
            </w:pPr>
            <w:r>
              <w:rPr>
                <w:shd w:val="clear" w:color="auto" w:fill="FFFFFF"/>
              </w:rPr>
              <w:t xml:space="preserve"> </w:t>
            </w:r>
          </w:p>
        </w:tc>
      </w:tr>
      <w:tr w:rsidR="00765BD6" w14:paraId="7E5575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6" w14:textId="77777777" w:rsidR="00765BD6" w:rsidRDefault="00765BD6">
            <w:pPr>
              <w:spacing w:line="256" w:lineRule="auto"/>
              <w:rPr>
                <w:rFonts w:eastAsia="Arial" w:cs="Arial"/>
                <w:color w:val="000000"/>
                <w:sz w:val="20"/>
                <w:szCs w:val="20"/>
              </w:rPr>
            </w:pPr>
            <w:r>
              <w:rPr>
                <w:rFonts w:eastAsia="Arial" w:cs="Arial"/>
                <w:color w:val="000000"/>
                <w:sz w:val="20"/>
                <w:szCs w:val="20"/>
              </w:rPr>
              <w:t>LOEC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EFCE7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8" w14:textId="132BB64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6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75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BD8F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4" w14:textId="55B4A2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77" w14:textId="77777777" w:rsidR="00765BD6" w:rsidRDefault="00765BD6">
            <w:pPr>
              <w:ind w:right="108"/>
              <w:rPr>
                <w:shd w:val="clear" w:color="auto" w:fill="FFFFFF"/>
              </w:rPr>
            </w:pPr>
            <w:r>
              <w:rPr>
                <w:shd w:val="clear" w:color="auto" w:fill="FFFFFF"/>
              </w:rPr>
              <w:t xml:space="preserve"> </w:t>
            </w:r>
          </w:p>
        </w:tc>
      </w:tr>
      <w:tr w:rsidR="00765BD6" w14:paraId="7E5575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7F"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2554298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0" w14:textId="5968D22F"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8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5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F22F2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C" w14:textId="0AE067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E"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8F" w14:textId="77777777" w:rsidR="00765BD6" w:rsidRDefault="00765BD6">
            <w:pPr>
              <w:ind w:right="108"/>
              <w:rPr>
                <w:shd w:val="clear" w:color="auto" w:fill="FFFFFF"/>
              </w:rPr>
            </w:pPr>
            <w:r>
              <w:rPr>
                <w:shd w:val="clear" w:color="auto" w:fill="FFFFFF"/>
              </w:rPr>
              <w:t xml:space="preserve"> </w:t>
            </w:r>
          </w:p>
        </w:tc>
      </w:tr>
      <w:tr w:rsidR="00765BD6" w14:paraId="7E5575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ACB142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8" w14:textId="36E99A23"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9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5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82BD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4" w14:textId="1D957A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6" w14:textId="77777777" w:rsidR="00765BD6" w:rsidRDefault="00765BD6">
            <w:pPr>
              <w:spacing w:line="256" w:lineRule="auto"/>
              <w:rPr>
                <w:rFonts w:eastAsia="Arial" w:cs="Arial"/>
                <w:color w:val="000000"/>
                <w:sz w:val="20"/>
                <w:szCs w:val="20"/>
              </w:rPr>
            </w:pPr>
            <w:r>
              <w:rPr>
                <w:rFonts w:eastAsia="Arial" w:cs="Arial"/>
                <w:color w:val="000000"/>
                <w:sz w:val="20"/>
                <w:szCs w:val="20"/>
              </w:rPr>
              <w:t>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A7" w14:textId="77777777" w:rsidR="00765BD6" w:rsidRDefault="00765BD6">
            <w:pPr>
              <w:ind w:right="108"/>
              <w:rPr>
                <w:shd w:val="clear" w:color="auto" w:fill="FFFFFF"/>
              </w:rPr>
            </w:pPr>
            <w:r>
              <w:rPr>
                <w:shd w:val="clear" w:color="auto" w:fill="FFFFFF"/>
              </w:rPr>
              <w:t xml:space="preserve"> </w:t>
            </w:r>
          </w:p>
        </w:tc>
      </w:tr>
      <w:tr w:rsidR="00765BD6" w14:paraId="7E5575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A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4751D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0" w14:textId="61B05336" w:rsidR="00765BD6" w:rsidRDefault="00765BD6">
            <w:pPr>
              <w:spacing w:line="256" w:lineRule="auto"/>
              <w:rPr>
                <w:rFonts w:eastAsia="Arial" w:cs="Arial"/>
                <w:color w:val="000000"/>
                <w:sz w:val="20"/>
                <w:szCs w:val="20"/>
              </w:rPr>
            </w:pPr>
            <w:r>
              <w:rPr>
                <w:rFonts w:eastAsia="Arial" w:cs="Arial"/>
                <w:color w:val="000000"/>
                <w:sz w:val="20"/>
                <w:szCs w:val="20"/>
              </w:rPr>
              <w:t>GBCM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B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5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20EB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C" w14:textId="3977AC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BF" w14:textId="77777777" w:rsidR="00765BD6" w:rsidRDefault="00765BD6">
            <w:pPr>
              <w:ind w:right="108"/>
              <w:rPr>
                <w:shd w:val="clear" w:color="auto" w:fill="FFFFFF"/>
              </w:rPr>
            </w:pPr>
            <w:r>
              <w:rPr>
                <w:shd w:val="clear" w:color="auto" w:fill="FFFFFF"/>
              </w:rPr>
              <w:t xml:space="preserve"> </w:t>
            </w:r>
          </w:p>
        </w:tc>
      </w:tr>
      <w:tr w:rsidR="00765BD6" w14:paraId="7E5575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E225F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8" w14:textId="2DFFEC8B" w:rsidR="00765BD6" w:rsidRDefault="00765BD6">
            <w:pPr>
              <w:spacing w:line="256" w:lineRule="auto"/>
              <w:rPr>
                <w:rFonts w:eastAsia="Arial" w:cs="Arial"/>
                <w:color w:val="000000"/>
                <w:sz w:val="20"/>
                <w:szCs w:val="20"/>
              </w:rPr>
            </w:pPr>
            <w:r>
              <w:rPr>
                <w:rFonts w:eastAsia="Arial" w:cs="Arial"/>
                <w:color w:val="000000"/>
                <w:sz w:val="20"/>
                <w:szCs w:val="20"/>
              </w:rPr>
              <w:t>THBA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5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9A0D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4" w14:textId="07FC71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D7" w14:textId="77777777" w:rsidR="00765BD6" w:rsidRDefault="00765BD6">
            <w:pPr>
              <w:ind w:right="108"/>
              <w:rPr>
                <w:shd w:val="clear" w:color="auto" w:fill="FFFFFF"/>
              </w:rPr>
            </w:pPr>
            <w:r>
              <w:rPr>
                <w:shd w:val="clear" w:color="auto" w:fill="FFFFFF"/>
              </w:rPr>
              <w:t xml:space="preserve"> </w:t>
            </w:r>
          </w:p>
        </w:tc>
      </w:tr>
      <w:tr w:rsidR="00765BD6" w14:paraId="7E5575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D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E3CC1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0" w14:textId="389604A3" w:rsidR="00765BD6" w:rsidRDefault="00765BD6">
            <w:pPr>
              <w:spacing w:line="256" w:lineRule="auto"/>
              <w:rPr>
                <w:rFonts w:eastAsia="Arial" w:cs="Arial"/>
                <w:color w:val="000000"/>
                <w:sz w:val="20"/>
                <w:szCs w:val="20"/>
              </w:rPr>
            </w:pPr>
            <w:r>
              <w:rPr>
                <w:rFonts w:eastAsia="Arial" w:cs="Arial"/>
                <w:color w:val="000000"/>
                <w:sz w:val="20"/>
                <w:szCs w:val="20"/>
              </w:rPr>
              <w:t>CUCO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E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5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16360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C" w14:textId="4F3213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EF" w14:textId="77777777" w:rsidR="00765BD6" w:rsidRDefault="00765BD6">
            <w:pPr>
              <w:ind w:right="108"/>
              <w:rPr>
                <w:shd w:val="clear" w:color="auto" w:fill="FFFFFF"/>
              </w:rPr>
            </w:pPr>
            <w:r>
              <w:rPr>
                <w:shd w:val="clear" w:color="auto" w:fill="FFFFFF"/>
              </w:rPr>
              <w:t xml:space="preserve"> </w:t>
            </w:r>
          </w:p>
        </w:tc>
      </w:tr>
      <w:tr w:rsidR="00765BD6" w14:paraId="7E5575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7A95C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8" w14:textId="769971A2"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5F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6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5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97E1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4" w14:textId="528E712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07" w14:textId="77777777" w:rsidR="00765BD6" w:rsidRDefault="00765BD6">
            <w:pPr>
              <w:ind w:right="108"/>
              <w:rPr>
                <w:shd w:val="clear" w:color="auto" w:fill="FFFFFF"/>
              </w:rPr>
            </w:pPr>
            <w:r>
              <w:rPr>
                <w:shd w:val="clear" w:color="auto" w:fill="FFFFFF"/>
              </w:rPr>
              <w:t xml:space="preserve"> </w:t>
            </w:r>
          </w:p>
        </w:tc>
      </w:tr>
      <w:tr w:rsidR="00765BD6" w14:paraId="7E5576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0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98EFE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0" w14:textId="7759C2B1" w:rsidR="00765BD6" w:rsidRDefault="00765BD6">
            <w:pPr>
              <w:spacing w:line="256" w:lineRule="auto"/>
              <w:rPr>
                <w:rFonts w:eastAsia="Arial" w:cs="Arial"/>
                <w:color w:val="000000"/>
                <w:sz w:val="20"/>
                <w:szCs w:val="20"/>
              </w:rPr>
            </w:pPr>
            <w:r>
              <w:rPr>
                <w:rFonts w:eastAsia="Arial" w:cs="Arial"/>
                <w:color w:val="000000"/>
                <w:sz w:val="20"/>
                <w:szCs w:val="20"/>
              </w:rPr>
              <w:t>TRYS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1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6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616D1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C" w14:textId="1A678B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1F" w14:textId="77777777" w:rsidR="00765BD6" w:rsidRDefault="00765BD6">
            <w:pPr>
              <w:ind w:right="108"/>
              <w:rPr>
                <w:shd w:val="clear" w:color="auto" w:fill="FFFFFF"/>
              </w:rPr>
            </w:pPr>
            <w:r>
              <w:rPr>
                <w:shd w:val="clear" w:color="auto" w:fill="FFFFFF"/>
              </w:rPr>
              <w:t xml:space="preserve"> </w:t>
            </w:r>
          </w:p>
        </w:tc>
      </w:tr>
      <w:tr w:rsidR="00765BD6" w14:paraId="7E5576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6</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853DAE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8" w14:textId="750EEAD5" w:rsidR="00765BD6" w:rsidRDefault="00765BD6">
            <w:pPr>
              <w:spacing w:line="256" w:lineRule="auto"/>
              <w:rPr>
                <w:rFonts w:eastAsia="Arial" w:cs="Arial"/>
                <w:color w:val="000000"/>
                <w:sz w:val="20"/>
                <w:szCs w:val="20"/>
              </w:rPr>
            </w:pPr>
            <w:r>
              <w:rPr>
                <w:rFonts w:eastAsia="Arial" w:cs="Arial"/>
                <w:color w:val="000000"/>
                <w:sz w:val="20"/>
                <w:szCs w:val="20"/>
              </w:rPr>
              <w:t>PHST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6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B75DD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4" w14:textId="168F18C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37" w14:textId="77777777" w:rsidR="00765BD6" w:rsidRDefault="00765BD6">
            <w:pPr>
              <w:ind w:right="108"/>
              <w:rPr>
                <w:shd w:val="clear" w:color="auto" w:fill="FFFFFF"/>
              </w:rPr>
            </w:pPr>
            <w:r>
              <w:rPr>
                <w:shd w:val="clear" w:color="auto" w:fill="FFFFFF"/>
              </w:rPr>
              <w:t xml:space="preserve"> </w:t>
            </w:r>
          </w:p>
        </w:tc>
      </w:tr>
      <w:tr w:rsidR="00765BD6" w14:paraId="7E5576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3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2D9BD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0" w14:textId="1A8DF416" w:rsidR="00765BD6" w:rsidRDefault="00765BD6">
            <w:pPr>
              <w:spacing w:line="256" w:lineRule="auto"/>
              <w:rPr>
                <w:rFonts w:eastAsia="Arial" w:cs="Arial"/>
                <w:color w:val="000000"/>
                <w:sz w:val="20"/>
                <w:szCs w:val="20"/>
              </w:rPr>
            </w:pPr>
            <w:r>
              <w:rPr>
                <w:rFonts w:eastAsia="Arial" w:cs="Arial"/>
                <w:color w:val="000000"/>
                <w:sz w:val="20"/>
                <w:szCs w:val="20"/>
              </w:rPr>
              <w:t>PHST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4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6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EF96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C" w14:textId="691D31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4F" w14:textId="77777777" w:rsidR="00765BD6" w:rsidRDefault="00765BD6">
            <w:pPr>
              <w:ind w:right="108"/>
              <w:rPr>
                <w:shd w:val="clear" w:color="auto" w:fill="FFFFFF"/>
              </w:rPr>
            </w:pPr>
            <w:r>
              <w:rPr>
                <w:shd w:val="clear" w:color="auto" w:fill="FFFFFF"/>
              </w:rPr>
              <w:t xml:space="preserve"> </w:t>
            </w:r>
          </w:p>
        </w:tc>
      </w:tr>
      <w:tr w:rsidR="00765BD6" w14:paraId="7E5576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2D2EA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8" w14:textId="5FCD5215"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5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76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AA8D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4" w14:textId="442A23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6" w14:textId="77777777" w:rsidR="00765BD6" w:rsidRDefault="00765BD6">
            <w:pPr>
              <w:spacing w:line="256" w:lineRule="auto"/>
              <w:rPr>
                <w:rFonts w:eastAsia="Arial" w:cs="Arial"/>
                <w:color w:val="000000"/>
                <w:sz w:val="20"/>
                <w:szCs w:val="20"/>
              </w:rPr>
            </w:pPr>
            <w:r>
              <w:rPr>
                <w:rFonts w:eastAsia="Arial" w:cs="Arial"/>
                <w:color w:val="000000"/>
                <w:sz w:val="20"/>
                <w:szCs w:val="20"/>
              </w:rPr>
              <w:t>0.02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67" w14:textId="77777777" w:rsidR="00765BD6" w:rsidRDefault="00765BD6">
            <w:pPr>
              <w:ind w:right="108"/>
              <w:rPr>
                <w:shd w:val="clear" w:color="auto" w:fill="FFFFFF"/>
              </w:rPr>
            </w:pPr>
            <w:r>
              <w:rPr>
                <w:shd w:val="clear" w:color="auto" w:fill="FFFFFF"/>
              </w:rPr>
              <w:t xml:space="preserve"> </w:t>
            </w:r>
          </w:p>
        </w:tc>
      </w:tr>
      <w:tr w:rsidR="00765BD6" w14:paraId="7E5576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6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44C4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0" w14:textId="623898A4"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7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6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A804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C" w14:textId="12C222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7F" w14:textId="77777777" w:rsidR="00765BD6" w:rsidRDefault="00765BD6">
            <w:pPr>
              <w:ind w:right="108"/>
              <w:rPr>
                <w:shd w:val="clear" w:color="auto" w:fill="FFFFFF"/>
              </w:rPr>
            </w:pPr>
            <w:r>
              <w:rPr>
                <w:shd w:val="clear" w:color="auto" w:fill="FFFFFF"/>
              </w:rPr>
              <w:t xml:space="preserve"> </w:t>
            </w:r>
          </w:p>
        </w:tc>
      </w:tr>
      <w:tr w:rsidR="00765BD6" w14:paraId="7E5576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17DE9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8" w14:textId="24581081"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8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6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BCBE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4" w14:textId="6252DB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97" w14:textId="77777777" w:rsidR="00765BD6" w:rsidRDefault="00765BD6">
            <w:pPr>
              <w:ind w:right="108"/>
              <w:rPr>
                <w:shd w:val="clear" w:color="auto" w:fill="FFFFFF"/>
              </w:rPr>
            </w:pPr>
            <w:r>
              <w:rPr>
                <w:shd w:val="clear" w:color="auto" w:fill="FFFFFF"/>
              </w:rPr>
              <w:t xml:space="preserve"> </w:t>
            </w:r>
          </w:p>
        </w:tc>
      </w:tr>
      <w:tr w:rsidR="00765BD6" w14:paraId="7E5576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9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EB4E5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0" w14:textId="237BC803"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A3"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76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29AC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C" w14:textId="5C0789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E"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AF" w14:textId="77777777" w:rsidR="00765BD6" w:rsidRDefault="00765BD6">
            <w:pPr>
              <w:ind w:right="108"/>
              <w:rPr>
                <w:shd w:val="clear" w:color="auto" w:fill="FFFFFF"/>
              </w:rPr>
            </w:pPr>
            <w:r>
              <w:rPr>
                <w:shd w:val="clear" w:color="auto" w:fill="FFFFFF"/>
              </w:rPr>
              <w:t xml:space="preserve"> </w:t>
            </w:r>
          </w:p>
        </w:tc>
      </w:tr>
      <w:tr w:rsidR="00765BD6" w14:paraId="7E5576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85150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8" w14:textId="6262833B" w:rsidR="00765BD6" w:rsidRDefault="00765BD6">
            <w:pPr>
              <w:spacing w:line="256" w:lineRule="auto"/>
              <w:rPr>
                <w:rFonts w:eastAsia="Arial" w:cs="Arial"/>
                <w:color w:val="000000"/>
                <w:sz w:val="20"/>
                <w:szCs w:val="20"/>
              </w:rPr>
            </w:pPr>
            <w:r>
              <w:rPr>
                <w:rFonts w:eastAsia="Arial" w:cs="Arial"/>
                <w:color w:val="000000"/>
                <w:sz w:val="20"/>
                <w:szCs w:val="20"/>
              </w:rPr>
              <w:t>LACT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B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6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8C8EE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4" w14:textId="7FA15D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6" w14:textId="77777777" w:rsidR="00765BD6" w:rsidRDefault="00765BD6">
            <w:pPr>
              <w:spacing w:line="256" w:lineRule="auto"/>
              <w:rPr>
                <w:rFonts w:eastAsia="Arial" w:cs="Arial"/>
                <w:color w:val="000000"/>
                <w:sz w:val="20"/>
                <w:szCs w:val="20"/>
              </w:rPr>
            </w:pPr>
            <w:r>
              <w:rPr>
                <w:rFonts w:eastAsia="Arial" w:cs="Arial"/>
                <w:color w:val="000000"/>
                <w:sz w:val="20"/>
                <w:szCs w:val="20"/>
              </w:rPr>
              <w:t>0.25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C7" w14:textId="77777777" w:rsidR="00765BD6" w:rsidRDefault="00765BD6">
            <w:pPr>
              <w:ind w:right="108"/>
              <w:rPr>
                <w:shd w:val="clear" w:color="auto" w:fill="FFFFFF"/>
              </w:rPr>
            </w:pPr>
            <w:r>
              <w:rPr>
                <w:shd w:val="clear" w:color="auto" w:fill="FFFFFF"/>
              </w:rPr>
              <w:t xml:space="preserve"> </w:t>
            </w:r>
          </w:p>
        </w:tc>
      </w:tr>
      <w:tr w:rsidR="00765BD6" w14:paraId="7E5576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C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CE169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0" w14:textId="29C74651" w:rsidR="00765BD6" w:rsidRDefault="00765BD6">
            <w:pPr>
              <w:spacing w:line="256" w:lineRule="auto"/>
              <w:rPr>
                <w:rFonts w:eastAsia="Arial" w:cs="Arial"/>
                <w:color w:val="000000"/>
                <w:sz w:val="20"/>
                <w:szCs w:val="20"/>
              </w:rPr>
            </w:pPr>
            <w:r>
              <w:rPr>
                <w:rFonts w:eastAsia="Arial" w:cs="Arial"/>
                <w:color w:val="000000"/>
                <w:sz w:val="20"/>
                <w:szCs w:val="20"/>
              </w:rPr>
              <w:t>ACHL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D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6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AF5D9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C" w14:textId="05AD4E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DF" w14:textId="77777777" w:rsidR="00765BD6" w:rsidRDefault="00765BD6">
            <w:pPr>
              <w:ind w:right="108"/>
              <w:rPr>
                <w:shd w:val="clear" w:color="auto" w:fill="FFFFFF"/>
              </w:rPr>
            </w:pPr>
            <w:r>
              <w:rPr>
                <w:shd w:val="clear" w:color="auto" w:fill="FFFFFF"/>
              </w:rPr>
              <w:t xml:space="preserve"> </w:t>
            </w:r>
          </w:p>
        </w:tc>
      </w:tr>
      <w:tr w:rsidR="00765BD6" w14:paraId="7E5576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785437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8" w14:textId="6EF065FB" w:rsidR="00765BD6" w:rsidRDefault="00765BD6">
            <w:pPr>
              <w:spacing w:line="256" w:lineRule="auto"/>
              <w:rPr>
                <w:rFonts w:eastAsia="Arial" w:cs="Arial"/>
                <w:color w:val="000000"/>
                <w:sz w:val="20"/>
                <w:szCs w:val="20"/>
              </w:rPr>
            </w:pPr>
            <w:r>
              <w:rPr>
                <w:rFonts w:eastAsia="Arial" w:cs="Arial"/>
                <w:color w:val="000000"/>
                <w:sz w:val="20"/>
                <w:szCs w:val="20"/>
              </w:rPr>
              <w:t>FFTA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EB" w14:textId="77777777" w:rsidR="00765BD6" w:rsidRDefault="00765BD6">
            <w:pPr>
              <w:spacing w:line="256" w:lineRule="auto"/>
              <w:rPr>
                <w:rFonts w:eastAsia="Arial" w:cs="Arial"/>
                <w:color w:val="000000"/>
                <w:sz w:val="20"/>
                <w:szCs w:val="20"/>
              </w:rPr>
            </w:pPr>
            <w:r>
              <w:rPr>
                <w:rFonts w:eastAsia="Arial" w:cs="Arial"/>
                <w:color w:val="000000"/>
                <w:sz w:val="20"/>
                <w:szCs w:val="20"/>
              </w:rPr>
              <w:t>90 d</w:t>
            </w:r>
          </w:p>
        </w:tc>
      </w:tr>
      <w:tr w:rsidR="00765BD6" w14:paraId="7E5576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249E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4" w14:textId="3D5EC7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6F7" w14:textId="77777777" w:rsidR="00765BD6" w:rsidRDefault="00765BD6">
            <w:pPr>
              <w:ind w:right="108"/>
              <w:rPr>
                <w:shd w:val="clear" w:color="auto" w:fill="FFFFFF"/>
              </w:rPr>
            </w:pPr>
            <w:r>
              <w:rPr>
                <w:shd w:val="clear" w:color="auto" w:fill="FFFFFF"/>
              </w:rPr>
              <w:t xml:space="preserve"> </w:t>
            </w:r>
          </w:p>
        </w:tc>
      </w:tr>
      <w:tr w:rsidR="00765BD6" w14:paraId="7E5577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6F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4CAA10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0" w14:textId="23B729C8" w:rsidR="00765BD6" w:rsidRDefault="00765BD6">
            <w:pPr>
              <w:spacing w:line="256" w:lineRule="auto"/>
              <w:rPr>
                <w:rFonts w:eastAsia="Arial" w:cs="Arial"/>
                <w:color w:val="000000"/>
                <w:sz w:val="20"/>
                <w:szCs w:val="20"/>
              </w:rPr>
            </w:pPr>
            <w:r>
              <w:rPr>
                <w:rFonts w:eastAsia="Arial" w:cs="Arial"/>
                <w:color w:val="000000"/>
                <w:sz w:val="20"/>
                <w:szCs w:val="20"/>
              </w:rPr>
              <w:t>GLYC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03"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77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8BD3A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C" w14:textId="61BD0C4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0F" w14:textId="77777777" w:rsidR="00765BD6" w:rsidRDefault="00765BD6">
            <w:pPr>
              <w:ind w:right="108"/>
              <w:rPr>
                <w:shd w:val="clear" w:color="auto" w:fill="FFFFFF"/>
              </w:rPr>
            </w:pPr>
            <w:r>
              <w:rPr>
                <w:shd w:val="clear" w:color="auto" w:fill="FFFFFF"/>
              </w:rPr>
              <w:t xml:space="preserve"> </w:t>
            </w:r>
          </w:p>
        </w:tc>
      </w:tr>
      <w:tr w:rsidR="00765BD6" w14:paraId="7E5577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BA507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8" w14:textId="2D52C6E5"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1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7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F0261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4" w14:textId="2D958A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27" w14:textId="77777777" w:rsidR="00765BD6" w:rsidRDefault="00765BD6">
            <w:pPr>
              <w:ind w:right="108"/>
              <w:rPr>
                <w:shd w:val="clear" w:color="auto" w:fill="FFFFFF"/>
              </w:rPr>
            </w:pPr>
            <w:r>
              <w:rPr>
                <w:shd w:val="clear" w:color="auto" w:fill="FFFFFF"/>
              </w:rPr>
              <w:t xml:space="preserve"> </w:t>
            </w:r>
          </w:p>
        </w:tc>
      </w:tr>
      <w:tr w:rsidR="00765BD6" w14:paraId="7E5577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2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09988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0" w14:textId="433EB098"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3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7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B4E5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C" w14:textId="0FDD1D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3F" w14:textId="77777777" w:rsidR="00765BD6" w:rsidRDefault="00765BD6">
            <w:pPr>
              <w:ind w:right="108"/>
              <w:rPr>
                <w:shd w:val="clear" w:color="auto" w:fill="FFFFFF"/>
              </w:rPr>
            </w:pPr>
            <w:r>
              <w:rPr>
                <w:shd w:val="clear" w:color="auto" w:fill="FFFFFF"/>
              </w:rPr>
              <w:t xml:space="preserve"> </w:t>
            </w:r>
          </w:p>
        </w:tc>
      </w:tr>
      <w:tr w:rsidR="00765BD6" w14:paraId="7E5577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F46A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8" w14:textId="321C40F3"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4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7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F5FFF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4" w14:textId="4D8AC6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57" w14:textId="77777777" w:rsidR="00765BD6" w:rsidRDefault="00765BD6">
            <w:pPr>
              <w:ind w:right="108"/>
              <w:rPr>
                <w:shd w:val="clear" w:color="auto" w:fill="FFFFFF"/>
              </w:rPr>
            </w:pPr>
            <w:r>
              <w:rPr>
                <w:shd w:val="clear" w:color="auto" w:fill="FFFFFF"/>
              </w:rPr>
              <w:t xml:space="preserve"> </w:t>
            </w:r>
          </w:p>
        </w:tc>
      </w:tr>
      <w:tr w:rsidR="00765BD6" w14:paraId="7E5577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5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17BB48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0" w14:textId="0513539F" w:rsidR="00765BD6" w:rsidRDefault="00765BD6">
            <w:pPr>
              <w:spacing w:line="256" w:lineRule="auto"/>
              <w:rPr>
                <w:rFonts w:eastAsia="Arial" w:cs="Arial"/>
                <w:color w:val="000000"/>
                <w:sz w:val="20"/>
                <w:szCs w:val="20"/>
              </w:rPr>
            </w:pPr>
            <w:r>
              <w:rPr>
                <w:rFonts w:eastAsia="Arial" w:cs="Arial"/>
                <w:color w:val="000000"/>
                <w:sz w:val="20"/>
                <w:szCs w:val="20"/>
              </w:rPr>
              <w:t>DOPC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63"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77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4EC4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C" w14:textId="1B089B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6F" w14:textId="77777777" w:rsidR="00765BD6" w:rsidRDefault="00765BD6">
            <w:pPr>
              <w:ind w:right="108"/>
              <w:rPr>
                <w:shd w:val="clear" w:color="auto" w:fill="FFFFFF"/>
              </w:rPr>
            </w:pPr>
            <w:r>
              <w:rPr>
                <w:shd w:val="clear" w:color="auto" w:fill="FFFFFF"/>
              </w:rPr>
              <w:t xml:space="preserve"> </w:t>
            </w:r>
          </w:p>
        </w:tc>
      </w:tr>
      <w:tr w:rsidR="00765BD6" w14:paraId="7E5577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C8737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8" w14:textId="387F08F4"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7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BF76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4" w14:textId="268927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87" w14:textId="77777777" w:rsidR="00765BD6" w:rsidRDefault="00765BD6">
            <w:pPr>
              <w:ind w:right="108"/>
              <w:rPr>
                <w:shd w:val="clear" w:color="auto" w:fill="FFFFFF"/>
              </w:rPr>
            </w:pPr>
            <w:r>
              <w:rPr>
                <w:shd w:val="clear" w:color="auto" w:fill="FFFFFF"/>
              </w:rPr>
              <w:t xml:space="preserve"> </w:t>
            </w:r>
          </w:p>
        </w:tc>
      </w:tr>
      <w:tr w:rsidR="00765BD6" w14:paraId="7E5577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8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37A5C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0" w14:textId="72FDF3AE"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9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F797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C" w14:textId="02671E0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9F" w14:textId="77777777" w:rsidR="00765BD6" w:rsidRDefault="00765BD6">
            <w:pPr>
              <w:ind w:right="108"/>
              <w:rPr>
                <w:shd w:val="clear" w:color="auto" w:fill="FFFFFF"/>
              </w:rPr>
            </w:pPr>
            <w:r>
              <w:rPr>
                <w:shd w:val="clear" w:color="auto" w:fill="FFFFFF"/>
              </w:rPr>
              <w:t xml:space="preserve"> </w:t>
            </w:r>
          </w:p>
        </w:tc>
      </w:tr>
      <w:tr w:rsidR="00765BD6" w14:paraId="7E5577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3E51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8" w14:textId="590CB31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A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D17B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4" w14:textId="18DCE1D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B7" w14:textId="77777777" w:rsidR="00765BD6" w:rsidRDefault="00765BD6">
            <w:pPr>
              <w:ind w:right="108"/>
              <w:rPr>
                <w:shd w:val="clear" w:color="auto" w:fill="FFFFFF"/>
              </w:rPr>
            </w:pPr>
            <w:r>
              <w:rPr>
                <w:shd w:val="clear" w:color="auto" w:fill="FFFFFF"/>
              </w:rPr>
              <w:t xml:space="preserve"> </w:t>
            </w:r>
          </w:p>
        </w:tc>
      </w:tr>
      <w:tr w:rsidR="00765BD6" w14:paraId="7E5577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B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B0BE2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0" w14:textId="3A1DF9FB"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C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7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5AD1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C" w14:textId="28976D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CF" w14:textId="77777777" w:rsidR="00765BD6" w:rsidRDefault="00765BD6">
            <w:pPr>
              <w:ind w:right="108"/>
              <w:rPr>
                <w:shd w:val="clear" w:color="auto" w:fill="FFFFFF"/>
              </w:rPr>
            </w:pPr>
            <w:r>
              <w:rPr>
                <w:shd w:val="clear" w:color="auto" w:fill="FFFFFF"/>
              </w:rPr>
              <w:t xml:space="preserve"> </w:t>
            </w:r>
          </w:p>
        </w:tc>
      </w:tr>
      <w:tr w:rsidR="00765BD6" w14:paraId="7E5577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32C47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8" w14:textId="788C231F" w:rsidR="00765BD6" w:rsidRDefault="00765BD6">
            <w:pPr>
              <w:spacing w:line="256" w:lineRule="auto"/>
              <w:rPr>
                <w:rFonts w:eastAsia="Arial" w:cs="Arial"/>
                <w:color w:val="000000"/>
                <w:sz w:val="20"/>
                <w:szCs w:val="20"/>
              </w:rPr>
            </w:pPr>
            <w:r>
              <w:rPr>
                <w:rFonts w:eastAsia="Arial" w:cs="Arial"/>
                <w:color w:val="000000"/>
                <w:sz w:val="20"/>
                <w:szCs w:val="20"/>
              </w:rPr>
              <w:t>LACT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D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7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58526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4" w14:textId="3D62DA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E7" w14:textId="77777777" w:rsidR="00765BD6" w:rsidRDefault="00765BD6">
            <w:pPr>
              <w:ind w:right="108"/>
              <w:rPr>
                <w:shd w:val="clear" w:color="auto" w:fill="FFFFFF"/>
              </w:rPr>
            </w:pPr>
            <w:r>
              <w:rPr>
                <w:shd w:val="clear" w:color="auto" w:fill="FFFFFF"/>
              </w:rPr>
              <w:t xml:space="preserve"> </w:t>
            </w:r>
          </w:p>
        </w:tc>
      </w:tr>
      <w:tr w:rsidR="00765BD6" w14:paraId="7E5577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E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D8978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0" w14:textId="65C5BA5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7F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8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317F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C" w14:textId="5CB75B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7FF" w14:textId="77777777" w:rsidR="00765BD6" w:rsidRDefault="00765BD6">
            <w:pPr>
              <w:ind w:right="108"/>
              <w:rPr>
                <w:shd w:val="clear" w:color="auto" w:fill="FFFFFF"/>
              </w:rPr>
            </w:pPr>
            <w:r>
              <w:rPr>
                <w:shd w:val="clear" w:color="auto" w:fill="FFFFFF"/>
              </w:rPr>
              <w:t xml:space="preserve"> </w:t>
            </w:r>
          </w:p>
        </w:tc>
      </w:tr>
      <w:tr w:rsidR="00765BD6" w14:paraId="7E5578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55F65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8" w14:textId="6C864058"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0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8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2246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4" w14:textId="2615D1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17" w14:textId="77777777" w:rsidR="00765BD6" w:rsidRDefault="00765BD6">
            <w:pPr>
              <w:ind w:right="108"/>
              <w:rPr>
                <w:shd w:val="clear" w:color="auto" w:fill="FFFFFF"/>
              </w:rPr>
            </w:pPr>
            <w:r>
              <w:rPr>
                <w:shd w:val="clear" w:color="auto" w:fill="FFFFFF"/>
              </w:rPr>
              <w:t xml:space="preserve"> </w:t>
            </w:r>
          </w:p>
        </w:tc>
      </w:tr>
      <w:tr w:rsidR="00765BD6" w14:paraId="7E5578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1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C26AA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0" w14:textId="1ED212C4"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2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8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4B5C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C" w14:textId="0A6E5F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E"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2F" w14:textId="77777777" w:rsidR="00765BD6" w:rsidRDefault="00765BD6">
            <w:pPr>
              <w:ind w:right="108"/>
              <w:rPr>
                <w:shd w:val="clear" w:color="auto" w:fill="FFFFFF"/>
              </w:rPr>
            </w:pPr>
            <w:r>
              <w:rPr>
                <w:shd w:val="clear" w:color="auto" w:fill="FFFFFF"/>
              </w:rPr>
              <w:t xml:space="preserve"> </w:t>
            </w:r>
          </w:p>
        </w:tc>
      </w:tr>
      <w:tr w:rsidR="00765BD6" w14:paraId="7E5578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0E574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8" w14:textId="06E7AD06"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8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79E4E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4" w14:textId="55C039E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47" w14:textId="77777777" w:rsidR="00765BD6" w:rsidRDefault="00765BD6">
            <w:pPr>
              <w:ind w:right="108"/>
              <w:rPr>
                <w:shd w:val="clear" w:color="auto" w:fill="FFFFFF"/>
              </w:rPr>
            </w:pPr>
            <w:r>
              <w:rPr>
                <w:shd w:val="clear" w:color="auto" w:fill="FFFFFF"/>
              </w:rPr>
              <w:t xml:space="preserve"> </w:t>
            </w:r>
          </w:p>
        </w:tc>
      </w:tr>
      <w:tr w:rsidR="00765BD6" w14:paraId="7E5578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4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ACE1C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0" w14:textId="5E8D38EF" w:rsidR="00765BD6" w:rsidRDefault="00765BD6">
            <w:pPr>
              <w:spacing w:line="256" w:lineRule="auto"/>
              <w:rPr>
                <w:rFonts w:eastAsia="Arial" w:cs="Arial"/>
                <w:color w:val="000000"/>
                <w:sz w:val="20"/>
                <w:szCs w:val="20"/>
              </w:rPr>
            </w:pPr>
            <w:r>
              <w:rPr>
                <w:rFonts w:eastAsia="Arial" w:cs="Arial"/>
                <w:color w:val="000000"/>
                <w:sz w:val="20"/>
                <w:szCs w:val="20"/>
              </w:rPr>
              <w:t>TRYP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5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8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5C3A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C" w14:textId="6D0FCDE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5F" w14:textId="77777777" w:rsidR="00765BD6" w:rsidRDefault="00765BD6">
            <w:pPr>
              <w:ind w:right="108"/>
              <w:rPr>
                <w:shd w:val="clear" w:color="auto" w:fill="FFFFFF"/>
              </w:rPr>
            </w:pPr>
            <w:r>
              <w:rPr>
                <w:shd w:val="clear" w:color="auto" w:fill="FFFFFF"/>
              </w:rPr>
              <w:t xml:space="preserve"> </w:t>
            </w:r>
          </w:p>
        </w:tc>
      </w:tr>
      <w:tr w:rsidR="00765BD6" w14:paraId="7E5578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9B4919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8" w14:textId="6A7305DB" w:rsidR="00765BD6" w:rsidRDefault="00765BD6">
            <w:pPr>
              <w:spacing w:line="256" w:lineRule="auto"/>
              <w:rPr>
                <w:rFonts w:eastAsia="Arial" w:cs="Arial"/>
                <w:color w:val="000000"/>
                <w:sz w:val="20"/>
                <w:szCs w:val="20"/>
              </w:rPr>
            </w:pPr>
            <w:r>
              <w:rPr>
                <w:rFonts w:eastAsia="Arial" w:cs="Arial"/>
                <w:color w:val="000000"/>
                <w:sz w:val="20"/>
                <w:szCs w:val="20"/>
              </w:rPr>
              <w:t>5HAA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6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8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48FD6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4" w14:textId="0D5202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77" w14:textId="77777777" w:rsidR="00765BD6" w:rsidRDefault="00765BD6">
            <w:pPr>
              <w:ind w:right="108"/>
              <w:rPr>
                <w:shd w:val="clear" w:color="auto" w:fill="FFFFFF"/>
              </w:rPr>
            </w:pPr>
            <w:r>
              <w:rPr>
                <w:shd w:val="clear" w:color="auto" w:fill="FFFFFF"/>
              </w:rPr>
              <w:t xml:space="preserve"> </w:t>
            </w:r>
          </w:p>
        </w:tc>
      </w:tr>
      <w:tr w:rsidR="00765BD6" w14:paraId="7E5578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9AB19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0" w14:textId="6B760502"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8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78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17CEE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C" w14:textId="3C6E78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8F" w14:textId="77777777" w:rsidR="00765BD6" w:rsidRDefault="00765BD6">
            <w:pPr>
              <w:ind w:right="108"/>
              <w:rPr>
                <w:shd w:val="clear" w:color="auto" w:fill="FFFFFF"/>
              </w:rPr>
            </w:pPr>
            <w:r>
              <w:rPr>
                <w:shd w:val="clear" w:color="auto" w:fill="FFFFFF"/>
              </w:rPr>
              <w:t xml:space="preserve"> </w:t>
            </w:r>
          </w:p>
        </w:tc>
      </w:tr>
      <w:tr w:rsidR="00765BD6" w14:paraId="7E5578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3EA69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8" w14:textId="3BA63FCD"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9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8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2912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4" w14:textId="200D455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A7" w14:textId="77777777" w:rsidR="00765BD6" w:rsidRDefault="00765BD6">
            <w:pPr>
              <w:ind w:right="108"/>
              <w:rPr>
                <w:shd w:val="clear" w:color="auto" w:fill="FFFFFF"/>
              </w:rPr>
            </w:pPr>
            <w:r>
              <w:rPr>
                <w:shd w:val="clear" w:color="auto" w:fill="FFFFFF"/>
              </w:rPr>
              <w:t xml:space="preserve"> </w:t>
            </w:r>
          </w:p>
        </w:tc>
      </w:tr>
      <w:tr w:rsidR="00765BD6" w14:paraId="7E5578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A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862E6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0" w14:textId="22F83DAD"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B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8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CB70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C" w14:textId="30F422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E" w14:textId="77777777" w:rsidR="00765BD6" w:rsidRDefault="00765BD6">
            <w:pPr>
              <w:spacing w:line="256" w:lineRule="auto"/>
              <w:rPr>
                <w:rFonts w:eastAsia="Arial" w:cs="Arial"/>
                <w:color w:val="000000"/>
                <w:sz w:val="20"/>
                <w:szCs w:val="20"/>
              </w:rPr>
            </w:pPr>
            <w:r>
              <w:rPr>
                <w:rFonts w:eastAsia="Arial" w:cs="Arial"/>
                <w:color w:val="000000"/>
                <w:sz w:val="20"/>
                <w:szCs w:val="20"/>
              </w:rPr>
              <w:t>0.32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BF" w14:textId="77777777" w:rsidR="00765BD6" w:rsidRDefault="00765BD6">
            <w:pPr>
              <w:ind w:right="108"/>
              <w:rPr>
                <w:shd w:val="clear" w:color="auto" w:fill="FFFFFF"/>
              </w:rPr>
            </w:pPr>
            <w:r>
              <w:rPr>
                <w:shd w:val="clear" w:color="auto" w:fill="FFFFFF"/>
              </w:rPr>
              <w:t xml:space="preserve"> </w:t>
            </w:r>
          </w:p>
        </w:tc>
      </w:tr>
      <w:tr w:rsidR="00765BD6" w14:paraId="7E5578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04DB5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8" w14:textId="62FD73BB"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8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1DE8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4" w14:textId="4CB1C6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D7" w14:textId="77777777" w:rsidR="00765BD6" w:rsidRDefault="00765BD6">
            <w:pPr>
              <w:ind w:right="108"/>
              <w:rPr>
                <w:shd w:val="clear" w:color="auto" w:fill="FFFFFF"/>
              </w:rPr>
            </w:pPr>
            <w:r>
              <w:rPr>
                <w:shd w:val="clear" w:color="auto" w:fill="FFFFFF"/>
              </w:rPr>
              <w:t xml:space="preserve"> </w:t>
            </w:r>
          </w:p>
        </w:tc>
      </w:tr>
      <w:tr w:rsidR="00765BD6" w14:paraId="7E5578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D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17EF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0" w14:textId="65341509" w:rsidR="00765BD6" w:rsidRDefault="00765BD6">
            <w:pPr>
              <w:spacing w:line="256" w:lineRule="auto"/>
              <w:rPr>
                <w:rFonts w:eastAsia="Arial" w:cs="Arial"/>
                <w:color w:val="000000"/>
                <w:sz w:val="20"/>
                <w:szCs w:val="20"/>
              </w:rPr>
            </w:pPr>
            <w:r>
              <w:rPr>
                <w:rFonts w:eastAsia="Arial" w:cs="Arial"/>
                <w:color w:val="000000"/>
                <w:sz w:val="20"/>
                <w:szCs w:val="20"/>
              </w:rPr>
              <w:t>VMVT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E3" w14:textId="77777777" w:rsidR="00765BD6" w:rsidRDefault="00765BD6">
            <w:pPr>
              <w:spacing w:line="256" w:lineRule="auto"/>
              <w:rPr>
                <w:rFonts w:eastAsia="Arial" w:cs="Arial"/>
                <w:color w:val="000000"/>
                <w:sz w:val="20"/>
                <w:szCs w:val="20"/>
              </w:rPr>
            </w:pPr>
            <w:r>
              <w:rPr>
                <w:rFonts w:eastAsia="Arial" w:cs="Arial"/>
                <w:color w:val="000000"/>
                <w:sz w:val="20"/>
                <w:szCs w:val="20"/>
              </w:rPr>
              <w:t>102 d</w:t>
            </w:r>
          </w:p>
        </w:tc>
      </w:tr>
      <w:tr w:rsidR="00765BD6" w14:paraId="7E5578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53CA7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C" w14:textId="491BC4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EF" w14:textId="77777777" w:rsidR="00765BD6" w:rsidRDefault="00765BD6">
            <w:pPr>
              <w:ind w:right="108"/>
              <w:rPr>
                <w:shd w:val="clear" w:color="auto" w:fill="FFFFFF"/>
              </w:rPr>
            </w:pPr>
            <w:r>
              <w:rPr>
                <w:shd w:val="clear" w:color="auto" w:fill="FFFFFF"/>
              </w:rPr>
              <w:t xml:space="preserve"> </w:t>
            </w:r>
          </w:p>
        </w:tc>
      </w:tr>
      <w:tr w:rsidR="00765BD6" w14:paraId="7E5578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EBA2A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8" w14:textId="3977A9CF"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8FB"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79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8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E479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4" w14:textId="32AA9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07" w14:textId="77777777" w:rsidR="00765BD6" w:rsidRDefault="00765BD6">
            <w:pPr>
              <w:ind w:right="108"/>
              <w:rPr>
                <w:shd w:val="clear" w:color="auto" w:fill="FFFFFF"/>
              </w:rPr>
            </w:pPr>
            <w:r>
              <w:rPr>
                <w:shd w:val="clear" w:color="auto" w:fill="FFFFFF"/>
              </w:rPr>
              <w:t xml:space="preserve"> </w:t>
            </w:r>
          </w:p>
        </w:tc>
      </w:tr>
      <w:tr w:rsidR="00765BD6" w14:paraId="7E5579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0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B3D34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0" w14:textId="3C267AAE"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1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9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59DE2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C" w14:textId="406B81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E"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1F" w14:textId="77777777" w:rsidR="00765BD6" w:rsidRDefault="00765BD6">
            <w:pPr>
              <w:ind w:right="108"/>
              <w:rPr>
                <w:shd w:val="clear" w:color="auto" w:fill="FFFFFF"/>
              </w:rPr>
            </w:pPr>
            <w:r>
              <w:rPr>
                <w:shd w:val="clear" w:color="auto" w:fill="FFFFFF"/>
              </w:rPr>
              <w:t xml:space="preserve"> </w:t>
            </w:r>
          </w:p>
        </w:tc>
      </w:tr>
      <w:tr w:rsidR="00765BD6" w14:paraId="7E5579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392F4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8" w14:textId="2F1FD74A"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2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9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F3837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4" w14:textId="5046DF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37" w14:textId="77777777" w:rsidR="00765BD6" w:rsidRDefault="00765BD6">
            <w:pPr>
              <w:ind w:right="108"/>
              <w:rPr>
                <w:shd w:val="clear" w:color="auto" w:fill="FFFFFF"/>
              </w:rPr>
            </w:pPr>
            <w:r>
              <w:rPr>
                <w:shd w:val="clear" w:color="auto" w:fill="FFFFFF"/>
              </w:rPr>
              <w:t xml:space="preserve"> </w:t>
            </w:r>
          </w:p>
        </w:tc>
      </w:tr>
      <w:tr w:rsidR="00765BD6" w14:paraId="7E5579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3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7DA5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0" w14:textId="54BB74D3"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4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9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795A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C" w14:textId="6B5211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4F" w14:textId="77777777" w:rsidR="00765BD6" w:rsidRDefault="00765BD6">
            <w:pPr>
              <w:ind w:right="108"/>
              <w:rPr>
                <w:shd w:val="clear" w:color="auto" w:fill="FFFFFF"/>
              </w:rPr>
            </w:pPr>
            <w:r>
              <w:rPr>
                <w:shd w:val="clear" w:color="auto" w:fill="FFFFFF"/>
              </w:rPr>
              <w:t xml:space="preserve"> </w:t>
            </w:r>
          </w:p>
        </w:tc>
      </w:tr>
      <w:tr w:rsidR="00765BD6" w14:paraId="7E5579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646F0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8" w14:textId="73E9AAB6"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5B"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9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7EB9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4" w14:textId="6B8E84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6"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67" w14:textId="77777777" w:rsidR="00765BD6" w:rsidRDefault="00765BD6">
            <w:pPr>
              <w:ind w:right="108"/>
              <w:rPr>
                <w:shd w:val="clear" w:color="auto" w:fill="FFFFFF"/>
              </w:rPr>
            </w:pPr>
            <w:r>
              <w:rPr>
                <w:shd w:val="clear" w:color="auto" w:fill="FFFFFF"/>
              </w:rPr>
              <w:t xml:space="preserve"> </w:t>
            </w:r>
          </w:p>
        </w:tc>
      </w:tr>
      <w:tr w:rsidR="00765BD6" w14:paraId="7E5579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6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068FE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0" w14:textId="5D5F69C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7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9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3AD2F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C" w14:textId="1FE8561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E" w14:textId="77777777" w:rsidR="00765BD6" w:rsidRDefault="00765BD6">
            <w:pPr>
              <w:spacing w:line="256" w:lineRule="auto"/>
              <w:rPr>
                <w:rFonts w:eastAsia="Arial" w:cs="Arial"/>
                <w:color w:val="000000"/>
                <w:sz w:val="20"/>
                <w:szCs w:val="20"/>
              </w:rPr>
            </w:pPr>
            <w:r>
              <w:rPr>
                <w:rFonts w:eastAsia="Arial" w:cs="Arial"/>
                <w:color w:val="000000"/>
                <w:sz w:val="20"/>
                <w:szCs w:val="20"/>
              </w:rPr>
              <w:t>10 ug/org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7F" w14:textId="77777777" w:rsidR="00765BD6" w:rsidRDefault="00765BD6">
            <w:pPr>
              <w:ind w:right="108"/>
              <w:rPr>
                <w:shd w:val="clear" w:color="auto" w:fill="FFFFFF"/>
              </w:rPr>
            </w:pPr>
            <w:r>
              <w:rPr>
                <w:shd w:val="clear" w:color="auto" w:fill="FFFFFF"/>
              </w:rPr>
              <w:t xml:space="preserve"> </w:t>
            </w:r>
          </w:p>
        </w:tc>
      </w:tr>
      <w:tr w:rsidR="00765BD6" w14:paraId="7E5579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5A14E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8" w14:textId="05A9FED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8B"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79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3A1E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4" w14:textId="4FC1648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97" w14:textId="77777777" w:rsidR="00765BD6" w:rsidRDefault="00765BD6">
            <w:pPr>
              <w:ind w:right="108"/>
              <w:rPr>
                <w:shd w:val="clear" w:color="auto" w:fill="FFFFFF"/>
              </w:rPr>
            </w:pPr>
            <w:r>
              <w:rPr>
                <w:shd w:val="clear" w:color="auto" w:fill="FFFFFF"/>
              </w:rPr>
              <w:t xml:space="preserve"> </w:t>
            </w:r>
          </w:p>
        </w:tc>
      </w:tr>
      <w:tr w:rsidR="00765BD6" w14:paraId="7E5579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9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6101A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0" w14:textId="18537DDC" w:rsidR="00765BD6" w:rsidRDefault="00765BD6">
            <w:pPr>
              <w:spacing w:line="256" w:lineRule="auto"/>
              <w:rPr>
                <w:rFonts w:eastAsia="Arial" w:cs="Arial"/>
                <w:color w:val="000000"/>
                <w:sz w:val="20"/>
                <w:szCs w:val="20"/>
              </w:rPr>
            </w:pPr>
            <w:r>
              <w:rPr>
                <w:rFonts w:eastAsia="Arial" w:cs="Arial"/>
                <w:color w:val="000000"/>
                <w:sz w:val="20"/>
                <w:szCs w:val="20"/>
              </w:rPr>
              <w:t>HMVT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A3"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79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0C76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C" w14:textId="310C11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AF" w14:textId="77777777" w:rsidR="00765BD6" w:rsidRDefault="00765BD6">
            <w:pPr>
              <w:ind w:right="108"/>
              <w:rPr>
                <w:shd w:val="clear" w:color="auto" w:fill="FFFFFF"/>
              </w:rPr>
            </w:pPr>
            <w:r>
              <w:rPr>
                <w:shd w:val="clear" w:color="auto" w:fill="FFFFFF"/>
              </w:rPr>
              <w:t xml:space="preserve"> </w:t>
            </w:r>
          </w:p>
        </w:tc>
      </w:tr>
      <w:tr w:rsidR="00765BD6" w14:paraId="7E5579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57E92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8" w14:textId="1263B0B4"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B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9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E63B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4" w14:textId="3494A0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C7" w14:textId="77777777" w:rsidR="00765BD6" w:rsidRDefault="00765BD6">
            <w:pPr>
              <w:ind w:right="108"/>
              <w:rPr>
                <w:shd w:val="clear" w:color="auto" w:fill="FFFFFF"/>
              </w:rPr>
            </w:pPr>
            <w:r>
              <w:rPr>
                <w:shd w:val="clear" w:color="auto" w:fill="FFFFFF"/>
              </w:rPr>
              <w:t xml:space="preserve"> </w:t>
            </w:r>
          </w:p>
        </w:tc>
      </w:tr>
      <w:tr w:rsidR="00765BD6" w14:paraId="7E5579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C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39518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0" w14:textId="73CB269C"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D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9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20283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C" w14:textId="4D3479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DF" w14:textId="77777777" w:rsidR="00765BD6" w:rsidRDefault="00765BD6">
            <w:pPr>
              <w:ind w:right="108"/>
              <w:rPr>
                <w:shd w:val="clear" w:color="auto" w:fill="FFFFFF"/>
              </w:rPr>
            </w:pPr>
            <w:r>
              <w:rPr>
                <w:shd w:val="clear" w:color="auto" w:fill="FFFFFF"/>
              </w:rPr>
              <w:t xml:space="preserve"> </w:t>
            </w:r>
          </w:p>
        </w:tc>
      </w:tr>
      <w:tr w:rsidR="00765BD6" w14:paraId="7E5579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41323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8" w14:textId="63580DB7"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E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9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4715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4" w14:textId="03959A2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9F7" w14:textId="77777777" w:rsidR="00765BD6" w:rsidRDefault="00765BD6">
            <w:pPr>
              <w:ind w:right="108"/>
              <w:rPr>
                <w:shd w:val="clear" w:color="auto" w:fill="FFFFFF"/>
              </w:rPr>
            </w:pPr>
            <w:r>
              <w:rPr>
                <w:shd w:val="clear" w:color="auto" w:fill="FFFFFF"/>
              </w:rPr>
              <w:t xml:space="preserve"> </w:t>
            </w:r>
          </w:p>
        </w:tc>
      </w:tr>
      <w:tr w:rsidR="00765BD6" w14:paraId="7E557A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9F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4D2EE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0" w14:textId="3928FF32" w:rsidR="00765BD6" w:rsidRDefault="00765BD6">
            <w:pPr>
              <w:spacing w:line="256" w:lineRule="auto"/>
              <w:rPr>
                <w:rFonts w:eastAsia="Arial" w:cs="Arial"/>
                <w:color w:val="000000"/>
                <w:sz w:val="20"/>
                <w:szCs w:val="20"/>
              </w:rPr>
            </w:pPr>
            <w:r>
              <w:rPr>
                <w:rFonts w:eastAsia="Arial" w:cs="Arial"/>
                <w:color w:val="000000"/>
                <w:sz w:val="20"/>
                <w:szCs w:val="20"/>
              </w:rPr>
              <w:t>DUMV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0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A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B37CE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C" w14:textId="435A49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E" w14:textId="77777777" w:rsidR="00765BD6" w:rsidRDefault="00765BD6">
            <w:pPr>
              <w:spacing w:line="256" w:lineRule="auto"/>
              <w:rPr>
                <w:rFonts w:eastAsia="Arial" w:cs="Arial"/>
                <w:color w:val="000000"/>
                <w:sz w:val="20"/>
                <w:szCs w:val="20"/>
              </w:rPr>
            </w:pPr>
            <w:r>
              <w:rPr>
                <w:rFonts w:eastAsia="Arial" w:cs="Arial"/>
                <w:color w:val="000000"/>
                <w:sz w:val="20"/>
                <w:szCs w:val="20"/>
              </w:rPr>
              <w:t>3.0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0F" w14:textId="77777777" w:rsidR="00765BD6" w:rsidRDefault="00765BD6">
            <w:pPr>
              <w:ind w:right="108"/>
              <w:rPr>
                <w:shd w:val="clear" w:color="auto" w:fill="FFFFFF"/>
              </w:rPr>
            </w:pPr>
            <w:r>
              <w:rPr>
                <w:shd w:val="clear" w:color="auto" w:fill="FFFFFF"/>
              </w:rPr>
              <w:t xml:space="preserve"> </w:t>
            </w:r>
          </w:p>
        </w:tc>
      </w:tr>
      <w:tr w:rsidR="00765BD6" w14:paraId="7E557A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15423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8" w14:textId="35943222"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1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A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ADB0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4" w14:textId="3EEF55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27" w14:textId="77777777" w:rsidR="00765BD6" w:rsidRDefault="00765BD6">
            <w:pPr>
              <w:ind w:right="108"/>
              <w:rPr>
                <w:shd w:val="clear" w:color="auto" w:fill="FFFFFF"/>
              </w:rPr>
            </w:pPr>
            <w:r>
              <w:rPr>
                <w:shd w:val="clear" w:color="auto" w:fill="FFFFFF"/>
              </w:rPr>
              <w:t xml:space="preserve"> </w:t>
            </w:r>
          </w:p>
        </w:tc>
      </w:tr>
      <w:tr w:rsidR="00765BD6" w14:paraId="7E557A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2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369B6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0" w14:textId="5F5B0F60"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3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7A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F96C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C" w14:textId="4295340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E" w14:textId="77777777" w:rsidR="00765BD6" w:rsidRDefault="00765BD6">
            <w:pPr>
              <w:spacing w:line="256" w:lineRule="auto"/>
              <w:rPr>
                <w:rFonts w:eastAsia="Arial" w:cs="Arial"/>
                <w:color w:val="000000"/>
                <w:sz w:val="20"/>
                <w:szCs w:val="20"/>
              </w:rPr>
            </w:pPr>
            <w:r>
              <w:rPr>
                <w:rFonts w:eastAsia="Arial" w:cs="Arial"/>
                <w:color w:val="000000"/>
                <w:sz w:val="20"/>
                <w:szCs w:val="20"/>
              </w:rPr>
              <w:t>5.0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3F" w14:textId="77777777" w:rsidR="00765BD6" w:rsidRDefault="00765BD6">
            <w:pPr>
              <w:ind w:right="108"/>
              <w:rPr>
                <w:shd w:val="clear" w:color="auto" w:fill="FFFFFF"/>
              </w:rPr>
            </w:pPr>
            <w:r>
              <w:rPr>
                <w:shd w:val="clear" w:color="auto" w:fill="FFFFFF"/>
              </w:rPr>
              <w:t xml:space="preserve"> </w:t>
            </w:r>
          </w:p>
        </w:tc>
      </w:tr>
      <w:tr w:rsidR="00765BD6" w14:paraId="7E557A4C"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single" w:sz="8" w:space="0" w:color="000000"/>
              <w:right w:val="nil"/>
              <w:tl2br w:val="nil"/>
              <w:tr2bl w:val="nil"/>
            </w:tcBorders>
            <w:shd w:val="clear" w:color="auto" w:fill="FFFFFF"/>
          </w:tcPr>
          <w:p w14:paraId="7BDF8080" w14:textId="77777777" w:rsidR="00765BD6" w:rsidRDefault="00765BD6">
            <w:pPr>
              <w:spacing w:line="256" w:lineRule="auto"/>
              <w:rPr>
                <w:rFonts w:eastAsia="Arial" w:cs="Arial"/>
                <w:color w:val="000000"/>
                <w:sz w:val="20"/>
                <w:szCs w:val="20"/>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8" w14:textId="76BE4164" w:rsidR="00765BD6" w:rsidRDefault="00765BD6">
            <w:pPr>
              <w:spacing w:line="256" w:lineRule="auto"/>
              <w:rPr>
                <w:rFonts w:eastAsia="Arial" w:cs="Arial"/>
                <w:color w:val="000000"/>
                <w:sz w:val="20"/>
                <w:szCs w:val="20"/>
              </w:rPr>
            </w:pPr>
            <w:r>
              <w:rPr>
                <w:rFonts w:eastAsia="Arial" w:cs="Arial"/>
                <w:color w:val="000000"/>
                <w:sz w:val="20"/>
                <w:szCs w:val="20"/>
              </w:rPr>
              <w:t>REST</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7A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601B9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4" w14:textId="7D4E214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57" w14:textId="77777777" w:rsidR="00765BD6" w:rsidRDefault="00765BD6">
            <w:pPr>
              <w:ind w:right="108"/>
              <w:rPr>
                <w:shd w:val="clear" w:color="auto" w:fill="FFFFFF"/>
              </w:rPr>
            </w:pPr>
            <w:r>
              <w:rPr>
                <w:shd w:val="clear" w:color="auto" w:fill="FFFFFF"/>
              </w:rPr>
              <w:t xml:space="preserve"> </w:t>
            </w:r>
          </w:p>
        </w:tc>
      </w:tr>
      <w:tr w:rsidR="00765BD6" w14:paraId="7E557A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5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3A23E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0" w14:textId="2952415C"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A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D76D2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C" w14:textId="1DB4817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6F" w14:textId="77777777" w:rsidR="00765BD6" w:rsidRDefault="00765BD6">
            <w:pPr>
              <w:ind w:right="108"/>
              <w:rPr>
                <w:shd w:val="clear" w:color="auto" w:fill="FFFFFF"/>
              </w:rPr>
            </w:pPr>
            <w:r>
              <w:rPr>
                <w:shd w:val="clear" w:color="auto" w:fill="FFFFFF"/>
              </w:rPr>
              <w:t xml:space="preserve"> </w:t>
            </w:r>
          </w:p>
        </w:tc>
      </w:tr>
      <w:tr w:rsidR="00765BD6" w14:paraId="7E557A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436D73F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8" w14:textId="2889A436"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7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7A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2C513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4" w14:textId="328E3F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87" w14:textId="77777777" w:rsidR="00765BD6" w:rsidRDefault="00765BD6">
            <w:pPr>
              <w:ind w:right="108"/>
              <w:rPr>
                <w:shd w:val="clear" w:color="auto" w:fill="FFFFFF"/>
              </w:rPr>
            </w:pPr>
            <w:r>
              <w:rPr>
                <w:shd w:val="clear" w:color="auto" w:fill="FFFFFF"/>
              </w:rPr>
              <w:t xml:space="preserve"> </w:t>
            </w:r>
          </w:p>
        </w:tc>
      </w:tr>
      <w:tr w:rsidR="00765BD6" w14:paraId="7E557A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8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2A6441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0" w14:textId="5456D7EB"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9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7A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47F7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C" w14:textId="6A9039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9F" w14:textId="77777777" w:rsidR="00765BD6" w:rsidRDefault="00765BD6">
            <w:pPr>
              <w:ind w:right="108"/>
              <w:rPr>
                <w:shd w:val="clear" w:color="auto" w:fill="FFFFFF"/>
              </w:rPr>
            </w:pPr>
            <w:r>
              <w:rPr>
                <w:shd w:val="clear" w:color="auto" w:fill="FFFFFF"/>
              </w:rPr>
              <w:t xml:space="preserve"> </w:t>
            </w:r>
          </w:p>
        </w:tc>
      </w:tr>
      <w:tr w:rsidR="00765BD6" w14:paraId="7E557A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2627BF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8" w14:textId="42BEF24E" w:rsidR="00765BD6" w:rsidRDefault="00765BD6">
            <w:pPr>
              <w:spacing w:line="256" w:lineRule="auto"/>
              <w:rPr>
                <w:rFonts w:eastAsia="Arial" w:cs="Arial"/>
                <w:color w:val="000000"/>
                <w:sz w:val="20"/>
                <w:szCs w:val="20"/>
              </w:rPr>
            </w:pPr>
            <w:r>
              <w:rPr>
                <w:rFonts w:eastAsia="Arial" w:cs="Arial"/>
                <w:color w:val="000000"/>
                <w:sz w:val="20"/>
                <w:szCs w:val="20"/>
              </w:rPr>
              <w:t>MUCR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A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A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EAC0C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4" w14:textId="70F43D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6"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B7" w14:textId="77777777" w:rsidR="00765BD6" w:rsidRDefault="00765BD6">
            <w:pPr>
              <w:ind w:right="108"/>
              <w:rPr>
                <w:shd w:val="clear" w:color="auto" w:fill="FFFFFF"/>
              </w:rPr>
            </w:pPr>
            <w:r>
              <w:rPr>
                <w:shd w:val="clear" w:color="auto" w:fill="FFFFFF"/>
              </w:rPr>
              <w:t xml:space="preserve"> </w:t>
            </w:r>
          </w:p>
        </w:tc>
      </w:tr>
      <w:tr w:rsidR="00765BD6" w14:paraId="7E557A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B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FAA77E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0" w14:textId="160241FE"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C3" w14:textId="77777777" w:rsidR="00765BD6" w:rsidRDefault="00765BD6">
            <w:pPr>
              <w:spacing w:line="256" w:lineRule="auto"/>
              <w:rPr>
                <w:rFonts w:eastAsia="Arial" w:cs="Arial"/>
                <w:color w:val="000000"/>
                <w:sz w:val="20"/>
                <w:szCs w:val="20"/>
              </w:rPr>
            </w:pPr>
            <w:r>
              <w:rPr>
                <w:rFonts w:eastAsia="Arial" w:cs="Arial"/>
                <w:color w:val="000000"/>
                <w:sz w:val="20"/>
                <w:szCs w:val="20"/>
              </w:rPr>
              <w:t>119 d</w:t>
            </w:r>
          </w:p>
        </w:tc>
      </w:tr>
      <w:tr w:rsidR="00765BD6" w14:paraId="7E557A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C7CA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C" w14:textId="5976CD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CF" w14:textId="77777777" w:rsidR="00765BD6" w:rsidRDefault="00765BD6">
            <w:pPr>
              <w:ind w:right="108"/>
              <w:rPr>
                <w:shd w:val="clear" w:color="auto" w:fill="FFFFFF"/>
              </w:rPr>
            </w:pPr>
            <w:r>
              <w:rPr>
                <w:shd w:val="clear" w:color="auto" w:fill="FFFFFF"/>
              </w:rPr>
              <w:t xml:space="preserve"> </w:t>
            </w:r>
          </w:p>
        </w:tc>
      </w:tr>
      <w:tr w:rsidR="00765BD6" w14:paraId="7E557A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82FFFC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8" w14:textId="1FB830AC"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D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A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6F84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4" w14:textId="3B6908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E7" w14:textId="77777777" w:rsidR="00765BD6" w:rsidRDefault="00765BD6">
            <w:pPr>
              <w:ind w:right="108"/>
              <w:rPr>
                <w:shd w:val="clear" w:color="auto" w:fill="FFFFFF"/>
              </w:rPr>
            </w:pPr>
            <w:r>
              <w:rPr>
                <w:shd w:val="clear" w:color="auto" w:fill="FFFFFF"/>
              </w:rPr>
              <w:t xml:space="preserve"> </w:t>
            </w:r>
          </w:p>
        </w:tc>
      </w:tr>
      <w:tr w:rsidR="00765BD6" w14:paraId="7E557A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E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EC86F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0" w14:textId="7B491C1D"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AF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7B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6E1B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C" w14:textId="412FEB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E" w14:textId="77777777" w:rsidR="00765BD6" w:rsidRDefault="00765BD6">
            <w:pPr>
              <w:spacing w:line="256" w:lineRule="auto"/>
              <w:rPr>
                <w:rFonts w:eastAsia="Arial" w:cs="Arial"/>
                <w:color w:val="000000"/>
                <w:sz w:val="20"/>
                <w:szCs w:val="20"/>
              </w:rPr>
            </w:pPr>
            <w:r>
              <w:rPr>
                <w:rFonts w:eastAsia="Arial" w:cs="Arial"/>
                <w:color w:val="000000"/>
                <w:sz w:val="20"/>
                <w:szCs w:val="20"/>
              </w:rPr>
              <w:t>5.0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AFF" w14:textId="77777777" w:rsidR="00765BD6" w:rsidRDefault="00765BD6">
            <w:pPr>
              <w:ind w:right="108"/>
              <w:rPr>
                <w:shd w:val="clear" w:color="auto" w:fill="FFFFFF"/>
              </w:rPr>
            </w:pPr>
            <w:r>
              <w:rPr>
                <w:shd w:val="clear" w:color="auto" w:fill="FFFFFF"/>
              </w:rPr>
              <w:t xml:space="preserve"> </w:t>
            </w:r>
          </w:p>
        </w:tc>
      </w:tr>
      <w:tr w:rsidR="00765BD6" w14:paraId="7E557B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6DB75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8" w14:textId="3A8A4DE7"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0B" w14:textId="77777777" w:rsidR="00765BD6" w:rsidRDefault="00765BD6">
            <w:pPr>
              <w:spacing w:line="256" w:lineRule="auto"/>
              <w:rPr>
                <w:rFonts w:eastAsia="Arial" w:cs="Arial"/>
                <w:color w:val="000000"/>
                <w:sz w:val="20"/>
                <w:szCs w:val="20"/>
              </w:rPr>
            </w:pPr>
            <w:r>
              <w:rPr>
                <w:rFonts w:eastAsia="Arial" w:cs="Arial"/>
                <w:color w:val="000000"/>
                <w:sz w:val="20"/>
                <w:szCs w:val="20"/>
              </w:rPr>
              <w:t>3.083 d</w:t>
            </w:r>
          </w:p>
        </w:tc>
      </w:tr>
      <w:tr w:rsidR="00765BD6" w14:paraId="7E557B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F01A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4" w14:textId="26D45C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6" w14:textId="77777777" w:rsidR="00765BD6" w:rsidRDefault="00765BD6">
            <w:pPr>
              <w:spacing w:line="256" w:lineRule="auto"/>
              <w:rPr>
                <w:rFonts w:eastAsia="Arial" w:cs="Arial"/>
                <w:color w:val="000000"/>
                <w:sz w:val="20"/>
                <w:szCs w:val="20"/>
              </w:rPr>
            </w:pPr>
            <w:r>
              <w:rPr>
                <w:rFonts w:eastAsia="Arial" w:cs="Arial"/>
                <w:color w:val="000000"/>
                <w:sz w:val="20"/>
                <w:szCs w:val="20"/>
              </w:rPr>
              <w:t>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17" w14:textId="77777777" w:rsidR="00765BD6" w:rsidRDefault="00765BD6">
            <w:pPr>
              <w:ind w:right="108"/>
              <w:rPr>
                <w:shd w:val="clear" w:color="auto" w:fill="FFFFFF"/>
              </w:rPr>
            </w:pPr>
            <w:r>
              <w:rPr>
                <w:shd w:val="clear" w:color="auto" w:fill="FFFFFF"/>
              </w:rPr>
              <w:t xml:space="preserve"> </w:t>
            </w:r>
          </w:p>
        </w:tc>
      </w:tr>
      <w:tr w:rsidR="00765BD6" w14:paraId="7E557B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1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638B7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0" w14:textId="03B73353"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2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7B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AD67D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C" w14:textId="39F69B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E" w14:textId="77777777" w:rsidR="00765BD6" w:rsidRDefault="00765BD6">
            <w:pPr>
              <w:spacing w:line="256" w:lineRule="auto"/>
              <w:rPr>
                <w:rFonts w:eastAsia="Arial" w:cs="Arial"/>
                <w:color w:val="000000"/>
                <w:sz w:val="20"/>
                <w:szCs w:val="20"/>
              </w:rPr>
            </w:pPr>
            <w:r>
              <w:rPr>
                <w:rFonts w:eastAsia="Arial" w:cs="Arial"/>
                <w:color w:val="000000"/>
                <w:sz w:val="20"/>
                <w:szCs w:val="20"/>
              </w:rPr>
              <w:t>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2F" w14:textId="77777777" w:rsidR="00765BD6" w:rsidRDefault="00765BD6">
            <w:pPr>
              <w:ind w:right="108"/>
              <w:rPr>
                <w:shd w:val="clear" w:color="auto" w:fill="FFFFFF"/>
              </w:rPr>
            </w:pPr>
            <w:r>
              <w:rPr>
                <w:shd w:val="clear" w:color="auto" w:fill="FFFFFF"/>
              </w:rPr>
              <w:t xml:space="preserve"> </w:t>
            </w:r>
          </w:p>
        </w:tc>
      </w:tr>
      <w:tr w:rsidR="00765BD6" w14:paraId="7E557B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464F85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8" w14:textId="6B26B08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3B"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7B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3C7F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4" w14:textId="130649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47" w14:textId="77777777" w:rsidR="00765BD6" w:rsidRDefault="00765BD6">
            <w:pPr>
              <w:ind w:right="108"/>
              <w:rPr>
                <w:shd w:val="clear" w:color="auto" w:fill="FFFFFF"/>
              </w:rPr>
            </w:pPr>
            <w:r>
              <w:rPr>
                <w:shd w:val="clear" w:color="auto" w:fill="FFFFFF"/>
              </w:rPr>
              <w:t xml:space="preserve"> </w:t>
            </w:r>
          </w:p>
        </w:tc>
      </w:tr>
      <w:tr w:rsidR="00765BD6" w14:paraId="7E557B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4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9C10E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0" w14:textId="2DF8B83F"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5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7B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9DF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C" w14:textId="40CA93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5F" w14:textId="77777777" w:rsidR="00765BD6" w:rsidRDefault="00765BD6">
            <w:pPr>
              <w:ind w:right="108"/>
              <w:rPr>
                <w:shd w:val="clear" w:color="auto" w:fill="FFFFFF"/>
              </w:rPr>
            </w:pPr>
            <w:r>
              <w:rPr>
                <w:shd w:val="clear" w:color="auto" w:fill="FFFFFF"/>
              </w:rPr>
              <w:t xml:space="preserve"> </w:t>
            </w:r>
          </w:p>
        </w:tc>
      </w:tr>
      <w:tr w:rsidR="00765BD6" w14:paraId="7E557B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659A9F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8" w14:textId="0E261259" w:rsidR="00765BD6" w:rsidRDefault="00765BD6">
            <w:pPr>
              <w:spacing w:line="256" w:lineRule="auto"/>
              <w:rPr>
                <w:rFonts w:eastAsia="Arial" w:cs="Arial"/>
                <w:color w:val="000000"/>
                <w:sz w:val="20"/>
                <w:szCs w:val="20"/>
              </w:rPr>
            </w:pPr>
            <w:r>
              <w:rPr>
                <w:rFonts w:eastAsia="Arial" w:cs="Arial"/>
                <w:color w:val="000000"/>
                <w:sz w:val="20"/>
                <w:szCs w:val="20"/>
              </w:rPr>
              <w:t>PKNJ</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6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7B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72BC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4" w14:textId="2CCEFA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77" w14:textId="77777777" w:rsidR="00765BD6" w:rsidRDefault="00765BD6">
            <w:pPr>
              <w:ind w:right="108"/>
              <w:rPr>
                <w:shd w:val="clear" w:color="auto" w:fill="FFFFFF"/>
              </w:rPr>
            </w:pPr>
            <w:r>
              <w:rPr>
                <w:shd w:val="clear" w:color="auto" w:fill="FFFFFF"/>
              </w:rPr>
              <w:t xml:space="preserve"> </w:t>
            </w:r>
          </w:p>
        </w:tc>
      </w:tr>
      <w:tr w:rsidR="00765BD6" w14:paraId="7E557B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7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C1D9A6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0" w14:textId="77DD33EA"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8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B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FA1C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C" w14:textId="3DD55A6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8F" w14:textId="77777777" w:rsidR="00765BD6" w:rsidRDefault="00765BD6">
            <w:pPr>
              <w:ind w:right="108"/>
              <w:rPr>
                <w:shd w:val="clear" w:color="auto" w:fill="FFFFFF"/>
              </w:rPr>
            </w:pPr>
            <w:r>
              <w:rPr>
                <w:shd w:val="clear" w:color="auto" w:fill="FFFFFF"/>
              </w:rPr>
              <w:t xml:space="preserve"> </w:t>
            </w:r>
          </w:p>
        </w:tc>
      </w:tr>
      <w:tr w:rsidR="00765BD6" w14:paraId="7E557B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775D6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8" w14:textId="34832D83" w:rsidR="00765BD6" w:rsidRDefault="00765BD6">
            <w:pPr>
              <w:spacing w:line="256" w:lineRule="auto"/>
              <w:rPr>
                <w:rFonts w:eastAsia="Arial" w:cs="Arial"/>
                <w:color w:val="000000"/>
                <w:sz w:val="20"/>
                <w:szCs w:val="20"/>
              </w:rPr>
            </w:pPr>
            <w:r>
              <w:rPr>
                <w:rFonts w:eastAsia="Arial" w:cs="Arial"/>
                <w:color w:val="000000"/>
                <w:sz w:val="20"/>
                <w:szCs w:val="20"/>
              </w:rPr>
              <w:t>HGHT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9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B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9B1B7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4" w14:textId="4B0BB7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A7" w14:textId="77777777" w:rsidR="00765BD6" w:rsidRDefault="00765BD6">
            <w:pPr>
              <w:ind w:right="108"/>
              <w:rPr>
                <w:shd w:val="clear" w:color="auto" w:fill="FFFFFF"/>
              </w:rPr>
            </w:pPr>
            <w:r>
              <w:rPr>
                <w:shd w:val="clear" w:color="auto" w:fill="FFFFFF"/>
              </w:rPr>
              <w:t xml:space="preserve"> </w:t>
            </w:r>
          </w:p>
        </w:tc>
      </w:tr>
      <w:tr w:rsidR="00765BD6" w14:paraId="7E557B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A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9E95E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0" w14:textId="1A9FA77E" w:rsidR="00765BD6" w:rsidRDefault="00765BD6">
            <w:pPr>
              <w:spacing w:line="256" w:lineRule="auto"/>
              <w:rPr>
                <w:rFonts w:eastAsia="Arial" w:cs="Arial"/>
                <w:color w:val="000000"/>
                <w:sz w:val="20"/>
                <w:szCs w:val="20"/>
              </w:rPr>
            </w:pPr>
            <w:r>
              <w:rPr>
                <w:rFonts w:eastAsia="Arial" w:cs="Arial"/>
                <w:color w:val="000000"/>
                <w:sz w:val="20"/>
                <w:szCs w:val="20"/>
              </w:rPr>
              <w:t>HGHT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B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B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14F6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C" w14:textId="17D29E7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BF" w14:textId="77777777" w:rsidR="00765BD6" w:rsidRDefault="00765BD6">
            <w:pPr>
              <w:ind w:right="108"/>
              <w:rPr>
                <w:shd w:val="clear" w:color="auto" w:fill="FFFFFF"/>
              </w:rPr>
            </w:pPr>
            <w:r>
              <w:rPr>
                <w:shd w:val="clear" w:color="auto" w:fill="FFFFFF"/>
              </w:rPr>
              <w:t xml:space="preserve"> </w:t>
            </w:r>
          </w:p>
        </w:tc>
      </w:tr>
      <w:tr w:rsidR="00765BD6" w14:paraId="7E557B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2"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4"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3878D3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8" w14:textId="26F9ADA6"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CB"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7B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B4DC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4" w14:textId="61BA434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w:t>
            </w:r>
            <w:proofErr w:type="spellStart"/>
            <w:r>
              <w:rPr>
                <w:rFonts w:eastAsia="Arial" w:cs="Arial"/>
                <w:color w:val="000000"/>
                <w:sz w:val="20"/>
                <w:szCs w:val="20"/>
              </w:rPr>
              <w:t>uM</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D7" w14:textId="77777777" w:rsidR="00765BD6" w:rsidRDefault="00765BD6">
            <w:pPr>
              <w:ind w:right="108"/>
              <w:rPr>
                <w:shd w:val="clear" w:color="auto" w:fill="FFFFFF"/>
              </w:rPr>
            </w:pPr>
            <w:r>
              <w:rPr>
                <w:shd w:val="clear" w:color="auto" w:fill="FFFFFF"/>
              </w:rPr>
              <w:t xml:space="preserve"> </w:t>
            </w:r>
          </w:p>
        </w:tc>
      </w:tr>
      <w:tr w:rsidR="00765BD6" w14:paraId="7E557B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D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F4874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0" w14:textId="636D9DB7"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E3" w14:textId="77777777" w:rsidR="00765BD6" w:rsidRDefault="00765BD6">
            <w:pPr>
              <w:spacing w:line="256" w:lineRule="auto"/>
              <w:rPr>
                <w:rFonts w:eastAsia="Arial" w:cs="Arial"/>
                <w:color w:val="000000"/>
                <w:sz w:val="20"/>
                <w:szCs w:val="20"/>
              </w:rPr>
            </w:pPr>
            <w:r>
              <w:rPr>
                <w:rFonts w:eastAsia="Arial" w:cs="Arial"/>
                <w:color w:val="000000"/>
                <w:sz w:val="20"/>
                <w:szCs w:val="20"/>
              </w:rPr>
              <w:t>58 d</w:t>
            </w:r>
          </w:p>
        </w:tc>
      </w:tr>
      <w:tr w:rsidR="00765BD6" w14:paraId="7E557B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56349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C" w14:textId="59365B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E"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0.01%</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EF" w14:textId="77777777" w:rsidR="00765BD6" w:rsidRDefault="00765BD6">
            <w:pPr>
              <w:ind w:right="108"/>
              <w:rPr>
                <w:shd w:val="clear" w:color="auto" w:fill="FFFFFF"/>
              </w:rPr>
            </w:pPr>
            <w:r>
              <w:rPr>
                <w:shd w:val="clear" w:color="auto" w:fill="FFFFFF"/>
              </w:rPr>
              <w:t xml:space="preserve"> </w:t>
            </w:r>
          </w:p>
        </w:tc>
      </w:tr>
      <w:tr w:rsidR="00765BD6" w14:paraId="7E557B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547DE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8" w14:textId="50CAF5E3" w:rsidR="00765BD6" w:rsidRDefault="00765BD6">
            <w:pPr>
              <w:spacing w:line="256" w:lineRule="auto"/>
              <w:rPr>
                <w:rFonts w:eastAsia="Arial" w:cs="Arial"/>
                <w:color w:val="000000"/>
                <w:sz w:val="20"/>
                <w:szCs w:val="20"/>
              </w:rPr>
            </w:pPr>
            <w:r>
              <w:rPr>
                <w:rFonts w:eastAsia="Arial" w:cs="Arial"/>
                <w:color w:val="000000"/>
                <w:sz w:val="20"/>
                <w:szCs w:val="20"/>
              </w:rPr>
              <w:t>DVLP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B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B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C95B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4" w14:textId="52F01E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07" w14:textId="77777777" w:rsidR="00765BD6" w:rsidRDefault="00765BD6">
            <w:pPr>
              <w:ind w:right="108"/>
              <w:rPr>
                <w:shd w:val="clear" w:color="auto" w:fill="FFFFFF"/>
              </w:rPr>
            </w:pPr>
            <w:r>
              <w:rPr>
                <w:shd w:val="clear" w:color="auto" w:fill="FFFFFF"/>
              </w:rPr>
              <w:t xml:space="preserve"> </w:t>
            </w:r>
          </w:p>
        </w:tc>
      </w:tr>
      <w:tr w:rsidR="00765BD6" w14:paraId="7E557C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0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DD39E3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0" w14:textId="0DD6359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B9C7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C" w14:textId="1BCDEAE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1F" w14:textId="77777777" w:rsidR="00765BD6" w:rsidRDefault="00765BD6">
            <w:pPr>
              <w:ind w:right="108"/>
              <w:rPr>
                <w:shd w:val="clear" w:color="auto" w:fill="FFFFFF"/>
              </w:rPr>
            </w:pPr>
            <w:r>
              <w:rPr>
                <w:shd w:val="clear" w:color="auto" w:fill="FFFFFF"/>
              </w:rPr>
              <w:t xml:space="preserve"> </w:t>
            </w:r>
          </w:p>
        </w:tc>
      </w:tr>
      <w:tr w:rsidR="00765BD6" w14:paraId="7E557C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8E56D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8" w14:textId="65A6BE7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B2444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4" w14:textId="79AE02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37" w14:textId="77777777" w:rsidR="00765BD6" w:rsidRDefault="00765BD6">
            <w:pPr>
              <w:ind w:right="108"/>
              <w:rPr>
                <w:shd w:val="clear" w:color="auto" w:fill="FFFFFF"/>
              </w:rPr>
            </w:pPr>
            <w:r>
              <w:rPr>
                <w:shd w:val="clear" w:color="auto" w:fill="FFFFFF"/>
              </w:rPr>
              <w:t xml:space="preserve"> </w:t>
            </w:r>
          </w:p>
        </w:tc>
      </w:tr>
      <w:tr w:rsidR="00765BD6" w14:paraId="7E557C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3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BDC68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0" w14:textId="659BFA40"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4AD1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C" w14:textId="1A3278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4F" w14:textId="77777777" w:rsidR="00765BD6" w:rsidRDefault="00765BD6">
            <w:pPr>
              <w:ind w:right="108"/>
              <w:rPr>
                <w:shd w:val="clear" w:color="auto" w:fill="FFFFFF"/>
              </w:rPr>
            </w:pPr>
            <w:r>
              <w:rPr>
                <w:shd w:val="clear" w:color="auto" w:fill="FFFFFF"/>
              </w:rPr>
              <w:t xml:space="preserve"> </w:t>
            </w:r>
          </w:p>
        </w:tc>
      </w:tr>
      <w:tr w:rsidR="00765BD6" w14:paraId="7E557C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5F916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8" w14:textId="0BE331C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6B6E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4" w14:textId="7C017E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67" w14:textId="77777777" w:rsidR="00765BD6" w:rsidRDefault="00765BD6">
            <w:pPr>
              <w:ind w:right="108"/>
              <w:rPr>
                <w:shd w:val="clear" w:color="auto" w:fill="FFFFFF"/>
              </w:rPr>
            </w:pPr>
            <w:r>
              <w:rPr>
                <w:shd w:val="clear" w:color="auto" w:fill="FFFFFF"/>
              </w:rPr>
              <w:t xml:space="preserve"> </w:t>
            </w:r>
          </w:p>
        </w:tc>
      </w:tr>
      <w:tr w:rsidR="00765BD6" w14:paraId="7E557C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6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F6F70A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0" w14:textId="1E99702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56A28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C" w14:textId="006C78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7F" w14:textId="77777777" w:rsidR="00765BD6" w:rsidRDefault="00765BD6">
            <w:pPr>
              <w:ind w:right="108"/>
              <w:rPr>
                <w:shd w:val="clear" w:color="auto" w:fill="FFFFFF"/>
              </w:rPr>
            </w:pPr>
            <w:r>
              <w:rPr>
                <w:shd w:val="clear" w:color="auto" w:fill="FFFFFF"/>
              </w:rPr>
              <w:t xml:space="preserve"> </w:t>
            </w:r>
          </w:p>
        </w:tc>
      </w:tr>
      <w:tr w:rsidR="00765BD6" w14:paraId="7E557C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59D528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8" w14:textId="33EB02BF"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8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E3CBC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4" w14:textId="33587D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97" w14:textId="77777777" w:rsidR="00765BD6" w:rsidRDefault="00765BD6">
            <w:pPr>
              <w:ind w:right="108"/>
              <w:rPr>
                <w:shd w:val="clear" w:color="auto" w:fill="FFFFFF"/>
              </w:rPr>
            </w:pPr>
            <w:r>
              <w:rPr>
                <w:shd w:val="clear" w:color="auto" w:fill="FFFFFF"/>
              </w:rPr>
              <w:t xml:space="preserve"> </w:t>
            </w:r>
          </w:p>
        </w:tc>
      </w:tr>
      <w:tr w:rsidR="00765BD6" w14:paraId="7E557C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9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82AF7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0" w14:textId="503BFB77"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A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2BBA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C" w14:textId="61FE77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AF" w14:textId="77777777" w:rsidR="00765BD6" w:rsidRDefault="00765BD6">
            <w:pPr>
              <w:ind w:right="108"/>
              <w:rPr>
                <w:shd w:val="clear" w:color="auto" w:fill="FFFFFF"/>
              </w:rPr>
            </w:pPr>
            <w:r>
              <w:rPr>
                <w:shd w:val="clear" w:color="auto" w:fill="FFFFFF"/>
              </w:rPr>
              <w:t xml:space="preserve"> </w:t>
            </w:r>
          </w:p>
        </w:tc>
      </w:tr>
      <w:tr w:rsidR="00765BD6" w14:paraId="7E557C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9036E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8" w14:textId="4A2999F0"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B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C16FF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4" w14:textId="679E37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C7" w14:textId="77777777" w:rsidR="00765BD6" w:rsidRDefault="00765BD6">
            <w:pPr>
              <w:ind w:right="108"/>
              <w:rPr>
                <w:shd w:val="clear" w:color="auto" w:fill="FFFFFF"/>
              </w:rPr>
            </w:pPr>
            <w:r>
              <w:rPr>
                <w:shd w:val="clear" w:color="auto" w:fill="FFFFFF"/>
              </w:rPr>
              <w:t xml:space="preserve"> </w:t>
            </w:r>
          </w:p>
        </w:tc>
      </w:tr>
      <w:tr w:rsidR="00765BD6" w14:paraId="7E557C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C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2E27BA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0" w14:textId="190D4BF5"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05F9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C" w14:textId="1DB411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DF" w14:textId="77777777" w:rsidR="00765BD6" w:rsidRDefault="00765BD6">
            <w:pPr>
              <w:ind w:right="108"/>
              <w:rPr>
                <w:shd w:val="clear" w:color="auto" w:fill="FFFFFF"/>
              </w:rPr>
            </w:pPr>
            <w:r>
              <w:rPr>
                <w:shd w:val="clear" w:color="auto" w:fill="FFFFFF"/>
              </w:rPr>
              <w:t xml:space="preserve"> </w:t>
            </w:r>
          </w:p>
        </w:tc>
      </w:tr>
      <w:tr w:rsidR="00765BD6" w14:paraId="7E557C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F7BCC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8" w14:textId="2AF40BF7"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C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CF795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4" w14:textId="3113EF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CF7" w14:textId="77777777" w:rsidR="00765BD6" w:rsidRDefault="00765BD6">
            <w:pPr>
              <w:ind w:right="108"/>
              <w:rPr>
                <w:shd w:val="clear" w:color="auto" w:fill="FFFFFF"/>
              </w:rPr>
            </w:pPr>
            <w:r>
              <w:rPr>
                <w:shd w:val="clear" w:color="auto" w:fill="FFFFFF"/>
              </w:rPr>
              <w:t xml:space="preserve"> </w:t>
            </w:r>
          </w:p>
        </w:tc>
      </w:tr>
      <w:tr w:rsidR="00765BD6" w14:paraId="7E557D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CF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B6F22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0" w14:textId="519C7CD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D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1BE04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C" w14:textId="121671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0F" w14:textId="77777777" w:rsidR="00765BD6" w:rsidRDefault="00765BD6">
            <w:pPr>
              <w:ind w:right="108"/>
              <w:rPr>
                <w:shd w:val="clear" w:color="auto" w:fill="FFFFFF"/>
              </w:rPr>
            </w:pPr>
            <w:r>
              <w:rPr>
                <w:shd w:val="clear" w:color="auto" w:fill="FFFFFF"/>
              </w:rPr>
              <w:t xml:space="preserve"> </w:t>
            </w:r>
          </w:p>
        </w:tc>
      </w:tr>
      <w:tr w:rsidR="00765BD6" w14:paraId="7E557D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F2698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8" w14:textId="2376C9C0"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1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D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93AB4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4" w14:textId="52939A4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6" w14:textId="77777777" w:rsidR="00765BD6" w:rsidRDefault="00765BD6">
            <w:pPr>
              <w:spacing w:line="256" w:lineRule="auto"/>
              <w:rPr>
                <w:rFonts w:eastAsia="Arial" w:cs="Arial"/>
                <w:color w:val="000000"/>
                <w:sz w:val="20"/>
                <w:szCs w:val="20"/>
              </w:rPr>
            </w:pPr>
            <w:r>
              <w:rPr>
                <w:rFonts w:eastAsia="Arial" w:cs="Arial"/>
                <w:color w:val="000000"/>
                <w:sz w:val="20"/>
                <w:szCs w:val="20"/>
              </w:rPr>
              <w:t>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27" w14:textId="77777777" w:rsidR="00765BD6" w:rsidRDefault="00765BD6">
            <w:pPr>
              <w:ind w:right="108"/>
              <w:rPr>
                <w:shd w:val="clear" w:color="auto" w:fill="FFFFFF"/>
              </w:rPr>
            </w:pPr>
            <w:r>
              <w:rPr>
                <w:shd w:val="clear" w:color="auto" w:fill="FFFFFF"/>
              </w:rPr>
              <w:t xml:space="preserve"> </w:t>
            </w:r>
          </w:p>
        </w:tc>
      </w:tr>
      <w:tr w:rsidR="00765BD6" w14:paraId="7E557D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2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003F58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0" w14:textId="30A9E005"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3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D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CBE2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C" w14:textId="0097AC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3F" w14:textId="77777777" w:rsidR="00765BD6" w:rsidRDefault="00765BD6">
            <w:pPr>
              <w:ind w:right="108"/>
              <w:rPr>
                <w:shd w:val="clear" w:color="auto" w:fill="FFFFFF"/>
              </w:rPr>
            </w:pPr>
            <w:r>
              <w:rPr>
                <w:shd w:val="clear" w:color="auto" w:fill="FFFFFF"/>
              </w:rPr>
              <w:t xml:space="preserve"> </w:t>
            </w:r>
          </w:p>
        </w:tc>
      </w:tr>
      <w:tr w:rsidR="00765BD6" w14:paraId="7E557D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A51D9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8" w14:textId="458494EB" w:rsidR="00765BD6" w:rsidRDefault="00765BD6">
            <w:pPr>
              <w:spacing w:line="256" w:lineRule="auto"/>
              <w:rPr>
                <w:rFonts w:eastAsia="Arial" w:cs="Arial"/>
                <w:color w:val="000000"/>
                <w:sz w:val="20"/>
                <w:szCs w:val="20"/>
              </w:rPr>
            </w:pPr>
            <w:r>
              <w:rPr>
                <w:rFonts w:eastAsia="Arial" w:cs="Arial"/>
                <w:color w:val="000000"/>
                <w:sz w:val="20"/>
                <w:szCs w:val="20"/>
              </w:rPr>
              <w:t>UDPT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4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7D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DB41F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4" w14:textId="748C21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57" w14:textId="77777777" w:rsidR="00765BD6" w:rsidRDefault="00765BD6">
            <w:pPr>
              <w:ind w:right="108"/>
              <w:rPr>
                <w:shd w:val="clear" w:color="auto" w:fill="FFFFFF"/>
              </w:rPr>
            </w:pPr>
            <w:r>
              <w:rPr>
                <w:shd w:val="clear" w:color="auto" w:fill="FFFFFF"/>
              </w:rPr>
              <w:t xml:space="preserve"> </w:t>
            </w:r>
          </w:p>
        </w:tc>
      </w:tr>
      <w:tr w:rsidR="00765BD6" w14:paraId="7E557D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5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E90B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0" w14:textId="7F8BDEA3"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6A23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C" w14:textId="6B25E2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6F" w14:textId="77777777" w:rsidR="00765BD6" w:rsidRDefault="00765BD6">
            <w:pPr>
              <w:ind w:right="108"/>
              <w:rPr>
                <w:shd w:val="clear" w:color="auto" w:fill="FFFFFF"/>
              </w:rPr>
            </w:pPr>
            <w:r>
              <w:rPr>
                <w:shd w:val="clear" w:color="auto" w:fill="FFFFFF"/>
              </w:rPr>
              <w:t xml:space="preserve"> </w:t>
            </w:r>
          </w:p>
        </w:tc>
      </w:tr>
      <w:tr w:rsidR="00765BD6" w14:paraId="7E557D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7C6C49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8" w14:textId="6209A9DF" w:rsidR="00765BD6" w:rsidRDefault="00765BD6">
            <w:pPr>
              <w:spacing w:line="256" w:lineRule="auto"/>
              <w:rPr>
                <w:rFonts w:eastAsia="Arial" w:cs="Arial"/>
                <w:color w:val="000000"/>
                <w:sz w:val="20"/>
                <w:szCs w:val="20"/>
              </w:rPr>
            </w:pPr>
            <w:r>
              <w:rPr>
                <w:rFonts w:eastAsia="Arial" w:cs="Arial"/>
                <w:color w:val="000000"/>
                <w:sz w:val="20"/>
                <w:szCs w:val="20"/>
              </w:rPr>
              <w:t>GLPX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7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6806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4" w14:textId="21DAB53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87" w14:textId="77777777" w:rsidR="00765BD6" w:rsidRDefault="00765BD6">
            <w:pPr>
              <w:ind w:right="108"/>
              <w:rPr>
                <w:shd w:val="clear" w:color="auto" w:fill="FFFFFF"/>
              </w:rPr>
            </w:pPr>
            <w:r>
              <w:rPr>
                <w:shd w:val="clear" w:color="auto" w:fill="FFFFFF"/>
              </w:rPr>
              <w:t xml:space="preserve"> </w:t>
            </w:r>
          </w:p>
        </w:tc>
      </w:tr>
      <w:tr w:rsidR="00765BD6" w14:paraId="7E557D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8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55E301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0" w14:textId="5591CFF0"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9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7D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6A54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C" w14:textId="0A7F30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9F" w14:textId="77777777" w:rsidR="00765BD6" w:rsidRDefault="00765BD6">
            <w:pPr>
              <w:ind w:right="108"/>
              <w:rPr>
                <w:shd w:val="clear" w:color="auto" w:fill="FFFFFF"/>
              </w:rPr>
            </w:pPr>
            <w:r>
              <w:rPr>
                <w:shd w:val="clear" w:color="auto" w:fill="FFFFFF"/>
              </w:rPr>
              <w:t xml:space="preserve"> </w:t>
            </w:r>
          </w:p>
        </w:tc>
      </w:tr>
      <w:tr w:rsidR="00765BD6" w14:paraId="7E557D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7CC56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8" w14:textId="774D33E2"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A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D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7E79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4" w14:textId="4FFF34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B7" w14:textId="77777777" w:rsidR="00765BD6" w:rsidRDefault="00765BD6">
            <w:pPr>
              <w:ind w:right="108"/>
              <w:rPr>
                <w:shd w:val="clear" w:color="auto" w:fill="FFFFFF"/>
              </w:rPr>
            </w:pPr>
            <w:r>
              <w:rPr>
                <w:shd w:val="clear" w:color="auto" w:fill="FFFFFF"/>
              </w:rPr>
              <w:t xml:space="preserve"> </w:t>
            </w:r>
          </w:p>
        </w:tc>
      </w:tr>
      <w:tr w:rsidR="00765BD6" w14:paraId="7E557D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B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D974C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0" w14:textId="51BF52D4"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C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D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C8C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C" w14:textId="703E301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CF" w14:textId="77777777" w:rsidR="00765BD6" w:rsidRDefault="00765BD6">
            <w:pPr>
              <w:ind w:right="108"/>
              <w:rPr>
                <w:shd w:val="clear" w:color="auto" w:fill="FFFFFF"/>
              </w:rPr>
            </w:pPr>
            <w:r>
              <w:rPr>
                <w:shd w:val="clear" w:color="auto" w:fill="FFFFFF"/>
              </w:rPr>
              <w:t xml:space="preserve"> </w:t>
            </w:r>
          </w:p>
        </w:tc>
      </w:tr>
      <w:tr w:rsidR="00765BD6" w14:paraId="7E557D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BACD86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8" w14:textId="2DEA96ED"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D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D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69E34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4" w14:textId="582E4DC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E7" w14:textId="77777777" w:rsidR="00765BD6" w:rsidRDefault="00765BD6">
            <w:pPr>
              <w:ind w:right="108"/>
              <w:rPr>
                <w:shd w:val="clear" w:color="auto" w:fill="FFFFFF"/>
              </w:rPr>
            </w:pPr>
            <w:r>
              <w:rPr>
                <w:shd w:val="clear" w:color="auto" w:fill="FFFFFF"/>
              </w:rPr>
              <w:t xml:space="preserve"> </w:t>
            </w:r>
          </w:p>
        </w:tc>
      </w:tr>
      <w:tr w:rsidR="00765BD6" w14:paraId="7E557D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E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CB565D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0" w14:textId="171C88B6" w:rsidR="00765BD6" w:rsidRDefault="00765BD6">
            <w:pPr>
              <w:spacing w:line="256" w:lineRule="auto"/>
              <w:rPr>
                <w:rFonts w:eastAsia="Arial" w:cs="Arial"/>
                <w:color w:val="000000"/>
                <w:sz w:val="20"/>
                <w:szCs w:val="20"/>
              </w:rPr>
            </w:pPr>
            <w:r>
              <w:rPr>
                <w:rFonts w:eastAsia="Arial" w:cs="Arial"/>
                <w:color w:val="000000"/>
                <w:sz w:val="20"/>
                <w:szCs w:val="20"/>
              </w:rPr>
              <w:t>TBHY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DF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7E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7D17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C" w14:textId="063CBF2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E"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DFF" w14:textId="77777777" w:rsidR="00765BD6" w:rsidRDefault="00765BD6">
            <w:pPr>
              <w:ind w:right="108"/>
              <w:rPr>
                <w:shd w:val="clear" w:color="auto" w:fill="FFFFFF"/>
              </w:rPr>
            </w:pPr>
            <w:r>
              <w:rPr>
                <w:shd w:val="clear" w:color="auto" w:fill="FFFFFF"/>
              </w:rPr>
              <w:t xml:space="preserve"> </w:t>
            </w:r>
          </w:p>
        </w:tc>
      </w:tr>
      <w:tr w:rsidR="00765BD6" w14:paraId="7E557E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8FC8F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8" w14:textId="286C977E" w:rsidR="00765BD6" w:rsidRDefault="00765BD6">
            <w:pPr>
              <w:spacing w:line="256" w:lineRule="auto"/>
              <w:rPr>
                <w:rFonts w:eastAsia="Arial" w:cs="Arial"/>
                <w:color w:val="000000"/>
                <w:sz w:val="20"/>
                <w:szCs w:val="20"/>
              </w:rPr>
            </w:pPr>
            <w:r>
              <w:rPr>
                <w:rFonts w:eastAsia="Arial" w:cs="Arial"/>
                <w:color w:val="000000"/>
                <w:sz w:val="20"/>
                <w:szCs w:val="20"/>
              </w:rPr>
              <w:t>ORDC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0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7E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9483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4" w14:textId="7EDC116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17" w14:textId="77777777" w:rsidR="00765BD6" w:rsidRDefault="00765BD6">
            <w:pPr>
              <w:ind w:right="108"/>
              <w:rPr>
                <w:shd w:val="clear" w:color="auto" w:fill="FFFFFF"/>
              </w:rPr>
            </w:pPr>
            <w:r>
              <w:rPr>
                <w:shd w:val="clear" w:color="auto" w:fill="FFFFFF"/>
              </w:rPr>
              <w:t xml:space="preserve"> </w:t>
            </w:r>
          </w:p>
        </w:tc>
      </w:tr>
      <w:tr w:rsidR="00765BD6" w14:paraId="7E557E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1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91B6E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0" w14:textId="01D1CFBE"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2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0ECF9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C" w14:textId="0365A8F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2F" w14:textId="77777777" w:rsidR="00765BD6" w:rsidRDefault="00765BD6">
            <w:pPr>
              <w:ind w:right="108"/>
              <w:rPr>
                <w:shd w:val="clear" w:color="auto" w:fill="FFFFFF"/>
              </w:rPr>
            </w:pPr>
            <w:r>
              <w:rPr>
                <w:shd w:val="clear" w:color="auto" w:fill="FFFFFF"/>
              </w:rPr>
              <w:t xml:space="preserve"> </w:t>
            </w:r>
          </w:p>
        </w:tc>
      </w:tr>
      <w:tr w:rsidR="00765BD6" w14:paraId="7E557E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CFB4E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8" w14:textId="2B3A7731" w:rsidR="00765BD6" w:rsidRDefault="00765BD6">
            <w:pPr>
              <w:spacing w:line="256" w:lineRule="auto"/>
              <w:rPr>
                <w:rFonts w:eastAsia="Arial" w:cs="Arial"/>
                <w:color w:val="000000"/>
                <w:sz w:val="20"/>
                <w:szCs w:val="20"/>
              </w:rPr>
            </w:pPr>
            <w:r>
              <w:rPr>
                <w:rFonts w:eastAsia="Arial" w:cs="Arial"/>
                <w:color w:val="000000"/>
                <w:sz w:val="20"/>
                <w:szCs w:val="20"/>
              </w:rPr>
              <w:t>TPSY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3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7E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391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4" w14:textId="2D8867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47" w14:textId="77777777" w:rsidR="00765BD6" w:rsidRDefault="00765BD6">
            <w:pPr>
              <w:ind w:right="108"/>
              <w:rPr>
                <w:shd w:val="clear" w:color="auto" w:fill="FFFFFF"/>
              </w:rPr>
            </w:pPr>
            <w:r>
              <w:rPr>
                <w:shd w:val="clear" w:color="auto" w:fill="FFFFFF"/>
              </w:rPr>
              <w:t xml:space="preserve"> </w:t>
            </w:r>
          </w:p>
        </w:tc>
      </w:tr>
      <w:tr w:rsidR="00765BD6" w14:paraId="7E557E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4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EF3BA5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0" w14:textId="36E7A00C" w:rsidR="00765BD6" w:rsidRDefault="00765BD6">
            <w:pPr>
              <w:spacing w:line="256" w:lineRule="auto"/>
              <w:rPr>
                <w:rFonts w:eastAsia="Arial" w:cs="Arial"/>
                <w:color w:val="000000"/>
                <w:sz w:val="20"/>
                <w:szCs w:val="20"/>
              </w:rPr>
            </w:pPr>
            <w:r>
              <w:rPr>
                <w:rFonts w:eastAsia="Arial" w:cs="Arial"/>
                <w:color w:val="000000"/>
                <w:sz w:val="20"/>
                <w:szCs w:val="20"/>
              </w:rPr>
              <w:t>CTLS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53" w14:textId="77777777" w:rsidR="00765BD6" w:rsidRDefault="00765BD6">
            <w:pPr>
              <w:spacing w:line="256" w:lineRule="auto"/>
              <w:rPr>
                <w:rFonts w:eastAsia="Arial" w:cs="Arial"/>
                <w:color w:val="000000"/>
                <w:sz w:val="20"/>
                <w:szCs w:val="20"/>
              </w:rPr>
            </w:pPr>
            <w:r>
              <w:rPr>
                <w:rFonts w:eastAsia="Arial" w:cs="Arial"/>
                <w:color w:val="000000"/>
                <w:sz w:val="20"/>
                <w:szCs w:val="20"/>
              </w:rPr>
              <w:t>90 d</w:t>
            </w:r>
          </w:p>
        </w:tc>
      </w:tr>
      <w:tr w:rsidR="00765BD6" w14:paraId="7E557E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B2B7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C" w14:textId="2AB772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5F" w14:textId="77777777" w:rsidR="00765BD6" w:rsidRDefault="00765BD6">
            <w:pPr>
              <w:ind w:right="108"/>
              <w:rPr>
                <w:shd w:val="clear" w:color="auto" w:fill="FFFFFF"/>
              </w:rPr>
            </w:pPr>
            <w:r>
              <w:rPr>
                <w:shd w:val="clear" w:color="auto" w:fill="FFFFFF"/>
              </w:rPr>
              <w:t xml:space="preserve"> </w:t>
            </w:r>
          </w:p>
        </w:tc>
      </w:tr>
      <w:tr w:rsidR="00765BD6" w14:paraId="7E557E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FFA9E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8" w14:textId="1EEC72BE"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6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E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2BA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4" w14:textId="34BF61A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6"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77" w14:textId="77777777" w:rsidR="00765BD6" w:rsidRDefault="00765BD6">
            <w:pPr>
              <w:ind w:right="108"/>
              <w:rPr>
                <w:shd w:val="clear" w:color="auto" w:fill="FFFFFF"/>
              </w:rPr>
            </w:pPr>
            <w:r>
              <w:rPr>
                <w:shd w:val="clear" w:color="auto" w:fill="FFFFFF"/>
              </w:rPr>
              <w:t xml:space="preserve"> </w:t>
            </w:r>
          </w:p>
        </w:tc>
      </w:tr>
      <w:tr w:rsidR="00765BD6" w14:paraId="7E557E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7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AFCD4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0" w14:textId="390E7720"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8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9668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C" w14:textId="4F9405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8F" w14:textId="77777777" w:rsidR="00765BD6" w:rsidRDefault="00765BD6">
            <w:pPr>
              <w:ind w:right="108"/>
              <w:rPr>
                <w:shd w:val="clear" w:color="auto" w:fill="FFFFFF"/>
              </w:rPr>
            </w:pPr>
            <w:r>
              <w:rPr>
                <w:shd w:val="clear" w:color="auto" w:fill="FFFFFF"/>
              </w:rPr>
              <w:t xml:space="preserve"> </w:t>
            </w:r>
          </w:p>
        </w:tc>
      </w:tr>
      <w:tr w:rsidR="00765BD6" w14:paraId="7E557E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C0C65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8" w14:textId="58039232" w:rsidR="00765BD6" w:rsidRDefault="00765BD6">
            <w:pPr>
              <w:spacing w:line="256" w:lineRule="auto"/>
              <w:rPr>
                <w:rFonts w:eastAsia="Arial" w:cs="Arial"/>
                <w:color w:val="000000"/>
                <w:sz w:val="20"/>
                <w:szCs w:val="20"/>
              </w:rPr>
            </w:pPr>
            <w:r>
              <w:rPr>
                <w:rFonts w:eastAsia="Arial" w:cs="Arial"/>
                <w:color w:val="000000"/>
                <w:sz w:val="20"/>
                <w:szCs w:val="20"/>
              </w:rPr>
              <w:t>ACPH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9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7E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E8C8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4" w14:textId="06B697C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A7" w14:textId="77777777" w:rsidR="00765BD6" w:rsidRDefault="00765BD6">
            <w:pPr>
              <w:ind w:right="108"/>
              <w:rPr>
                <w:shd w:val="clear" w:color="auto" w:fill="FFFFFF"/>
              </w:rPr>
            </w:pPr>
            <w:r>
              <w:rPr>
                <w:shd w:val="clear" w:color="auto" w:fill="FFFFFF"/>
              </w:rPr>
              <w:t xml:space="preserve"> </w:t>
            </w:r>
          </w:p>
        </w:tc>
      </w:tr>
      <w:tr w:rsidR="00765BD6" w14:paraId="7E557E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80600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0" w14:textId="4BC24CB8" w:rsidR="00765BD6" w:rsidRDefault="00765BD6">
            <w:pPr>
              <w:spacing w:line="256" w:lineRule="auto"/>
              <w:rPr>
                <w:rFonts w:eastAsia="Arial" w:cs="Arial"/>
                <w:color w:val="000000"/>
                <w:sz w:val="20"/>
                <w:szCs w:val="20"/>
              </w:rPr>
            </w:pPr>
            <w:r>
              <w:rPr>
                <w:rFonts w:eastAsia="Arial" w:cs="Arial"/>
                <w:color w:val="000000"/>
                <w:sz w:val="20"/>
                <w:szCs w:val="20"/>
              </w:rPr>
              <w:t>CATP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B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7E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6DE2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C" w14:textId="670719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0.172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BF" w14:textId="77777777" w:rsidR="00765BD6" w:rsidRDefault="00765BD6">
            <w:pPr>
              <w:ind w:right="108"/>
              <w:rPr>
                <w:shd w:val="clear" w:color="auto" w:fill="FFFFFF"/>
              </w:rPr>
            </w:pPr>
            <w:r>
              <w:rPr>
                <w:shd w:val="clear" w:color="auto" w:fill="FFFFFF"/>
              </w:rPr>
              <w:t xml:space="preserve"> </w:t>
            </w:r>
          </w:p>
        </w:tc>
      </w:tr>
      <w:tr w:rsidR="00765BD6" w14:paraId="7E557E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33FB61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8" w14:textId="6C953ABD" w:rsidR="00765BD6" w:rsidRDefault="00765BD6">
            <w:pPr>
              <w:spacing w:line="256" w:lineRule="auto"/>
              <w:rPr>
                <w:rFonts w:eastAsia="Arial" w:cs="Arial"/>
                <w:color w:val="000000"/>
                <w:sz w:val="20"/>
                <w:szCs w:val="20"/>
              </w:rPr>
            </w:pPr>
            <w:r>
              <w:rPr>
                <w:rFonts w:eastAsia="Arial" w:cs="Arial"/>
                <w:color w:val="000000"/>
                <w:sz w:val="20"/>
                <w:szCs w:val="20"/>
              </w:rPr>
              <w:t>GENZ</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C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7E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713B9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4" w14:textId="2963BDB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D7" w14:textId="77777777" w:rsidR="00765BD6" w:rsidRDefault="00765BD6">
            <w:pPr>
              <w:ind w:right="108"/>
              <w:rPr>
                <w:shd w:val="clear" w:color="auto" w:fill="FFFFFF"/>
              </w:rPr>
            </w:pPr>
            <w:r>
              <w:rPr>
                <w:shd w:val="clear" w:color="auto" w:fill="FFFFFF"/>
              </w:rPr>
              <w:t xml:space="preserve"> </w:t>
            </w:r>
          </w:p>
        </w:tc>
      </w:tr>
      <w:tr w:rsidR="00765BD6" w14:paraId="7E557E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AE9BA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0" w14:textId="45D441B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E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E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584E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C" w14:textId="18479C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EF" w14:textId="77777777" w:rsidR="00765BD6" w:rsidRDefault="00765BD6">
            <w:pPr>
              <w:ind w:right="108"/>
              <w:rPr>
                <w:shd w:val="clear" w:color="auto" w:fill="FFFFFF"/>
              </w:rPr>
            </w:pPr>
            <w:r>
              <w:rPr>
                <w:shd w:val="clear" w:color="auto" w:fill="FFFFFF"/>
              </w:rPr>
              <w:t xml:space="preserve"> </w:t>
            </w:r>
          </w:p>
        </w:tc>
      </w:tr>
      <w:tr w:rsidR="00765BD6" w14:paraId="7E557E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CB9DE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8" w14:textId="3DAF64C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EF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E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E5B9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4" w14:textId="5E48620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07" w14:textId="77777777" w:rsidR="00765BD6" w:rsidRDefault="00765BD6">
            <w:pPr>
              <w:ind w:right="108"/>
              <w:rPr>
                <w:shd w:val="clear" w:color="auto" w:fill="FFFFFF"/>
              </w:rPr>
            </w:pPr>
            <w:r>
              <w:rPr>
                <w:shd w:val="clear" w:color="auto" w:fill="FFFFFF"/>
              </w:rPr>
              <w:t xml:space="preserve"> </w:t>
            </w:r>
          </w:p>
        </w:tc>
      </w:tr>
      <w:tr w:rsidR="00765BD6" w14:paraId="7E557F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0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F7815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0" w14:textId="53FD176A"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1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32829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C" w14:textId="3ADBA4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1F" w14:textId="77777777" w:rsidR="00765BD6" w:rsidRDefault="00765BD6">
            <w:pPr>
              <w:ind w:right="108"/>
              <w:rPr>
                <w:shd w:val="clear" w:color="auto" w:fill="FFFFFF"/>
              </w:rPr>
            </w:pPr>
            <w:r>
              <w:rPr>
                <w:shd w:val="clear" w:color="auto" w:fill="FFFFFF"/>
              </w:rPr>
              <w:t xml:space="preserve"> </w:t>
            </w:r>
          </w:p>
        </w:tc>
      </w:tr>
      <w:tr w:rsidR="00765BD6" w14:paraId="7E557F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196B1A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8" w14:textId="13355F53"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2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7F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1206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4" w14:textId="57D15E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37" w14:textId="77777777" w:rsidR="00765BD6" w:rsidRDefault="00765BD6">
            <w:pPr>
              <w:ind w:right="108"/>
              <w:rPr>
                <w:shd w:val="clear" w:color="auto" w:fill="FFFFFF"/>
              </w:rPr>
            </w:pPr>
            <w:r>
              <w:rPr>
                <w:shd w:val="clear" w:color="auto" w:fill="FFFFFF"/>
              </w:rPr>
              <w:t xml:space="preserve"> </w:t>
            </w:r>
          </w:p>
        </w:tc>
      </w:tr>
      <w:tr w:rsidR="00765BD6" w14:paraId="7E557F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3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C5D520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0" w14:textId="6E85C181" w:rsidR="00765BD6" w:rsidRDefault="00765BD6">
            <w:pPr>
              <w:spacing w:line="256" w:lineRule="auto"/>
              <w:rPr>
                <w:rFonts w:eastAsia="Arial" w:cs="Arial"/>
                <w:color w:val="000000"/>
                <w:sz w:val="20"/>
                <w:szCs w:val="20"/>
              </w:rPr>
            </w:pPr>
            <w:r>
              <w:rPr>
                <w:rFonts w:eastAsia="Arial" w:cs="Arial"/>
                <w:color w:val="000000"/>
                <w:sz w:val="20"/>
                <w:szCs w:val="20"/>
              </w:rPr>
              <w:t>PPHL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4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7F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8783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C" w14:textId="1FD111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4F" w14:textId="77777777" w:rsidR="00765BD6" w:rsidRDefault="00765BD6">
            <w:pPr>
              <w:ind w:right="108"/>
              <w:rPr>
                <w:shd w:val="clear" w:color="auto" w:fill="FFFFFF"/>
              </w:rPr>
            </w:pPr>
            <w:r>
              <w:rPr>
                <w:shd w:val="clear" w:color="auto" w:fill="FFFFFF"/>
              </w:rPr>
              <w:t xml:space="preserve"> </w:t>
            </w:r>
          </w:p>
        </w:tc>
      </w:tr>
      <w:tr w:rsidR="00765BD6" w14:paraId="7E557F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B654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8" w14:textId="422D6CD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5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7F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1A03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4" w14:textId="2BE8E8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6" w14:textId="77777777" w:rsidR="00765BD6" w:rsidRDefault="00765BD6">
            <w:pPr>
              <w:spacing w:line="256" w:lineRule="auto"/>
              <w:rPr>
                <w:rFonts w:eastAsia="Arial" w:cs="Arial"/>
                <w:color w:val="000000"/>
                <w:sz w:val="20"/>
                <w:szCs w:val="20"/>
              </w:rPr>
            </w:pPr>
            <w:r>
              <w:rPr>
                <w:rFonts w:eastAsia="Arial" w:cs="Arial"/>
                <w:color w:val="000000"/>
                <w:sz w:val="20"/>
                <w:szCs w:val="20"/>
              </w:rPr>
              <w:t>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67" w14:textId="77777777" w:rsidR="00765BD6" w:rsidRDefault="00765BD6">
            <w:pPr>
              <w:ind w:right="108"/>
              <w:rPr>
                <w:shd w:val="clear" w:color="auto" w:fill="FFFFFF"/>
              </w:rPr>
            </w:pPr>
            <w:r>
              <w:rPr>
                <w:shd w:val="clear" w:color="auto" w:fill="FFFFFF"/>
              </w:rPr>
              <w:t xml:space="preserve"> </w:t>
            </w:r>
          </w:p>
        </w:tc>
      </w:tr>
      <w:tr w:rsidR="00765BD6" w14:paraId="7E557F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6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3E2FAC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0" w14:textId="677BCFE2"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7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F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E97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C" w14:textId="29B135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7F" w14:textId="77777777" w:rsidR="00765BD6" w:rsidRDefault="00765BD6">
            <w:pPr>
              <w:ind w:right="108"/>
              <w:rPr>
                <w:shd w:val="clear" w:color="auto" w:fill="FFFFFF"/>
              </w:rPr>
            </w:pPr>
            <w:r>
              <w:rPr>
                <w:shd w:val="clear" w:color="auto" w:fill="FFFFFF"/>
              </w:rPr>
              <w:t xml:space="preserve"> </w:t>
            </w:r>
          </w:p>
        </w:tc>
      </w:tr>
      <w:tr w:rsidR="00765BD6" w14:paraId="7E557F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575645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8" w14:textId="717958F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8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7F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8B90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4" w14:textId="50C534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6" w14:textId="77777777" w:rsidR="00765BD6" w:rsidRDefault="00765BD6">
            <w:pPr>
              <w:spacing w:line="256" w:lineRule="auto"/>
              <w:rPr>
                <w:rFonts w:eastAsia="Arial" w:cs="Arial"/>
                <w:color w:val="000000"/>
                <w:sz w:val="20"/>
                <w:szCs w:val="20"/>
              </w:rPr>
            </w:pPr>
            <w:r>
              <w:rPr>
                <w:rFonts w:eastAsia="Arial" w:cs="Arial"/>
                <w:color w:val="000000"/>
                <w:sz w:val="20"/>
                <w:szCs w:val="20"/>
              </w:rPr>
              <w:t>31.8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97" w14:textId="77777777" w:rsidR="00765BD6" w:rsidRDefault="00765BD6">
            <w:pPr>
              <w:ind w:right="108"/>
              <w:rPr>
                <w:shd w:val="clear" w:color="auto" w:fill="FFFFFF"/>
              </w:rPr>
            </w:pPr>
            <w:r>
              <w:rPr>
                <w:shd w:val="clear" w:color="auto" w:fill="FFFFFF"/>
              </w:rPr>
              <w:t xml:space="preserve"> </w:t>
            </w:r>
          </w:p>
        </w:tc>
      </w:tr>
      <w:tr w:rsidR="00765BD6" w14:paraId="7E557F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D07D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0" w14:textId="078E43ED"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A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F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D7B85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C" w14:textId="1A6D0E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AF" w14:textId="77777777" w:rsidR="00765BD6" w:rsidRDefault="00765BD6">
            <w:pPr>
              <w:ind w:right="108"/>
              <w:rPr>
                <w:shd w:val="clear" w:color="auto" w:fill="FFFFFF"/>
              </w:rPr>
            </w:pPr>
            <w:r>
              <w:rPr>
                <w:shd w:val="clear" w:color="auto" w:fill="FFFFFF"/>
              </w:rPr>
              <w:t xml:space="preserve"> </w:t>
            </w:r>
          </w:p>
        </w:tc>
      </w:tr>
      <w:tr w:rsidR="00765BD6" w14:paraId="7E557F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C98989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8" w14:textId="1AB493D8"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B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7F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DB6F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4" w14:textId="7AE6DD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0.172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C7" w14:textId="77777777" w:rsidR="00765BD6" w:rsidRDefault="00765BD6">
            <w:pPr>
              <w:ind w:right="108"/>
              <w:rPr>
                <w:shd w:val="clear" w:color="auto" w:fill="FFFFFF"/>
              </w:rPr>
            </w:pPr>
            <w:r>
              <w:rPr>
                <w:shd w:val="clear" w:color="auto" w:fill="FFFFFF"/>
              </w:rPr>
              <w:t xml:space="preserve"> </w:t>
            </w:r>
          </w:p>
        </w:tc>
      </w:tr>
      <w:tr w:rsidR="00765BD6" w14:paraId="7E557F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C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68C23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0" w14:textId="24E23EB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D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7F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D588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C" w14:textId="02D1C09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DF" w14:textId="77777777" w:rsidR="00765BD6" w:rsidRDefault="00765BD6">
            <w:pPr>
              <w:ind w:right="108"/>
              <w:rPr>
                <w:shd w:val="clear" w:color="auto" w:fill="FFFFFF"/>
              </w:rPr>
            </w:pPr>
            <w:r>
              <w:rPr>
                <w:shd w:val="clear" w:color="auto" w:fill="FFFFFF"/>
              </w:rPr>
              <w:t xml:space="preserve"> </w:t>
            </w:r>
          </w:p>
        </w:tc>
      </w:tr>
      <w:tr w:rsidR="00765BD6" w14:paraId="7E557F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CB9EF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8" w14:textId="2717879A"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7F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DB7E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4" w14:textId="0AC536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7FF7" w14:textId="77777777" w:rsidR="00765BD6" w:rsidRDefault="00765BD6">
            <w:pPr>
              <w:ind w:right="108"/>
              <w:rPr>
                <w:shd w:val="clear" w:color="auto" w:fill="FFFFFF"/>
              </w:rPr>
            </w:pPr>
            <w:r>
              <w:rPr>
                <w:shd w:val="clear" w:color="auto" w:fill="FFFFFF"/>
              </w:rPr>
              <w:t xml:space="preserve"> </w:t>
            </w:r>
          </w:p>
        </w:tc>
      </w:tr>
      <w:tr w:rsidR="00765BD6" w14:paraId="7E5580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7FF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9E2354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0" w14:textId="240EE13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0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0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C573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C" w14:textId="714E74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0F" w14:textId="77777777" w:rsidR="00765BD6" w:rsidRDefault="00765BD6">
            <w:pPr>
              <w:ind w:right="108"/>
              <w:rPr>
                <w:shd w:val="clear" w:color="auto" w:fill="FFFFFF"/>
              </w:rPr>
            </w:pPr>
            <w:r>
              <w:rPr>
                <w:shd w:val="clear" w:color="auto" w:fill="FFFFFF"/>
              </w:rPr>
              <w:t xml:space="preserve"> </w:t>
            </w:r>
          </w:p>
        </w:tc>
      </w:tr>
      <w:tr w:rsidR="00765BD6" w14:paraId="7E5580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E4B55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8" w14:textId="33682B21"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0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6F3D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4" w14:textId="0B6C0E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27" w14:textId="77777777" w:rsidR="00765BD6" w:rsidRDefault="00765BD6">
            <w:pPr>
              <w:ind w:right="108"/>
              <w:rPr>
                <w:shd w:val="clear" w:color="auto" w:fill="FFFFFF"/>
              </w:rPr>
            </w:pPr>
            <w:r>
              <w:rPr>
                <w:shd w:val="clear" w:color="auto" w:fill="FFFFFF"/>
              </w:rPr>
              <w:t xml:space="preserve"> </w:t>
            </w:r>
          </w:p>
        </w:tc>
      </w:tr>
      <w:tr w:rsidR="00765BD6" w14:paraId="7E5580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2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2242F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0" w14:textId="1BF6B25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33"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0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5834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C" w14:textId="1E6F21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E"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3F" w14:textId="77777777" w:rsidR="00765BD6" w:rsidRDefault="00765BD6">
            <w:pPr>
              <w:ind w:right="108"/>
              <w:rPr>
                <w:shd w:val="clear" w:color="auto" w:fill="FFFFFF"/>
              </w:rPr>
            </w:pPr>
            <w:r>
              <w:rPr>
                <w:shd w:val="clear" w:color="auto" w:fill="FFFFFF"/>
              </w:rPr>
              <w:t xml:space="preserve"> </w:t>
            </w:r>
          </w:p>
        </w:tc>
      </w:tr>
      <w:tr w:rsidR="00765BD6" w14:paraId="7E5580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B0AF4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8" w14:textId="5BFBEEF4"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4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0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A90D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4" w14:textId="12F55AC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57" w14:textId="77777777" w:rsidR="00765BD6" w:rsidRDefault="00765BD6">
            <w:pPr>
              <w:ind w:right="108"/>
              <w:rPr>
                <w:shd w:val="clear" w:color="auto" w:fill="FFFFFF"/>
              </w:rPr>
            </w:pPr>
            <w:r>
              <w:rPr>
                <w:shd w:val="clear" w:color="auto" w:fill="FFFFFF"/>
              </w:rPr>
              <w:t xml:space="preserve"> </w:t>
            </w:r>
          </w:p>
        </w:tc>
      </w:tr>
      <w:tr w:rsidR="00765BD6" w14:paraId="7E5580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5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2ED7C32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0" w14:textId="3CFC1C55"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6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0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975B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C" w14:textId="01F5AA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E"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6F" w14:textId="77777777" w:rsidR="00765BD6" w:rsidRDefault="00765BD6">
            <w:pPr>
              <w:ind w:right="108"/>
              <w:rPr>
                <w:shd w:val="clear" w:color="auto" w:fill="FFFFFF"/>
              </w:rPr>
            </w:pPr>
            <w:r>
              <w:rPr>
                <w:shd w:val="clear" w:color="auto" w:fill="FFFFFF"/>
              </w:rPr>
              <w:t xml:space="preserve"> </w:t>
            </w:r>
          </w:p>
        </w:tc>
      </w:tr>
      <w:tr w:rsidR="00765BD6" w14:paraId="7E5580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3AA3991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8" w14:textId="608A747C"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7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0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FE62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4" w14:textId="0CF772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87" w14:textId="77777777" w:rsidR="00765BD6" w:rsidRDefault="00765BD6">
            <w:pPr>
              <w:ind w:right="108"/>
              <w:rPr>
                <w:shd w:val="clear" w:color="auto" w:fill="FFFFFF"/>
              </w:rPr>
            </w:pPr>
            <w:r>
              <w:rPr>
                <w:shd w:val="clear" w:color="auto" w:fill="FFFFFF"/>
              </w:rPr>
              <w:t xml:space="preserve"> </w:t>
            </w:r>
          </w:p>
        </w:tc>
      </w:tr>
      <w:tr w:rsidR="00765BD6" w14:paraId="7E5580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8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4D8405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0" w14:textId="4990A7D9"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9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0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8A8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C" w14:textId="5E9381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E"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9F" w14:textId="77777777" w:rsidR="00765BD6" w:rsidRDefault="00765BD6">
            <w:pPr>
              <w:ind w:right="108"/>
              <w:rPr>
                <w:shd w:val="clear" w:color="auto" w:fill="FFFFFF"/>
              </w:rPr>
            </w:pPr>
            <w:r>
              <w:rPr>
                <w:shd w:val="clear" w:color="auto" w:fill="FFFFFF"/>
              </w:rPr>
              <w:t xml:space="preserve"> </w:t>
            </w:r>
          </w:p>
        </w:tc>
      </w:tr>
      <w:tr w:rsidR="00765BD6" w14:paraId="7E5580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42B4C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8" w14:textId="1791EC84" w:rsidR="00765BD6" w:rsidRDefault="00765BD6">
            <w:pPr>
              <w:spacing w:line="256" w:lineRule="auto"/>
              <w:rPr>
                <w:rFonts w:eastAsia="Arial" w:cs="Arial"/>
                <w:color w:val="000000"/>
                <w:sz w:val="20"/>
                <w:szCs w:val="20"/>
              </w:rPr>
            </w:pPr>
            <w:r>
              <w:rPr>
                <w:rFonts w:eastAsia="Arial" w:cs="Arial"/>
                <w:color w:val="000000"/>
                <w:sz w:val="20"/>
                <w:szCs w:val="20"/>
              </w:rPr>
              <w:t>RNDN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AB"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80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1203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4" w14:textId="2443B8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B7" w14:textId="77777777" w:rsidR="00765BD6" w:rsidRDefault="00765BD6">
            <w:pPr>
              <w:ind w:right="108"/>
              <w:rPr>
                <w:shd w:val="clear" w:color="auto" w:fill="FFFFFF"/>
              </w:rPr>
            </w:pPr>
            <w:r>
              <w:rPr>
                <w:shd w:val="clear" w:color="auto" w:fill="FFFFFF"/>
              </w:rPr>
              <w:t xml:space="preserve"> </w:t>
            </w:r>
          </w:p>
        </w:tc>
      </w:tr>
      <w:tr w:rsidR="00765BD6" w14:paraId="7E5580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B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2F6330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0" w14:textId="597D1A34"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C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0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E3DE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C" w14:textId="28BCCB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CF" w14:textId="77777777" w:rsidR="00765BD6" w:rsidRDefault="00765BD6">
            <w:pPr>
              <w:ind w:right="108"/>
              <w:rPr>
                <w:shd w:val="clear" w:color="auto" w:fill="FFFFFF"/>
              </w:rPr>
            </w:pPr>
            <w:r>
              <w:rPr>
                <w:shd w:val="clear" w:color="auto" w:fill="FFFFFF"/>
              </w:rPr>
              <w:t xml:space="preserve"> </w:t>
            </w:r>
          </w:p>
        </w:tc>
      </w:tr>
      <w:tr w:rsidR="00765BD6" w14:paraId="7E5580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D620D9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8" w14:textId="2AE990BB"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D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0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F659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4" w14:textId="26ADFE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E7" w14:textId="77777777" w:rsidR="00765BD6" w:rsidRDefault="00765BD6">
            <w:pPr>
              <w:ind w:right="108"/>
              <w:rPr>
                <w:shd w:val="clear" w:color="auto" w:fill="FFFFFF"/>
              </w:rPr>
            </w:pPr>
            <w:r>
              <w:rPr>
                <w:shd w:val="clear" w:color="auto" w:fill="FFFFFF"/>
              </w:rPr>
              <w:t xml:space="preserve"> </w:t>
            </w:r>
          </w:p>
        </w:tc>
      </w:tr>
      <w:tr w:rsidR="00765BD6" w14:paraId="7E5580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E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0E03601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0" w14:textId="34D5ED75"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0F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1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1A2F3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C" w14:textId="6DA15A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0FF" w14:textId="77777777" w:rsidR="00765BD6" w:rsidRDefault="00765BD6">
            <w:pPr>
              <w:ind w:right="108"/>
              <w:rPr>
                <w:shd w:val="clear" w:color="auto" w:fill="FFFFFF"/>
              </w:rPr>
            </w:pPr>
            <w:r>
              <w:rPr>
                <w:shd w:val="clear" w:color="auto" w:fill="FFFFFF"/>
              </w:rPr>
              <w:t xml:space="preserve"> </w:t>
            </w:r>
          </w:p>
        </w:tc>
      </w:tr>
      <w:tr w:rsidR="00765BD6" w14:paraId="7E5581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171B289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8" w14:textId="0B45FD82"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0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D95E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4" w14:textId="53A7CF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17" w14:textId="77777777" w:rsidR="00765BD6" w:rsidRDefault="00765BD6">
            <w:pPr>
              <w:ind w:right="108"/>
              <w:rPr>
                <w:shd w:val="clear" w:color="auto" w:fill="FFFFFF"/>
              </w:rPr>
            </w:pPr>
            <w:r>
              <w:rPr>
                <w:shd w:val="clear" w:color="auto" w:fill="FFFFFF"/>
              </w:rPr>
              <w:t xml:space="preserve"> </w:t>
            </w:r>
          </w:p>
        </w:tc>
      </w:tr>
      <w:tr w:rsidR="00765BD6" w14:paraId="7E5581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1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454E85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0" w14:textId="4240A6DF"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2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DBB3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C" w14:textId="799114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2F" w14:textId="77777777" w:rsidR="00765BD6" w:rsidRDefault="00765BD6">
            <w:pPr>
              <w:ind w:right="108"/>
              <w:rPr>
                <w:shd w:val="clear" w:color="auto" w:fill="FFFFFF"/>
              </w:rPr>
            </w:pPr>
            <w:r>
              <w:rPr>
                <w:shd w:val="clear" w:color="auto" w:fill="FFFFFF"/>
              </w:rPr>
              <w:t xml:space="preserve"> </w:t>
            </w:r>
          </w:p>
        </w:tc>
      </w:tr>
      <w:tr w:rsidR="00765BD6" w14:paraId="7E5581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7123FC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8" w14:textId="614D64E1"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3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3F5A1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4" w14:textId="243EF4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47" w14:textId="77777777" w:rsidR="00765BD6" w:rsidRDefault="00765BD6">
            <w:pPr>
              <w:ind w:right="108"/>
              <w:rPr>
                <w:shd w:val="clear" w:color="auto" w:fill="FFFFFF"/>
              </w:rPr>
            </w:pPr>
            <w:r>
              <w:rPr>
                <w:shd w:val="clear" w:color="auto" w:fill="FFFFFF"/>
              </w:rPr>
              <w:t xml:space="preserve"> </w:t>
            </w:r>
          </w:p>
        </w:tc>
      </w:tr>
      <w:tr w:rsidR="00765BD6" w14:paraId="7E5581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4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6A2AC0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0" w14:textId="46D14DCE"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5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81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A4DF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C" w14:textId="08655C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5F" w14:textId="77777777" w:rsidR="00765BD6" w:rsidRDefault="00765BD6">
            <w:pPr>
              <w:ind w:right="108"/>
              <w:rPr>
                <w:shd w:val="clear" w:color="auto" w:fill="FFFFFF"/>
              </w:rPr>
            </w:pPr>
            <w:r>
              <w:rPr>
                <w:shd w:val="clear" w:color="auto" w:fill="FFFFFF"/>
              </w:rPr>
              <w:t xml:space="preserve"> </w:t>
            </w:r>
          </w:p>
        </w:tc>
      </w:tr>
      <w:tr w:rsidR="00765BD6" w14:paraId="7E5581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53427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8" w14:textId="08057A5E" w:rsidR="00765BD6" w:rsidRDefault="00765BD6">
            <w:pPr>
              <w:spacing w:line="256" w:lineRule="auto"/>
              <w:rPr>
                <w:rFonts w:eastAsia="Arial" w:cs="Arial"/>
                <w:color w:val="000000"/>
                <w:sz w:val="20"/>
                <w:szCs w:val="20"/>
              </w:rPr>
            </w:pPr>
            <w:r>
              <w:rPr>
                <w:rFonts w:eastAsia="Arial" w:cs="Arial"/>
                <w:color w:val="000000"/>
                <w:sz w:val="20"/>
                <w:szCs w:val="20"/>
              </w:rPr>
              <w:t>DNAB</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1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4128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4" w14:textId="03C045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6"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77" w14:textId="77777777" w:rsidR="00765BD6" w:rsidRDefault="00765BD6">
            <w:pPr>
              <w:ind w:right="108"/>
              <w:rPr>
                <w:shd w:val="clear" w:color="auto" w:fill="FFFFFF"/>
              </w:rPr>
            </w:pPr>
            <w:r>
              <w:rPr>
                <w:shd w:val="clear" w:color="auto" w:fill="FFFFFF"/>
              </w:rPr>
              <w:t xml:space="preserve"> </w:t>
            </w:r>
          </w:p>
        </w:tc>
      </w:tr>
      <w:tr w:rsidR="00765BD6" w14:paraId="7E5581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C91F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0" w14:textId="360242C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8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81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6E79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C" w14:textId="79C7FE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E" w14:textId="77777777" w:rsidR="00765BD6" w:rsidRDefault="00765BD6">
            <w:pPr>
              <w:spacing w:line="256" w:lineRule="auto"/>
              <w:rPr>
                <w:rFonts w:eastAsia="Arial" w:cs="Arial"/>
                <w:color w:val="000000"/>
                <w:sz w:val="20"/>
                <w:szCs w:val="20"/>
              </w:rPr>
            </w:pPr>
            <w:r>
              <w:rPr>
                <w:rFonts w:eastAsia="Arial" w:cs="Arial"/>
                <w:color w:val="000000"/>
                <w:sz w:val="20"/>
                <w:szCs w:val="20"/>
              </w:rPr>
              <w:t>0.75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8F" w14:textId="77777777" w:rsidR="00765BD6" w:rsidRDefault="00765BD6">
            <w:pPr>
              <w:ind w:right="108"/>
              <w:rPr>
                <w:shd w:val="clear" w:color="auto" w:fill="FFFFFF"/>
              </w:rPr>
            </w:pPr>
            <w:r>
              <w:rPr>
                <w:shd w:val="clear" w:color="auto" w:fill="FFFFFF"/>
              </w:rPr>
              <w:t xml:space="preserve"> </w:t>
            </w:r>
          </w:p>
        </w:tc>
      </w:tr>
      <w:tr w:rsidR="00765BD6" w14:paraId="7E5581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06052F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8" w14:textId="23B70C5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9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1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A0E0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4" w14:textId="0BCDC8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A7" w14:textId="77777777" w:rsidR="00765BD6" w:rsidRDefault="00765BD6">
            <w:pPr>
              <w:ind w:right="108"/>
              <w:rPr>
                <w:shd w:val="clear" w:color="auto" w:fill="FFFFFF"/>
              </w:rPr>
            </w:pPr>
            <w:r>
              <w:rPr>
                <w:shd w:val="clear" w:color="auto" w:fill="FFFFFF"/>
              </w:rPr>
              <w:t xml:space="preserve"> </w:t>
            </w:r>
          </w:p>
        </w:tc>
      </w:tr>
      <w:tr w:rsidR="00765BD6" w14:paraId="7E5581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8A9B5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0" w14:textId="42447E2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B3"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81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F73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C" w14:textId="366CFD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BF" w14:textId="77777777" w:rsidR="00765BD6" w:rsidRDefault="00765BD6">
            <w:pPr>
              <w:ind w:right="108"/>
              <w:rPr>
                <w:shd w:val="clear" w:color="auto" w:fill="FFFFFF"/>
              </w:rPr>
            </w:pPr>
            <w:r>
              <w:rPr>
                <w:shd w:val="clear" w:color="auto" w:fill="FFFFFF"/>
              </w:rPr>
              <w:t xml:space="preserve"> </w:t>
            </w:r>
          </w:p>
        </w:tc>
      </w:tr>
      <w:tr w:rsidR="00765BD6" w14:paraId="7E5581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1C97D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8" w14:textId="4389352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C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81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8E82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4" w14:textId="11C8E88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6" w14:textId="77777777" w:rsidR="00765BD6" w:rsidRDefault="00765BD6">
            <w:pPr>
              <w:spacing w:line="256" w:lineRule="auto"/>
              <w:rPr>
                <w:rFonts w:eastAsia="Arial" w:cs="Arial"/>
                <w:color w:val="000000"/>
                <w:sz w:val="20"/>
                <w:szCs w:val="20"/>
              </w:rPr>
            </w:pPr>
            <w:r>
              <w:rPr>
                <w:rFonts w:eastAsia="Arial" w:cs="Arial"/>
                <w:color w:val="000000"/>
                <w:sz w:val="20"/>
                <w:szCs w:val="20"/>
              </w:rPr>
              <w:t>12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D7" w14:textId="77777777" w:rsidR="00765BD6" w:rsidRDefault="00765BD6">
            <w:pPr>
              <w:ind w:right="108"/>
              <w:rPr>
                <w:shd w:val="clear" w:color="auto" w:fill="FFFFFF"/>
              </w:rPr>
            </w:pPr>
            <w:r>
              <w:rPr>
                <w:shd w:val="clear" w:color="auto" w:fill="FFFFFF"/>
              </w:rPr>
              <w:t xml:space="preserve"> </w:t>
            </w:r>
          </w:p>
        </w:tc>
      </w:tr>
      <w:tr w:rsidR="00765BD6" w14:paraId="7E5581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A" w14:textId="77777777" w:rsidR="00765BD6" w:rsidRDefault="00765BD6">
            <w:pPr>
              <w:spacing w:line="256" w:lineRule="auto"/>
              <w:rPr>
                <w:rFonts w:eastAsia="Arial" w:cs="Arial"/>
                <w:color w:val="000000"/>
                <w:sz w:val="20"/>
                <w:szCs w:val="20"/>
              </w:rPr>
            </w:pPr>
            <w:r>
              <w:rPr>
                <w:rFonts w:eastAsia="Arial" w:cs="Arial"/>
                <w:color w:val="000000"/>
                <w:sz w:val="20"/>
                <w:szCs w:val="20"/>
              </w:rPr>
              <w:t>MIX</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D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DC425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0" w14:textId="6C83F7B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E3" w14:textId="77777777" w:rsidR="00765BD6" w:rsidRDefault="00765BD6">
            <w:pPr>
              <w:spacing w:line="256" w:lineRule="auto"/>
              <w:rPr>
                <w:rFonts w:eastAsia="Arial" w:cs="Arial"/>
                <w:color w:val="000000"/>
                <w:sz w:val="20"/>
                <w:szCs w:val="20"/>
              </w:rPr>
            </w:pPr>
            <w:r>
              <w:rPr>
                <w:rFonts w:eastAsia="Arial" w:cs="Arial"/>
                <w:color w:val="000000"/>
                <w:sz w:val="20"/>
                <w:szCs w:val="20"/>
              </w:rPr>
              <w:t>27 d</w:t>
            </w:r>
          </w:p>
        </w:tc>
      </w:tr>
      <w:tr w:rsidR="00765BD6" w14:paraId="7E5581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3B80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C" w14:textId="5A19F7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EF" w14:textId="77777777" w:rsidR="00765BD6" w:rsidRDefault="00765BD6">
            <w:pPr>
              <w:ind w:right="108"/>
              <w:rPr>
                <w:shd w:val="clear" w:color="auto" w:fill="FFFFFF"/>
              </w:rPr>
            </w:pPr>
            <w:r>
              <w:rPr>
                <w:shd w:val="clear" w:color="auto" w:fill="FFFFFF"/>
              </w:rPr>
              <w:t xml:space="preserve"> </w:t>
            </w:r>
          </w:p>
        </w:tc>
      </w:tr>
      <w:tr w:rsidR="00765BD6" w14:paraId="7E5581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0053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8" w14:textId="38B83CC6"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1F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2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1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D5B93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4" w14:textId="6214D2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6"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07" w14:textId="77777777" w:rsidR="00765BD6" w:rsidRDefault="00765BD6">
            <w:pPr>
              <w:ind w:right="108"/>
              <w:rPr>
                <w:shd w:val="clear" w:color="auto" w:fill="FFFFFF"/>
              </w:rPr>
            </w:pPr>
            <w:r>
              <w:rPr>
                <w:shd w:val="clear" w:color="auto" w:fill="FFFFFF"/>
              </w:rPr>
              <w:t xml:space="preserve"> </w:t>
            </w:r>
          </w:p>
        </w:tc>
      </w:tr>
      <w:tr w:rsidR="00765BD6" w14:paraId="7E5582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0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D3F717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0" w14:textId="1E79445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1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2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E908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C" w14:textId="098F6A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1F" w14:textId="77777777" w:rsidR="00765BD6" w:rsidRDefault="00765BD6">
            <w:pPr>
              <w:ind w:right="108"/>
              <w:rPr>
                <w:shd w:val="clear" w:color="auto" w:fill="FFFFFF"/>
              </w:rPr>
            </w:pPr>
            <w:r>
              <w:rPr>
                <w:shd w:val="clear" w:color="auto" w:fill="FFFFFF"/>
              </w:rPr>
              <w:t xml:space="preserve"> </w:t>
            </w:r>
          </w:p>
        </w:tc>
      </w:tr>
      <w:tr w:rsidR="00765BD6" w14:paraId="7E5582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0449D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8" w14:textId="1019FE7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2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2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6BFE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4" w14:textId="47A10C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37" w14:textId="77777777" w:rsidR="00765BD6" w:rsidRDefault="00765BD6">
            <w:pPr>
              <w:ind w:right="108"/>
              <w:rPr>
                <w:shd w:val="clear" w:color="auto" w:fill="FFFFFF"/>
              </w:rPr>
            </w:pPr>
            <w:r>
              <w:rPr>
                <w:shd w:val="clear" w:color="auto" w:fill="FFFFFF"/>
              </w:rPr>
              <w:t xml:space="preserve"> </w:t>
            </w:r>
          </w:p>
        </w:tc>
      </w:tr>
      <w:tr w:rsidR="00765BD6" w14:paraId="7E5582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3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83618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0" w14:textId="29BAA419"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4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82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E2AD8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C" w14:textId="1479D4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4F" w14:textId="77777777" w:rsidR="00765BD6" w:rsidRDefault="00765BD6">
            <w:pPr>
              <w:ind w:right="108"/>
              <w:rPr>
                <w:shd w:val="clear" w:color="auto" w:fill="FFFFFF"/>
              </w:rPr>
            </w:pPr>
            <w:r>
              <w:rPr>
                <w:shd w:val="clear" w:color="auto" w:fill="FFFFFF"/>
              </w:rPr>
              <w:t xml:space="preserve"> </w:t>
            </w:r>
          </w:p>
        </w:tc>
      </w:tr>
      <w:tr w:rsidR="00765BD6" w14:paraId="7E5582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013D6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8" w14:textId="6CED8BA9"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5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2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99E86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4" w14:textId="4FCB34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67" w14:textId="77777777" w:rsidR="00765BD6" w:rsidRDefault="00765BD6">
            <w:pPr>
              <w:ind w:right="108"/>
              <w:rPr>
                <w:shd w:val="clear" w:color="auto" w:fill="FFFFFF"/>
              </w:rPr>
            </w:pPr>
            <w:r>
              <w:rPr>
                <w:shd w:val="clear" w:color="auto" w:fill="FFFFFF"/>
              </w:rPr>
              <w:t xml:space="preserve"> </w:t>
            </w:r>
          </w:p>
        </w:tc>
      </w:tr>
      <w:tr w:rsidR="00765BD6" w14:paraId="7E5582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6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9F3D2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0" w14:textId="4D791A5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7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2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AD00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C" w14:textId="0D6513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7F" w14:textId="77777777" w:rsidR="00765BD6" w:rsidRDefault="00765BD6">
            <w:pPr>
              <w:ind w:right="108"/>
              <w:rPr>
                <w:shd w:val="clear" w:color="auto" w:fill="FFFFFF"/>
              </w:rPr>
            </w:pPr>
            <w:r>
              <w:rPr>
                <w:shd w:val="clear" w:color="auto" w:fill="FFFFFF"/>
              </w:rPr>
              <w:t xml:space="preserve"> </w:t>
            </w:r>
          </w:p>
        </w:tc>
      </w:tr>
      <w:tr w:rsidR="00765BD6" w14:paraId="7E5582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2777B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8" w14:textId="0785C8DD"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8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2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EDD6A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4" w14:textId="6E9E88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97" w14:textId="77777777" w:rsidR="00765BD6" w:rsidRDefault="00765BD6">
            <w:pPr>
              <w:ind w:right="108"/>
              <w:rPr>
                <w:shd w:val="clear" w:color="auto" w:fill="FFFFFF"/>
              </w:rPr>
            </w:pPr>
            <w:r>
              <w:rPr>
                <w:shd w:val="clear" w:color="auto" w:fill="FFFFFF"/>
              </w:rPr>
              <w:t xml:space="preserve"> </w:t>
            </w:r>
          </w:p>
        </w:tc>
      </w:tr>
      <w:tr w:rsidR="00765BD6" w14:paraId="7E5582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9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B54B9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0" w14:textId="211986C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2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A8BC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C" w14:textId="2E3BF1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AF" w14:textId="77777777" w:rsidR="00765BD6" w:rsidRDefault="00765BD6">
            <w:pPr>
              <w:ind w:right="108"/>
              <w:rPr>
                <w:shd w:val="clear" w:color="auto" w:fill="FFFFFF"/>
              </w:rPr>
            </w:pPr>
            <w:r>
              <w:rPr>
                <w:shd w:val="clear" w:color="auto" w:fill="FFFFFF"/>
              </w:rPr>
              <w:t xml:space="preserve"> </w:t>
            </w:r>
          </w:p>
        </w:tc>
      </w:tr>
      <w:tr w:rsidR="00765BD6" w14:paraId="7E5582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DB963C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8" w14:textId="6AED53E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B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82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BD6BC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4" w14:textId="457461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C7" w14:textId="77777777" w:rsidR="00765BD6" w:rsidRDefault="00765BD6">
            <w:pPr>
              <w:ind w:right="108"/>
              <w:rPr>
                <w:shd w:val="clear" w:color="auto" w:fill="FFFFFF"/>
              </w:rPr>
            </w:pPr>
            <w:r>
              <w:rPr>
                <w:shd w:val="clear" w:color="auto" w:fill="FFFFFF"/>
              </w:rPr>
              <w:t xml:space="preserve"> </w:t>
            </w:r>
          </w:p>
        </w:tc>
      </w:tr>
      <w:tr w:rsidR="00765BD6" w14:paraId="7E5582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C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B99CE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0" w14:textId="551ED9E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2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C5765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C" w14:textId="12C265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DF" w14:textId="77777777" w:rsidR="00765BD6" w:rsidRDefault="00765BD6">
            <w:pPr>
              <w:ind w:right="108"/>
              <w:rPr>
                <w:shd w:val="clear" w:color="auto" w:fill="FFFFFF"/>
              </w:rPr>
            </w:pPr>
            <w:r>
              <w:rPr>
                <w:shd w:val="clear" w:color="auto" w:fill="FFFFFF"/>
              </w:rPr>
              <w:t xml:space="preserve"> </w:t>
            </w:r>
          </w:p>
        </w:tc>
      </w:tr>
      <w:tr w:rsidR="00765BD6" w14:paraId="7E5582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4" w14:textId="77777777" w:rsidR="00765BD6" w:rsidRDefault="00765BD6">
            <w:pPr>
              <w:spacing w:line="256" w:lineRule="auto"/>
              <w:rPr>
                <w:rFonts w:eastAsia="Arial" w:cs="Arial"/>
                <w:color w:val="000000"/>
                <w:sz w:val="20"/>
                <w:szCs w:val="20"/>
              </w:rPr>
            </w:pPr>
            <w:r>
              <w:rPr>
                <w:rFonts w:eastAsia="Arial" w:cs="Arial"/>
                <w:color w:val="000000"/>
                <w:sz w:val="20"/>
                <w:szCs w:val="20"/>
              </w:rPr>
              <w:t>DA</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CD631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8" w14:textId="201B27E5"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E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82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F02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4" w14:textId="3834B5C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6" w14:textId="77777777" w:rsidR="00765BD6" w:rsidRDefault="00765BD6">
            <w:pPr>
              <w:spacing w:line="256" w:lineRule="auto"/>
              <w:rPr>
                <w:rFonts w:eastAsia="Arial" w:cs="Arial"/>
                <w:color w:val="000000"/>
                <w:sz w:val="20"/>
                <w:szCs w:val="20"/>
              </w:rPr>
            </w:pPr>
            <w:r>
              <w:rPr>
                <w:rFonts w:eastAsia="Arial" w:cs="Arial"/>
                <w:color w:val="000000"/>
                <w:sz w:val="20"/>
                <w:szCs w:val="20"/>
              </w:rPr>
              <w:t>35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2F7" w14:textId="77777777" w:rsidR="00765BD6" w:rsidRDefault="00765BD6">
            <w:pPr>
              <w:ind w:right="108"/>
              <w:rPr>
                <w:shd w:val="clear" w:color="auto" w:fill="FFFFFF"/>
              </w:rPr>
            </w:pPr>
            <w:r>
              <w:rPr>
                <w:shd w:val="clear" w:color="auto" w:fill="FFFFFF"/>
              </w:rPr>
              <w:t xml:space="preserve"> </w:t>
            </w:r>
          </w:p>
        </w:tc>
      </w:tr>
      <w:tr w:rsidR="00765BD6" w14:paraId="7E5583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2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4F15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0" w14:textId="0AE1B0F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A34E4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C" w14:textId="4856811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0F" w14:textId="77777777" w:rsidR="00765BD6" w:rsidRDefault="00765BD6">
            <w:pPr>
              <w:ind w:right="108"/>
              <w:rPr>
                <w:shd w:val="clear" w:color="auto" w:fill="FFFFFF"/>
              </w:rPr>
            </w:pPr>
            <w:r>
              <w:rPr>
                <w:shd w:val="clear" w:color="auto" w:fill="FFFFFF"/>
              </w:rPr>
              <w:t xml:space="preserve"> </w:t>
            </w:r>
          </w:p>
        </w:tc>
      </w:tr>
      <w:tr w:rsidR="00765BD6" w14:paraId="7E5583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5C7E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8" w14:textId="1B512DF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1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3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0D0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4" w14:textId="2FA4A9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6"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27" w14:textId="77777777" w:rsidR="00765BD6" w:rsidRDefault="00765BD6">
            <w:pPr>
              <w:ind w:right="108"/>
              <w:rPr>
                <w:shd w:val="clear" w:color="auto" w:fill="FFFFFF"/>
              </w:rPr>
            </w:pPr>
            <w:r>
              <w:rPr>
                <w:shd w:val="clear" w:color="auto" w:fill="FFFFFF"/>
              </w:rPr>
              <w:t xml:space="preserve"> </w:t>
            </w:r>
          </w:p>
        </w:tc>
      </w:tr>
      <w:tr w:rsidR="00765BD6" w14:paraId="7E5583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CC70F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0" w14:textId="29CB068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3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3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610F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C" w14:textId="4500C3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3F" w14:textId="77777777" w:rsidR="00765BD6" w:rsidRDefault="00765BD6">
            <w:pPr>
              <w:ind w:right="108"/>
              <w:rPr>
                <w:shd w:val="clear" w:color="auto" w:fill="FFFFFF"/>
              </w:rPr>
            </w:pPr>
            <w:r>
              <w:rPr>
                <w:shd w:val="clear" w:color="auto" w:fill="FFFFFF"/>
              </w:rPr>
              <w:t xml:space="preserve"> </w:t>
            </w:r>
          </w:p>
        </w:tc>
      </w:tr>
      <w:tr w:rsidR="00765BD6" w14:paraId="7E5583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349648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8" w14:textId="33ED57AD"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4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3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6AD7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4" w14:textId="6C518B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57" w14:textId="77777777" w:rsidR="00765BD6" w:rsidRDefault="00765BD6">
            <w:pPr>
              <w:ind w:right="108"/>
              <w:rPr>
                <w:shd w:val="clear" w:color="auto" w:fill="FFFFFF"/>
              </w:rPr>
            </w:pPr>
            <w:r>
              <w:rPr>
                <w:shd w:val="clear" w:color="auto" w:fill="FFFFFF"/>
              </w:rPr>
              <w:t xml:space="preserve"> </w:t>
            </w:r>
          </w:p>
        </w:tc>
      </w:tr>
      <w:tr w:rsidR="00765BD6" w14:paraId="7E5583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E25CF7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0" w14:textId="554D363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64F5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C" w14:textId="2EFEFE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6F" w14:textId="77777777" w:rsidR="00765BD6" w:rsidRDefault="00765BD6">
            <w:pPr>
              <w:ind w:right="108"/>
              <w:rPr>
                <w:shd w:val="clear" w:color="auto" w:fill="FFFFFF"/>
              </w:rPr>
            </w:pPr>
            <w:r>
              <w:rPr>
                <w:shd w:val="clear" w:color="auto" w:fill="FFFFFF"/>
              </w:rPr>
              <w:t xml:space="preserve"> </w:t>
            </w:r>
          </w:p>
        </w:tc>
      </w:tr>
      <w:tr w:rsidR="00765BD6" w14:paraId="7E5583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5484C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8" w14:textId="7814E95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3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5CDA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4" w14:textId="18F2BD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87" w14:textId="77777777" w:rsidR="00765BD6" w:rsidRDefault="00765BD6">
            <w:pPr>
              <w:ind w:right="108"/>
              <w:rPr>
                <w:shd w:val="clear" w:color="auto" w:fill="FFFFFF"/>
              </w:rPr>
            </w:pPr>
            <w:r>
              <w:rPr>
                <w:shd w:val="clear" w:color="auto" w:fill="FFFFFF"/>
              </w:rPr>
              <w:t xml:space="preserve"> </w:t>
            </w:r>
          </w:p>
        </w:tc>
      </w:tr>
      <w:tr w:rsidR="00765BD6" w14:paraId="7E5583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8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A2C52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0" w14:textId="2016EA6E" w:rsidR="00765BD6" w:rsidRDefault="00765BD6">
            <w:pPr>
              <w:spacing w:line="256" w:lineRule="auto"/>
              <w:rPr>
                <w:rFonts w:eastAsia="Arial" w:cs="Arial"/>
                <w:color w:val="000000"/>
                <w:sz w:val="20"/>
                <w:szCs w:val="20"/>
              </w:rPr>
            </w:pPr>
            <w:r>
              <w:rPr>
                <w:rFonts w:eastAsia="Arial" w:cs="Arial"/>
                <w:color w:val="000000"/>
                <w:sz w:val="20"/>
                <w:szCs w:val="20"/>
              </w:rPr>
              <w:t>ATRS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9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3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1E325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C" w14:textId="6AA11D0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9F" w14:textId="77777777" w:rsidR="00765BD6" w:rsidRDefault="00765BD6">
            <w:pPr>
              <w:ind w:right="108"/>
              <w:rPr>
                <w:shd w:val="clear" w:color="auto" w:fill="FFFFFF"/>
              </w:rPr>
            </w:pPr>
            <w:r>
              <w:rPr>
                <w:shd w:val="clear" w:color="auto" w:fill="FFFFFF"/>
              </w:rPr>
              <w:t xml:space="preserve"> </w:t>
            </w:r>
          </w:p>
        </w:tc>
      </w:tr>
      <w:tr w:rsidR="00765BD6" w14:paraId="7E5583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4D1887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8" w14:textId="0DAD5167" w:rsidR="00765BD6" w:rsidRDefault="00765BD6">
            <w:pPr>
              <w:spacing w:line="256" w:lineRule="auto"/>
              <w:rPr>
                <w:rFonts w:eastAsia="Arial" w:cs="Arial"/>
                <w:color w:val="000000"/>
                <w:sz w:val="20"/>
                <w:szCs w:val="20"/>
              </w:rPr>
            </w:pPr>
            <w:r>
              <w:rPr>
                <w:rFonts w:eastAsia="Arial" w:cs="Arial"/>
                <w:color w:val="000000"/>
                <w:sz w:val="20"/>
                <w:szCs w:val="20"/>
              </w:rPr>
              <w:t>PNCH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AB"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83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408B25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4" w14:textId="6C6EDC5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6" w14:textId="77777777" w:rsidR="00765BD6" w:rsidRDefault="00765BD6">
            <w:pPr>
              <w:spacing w:line="256" w:lineRule="auto"/>
              <w:rPr>
                <w:rFonts w:eastAsia="Arial" w:cs="Arial"/>
                <w:color w:val="000000"/>
                <w:sz w:val="20"/>
                <w:szCs w:val="20"/>
              </w:rPr>
            </w:pPr>
            <w:r>
              <w:rPr>
                <w:rFonts w:eastAsia="Arial" w:cs="Arial"/>
                <w:color w:val="000000"/>
                <w:sz w:val="20"/>
                <w:szCs w:val="20"/>
              </w:rPr>
              <w:t>1.0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B7" w14:textId="77777777" w:rsidR="00765BD6" w:rsidRDefault="00765BD6">
            <w:pPr>
              <w:ind w:right="108"/>
              <w:rPr>
                <w:shd w:val="clear" w:color="auto" w:fill="FFFFFF"/>
              </w:rPr>
            </w:pPr>
            <w:r>
              <w:rPr>
                <w:shd w:val="clear" w:color="auto" w:fill="FFFFFF"/>
              </w:rPr>
              <w:t xml:space="preserve"> </w:t>
            </w:r>
          </w:p>
        </w:tc>
      </w:tr>
      <w:tr w:rsidR="00765BD6" w14:paraId="7E5583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B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E71AC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0" w14:textId="78494890" w:rsidR="00765BD6" w:rsidRDefault="00765BD6">
            <w:pPr>
              <w:spacing w:line="256" w:lineRule="auto"/>
              <w:rPr>
                <w:rFonts w:eastAsia="Arial" w:cs="Arial"/>
                <w:color w:val="000000"/>
                <w:sz w:val="20"/>
                <w:szCs w:val="20"/>
              </w:rPr>
            </w:pPr>
            <w:r>
              <w:rPr>
                <w:rFonts w:eastAsia="Arial" w:cs="Arial"/>
                <w:color w:val="000000"/>
                <w:sz w:val="20"/>
                <w:szCs w:val="20"/>
              </w:rPr>
              <w:t>GHIS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C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3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DD3C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C" w14:textId="49C327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CF" w14:textId="77777777" w:rsidR="00765BD6" w:rsidRDefault="00765BD6">
            <w:pPr>
              <w:ind w:right="108"/>
              <w:rPr>
                <w:shd w:val="clear" w:color="auto" w:fill="FFFFFF"/>
              </w:rPr>
            </w:pPr>
            <w:r>
              <w:rPr>
                <w:shd w:val="clear" w:color="auto" w:fill="FFFFFF"/>
              </w:rPr>
              <w:t xml:space="preserve"> </w:t>
            </w:r>
          </w:p>
        </w:tc>
      </w:tr>
      <w:tr w:rsidR="00765BD6" w14:paraId="7E5583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C79B0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8" w14:textId="382CDF27" w:rsidR="00765BD6" w:rsidRDefault="00765BD6">
            <w:pPr>
              <w:spacing w:line="256" w:lineRule="auto"/>
              <w:rPr>
                <w:rFonts w:eastAsia="Arial" w:cs="Arial"/>
                <w:color w:val="000000"/>
                <w:sz w:val="20"/>
                <w:szCs w:val="20"/>
              </w:rPr>
            </w:pPr>
            <w:r>
              <w:rPr>
                <w:rFonts w:eastAsia="Arial" w:cs="Arial"/>
                <w:color w:val="000000"/>
                <w:sz w:val="20"/>
                <w:szCs w:val="20"/>
              </w:rPr>
              <w:t>IHGT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D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3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7191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4" w14:textId="496E38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E7" w14:textId="77777777" w:rsidR="00765BD6" w:rsidRDefault="00765BD6">
            <w:pPr>
              <w:ind w:right="108"/>
              <w:rPr>
                <w:shd w:val="clear" w:color="auto" w:fill="FFFFFF"/>
              </w:rPr>
            </w:pPr>
            <w:r>
              <w:rPr>
                <w:shd w:val="clear" w:color="auto" w:fill="FFFFFF"/>
              </w:rPr>
              <w:t xml:space="preserve"> </w:t>
            </w:r>
          </w:p>
        </w:tc>
      </w:tr>
      <w:tr w:rsidR="00765BD6" w14:paraId="7E5583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E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7B7F606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0" w14:textId="0257C078" w:rsidR="00765BD6" w:rsidRDefault="00765BD6">
            <w:pPr>
              <w:spacing w:line="256" w:lineRule="auto"/>
              <w:rPr>
                <w:rFonts w:eastAsia="Arial" w:cs="Arial"/>
                <w:color w:val="000000"/>
                <w:sz w:val="20"/>
                <w:szCs w:val="20"/>
              </w:rPr>
            </w:pPr>
            <w:r>
              <w:rPr>
                <w:rFonts w:eastAsia="Arial" w:cs="Arial"/>
                <w:color w:val="000000"/>
                <w:sz w:val="20"/>
                <w:szCs w:val="20"/>
              </w:rPr>
              <w:t>NCRO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3F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4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E0BC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C" w14:textId="2F4E67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E"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3FF" w14:textId="77777777" w:rsidR="00765BD6" w:rsidRDefault="00765BD6">
            <w:pPr>
              <w:ind w:right="108"/>
              <w:rPr>
                <w:shd w:val="clear" w:color="auto" w:fill="FFFFFF"/>
              </w:rPr>
            </w:pPr>
            <w:r>
              <w:rPr>
                <w:shd w:val="clear" w:color="auto" w:fill="FFFFFF"/>
              </w:rPr>
              <w:t xml:space="preserve"> </w:t>
            </w:r>
          </w:p>
        </w:tc>
      </w:tr>
      <w:tr w:rsidR="00765BD6" w14:paraId="7E5584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8CE1B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8" w14:textId="5CB8B1E1"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0B" w14:textId="77777777" w:rsidR="00765BD6" w:rsidRDefault="00765BD6">
            <w:pPr>
              <w:spacing w:line="256" w:lineRule="auto"/>
              <w:rPr>
                <w:rFonts w:eastAsia="Arial" w:cs="Arial"/>
                <w:color w:val="000000"/>
                <w:sz w:val="20"/>
                <w:szCs w:val="20"/>
              </w:rPr>
            </w:pPr>
            <w:r>
              <w:rPr>
                <w:rFonts w:eastAsia="Arial" w:cs="Arial"/>
                <w:color w:val="000000"/>
                <w:sz w:val="20"/>
                <w:szCs w:val="20"/>
              </w:rPr>
              <w:t>87 d</w:t>
            </w:r>
          </w:p>
        </w:tc>
      </w:tr>
      <w:tr w:rsidR="00765BD6" w14:paraId="7E5584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C6E7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4" w14:textId="59525D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17" w14:textId="77777777" w:rsidR="00765BD6" w:rsidRDefault="00765BD6">
            <w:pPr>
              <w:ind w:right="108"/>
              <w:rPr>
                <w:shd w:val="clear" w:color="auto" w:fill="FFFFFF"/>
              </w:rPr>
            </w:pPr>
            <w:r>
              <w:rPr>
                <w:shd w:val="clear" w:color="auto" w:fill="FFFFFF"/>
              </w:rPr>
              <w:t xml:space="preserve"> </w:t>
            </w:r>
          </w:p>
        </w:tc>
      </w:tr>
      <w:tr w:rsidR="00765BD6" w14:paraId="7E5584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2153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0" w14:textId="70C07A50" w:rsidR="00765BD6" w:rsidRDefault="00765BD6">
            <w:pPr>
              <w:spacing w:line="256" w:lineRule="auto"/>
              <w:rPr>
                <w:rFonts w:eastAsia="Arial" w:cs="Arial"/>
                <w:color w:val="000000"/>
                <w:sz w:val="20"/>
                <w:szCs w:val="20"/>
              </w:rPr>
            </w:pPr>
            <w:r>
              <w:rPr>
                <w:rFonts w:eastAsia="Arial" w:cs="Arial"/>
                <w:color w:val="000000"/>
                <w:sz w:val="20"/>
                <w:szCs w:val="20"/>
              </w:rPr>
              <w:t>TSTR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2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4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A0C1D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C" w14:textId="23FAFB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2F" w14:textId="77777777" w:rsidR="00765BD6" w:rsidRDefault="00765BD6">
            <w:pPr>
              <w:ind w:right="108"/>
              <w:rPr>
                <w:shd w:val="clear" w:color="auto" w:fill="FFFFFF"/>
              </w:rPr>
            </w:pPr>
            <w:r>
              <w:rPr>
                <w:shd w:val="clear" w:color="auto" w:fill="FFFFFF"/>
              </w:rPr>
              <w:t xml:space="preserve"> </w:t>
            </w:r>
          </w:p>
        </w:tc>
      </w:tr>
      <w:tr w:rsidR="00765BD6" w14:paraId="7E5584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6FDF6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8" w14:textId="2D49102A"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3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4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FAA7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4" w14:textId="3F6111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47" w14:textId="77777777" w:rsidR="00765BD6" w:rsidRDefault="00765BD6">
            <w:pPr>
              <w:ind w:right="108"/>
              <w:rPr>
                <w:shd w:val="clear" w:color="auto" w:fill="FFFFFF"/>
              </w:rPr>
            </w:pPr>
            <w:r>
              <w:rPr>
                <w:shd w:val="clear" w:color="auto" w:fill="FFFFFF"/>
              </w:rPr>
              <w:t xml:space="preserve"> </w:t>
            </w:r>
          </w:p>
        </w:tc>
      </w:tr>
      <w:tr w:rsidR="00765BD6" w14:paraId="7E5584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FF86C2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0" w14:textId="426035B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5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4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BBD8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C" w14:textId="78D9E1E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5F" w14:textId="77777777" w:rsidR="00765BD6" w:rsidRDefault="00765BD6">
            <w:pPr>
              <w:ind w:right="108"/>
              <w:rPr>
                <w:shd w:val="clear" w:color="auto" w:fill="FFFFFF"/>
              </w:rPr>
            </w:pPr>
            <w:r>
              <w:rPr>
                <w:shd w:val="clear" w:color="auto" w:fill="FFFFFF"/>
              </w:rPr>
              <w:t xml:space="preserve"> </w:t>
            </w:r>
          </w:p>
        </w:tc>
      </w:tr>
      <w:tr w:rsidR="00765BD6" w14:paraId="7E5584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4677C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8" w14:textId="4858DEC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6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4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F55E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4" w14:textId="05CF68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77" w14:textId="77777777" w:rsidR="00765BD6" w:rsidRDefault="00765BD6">
            <w:pPr>
              <w:ind w:right="108"/>
              <w:rPr>
                <w:shd w:val="clear" w:color="auto" w:fill="FFFFFF"/>
              </w:rPr>
            </w:pPr>
            <w:r>
              <w:rPr>
                <w:shd w:val="clear" w:color="auto" w:fill="FFFFFF"/>
              </w:rPr>
              <w:t xml:space="preserve"> </w:t>
            </w:r>
          </w:p>
        </w:tc>
      </w:tr>
      <w:tr w:rsidR="00765BD6" w14:paraId="7E5584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983EB3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0" w14:textId="18A7696B"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8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39241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C" w14:textId="098285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8F" w14:textId="77777777" w:rsidR="00765BD6" w:rsidRDefault="00765BD6">
            <w:pPr>
              <w:ind w:right="108"/>
              <w:rPr>
                <w:shd w:val="clear" w:color="auto" w:fill="FFFFFF"/>
              </w:rPr>
            </w:pPr>
            <w:r>
              <w:rPr>
                <w:shd w:val="clear" w:color="auto" w:fill="FFFFFF"/>
              </w:rPr>
              <w:t xml:space="preserve"> </w:t>
            </w:r>
          </w:p>
        </w:tc>
      </w:tr>
      <w:tr w:rsidR="00765BD6" w14:paraId="7E5584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B85C6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8" w14:textId="55E70A5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9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6958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4" w14:textId="6ABCBB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A7" w14:textId="77777777" w:rsidR="00765BD6" w:rsidRDefault="00765BD6">
            <w:pPr>
              <w:ind w:right="108"/>
              <w:rPr>
                <w:shd w:val="clear" w:color="auto" w:fill="FFFFFF"/>
              </w:rPr>
            </w:pPr>
            <w:r>
              <w:rPr>
                <w:shd w:val="clear" w:color="auto" w:fill="FFFFFF"/>
              </w:rPr>
              <w:t xml:space="preserve"> </w:t>
            </w:r>
          </w:p>
        </w:tc>
      </w:tr>
      <w:tr w:rsidR="00765BD6" w14:paraId="7E5584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9D581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0" w14:textId="4B3F6369"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B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41B78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C" w14:textId="6B64ACA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BF" w14:textId="77777777" w:rsidR="00765BD6" w:rsidRDefault="00765BD6">
            <w:pPr>
              <w:ind w:right="108"/>
              <w:rPr>
                <w:shd w:val="clear" w:color="auto" w:fill="FFFFFF"/>
              </w:rPr>
            </w:pPr>
            <w:r>
              <w:rPr>
                <w:shd w:val="clear" w:color="auto" w:fill="FFFFFF"/>
              </w:rPr>
              <w:t xml:space="preserve"> </w:t>
            </w:r>
          </w:p>
        </w:tc>
      </w:tr>
      <w:tr w:rsidR="00765BD6" w14:paraId="7E5584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AC09F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8" w14:textId="1D10DB7A"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C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4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73EF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4" w14:textId="5005B8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D7" w14:textId="77777777" w:rsidR="00765BD6" w:rsidRDefault="00765BD6">
            <w:pPr>
              <w:ind w:right="108"/>
              <w:rPr>
                <w:shd w:val="clear" w:color="auto" w:fill="FFFFFF"/>
              </w:rPr>
            </w:pPr>
            <w:r>
              <w:rPr>
                <w:shd w:val="clear" w:color="auto" w:fill="FFFFFF"/>
              </w:rPr>
              <w:t xml:space="preserve"> </w:t>
            </w:r>
          </w:p>
        </w:tc>
      </w:tr>
      <w:tr w:rsidR="00765BD6" w14:paraId="7E5584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8883B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0" w14:textId="57F76270"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E3" w14:textId="77777777" w:rsidR="00765BD6" w:rsidRDefault="00765BD6">
            <w:pPr>
              <w:spacing w:line="256" w:lineRule="auto"/>
              <w:rPr>
                <w:rFonts w:eastAsia="Arial" w:cs="Arial"/>
                <w:color w:val="000000"/>
                <w:sz w:val="20"/>
                <w:szCs w:val="20"/>
              </w:rPr>
            </w:pPr>
            <w:r>
              <w:rPr>
                <w:rFonts w:eastAsia="Arial" w:cs="Arial"/>
                <w:color w:val="000000"/>
                <w:sz w:val="20"/>
                <w:szCs w:val="20"/>
              </w:rPr>
              <w:t>49 d</w:t>
            </w:r>
          </w:p>
        </w:tc>
      </w:tr>
      <w:tr w:rsidR="00765BD6" w14:paraId="7E5584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A077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C" w14:textId="49B6106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EF" w14:textId="77777777" w:rsidR="00765BD6" w:rsidRDefault="00765BD6">
            <w:pPr>
              <w:ind w:right="108"/>
              <w:rPr>
                <w:shd w:val="clear" w:color="auto" w:fill="FFFFFF"/>
              </w:rPr>
            </w:pPr>
            <w:r>
              <w:rPr>
                <w:shd w:val="clear" w:color="auto" w:fill="FFFFFF"/>
              </w:rPr>
              <w:t xml:space="preserve"> </w:t>
            </w:r>
          </w:p>
        </w:tc>
      </w:tr>
      <w:tr w:rsidR="00765BD6" w14:paraId="7E5584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775A9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8" w14:textId="16BDB92D"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4F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4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DA7A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4" w14:textId="2FF50C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07" w14:textId="77777777" w:rsidR="00765BD6" w:rsidRDefault="00765BD6">
            <w:pPr>
              <w:ind w:right="108"/>
              <w:rPr>
                <w:shd w:val="clear" w:color="auto" w:fill="FFFFFF"/>
              </w:rPr>
            </w:pPr>
            <w:r>
              <w:rPr>
                <w:shd w:val="clear" w:color="auto" w:fill="FFFFFF"/>
              </w:rPr>
              <w:t xml:space="preserve"> </w:t>
            </w:r>
          </w:p>
        </w:tc>
      </w:tr>
      <w:tr w:rsidR="00765BD6" w14:paraId="7E5585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A06623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0" w14:textId="13C43A89"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13"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85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D947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C" w14:textId="0F0AAE9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1F" w14:textId="77777777" w:rsidR="00765BD6" w:rsidRDefault="00765BD6">
            <w:pPr>
              <w:ind w:right="108"/>
              <w:rPr>
                <w:shd w:val="clear" w:color="auto" w:fill="FFFFFF"/>
              </w:rPr>
            </w:pPr>
            <w:r>
              <w:rPr>
                <w:shd w:val="clear" w:color="auto" w:fill="FFFFFF"/>
              </w:rPr>
              <w:t xml:space="preserve"> </w:t>
            </w:r>
          </w:p>
        </w:tc>
      </w:tr>
      <w:tr w:rsidR="00765BD6" w14:paraId="7E5585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EB0D8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8" w14:textId="4DF0170B"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2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5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6825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4" w14:textId="4770AB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37" w14:textId="77777777" w:rsidR="00765BD6" w:rsidRDefault="00765BD6">
            <w:pPr>
              <w:ind w:right="108"/>
              <w:rPr>
                <w:shd w:val="clear" w:color="auto" w:fill="FFFFFF"/>
              </w:rPr>
            </w:pPr>
            <w:r>
              <w:rPr>
                <w:shd w:val="clear" w:color="auto" w:fill="FFFFFF"/>
              </w:rPr>
              <w:t xml:space="preserve"> </w:t>
            </w:r>
          </w:p>
        </w:tc>
      </w:tr>
      <w:tr w:rsidR="00765BD6" w14:paraId="7E5585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6B23B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0" w14:textId="71048D6B"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5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542C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C" w14:textId="70FB36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4F" w14:textId="77777777" w:rsidR="00765BD6" w:rsidRDefault="00765BD6">
            <w:pPr>
              <w:ind w:right="108"/>
              <w:rPr>
                <w:shd w:val="clear" w:color="auto" w:fill="FFFFFF"/>
              </w:rPr>
            </w:pPr>
            <w:r>
              <w:rPr>
                <w:shd w:val="clear" w:color="auto" w:fill="FFFFFF"/>
              </w:rPr>
              <w:t xml:space="preserve"> </w:t>
            </w:r>
          </w:p>
        </w:tc>
      </w:tr>
      <w:tr w:rsidR="00765BD6" w14:paraId="7E5585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AE872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8" w14:textId="3B27A4C2" w:rsidR="00765BD6" w:rsidRDefault="00765BD6">
            <w:pPr>
              <w:spacing w:line="256" w:lineRule="auto"/>
              <w:rPr>
                <w:rFonts w:eastAsia="Arial" w:cs="Arial"/>
                <w:color w:val="000000"/>
                <w:sz w:val="20"/>
                <w:szCs w:val="20"/>
              </w:rPr>
            </w:pPr>
            <w:r>
              <w:rPr>
                <w:rFonts w:eastAsia="Arial" w:cs="Arial"/>
                <w:color w:val="000000"/>
                <w:sz w:val="20"/>
                <w:szCs w:val="20"/>
              </w:rPr>
              <w:t>GHRM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5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8FE82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4" w14:textId="24AA41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67" w14:textId="77777777" w:rsidR="00765BD6" w:rsidRDefault="00765BD6">
            <w:pPr>
              <w:ind w:right="108"/>
              <w:rPr>
                <w:shd w:val="clear" w:color="auto" w:fill="FFFFFF"/>
              </w:rPr>
            </w:pPr>
            <w:r>
              <w:rPr>
                <w:shd w:val="clear" w:color="auto" w:fill="FFFFFF"/>
              </w:rPr>
              <w:t xml:space="preserve"> </w:t>
            </w:r>
          </w:p>
        </w:tc>
      </w:tr>
      <w:tr w:rsidR="00765BD6" w14:paraId="7E5585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C" w14:textId="77777777" w:rsidR="00765BD6" w:rsidRDefault="00765BD6">
            <w:pPr>
              <w:spacing w:line="256" w:lineRule="auto"/>
              <w:rPr>
                <w:rFonts w:eastAsia="Arial" w:cs="Arial"/>
                <w:color w:val="000000"/>
                <w:sz w:val="20"/>
                <w:szCs w:val="20"/>
              </w:rPr>
            </w:pPr>
            <w:r>
              <w:rPr>
                <w:rFonts w:eastAsia="Arial" w:cs="Arial"/>
                <w:color w:val="000000"/>
                <w:sz w:val="20"/>
                <w:szCs w:val="20"/>
              </w:rPr>
              <w:t>PU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119075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0" w14:textId="1F3576B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7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5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9C0B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C" w14:textId="68D947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7F" w14:textId="77777777" w:rsidR="00765BD6" w:rsidRDefault="00765BD6">
            <w:pPr>
              <w:ind w:right="108"/>
              <w:rPr>
                <w:shd w:val="clear" w:color="auto" w:fill="FFFFFF"/>
              </w:rPr>
            </w:pPr>
            <w:r>
              <w:rPr>
                <w:shd w:val="clear" w:color="auto" w:fill="FFFFFF"/>
              </w:rPr>
              <w:t xml:space="preserve"> </w:t>
            </w:r>
          </w:p>
        </w:tc>
      </w:tr>
      <w:tr w:rsidR="00765BD6" w14:paraId="7E5585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E8AB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8" w14:textId="7AA92B22"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8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5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7052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4" w14:textId="52256A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97" w14:textId="77777777" w:rsidR="00765BD6" w:rsidRDefault="00765BD6">
            <w:pPr>
              <w:ind w:right="108"/>
              <w:rPr>
                <w:shd w:val="clear" w:color="auto" w:fill="FFFFFF"/>
              </w:rPr>
            </w:pPr>
            <w:r>
              <w:rPr>
                <w:shd w:val="clear" w:color="auto" w:fill="FFFFFF"/>
              </w:rPr>
              <w:t xml:space="preserve"> </w:t>
            </w:r>
          </w:p>
        </w:tc>
      </w:tr>
      <w:tr w:rsidR="00765BD6" w14:paraId="7E5585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5A4F2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0" w14:textId="7BD56C34" w:rsidR="00765BD6" w:rsidRDefault="00765BD6">
            <w:pPr>
              <w:spacing w:line="256" w:lineRule="auto"/>
              <w:rPr>
                <w:rFonts w:eastAsia="Arial" w:cs="Arial"/>
                <w:color w:val="000000"/>
                <w:sz w:val="20"/>
                <w:szCs w:val="20"/>
              </w:rPr>
            </w:pPr>
            <w:r>
              <w:rPr>
                <w:rFonts w:eastAsia="Arial" w:cs="Arial"/>
                <w:color w:val="000000"/>
                <w:sz w:val="20"/>
                <w:szCs w:val="20"/>
              </w:rPr>
              <w:t>SRTN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2266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C" w14:textId="0DBEF7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AF" w14:textId="77777777" w:rsidR="00765BD6" w:rsidRDefault="00765BD6">
            <w:pPr>
              <w:ind w:right="108"/>
              <w:rPr>
                <w:shd w:val="clear" w:color="auto" w:fill="FFFFFF"/>
              </w:rPr>
            </w:pPr>
            <w:r>
              <w:rPr>
                <w:shd w:val="clear" w:color="auto" w:fill="FFFFFF"/>
              </w:rPr>
              <w:t xml:space="preserve"> </w:t>
            </w:r>
          </w:p>
        </w:tc>
      </w:tr>
      <w:tr w:rsidR="00765BD6" w14:paraId="7E5585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AA40A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8" w14:textId="3FD64864"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BB" w14:textId="77777777" w:rsidR="00765BD6" w:rsidRDefault="00765BD6">
            <w:pPr>
              <w:spacing w:line="256" w:lineRule="auto"/>
              <w:rPr>
                <w:rFonts w:eastAsia="Arial" w:cs="Arial"/>
                <w:color w:val="000000"/>
                <w:sz w:val="20"/>
                <w:szCs w:val="20"/>
              </w:rPr>
            </w:pPr>
            <w:r>
              <w:rPr>
                <w:rFonts w:eastAsia="Arial" w:cs="Arial"/>
                <w:color w:val="000000"/>
                <w:sz w:val="20"/>
                <w:szCs w:val="20"/>
              </w:rPr>
              <w:t>112 d</w:t>
            </w:r>
          </w:p>
        </w:tc>
      </w:tr>
      <w:tr w:rsidR="00765BD6" w14:paraId="7E5585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9F09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4" w14:textId="047D4A7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6" w14:textId="77777777" w:rsidR="00765BD6" w:rsidRDefault="00765BD6">
            <w:pPr>
              <w:spacing w:line="256" w:lineRule="auto"/>
              <w:rPr>
                <w:rFonts w:eastAsia="Arial" w:cs="Arial"/>
                <w:color w:val="000000"/>
                <w:sz w:val="20"/>
                <w:szCs w:val="20"/>
              </w:rPr>
            </w:pPr>
            <w:r>
              <w:rPr>
                <w:rFonts w:eastAsia="Arial" w:cs="Arial"/>
                <w:color w:val="000000"/>
                <w:sz w:val="20"/>
                <w:szCs w:val="20"/>
              </w:rPr>
              <w:t>0.31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C7" w14:textId="77777777" w:rsidR="00765BD6" w:rsidRDefault="00765BD6">
            <w:pPr>
              <w:ind w:right="108"/>
              <w:rPr>
                <w:shd w:val="clear" w:color="auto" w:fill="FFFFFF"/>
              </w:rPr>
            </w:pPr>
            <w:r>
              <w:rPr>
                <w:shd w:val="clear" w:color="auto" w:fill="FFFFFF"/>
              </w:rPr>
              <w:t xml:space="preserve"> </w:t>
            </w:r>
          </w:p>
        </w:tc>
      </w:tr>
      <w:tr w:rsidR="00765BD6" w14:paraId="7E5585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8EAB98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0" w14:textId="710005C8"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D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5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0F891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C" w14:textId="60152A9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DF" w14:textId="77777777" w:rsidR="00765BD6" w:rsidRDefault="00765BD6">
            <w:pPr>
              <w:ind w:right="108"/>
              <w:rPr>
                <w:shd w:val="clear" w:color="auto" w:fill="FFFFFF"/>
              </w:rPr>
            </w:pPr>
            <w:r>
              <w:rPr>
                <w:shd w:val="clear" w:color="auto" w:fill="FFFFFF"/>
              </w:rPr>
              <w:t xml:space="preserve"> </w:t>
            </w:r>
          </w:p>
        </w:tc>
      </w:tr>
      <w:tr w:rsidR="00765BD6" w14:paraId="7E5585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17554C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8" w14:textId="63391F5E" w:rsidR="00765BD6" w:rsidRDefault="00765BD6">
            <w:pPr>
              <w:spacing w:line="256" w:lineRule="auto"/>
              <w:rPr>
                <w:rFonts w:eastAsia="Arial" w:cs="Arial"/>
                <w:color w:val="000000"/>
                <w:sz w:val="20"/>
                <w:szCs w:val="20"/>
              </w:rPr>
            </w:pPr>
            <w:r>
              <w:rPr>
                <w:rFonts w:eastAsia="Arial" w:cs="Arial"/>
                <w:color w:val="000000"/>
                <w:sz w:val="20"/>
                <w:szCs w:val="20"/>
              </w:rPr>
              <w:t>5HST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5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0225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4" w14:textId="3F452D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6"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5F7" w14:textId="77777777" w:rsidR="00765BD6" w:rsidRDefault="00765BD6">
            <w:pPr>
              <w:ind w:right="108"/>
              <w:rPr>
                <w:shd w:val="clear" w:color="auto" w:fill="FFFFFF"/>
              </w:rPr>
            </w:pPr>
            <w:r>
              <w:rPr>
                <w:shd w:val="clear" w:color="auto" w:fill="FFFFFF"/>
              </w:rPr>
              <w:t xml:space="preserve"> </w:t>
            </w:r>
          </w:p>
        </w:tc>
      </w:tr>
      <w:tr w:rsidR="00765BD6" w14:paraId="7E5586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5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46324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0" w14:textId="0367137C" w:rsidR="00765BD6" w:rsidRDefault="00765BD6">
            <w:pPr>
              <w:spacing w:line="256" w:lineRule="auto"/>
              <w:rPr>
                <w:rFonts w:eastAsia="Arial" w:cs="Arial"/>
                <w:color w:val="000000"/>
                <w:sz w:val="20"/>
                <w:szCs w:val="20"/>
              </w:rPr>
            </w:pPr>
            <w:r>
              <w:rPr>
                <w:rFonts w:eastAsia="Arial" w:cs="Arial"/>
                <w:color w:val="000000"/>
                <w:sz w:val="20"/>
                <w:szCs w:val="20"/>
              </w:rPr>
              <w:t>SRTN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0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6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8FAB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C" w14:textId="11452B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E" w14:textId="77777777" w:rsidR="00765BD6" w:rsidRDefault="00765BD6">
            <w:pPr>
              <w:spacing w:line="256" w:lineRule="auto"/>
              <w:rPr>
                <w:rFonts w:eastAsia="Arial" w:cs="Arial"/>
                <w:color w:val="000000"/>
                <w:sz w:val="20"/>
                <w:szCs w:val="20"/>
              </w:rPr>
            </w:pPr>
            <w:r>
              <w:rPr>
                <w:rFonts w:eastAsia="Arial" w:cs="Arial"/>
                <w:color w:val="000000"/>
                <w:sz w:val="20"/>
                <w:szCs w:val="20"/>
              </w:rPr>
              <w:t>0.4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0F" w14:textId="77777777" w:rsidR="00765BD6" w:rsidRDefault="00765BD6">
            <w:pPr>
              <w:ind w:right="108"/>
              <w:rPr>
                <w:shd w:val="clear" w:color="auto" w:fill="FFFFFF"/>
              </w:rPr>
            </w:pPr>
            <w:r>
              <w:rPr>
                <w:shd w:val="clear" w:color="auto" w:fill="FFFFFF"/>
              </w:rPr>
              <w:t xml:space="preserve"> </w:t>
            </w:r>
          </w:p>
        </w:tc>
      </w:tr>
      <w:tr w:rsidR="00765BD6" w14:paraId="7E5586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208F7D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8" w14:textId="7A9DC7D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6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16DE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4" w14:textId="2A2283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27" w14:textId="77777777" w:rsidR="00765BD6" w:rsidRDefault="00765BD6">
            <w:pPr>
              <w:ind w:right="108"/>
              <w:rPr>
                <w:shd w:val="clear" w:color="auto" w:fill="FFFFFF"/>
              </w:rPr>
            </w:pPr>
            <w:r>
              <w:rPr>
                <w:shd w:val="clear" w:color="auto" w:fill="FFFFFF"/>
              </w:rPr>
              <w:t xml:space="preserve"> </w:t>
            </w:r>
          </w:p>
        </w:tc>
      </w:tr>
      <w:tr w:rsidR="00765BD6" w14:paraId="7E5586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EDAB8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0" w14:textId="374AE25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33"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86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1818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C" w14:textId="1027E8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3F" w14:textId="77777777" w:rsidR="00765BD6" w:rsidRDefault="00765BD6">
            <w:pPr>
              <w:ind w:right="108"/>
              <w:rPr>
                <w:shd w:val="clear" w:color="auto" w:fill="FFFFFF"/>
              </w:rPr>
            </w:pPr>
            <w:r>
              <w:rPr>
                <w:shd w:val="clear" w:color="auto" w:fill="FFFFFF"/>
              </w:rPr>
              <w:t xml:space="preserve"> </w:t>
            </w:r>
          </w:p>
        </w:tc>
      </w:tr>
      <w:tr w:rsidR="00765BD6" w14:paraId="7E5586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F00FA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8" w14:textId="1FCE78E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4B"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86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3CD3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4" w14:textId="2BA4116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57" w14:textId="77777777" w:rsidR="00765BD6" w:rsidRDefault="00765BD6">
            <w:pPr>
              <w:ind w:right="108"/>
              <w:rPr>
                <w:shd w:val="clear" w:color="auto" w:fill="FFFFFF"/>
              </w:rPr>
            </w:pPr>
            <w:r>
              <w:rPr>
                <w:shd w:val="clear" w:color="auto" w:fill="FFFFFF"/>
              </w:rPr>
              <w:t xml:space="preserve"> </w:t>
            </w:r>
          </w:p>
        </w:tc>
      </w:tr>
      <w:tr w:rsidR="00765BD6" w14:paraId="7E5586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D7B20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0" w14:textId="37AE86E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6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7B720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C" w14:textId="42CD2E7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6F" w14:textId="77777777" w:rsidR="00765BD6" w:rsidRDefault="00765BD6">
            <w:pPr>
              <w:ind w:right="108"/>
              <w:rPr>
                <w:shd w:val="clear" w:color="auto" w:fill="FFFFFF"/>
              </w:rPr>
            </w:pPr>
            <w:r>
              <w:rPr>
                <w:shd w:val="clear" w:color="auto" w:fill="FFFFFF"/>
              </w:rPr>
              <w:t xml:space="preserve"> </w:t>
            </w:r>
          </w:p>
        </w:tc>
      </w:tr>
      <w:tr w:rsidR="00765BD6" w14:paraId="7E5586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3A3EF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8" w14:textId="065EF32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7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9F8C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4" w14:textId="6BB1C3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87" w14:textId="77777777" w:rsidR="00765BD6" w:rsidRDefault="00765BD6">
            <w:pPr>
              <w:ind w:right="108"/>
              <w:rPr>
                <w:shd w:val="clear" w:color="auto" w:fill="FFFFFF"/>
              </w:rPr>
            </w:pPr>
            <w:r>
              <w:rPr>
                <w:shd w:val="clear" w:color="auto" w:fill="FFFFFF"/>
              </w:rPr>
              <w:t xml:space="preserve"> </w:t>
            </w:r>
          </w:p>
        </w:tc>
      </w:tr>
      <w:tr w:rsidR="00765BD6" w14:paraId="7E5586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5C8D62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0" w14:textId="43C19DA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9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6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B1F0A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C" w14:textId="1731E1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9F" w14:textId="77777777" w:rsidR="00765BD6" w:rsidRDefault="00765BD6">
            <w:pPr>
              <w:ind w:right="108"/>
              <w:rPr>
                <w:shd w:val="clear" w:color="auto" w:fill="FFFFFF"/>
              </w:rPr>
            </w:pPr>
            <w:r>
              <w:rPr>
                <w:shd w:val="clear" w:color="auto" w:fill="FFFFFF"/>
              </w:rPr>
              <w:t xml:space="preserve"> </w:t>
            </w:r>
          </w:p>
        </w:tc>
      </w:tr>
      <w:tr w:rsidR="00765BD6" w14:paraId="7E5586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8BC34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8" w14:textId="23EE519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A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6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E80B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4" w14:textId="0EF0CC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B7" w14:textId="77777777" w:rsidR="00765BD6" w:rsidRDefault="00765BD6">
            <w:pPr>
              <w:ind w:right="108"/>
              <w:rPr>
                <w:shd w:val="clear" w:color="auto" w:fill="FFFFFF"/>
              </w:rPr>
            </w:pPr>
            <w:r>
              <w:rPr>
                <w:shd w:val="clear" w:color="auto" w:fill="FFFFFF"/>
              </w:rPr>
              <w:t xml:space="preserve"> </w:t>
            </w:r>
          </w:p>
        </w:tc>
      </w:tr>
      <w:tr w:rsidR="00765BD6" w14:paraId="7E5586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67BB35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0" w14:textId="4758031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C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6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7D95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C" w14:textId="0F42748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CF" w14:textId="77777777" w:rsidR="00765BD6" w:rsidRDefault="00765BD6">
            <w:pPr>
              <w:ind w:right="108"/>
              <w:rPr>
                <w:shd w:val="clear" w:color="auto" w:fill="FFFFFF"/>
              </w:rPr>
            </w:pPr>
            <w:r>
              <w:rPr>
                <w:shd w:val="clear" w:color="auto" w:fill="FFFFFF"/>
              </w:rPr>
              <w:t xml:space="preserve"> </w:t>
            </w:r>
          </w:p>
        </w:tc>
      </w:tr>
      <w:tr w:rsidR="00765BD6" w14:paraId="7E5586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942814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8" w14:textId="22C922A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D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6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E1B8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4" w14:textId="52727A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E7" w14:textId="77777777" w:rsidR="00765BD6" w:rsidRDefault="00765BD6">
            <w:pPr>
              <w:ind w:right="108"/>
              <w:rPr>
                <w:shd w:val="clear" w:color="auto" w:fill="FFFFFF"/>
              </w:rPr>
            </w:pPr>
            <w:r>
              <w:rPr>
                <w:shd w:val="clear" w:color="auto" w:fill="FFFFFF"/>
              </w:rPr>
              <w:t xml:space="preserve"> </w:t>
            </w:r>
          </w:p>
        </w:tc>
      </w:tr>
      <w:tr w:rsidR="00765BD6" w14:paraId="7E5586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D743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0" w14:textId="6F244E2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6F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47FD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C" w14:textId="1D08FFB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6FF" w14:textId="77777777" w:rsidR="00765BD6" w:rsidRDefault="00765BD6">
            <w:pPr>
              <w:ind w:right="108"/>
              <w:rPr>
                <w:shd w:val="clear" w:color="auto" w:fill="FFFFFF"/>
              </w:rPr>
            </w:pPr>
            <w:r>
              <w:rPr>
                <w:shd w:val="clear" w:color="auto" w:fill="FFFFFF"/>
              </w:rPr>
              <w:t xml:space="preserve"> </w:t>
            </w:r>
          </w:p>
        </w:tc>
      </w:tr>
      <w:tr w:rsidR="00765BD6" w14:paraId="7E5587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45EB2C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8" w14:textId="5C20761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0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C2DD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4" w14:textId="3B0ABB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17" w14:textId="77777777" w:rsidR="00765BD6" w:rsidRDefault="00765BD6">
            <w:pPr>
              <w:ind w:right="108"/>
              <w:rPr>
                <w:shd w:val="clear" w:color="auto" w:fill="FFFFFF"/>
              </w:rPr>
            </w:pPr>
            <w:r>
              <w:rPr>
                <w:shd w:val="clear" w:color="auto" w:fill="FFFFFF"/>
              </w:rPr>
              <w:t xml:space="preserve"> </w:t>
            </w:r>
          </w:p>
        </w:tc>
      </w:tr>
      <w:tr w:rsidR="00765BD6" w14:paraId="7E5587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071A42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0" w14:textId="2F295A1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2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B7D0F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C" w14:textId="25E3AED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2F" w14:textId="77777777" w:rsidR="00765BD6" w:rsidRDefault="00765BD6">
            <w:pPr>
              <w:ind w:right="108"/>
              <w:rPr>
                <w:shd w:val="clear" w:color="auto" w:fill="FFFFFF"/>
              </w:rPr>
            </w:pPr>
            <w:r>
              <w:rPr>
                <w:shd w:val="clear" w:color="auto" w:fill="FFFFFF"/>
              </w:rPr>
              <w:t xml:space="preserve"> </w:t>
            </w:r>
          </w:p>
        </w:tc>
      </w:tr>
      <w:tr w:rsidR="00765BD6" w14:paraId="7E5587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04B1F3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8" w14:textId="10A5B63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3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77BD7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4" w14:textId="6F7786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47" w14:textId="77777777" w:rsidR="00765BD6" w:rsidRDefault="00765BD6">
            <w:pPr>
              <w:ind w:right="108"/>
              <w:rPr>
                <w:shd w:val="clear" w:color="auto" w:fill="FFFFFF"/>
              </w:rPr>
            </w:pPr>
            <w:r>
              <w:rPr>
                <w:shd w:val="clear" w:color="auto" w:fill="FFFFFF"/>
              </w:rPr>
              <w:t xml:space="preserve"> </w:t>
            </w:r>
          </w:p>
        </w:tc>
      </w:tr>
      <w:tr w:rsidR="00765BD6" w14:paraId="7E5587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D7EA9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0" w14:textId="78695F6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5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6B2AA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C" w14:textId="64DC02F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5F" w14:textId="77777777" w:rsidR="00765BD6" w:rsidRDefault="00765BD6">
            <w:pPr>
              <w:ind w:right="108"/>
              <w:rPr>
                <w:shd w:val="clear" w:color="auto" w:fill="FFFFFF"/>
              </w:rPr>
            </w:pPr>
            <w:r>
              <w:rPr>
                <w:shd w:val="clear" w:color="auto" w:fill="FFFFFF"/>
              </w:rPr>
              <w:t xml:space="preserve"> </w:t>
            </w:r>
          </w:p>
        </w:tc>
      </w:tr>
      <w:tr w:rsidR="00765BD6" w14:paraId="7E5587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FE93C3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8" w14:textId="312D3F7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6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0F5C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4" w14:textId="76A7A2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77" w14:textId="77777777" w:rsidR="00765BD6" w:rsidRDefault="00765BD6">
            <w:pPr>
              <w:ind w:right="108"/>
              <w:rPr>
                <w:shd w:val="clear" w:color="auto" w:fill="FFFFFF"/>
              </w:rPr>
            </w:pPr>
            <w:r>
              <w:rPr>
                <w:shd w:val="clear" w:color="auto" w:fill="FFFFFF"/>
              </w:rPr>
              <w:t xml:space="preserve"> </w:t>
            </w:r>
          </w:p>
        </w:tc>
      </w:tr>
      <w:tr w:rsidR="00765BD6" w14:paraId="7E5587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783010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0" w14:textId="34B38F0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3B3FE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C" w14:textId="2A07C5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8F" w14:textId="77777777" w:rsidR="00765BD6" w:rsidRDefault="00765BD6">
            <w:pPr>
              <w:ind w:right="108"/>
              <w:rPr>
                <w:shd w:val="clear" w:color="auto" w:fill="FFFFFF"/>
              </w:rPr>
            </w:pPr>
            <w:r>
              <w:rPr>
                <w:shd w:val="clear" w:color="auto" w:fill="FFFFFF"/>
              </w:rPr>
              <w:t xml:space="preserve"> </w:t>
            </w:r>
          </w:p>
        </w:tc>
      </w:tr>
      <w:tr w:rsidR="00765BD6" w14:paraId="7E5587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7C906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8" w14:textId="372594C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9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7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C0F4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4" w14:textId="1939FD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A7" w14:textId="77777777" w:rsidR="00765BD6" w:rsidRDefault="00765BD6">
            <w:pPr>
              <w:ind w:right="108"/>
              <w:rPr>
                <w:shd w:val="clear" w:color="auto" w:fill="FFFFFF"/>
              </w:rPr>
            </w:pPr>
            <w:r>
              <w:rPr>
                <w:shd w:val="clear" w:color="auto" w:fill="FFFFFF"/>
              </w:rPr>
              <w:t xml:space="preserve"> </w:t>
            </w:r>
          </w:p>
        </w:tc>
      </w:tr>
      <w:tr w:rsidR="00765BD6" w14:paraId="7E5587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30BB3A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0" w14:textId="017BBCE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B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7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AE6F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C" w14:textId="0174ECD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BF" w14:textId="77777777" w:rsidR="00765BD6" w:rsidRDefault="00765BD6">
            <w:pPr>
              <w:ind w:right="108"/>
              <w:rPr>
                <w:shd w:val="clear" w:color="auto" w:fill="FFFFFF"/>
              </w:rPr>
            </w:pPr>
            <w:r>
              <w:rPr>
                <w:shd w:val="clear" w:color="auto" w:fill="FFFFFF"/>
              </w:rPr>
              <w:t xml:space="preserve"> </w:t>
            </w:r>
          </w:p>
        </w:tc>
      </w:tr>
      <w:tr w:rsidR="00765BD6" w14:paraId="7E5587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68410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8" w14:textId="34C8CD9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C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D8E27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4" w14:textId="6F887A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D7" w14:textId="77777777" w:rsidR="00765BD6" w:rsidRDefault="00765BD6">
            <w:pPr>
              <w:ind w:right="108"/>
              <w:rPr>
                <w:shd w:val="clear" w:color="auto" w:fill="FFFFFF"/>
              </w:rPr>
            </w:pPr>
            <w:r>
              <w:rPr>
                <w:shd w:val="clear" w:color="auto" w:fill="FFFFFF"/>
              </w:rPr>
              <w:t xml:space="preserve"> </w:t>
            </w:r>
          </w:p>
        </w:tc>
      </w:tr>
      <w:tr w:rsidR="00765BD6" w14:paraId="7E5587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FFED72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0" w14:textId="0962D7D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E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7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9A18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C" w14:textId="446974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EF" w14:textId="77777777" w:rsidR="00765BD6" w:rsidRDefault="00765BD6">
            <w:pPr>
              <w:ind w:right="108"/>
              <w:rPr>
                <w:shd w:val="clear" w:color="auto" w:fill="FFFFFF"/>
              </w:rPr>
            </w:pPr>
            <w:r>
              <w:rPr>
                <w:shd w:val="clear" w:color="auto" w:fill="FFFFFF"/>
              </w:rPr>
              <w:t xml:space="preserve"> </w:t>
            </w:r>
          </w:p>
        </w:tc>
      </w:tr>
      <w:tr w:rsidR="00765BD6" w14:paraId="7E5587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8B541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8" w14:textId="0DED6E8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7F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8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7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FBEBF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4" w14:textId="0937E0F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07" w14:textId="77777777" w:rsidR="00765BD6" w:rsidRDefault="00765BD6">
            <w:pPr>
              <w:ind w:right="108"/>
              <w:rPr>
                <w:shd w:val="clear" w:color="auto" w:fill="FFFFFF"/>
              </w:rPr>
            </w:pPr>
            <w:r>
              <w:rPr>
                <w:shd w:val="clear" w:color="auto" w:fill="FFFFFF"/>
              </w:rPr>
              <w:t xml:space="preserve"> </w:t>
            </w:r>
          </w:p>
        </w:tc>
      </w:tr>
      <w:tr w:rsidR="00765BD6" w14:paraId="7E5588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8DB6BF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0" w14:textId="1CA31EA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1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E7671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C" w14:textId="4A9937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1F" w14:textId="77777777" w:rsidR="00765BD6" w:rsidRDefault="00765BD6">
            <w:pPr>
              <w:ind w:right="108"/>
              <w:rPr>
                <w:shd w:val="clear" w:color="auto" w:fill="FFFFFF"/>
              </w:rPr>
            </w:pPr>
            <w:r>
              <w:rPr>
                <w:shd w:val="clear" w:color="auto" w:fill="FFFFFF"/>
              </w:rPr>
              <w:t xml:space="preserve"> </w:t>
            </w:r>
          </w:p>
        </w:tc>
      </w:tr>
      <w:tr w:rsidR="00765BD6" w14:paraId="7E5588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722C4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8" w14:textId="374758B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2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1E2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4" w14:textId="783CD8B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37" w14:textId="77777777" w:rsidR="00765BD6" w:rsidRDefault="00765BD6">
            <w:pPr>
              <w:ind w:right="108"/>
              <w:rPr>
                <w:shd w:val="clear" w:color="auto" w:fill="FFFFFF"/>
              </w:rPr>
            </w:pPr>
            <w:r>
              <w:rPr>
                <w:shd w:val="clear" w:color="auto" w:fill="FFFFFF"/>
              </w:rPr>
              <w:t xml:space="preserve"> </w:t>
            </w:r>
          </w:p>
        </w:tc>
      </w:tr>
      <w:tr w:rsidR="00765BD6" w14:paraId="7E5588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4194B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0" w14:textId="5B86F9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4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608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C" w14:textId="62A348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4F" w14:textId="77777777" w:rsidR="00765BD6" w:rsidRDefault="00765BD6">
            <w:pPr>
              <w:ind w:right="108"/>
              <w:rPr>
                <w:shd w:val="clear" w:color="auto" w:fill="FFFFFF"/>
              </w:rPr>
            </w:pPr>
            <w:r>
              <w:rPr>
                <w:shd w:val="clear" w:color="auto" w:fill="FFFFFF"/>
              </w:rPr>
              <w:t xml:space="preserve"> </w:t>
            </w:r>
          </w:p>
        </w:tc>
      </w:tr>
      <w:tr w:rsidR="00765BD6" w14:paraId="7E5588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BE33DA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8" w14:textId="1A0CE61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5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C879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4" w14:textId="0995F6D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67" w14:textId="77777777" w:rsidR="00765BD6" w:rsidRDefault="00765BD6">
            <w:pPr>
              <w:ind w:right="108"/>
              <w:rPr>
                <w:shd w:val="clear" w:color="auto" w:fill="FFFFFF"/>
              </w:rPr>
            </w:pPr>
            <w:r>
              <w:rPr>
                <w:shd w:val="clear" w:color="auto" w:fill="FFFFFF"/>
              </w:rPr>
              <w:t xml:space="preserve"> </w:t>
            </w:r>
          </w:p>
        </w:tc>
      </w:tr>
      <w:tr w:rsidR="00765BD6" w14:paraId="7E5588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D8BE5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0" w14:textId="3472B00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7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8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3861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C" w14:textId="0D90EF4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7F" w14:textId="77777777" w:rsidR="00765BD6" w:rsidRDefault="00765BD6">
            <w:pPr>
              <w:ind w:right="108"/>
              <w:rPr>
                <w:shd w:val="clear" w:color="auto" w:fill="FFFFFF"/>
              </w:rPr>
            </w:pPr>
            <w:r>
              <w:rPr>
                <w:shd w:val="clear" w:color="auto" w:fill="FFFFFF"/>
              </w:rPr>
              <w:t xml:space="preserve"> </w:t>
            </w:r>
          </w:p>
        </w:tc>
      </w:tr>
      <w:tr w:rsidR="00765BD6" w14:paraId="7E5588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A38662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8" w14:textId="75604B5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8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F1F6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4" w14:textId="6E2FCD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97" w14:textId="77777777" w:rsidR="00765BD6" w:rsidRDefault="00765BD6">
            <w:pPr>
              <w:ind w:right="108"/>
              <w:rPr>
                <w:shd w:val="clear" w:color="auto" w:fill="FFFFFF"/>
              </w:rPr>
            </w:pPr>
            <w:r>
              <w:rPr>
                <w:shd w:val="clear" w:color="auto" w:fill="FFFFFF"/>
              </w:rPr>
              <w:t xml:space="preserve"> </w:t>
            </w:r>
          </w:p>
        </w:tc>
      </w:tr>
      <w:tr w:rsidR="00765BD6" w14:paraId="7E5588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224E1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0" w14:textId="52B202D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A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084C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C" w14:textId="50D3B65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AF" w14:textId="77777777" w:rsidR="00765BD6" w:rsidRDefault="00765BD6">
            <w:pPr>
              <w:ind w:right="108"/>
              <w:rPr>
                <w:shd w:val="clear" w:color="auto" w:fill="FFFFFF"/>
              </w:rPr>
            </w:pPr>
            <w:r>
              <w:rPr>
                <w:shd w:val="clear" w:color="auto" w:fill="FFFFFF"/>
              </w:rPr>
              <w:t xml:space="preserve"> </w:t>
            </w:r>
          </w:p>
        </w:tc>
      </w:tr>
      <w:tr w:rsidR="00765BD6" w14:paraId="7E5588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FE11A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8" w14:textId="289D916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B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55492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4" w14:textId="6A1DB2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C7" w14:textId="77777777" w:rsidR="00765BD6" w:rsidRDefault="00765BD6">
            <w:pPr>
              <w:ind w:right="108"/>
              <w:rPr>
                <w:shd w:val="clear" w:color="auto" w:fill="FFFFFF"/>
              </w:rPr>
            </w:pPr>
            <w:r>
              <w:rPr>
                <w:shd w:val="clear" w:color="auto" w:fill="FFFFFF"/>
              </w:rPr>
              <w:t xml:space="preserve"> </w:t>
            </w:r>
          </w:p>
        </w:tc>
      </w:tr>
      <w:tr w:rsidR="00765BD6" w14:paraId="7E5588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54EBEA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0" w14:textId="165AD29E"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D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88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2C08F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C" w14:textId="1388478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DF" w14:textId="77777777" w:rsidR="00765BD6" w:rsidRDefault="00765BD6">
            <w:pPr>
              <w:ind w:right="108"/>
              <w:rPr>
                <w:shd w:val="clear" w:color="auto" w:fill="FFFFFF"/>
              </w:rPr>
            </w:pPr>
            <w:r>
              <w:rPr>
                <w:shd w:val="clear" w:color="auto" w:fill="FFFFFF"/>
              </w:rPr>
              <w:t xml:space="preserve"> </w:t>
            </w:r>
          </w:p>
        </w:tc>
      </w:tr>
      <w:tr w:rsidR="00765BD6" w14:paraId="7E5588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8EB09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8" w14:textId="384F653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EB" w14:textId="77777777" w:rsidR="00765BD6" w:rsidRDefault="00765BD6">
            <w:pPr>
              <w:spacing w:line="256" w:lineRule="auto"/>
              <w:rPr>
                <w:rFonts w:eastAsia="Arial" w:cs="Arial"/>
                <w:color w:val="000000"/>
                <w:sz w:val="20"/>
                <w:szCs w:val="20"/>
              </w:rPr>
            </w:pPr>
            <w:r>
              <w:rPr>
                <w:rFonts w:eastAsia="Arial" w:cs="Arial"/>
                <w:color w:val="000000"/>
                <w:sz w:val="20"/>
                <w:szCs w:val="20"/>
              </w:rPr>
              <w:t>60 d</w:t>
            </w:r>
          </w:p>
        </w:tc>
      </w:tr>
      <w:tr w:rsidR="00765BD6" w14:paraId="7E5588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68FC6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4" w14:textId="0B7D27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8F7" w14:textId="77777777" w:rsidR="00765BD6" w:rsidRDefault="00765BD6">
            <w:pPr>
              <w:ind w:right="108"/>
              <w:rPr>
                <w:shd w:val="clear" w:color="auto" w:fill="FFFFFF"/>
              </w:rPr>
            </w:pPr>
            <w:r>
              <w:rPr>
                <w:shd w:val="clear" w:color="auto" w:fill="FFFFFF"/>
              </w:rPr>
              <w:t xml:space="preserve"> </w:t>
            </w:r>
          </w:p>
        </w:tc>
      </w:tr>
      <w:tr w:rsidR="00765BD6" w14:paraId="7E5589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8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D2169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0" w14:textId="2551C5E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0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61E4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C" w14:textId="4709071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0F" w14:textId="77777777" w:rsidR="00765BD6" w:rsidRDefault="00765BD6">
            <w:pPr>
              <w:ind w:right="108"/>
              <w:rPr>
                <w:shd w:val="clear" w:color="auto" w:fill="FFFFFF"/>
              </w:rPr>
            </w:pPr>
            <w:r>
              <w:rPr>
                <w:shd w:val="clear" w:color="auto" w:fill="FFFFFF"/>
              </w:rPr>
              <w:t xml:space="preserve"> </w:t>
            </w:r>
          </w:p>
        </w:tc>
      </w:tr>
      <w:tr w:rsidR="00765BD6" w14:paraId="7E5589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B9E2D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8" w14:textId="02E2A3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1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5D643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4" w14:textId="0C989D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27" w14:textId="77777777" w:rsidR="00765BD6" w:rsidRDefault="00765BD6">
            <w:pPr>
              <w:ind w:right="108"/>
              <w:rPr>
                <w:shd w:val="clear" w:color="auto" w:fill="FFFFFF"/>
              </w:rPr>
            </w:pPr>
            <w:r>
              <w:rPr>
                <w:shd w:val="clear" w:color="auto" w:fill="FFFFFF"/>
              </w:rPr>
              <w:t xml:space="preserve"> </w:t>
            </w:r>
          </w:p>
        </w:tc>
      </w:tr>
      <w:tr w:rsidR="00765BD6" w14:paraId="7E5589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AD422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0" w14:textId="2ADEA7B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3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89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D286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C" w14:textId="0567025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3F" w14:textId="77777777" w:rsidR="00765BD6" w:rsidRDefault="00765BD6">
            <w:pPr>
              <w:ind w:right="108"/>
              <w:rPr>
                <w:shd w:val="clear" w:color="auto" w:fill="FFFFFF"/>
              </w:rPr>
            </w:pPr>
            <w:r>
              <w:rPr>
                <w:shd w:val="clear" w:color="auto" w:fill="FFFFFF"/>
              </w:rPr>
              <w:t xml:space="preserve"> </w:t>
            </w:r>
          </w:p>
        </w:tc>
      </w:tr>
      <w:tr w:rsidR="00765BD6" w14:paraId="7E5589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4" w14:textId="77777777" w:rsidR="00765BD6" w:rsidRDefault="00765BD6">
            <w:pPr>
              <w:spacing w:line="256" w:lineRule="auto"/>
              <w:rPr>
                <w:rFonts w:eastAsia="Arial" w:cs="Arial"/>
                <w:color w:val="000000"/>
                <w:sz w:val="20"/>
                <w:szCs w:val="20"/>
              </w:rPr>
            </w:pPr>
            <w:r>
              <w:rPr>
                <w:rFonts w:eastAsia="Arial" w:cs="Arial"/>
                <w:color w:val="000000"/>
                <w:sz w:val="20"/>
                <w:szCs w:val="20"/>
              </w:rPr>
              <w:t>GE</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7"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2B2B51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8" w14:textId="22D04672"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4B" w14:textId="77777777" w:rsidR="00765BD6" w:rsidRDefault="00765BD6">
            <w:pPr>
              <w:spacing w:line="256" w:lineRule="auto"/>
              <w:rPr>
                <w:rFonts w:eastAsia="Arial" w:cs="Arial"/>
                <w:color w:val="000000"/>
                <w:sz w:val="20"/>
                <w:szCs w:val="20"/>
              </w:rPr>
            </w:pPr>
            <w:r>
              <w:rPr>
                <w:rFonts w:eastAsia="Arial" w:cs="Arial"/>
                <w:color w:val="000000"/>
                <w:sz w:val="20"/>
                <w:szCs w:val="20"/>
              </w:rPr>
              <w:t>22.5 d</w:t>
            </w:r>
          </w:p>
        </w:tc>
      </w:tr>
      <w:tr w:rsidR="00765BD6" w14:paraId="7E5589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B925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4" w14:textId="647565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57" w14:textId="77777777" w:rsidR="00765BD6" w:rsidRDefault="00765BD6">
            <w:pPr>
              <w:ind w:right="108"/>
              <w:rPr>
                <w:shd w:val="clear" w:color="auto" w:fill="FFFFFF"/>
              </w:rPr>
            </w:pPr>
            <w:r>
              <w:rPr>
                <w:shd w:val="clear" w:color="auto" w:fill="FFFFFF"/>
              </w:rPr>
              <w:t xml:space="preserve"> </w:t>
            </w:r>
          </w:p>
        </w:tc>
      </w:tr>
      <w:tr w:rsidR="00765BD6" w14:paraId="7E5589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5F"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232BBC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0" w14:textId="1AEA221F" w:rsidR="00765BD6" w:rsidRDefault="00765BD6">
            <w:pPr>
              <w:spacing w:line="256" w:lineRule="auto"/>
              <w:rPr>
                <w:rFonts w:eastAsia="Arial" w:cs="Arial"/>
                <w:color w:val="000000"/>
                <w:sz w:val="20"/>
                <w:szCs w:val="20"/>
              </w:rPr>
            </w:pPr>
            <w:r>
              <w:rPr>
                <w:rFonts w:eastAsia="Arial" w:cs="Arial"/>
                <w:color w:val="000000"/>
                <w:sz w:val="20"/>
                <w:szCs w:val="20"/>
              </w:rPr>
              <w:t>ULCR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6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89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7DB0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C" w14:textId="17FCFCD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E" w14:textId="77777777" w:rsidR="00765BD6" w:rsidRDefault="00765BD6">
            <w:pPr>
              <w:spacing w:line="256" w:lineRule="auto"/>
              <w:rPr>
                <w:rFonts w:eastAsia="Arial" w:cs="Arial"/>
                <w:color w:val="000000"/>
                <w:sz w:val="20"/>
                <w:szCs w:val="20"/>
              </w:rPr>
            </w:pPr>
            <w:r>
              <w:rPr>
                <w:rFonts w:eastAsia="Arial" w:cs="Arial"/>
                <w:color w:val="000000"/>
                <w:sz w:val="20"/>
                <w:szCs w:val="20"/>
              </w:rPr>
              <w:t>500 ug %</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6F" w14:textId="77777777" w:rsidR="00765BD6" w:rsidRDefault="00765BD6">
            <w:pPr>
              <w:ind w:right="108"/>
              <w:rPr>
                <w:shd w:val="clear" w:color="auto" w:fill="FFFFFF"/>
              </w:rPr>
            </w:pPr>
            <w:r>
              <w:rPr>
                <w:shd w:val="clear" w:color="auto" w:fill="FFFFFF"/>
              </w:rPr>
              <w:t xml:space="preserve"> </w:t>
            </w:r>
          </w:p>
        </w:tc>
      </w:tr>
      <w:tr w:rsidR="00765BD6" w14:paraId="7E5589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7" w14:textId="77777777" w:rsidR="00765BD6" w:rsidRDefault="00765BD6">
            <w:pPr>
              <w:spacing w:line="256" w:lineRule="auto"/>
              <w:rPr>
                <w:rFonts w:eastAsia="Arial" w:cs="Arial"/>
                <w:color w:val="000000"/>
                <w:sz w:val="20"/>
                <w:szCs w:val="20"/>
              </w:rPr>
            </w:pPr>
            <w:r>
              <w:rPr>
                <w:rFonts w:eastAsia="Arial" w:cs="Arial"/>
                <w:color w:val="000000"/>
                <w:sz w:val="20"/>
                <w:szCs w:val="20"/>
              </w:rPr>
              <w:t>ITX</w:t>
            </w:r>
          </w:p>
        </w:tc>
        <w:tc>
          <w:tcPr>
            <w:tcW w:w="790" w:type="dxa"/>
            <w:tcBorders>
              <w:top w:val="nil"/>
              <w:left w:val="nil"/>
              <w:bottom w:val="nil"/>
              <w:right w:val="nil"/>
              <w:tl2br w:val="nil"/>
              <w:tr2bl w:val="nil"/>
            </w:tcBorders>
            <w:shd w:val="clear" w:color="auto" w:fill="FFFFFF"/>
          </w:tcPr>
          <w:p w14:paraId="636799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8" w14:textId="3C820787" w:rsidR="00765BD6" w:rsidRDefault="00765BD6">
            <w:pPr>
              <w:spacing w:line="256" w:lineRule="auto"/>
              <w:rPr>
                <w:rFonts w:eastAsia="Arial" w:cs="Arial"/>
                <w:color w:val="000000"/>
                <w:sz w:val="20"/>
                <w:szCs w:val="20"/>
              </w:rPr>
            </w:pPr>
            <w:r>
              <w:rPr>
                <w:rFonts w:eastAsia="Arial" w:cs="Arial"/>
                <w:color w:val="000000"/>
                <w:sz w:val="20"/>
                <w:szCs w:val="20"/>
              </w:rPr>
              <w:t>CONV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7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89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F46B8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4" w14:textId="1D2C92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6"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87" w14:textId="77777777" w:rsidR="00765BD6" w:rsidRDefault="00765BD6">
            <w:pPr>
              <w:ind w:right="108"/>
              <w:rPr>
                <w:shd w:val="clear" w:color="auto" w:fill="FFFFFF"/>
              </w:rPr>
            </w:pPr>
            <w:r>
              <w:rPr>
                <w:shd w:val="clear" w:color="auto" w:fill="FFFFFF"/>
              </w:rPr>
              <w:t xml:space="preserve"> </w:t>
            </w:r>
          </w:p>
        </w:tc>
      </w:tr>
      <w:tr w:rsidR="00765BD6" w14:paraId="7E5589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8F" w14:textId="77777777" w:rsidR="00765BD6" w:rsidRDefault="00765BD6">
            <w:pPr>
              <w:spacing w:line="256" w:lineRule="auto"/>
              <w:rPr>
                <w:rFonts w:eastAsia="Arial" w:cs="Arial"/>
                <w:color w:val="000000"/>
                <w:sz w:val="20"/>
                <w:szCs w:val="20"/>
              </w:rPr>
            </w:pPr>
            <w:r>
              <w:rPr>
                <w:rFonts w:eastAsia="Arial" w:cs="Arial"/>
                <w:color w:val="000000"/>
                <w:sz w:val="20"/>
                <w:szCs w:val="20"/>
              </w:rPr>
              <w:t>ITX</w:t>
            </w:r>
          </w:p>
        </w:tc>
        <w:tc>
          <w:tcPr>
            <w:tcW w:w="790" w:type="dxa"/>
            <w:tcBorders>
              <w:top w:val="nil"/>
              <w:left w:val="nil"/>
              <w:bottom w:val="nil"/>
              <w:right w:val="nil"/>
              <w:tl2br w:val="nil"/>
              <w:tr2bl w:val="nil"/>
            </w:tcBorders>
            <w:shd w:val="clear" w:color="auto" w:fill="FFFFFF"/>
          </w:tcPr>
          <w:p w14:paraId="2B2DBC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0" w14:textId="07A6F5BB" w:rsidR="00765BD6" w:rsidRDefault="00765BD6">
            <w:pPr>
              <w:spacing w:line="256" w:lineRule="auto"/>
              <w:rPr>
                <w:rFonts w:eastAsia="Arial" w:cs="Arial"/>
                <w:color w:val="000000"/>
                <w:sz w:val="20"/>
                <w:szCs w:val="20"/>
              </w:rPr>
            </w:pPr>
            <w:r>
              <w:rPr>
                <w:rFonts w:eastAsia="Arial" w:cs="Arial"/>
                <w:color w:val="000000"/>
                <w:sz w:val="20"/>
                <w:szCs w:val="20"/>
              </w:rPr>
              <w:t>TINT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93"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89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8223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C" w14:textId="57E3FD8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E" w14:textId="77777777" w:rsidR="00765BD6" w:rsidRDefault="00765BD6">
            <w:pPr>
              <w:spacing w:line="256" w:lineRule="auto"/>
              <w:rPr>
                <w:rFonts w:eastAsia="Arial" w:cs="Arial"/>
                <w:color w:val="000000"/>
                <w:sz w:val="20"/>
                <w:szCs w:val="20"/>
              </w:rPr>
            </w:pPr>
            <w:r>
              <w:rPr>
                <w:rFonts w:eastAsia="Arial" w:cs="Arial"/>
                <w:color w:val="000000"/>
                <w:sz w:val="20"/>
                <w:szCs w:val="20"/>
              </w:rPr>
              <w:t>0.5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9F" w14:textId="77777777" w:rsidR="00765BD6" w:rsidRDefault="00765BD6">
            <w:pPr>
              <w:ind w:right="108"/>
              <w:rPr>
                <w:shd w:val="clear" w:color="auto" w:fill="FFFFFF"/>
              </w:rPr>
            </w:pPr>
            <w:r>
              <w:rPr>
                <w:shd w:val="clear" w:color="auto" w:fill="FFFFFF"/>
              </w:rPr>
              <w:t xml:space="preserve"> </w:t>
            </w:r>
          </w:p>
        </w:tc>
      </w:tr>
      <w:tr w:rsidR="00765BD6" w14:paraId="7E5589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732260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8" w14:textId="077D75F1"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A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9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C667C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4" w14:textId="6ADFF2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B7" w14:textId="77777777" w:rsidR="00765BD6" w:rsidRDefault="00765BD6">
            <w:pPr>
              <w:ind w:right="108"/>
              <w:rPr>
                <w:shd w:val="clear" w:color="auto" w:fill="FFFFFF"/>
              </w:rPr>
            </w:pPr>
            <w:r>
              <w:rPr>
                <w:shd w:val="clear" w:color="auto" w:fill="FFFFFF"/>
              </w:rPr>
              <w:t xml:space="preserve"> </w:t>
            </w:r>
          </w:p>
        </w:tc>
      </w:tr>
      <w:tr w:rsidR="00765BD6" w14:paraId="7E5589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B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546C161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0" w14:textId="2E141B67"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C3" w14:textId="77777777" w:rsidR="00765BD6" w:rsidRDefault="00765BD6">
            <w:pPr>
              <w:spacing w:line="256" w:lineRule="auto"/>
              <w:rPr>
                <w:rFonts w:eastAsia="Arial" w:cs="Arial"/>
                <w:color w:val="000000"/>
                <w:sz w:val="20"/>
                <w:szCs w:val="20"/>
              </w:rPr>
            </w:pPr>
            <w:r>
              <w:rPr>
                <w:rFonts w:eastAsia="Arial" w:cs="Arial"/>
                <w:color w:val="000000"/>
                <w:sz w:val="20"/>
                <w:szCs w:val="20"/>
              </w:rPr>
              <w:t>62.8 d</w:t>
            </w:r>
          </w:p>
        </w:tc>
      </w:tr>
      <w:tr w:rsidR="00765BD6" w14:paraId="7E5589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5E44E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C" w14:textId="25FE2F0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E"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CF" w14:textId="77777777" w:rsidR="00765BD6" w:rsidRDefault="00765BD6">
            <w:pPr>
              <w:ind w:right="108"/>
              <w:rPr>
                <w:shd w:val="clear" w:color="auto" w:fill="FFFFFF"/>
              </w:rPr>
            </w:pPr>
            <w:r>
              <w:rPr>
                <w:shd w:val="clear" w:color="auto" w:fill="FFFFFF"/>
              </w:rPr>
              <w:t xml:space="preserve"> </w:t>
            </w:r>
          </w:p>
        </w:tc>
      </w:tr>
      <w:tr w:rsidR="00765BD6" w14:paraId="7E5589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4E9AD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8" w14:textId="5483F20D"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DB" w14:textId="77777777" w:rsidR="00765BD6" w:rsidRDefault="00765BD6">
            <w:pPr>
              <w:spacing w:line="256" w:lineRule="auto"/>
              <w:rPr>
                <w:rFonts w:eastAsia="Arial" w:cs="Arial"/>
                <w:color w:val="000000"/>
                <w:sz w:val="20"/>
                <w:szCs w:val="20"/>
              </w:rPr>
            </w:pPr>
            <w:r>
              <w:rPr>
                <w:rFonts w:eastAsia="Arial" w:cs="Arial"/>
                <w:color w:val="000000"/>
                <w:sz w:val="20"/>
                <w:szCs w:val="20"/>
              </w:rPr>
              <w:t>74 d</w:t>
            </w:r>
          </w:p>
        </w:tc>
      </w:tr>
      <w:tr w:rsidR="00765BD6" w14:paraId="7E5589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B793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4" w14:textId="1F79F4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6"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E7" w14:textId="77777777" w:rsidR="00765BD6" w:rsidRDefault="00765BD6">
            <w:pPr>
              <w:ind w:right="108"/>
              <w:rPr>
                <w:shd w:val="clear" w:color="auto" w:fill="FFFFFF"/>
              </w:rPr>
            </w:pPr>
            <w:r>
              <w:rPr>
                <w:shd w:val="clear" w:color="auto" w:fill="FFFFFF"/>
              </w:rPr>
              <w:t xml:space="preserve"> </w:t>
            </w:r>
          </w:p>
        </w:tc>
      </w:tr>
      <w:tr w:rsidR="00765BD6" w14:paraId="7E5589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E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6E375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0" w14:textId="1BF91383" w:rsidR="00765BD6" w:rsidRDefault="00765BD6">
            <w:pPr>
              <w:spacing w:line="256" w:lineRule="auto"/>
              <w:rPr>
                <w:rFonts w:eastAsia="Arial" w:cs="Arial"/>
                <w:color w:val="000000"/>
                <w:sz w:val="20"/>
                <w:szCs w:val="20"/>
              </w:rPr>
            </w:pPr>
            <w:r>
              <w:rPr>
                <w:rFonts w:eastAsia="Arial" w:cs="Arial"/>
                <w:color w:val="000000"/>
                <w:sz w:val="20"/>
                <w:szCs w:val="20"/>
              </w:rPr>
              <w:t>AREA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9F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A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2892F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C" w14:textId="267CF3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9FF" w14:textId="77777777" w:rsidR="00765BD6" w:rsidRDefault="00765BD6">
            <w:pPr>
              <w:ind w:right="108"/>
              <w:rPr>
                <w:shd w:val="clear" w:color="auto" w:fill="FFFFFF"/>
              </w:rPr>
            </w:pPr>
            <w:r>
              <w:rPr>
                <w:shd w:val="clear" w:color="auto" w:fill="FFFFFF"/>
              </w:rPr>
              <w:t xml:space="preserve"> </w:t>
            </w:r>
          </w:p>
        </w:tc>
      </w:tr>
      <w:tr w:rsidR="00765BD6" w14:paraId="7E558A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BBA2D3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8" w14:textId="34751BD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0B" w14:textId="77777777" w:rsidR="00765BD6" w:rsidRDefault="00765BD6">
            <w:pPr>
              <w:spacing w:line="256" w:lineRule="auto"/>
              <w:rPr>
                <w:rFonts w:eastAsia="Arial" w:cs="Arial"/>
                <w:color w:val="000000"/>
                <w:sz w:val="20"/>
                <w:szCs w:val="20"/>
              </w:rPr>
            </w:pPr>
            <w:r>
              <w:rPr>
                <w:rFonts w:eastAsia="Arial" w:cs="Arial"/>
                <w:color w:val="000000"/>
                <w:sz w:val="20"/>
                <w:szCs w:val="20"/>
              </w:rPr>
              <w:t>609 d</w:t>
            </w:r>
          </w:p>
        </w:tc>
      </w:tr>
      <w:tr w:rsidR="00765BD6" w14:paraId="7E558A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6ECE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4" w14:textId="25789EB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17" w14:textId="77777777" w:rsidR="00765BD6" w:rsidRDefault="00765BD6">
            <w:pPr>
              <w:ind w:right="108"/>
              <w:rPr>
                <w:shd w:val="clear" w:color="auto" w:fill="FFFFFF"/>
              </w:rPr>
            </w:pPr>
            <w:r>
              <w:rPr>
                <w:shd w:val="clear" w:color="auto" w:fill="FFFFFF"/>
              </w:rPr>
              <w:t xml:space="preserve"> </w:t>
            </w:r>
          </w:p>
        </w:tc>
      </w:tr>
      <w:tr w:rsidR="00765BD6" w14:paraId="7E558A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1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FEDA1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0" w14:textId="5D2C19FB"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23"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8A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F1E6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C" w14:textId="4EB871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2F" w14:textId="77777777" w:rsidR="00765BD6" w:rsidRDefault="00765BD6">
            <w:pPr>
              <w:ind w:right="108"/>
              <w:rPr>
                <w:shd w:val="clear" w:color="auto" w:fill="FFFFFF"/>
              </w:rPr>
            </w:pPr>
            <w:r>
              <w:rPr>
                <w:shd w:val="clear" w:color="auto" w:fill="FFFFFF"/>
              </w:rPr>
              <w:t xml:space="preserve"> </w:t>
            </w:r>
          </w:p>
        </w:tc>
      </w:tr>
      <w:tr w:rsidR="00765BD6" w14:paraId="7E558A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2" w14:textId="77777777" w:rsidR="00765BD6" w:rsidRDefault="00765BD6">
            <w:pPr>
              <w:spacing w:line="256" w:lineRule="auto"/>
              <w:rPr>
                <w:rFonts w:eastAsia="Arial" w:cs="Arial"/>
                <w:color w:val="000000"/>
                <w:sz w:val="20"/>
                <w:szCs w:val="20"/>
              </w:rPr>
            </w:pPr>
            <w:r>
              <w:rPr>
                <w:rFonts w:eastAsia="Arial" w:cs="Arial"/>
                <w:color w:val="000000"/>
                <w:sz w:val="20"/>
                <w:szCs w:val="20"/>
              </w:rPr>
              <w:t>MIX</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3E544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8" w14:textId="0E9BA3B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3B" w14:textId="77777777" w:rsidR="00765BD6" w:rsidRDefault="00765BD6">
            <w:pPr>
              <w:spacing w:line="256" w:lineRule="auto"/>
              <w:rPr>
                <w:rFonts w:eastAsia="Arial" w:cs="Arial"/>
                <w:color w:val="000000"/>
                <w:sz w:val="20"/>
                <w:szCs w:val="20"/>
              </w:rPr>
            </w:pPr>
            <w:r>
              <w:rPr>
                <w:rFonts w:eastAsia="Arial" w:cs="Arial"/>
                <w:color w:val="000000"/>
                <w:sz w:val="20"/>
                <w:szCs w:val="20"/>
              </w:rPr>
              <w:t>27 d</w:t>
            </w:r>
          </w:p>
        </w:tc>
      </w:tr>
      <w:tr w:rsidR="00765BD6" w14:paraId="7E558A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4510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4" w14:textId="45E1D8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6"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47" w14:textId="77777777" w:rsidR="00765BD6" w:rsidRDefault="00765BD6">
            <w:pPr>
              <w:ind w:right="108"/>
              <w:rPr>
                <w:shd w:val="clear" w:color="auto" w:fill="FFFFFF"/>
              </w:rPr>
            </w:pPr>
            <w:r>
              <w:rPr>
                <w:shd w:val="clear" w:color="auto" w:fill="FFFFFF"/>
              </w:rPr>
              <w:t xml:space="preserve"> </w:t>
            </w:r>
          </w:p>
        </w:tc>
      </w:tr>
      <w:tr w:rsidR="00765BD6" w14:paraId="7E558A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4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DCCEC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0" w14:textId="3BFCD6E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5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8A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0F40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C" w14:textId="06C650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5F" w14:textId="77777777" w:rsidR="00765BD6" w:rsidRDefault="00765BD6">
            <w:pPr>
              <w:ind w:right="108"/>
              <w:rPr>
                <w:shd w:val="clear" w:color="auto" w:fill="FFFFFF"/>
              </w:rPr>
            </w:pPr>
            <w:r>
              <w:rPr>
                <w:shd w:val="clear" w:color="auto" w:fill="FFFFFF"/>
              </w:rPr>
              <w:t xml:space="preserve"> </w:t>
            </w:r>
          </w:p>
        </w:tc>
      </w:tr>
      <w:tr w:rsidR="00765BD6" w14:paraId="7E558A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2B546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8" w14:textId="2EE85944"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6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0373C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4" w14:textId="3CDA9E9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77" w14:textId="77777777" w:rsidR="00765BD6" w:rsidRDefault="00765BD6">
            <w:pPr>
              <w:ind w:right="108"/>
              <w:rPr>
                <w:shd w:val="clear" w:color="auto" w:fill="FFFFFF"/>
              </w:rPr>
            </w:pPr>
            <w:r>
              <w:rPr>
                <w:shd w:val="clear" w:color="auto" w:fill="FFFFFF"/>
              </w:rPr>
              <w:t xml:space="preserve"> </w:t>
            </w:r>
          </w:p>
        </w:tc>
      </w:tr>
      <w:tr w:rsidR="00765BD6" w14:paraId="7E558A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7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7A8CF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0" w14:textId="3CA7AD1C"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8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A8599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C" w14:textId="1BB6821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8F" w14:textId="77777777" w:rsidR="00765BD6" w:rsidRDefault="00765BD6">
            <w:pPr>
              <w:ind w:right="108"/>
              <w:rPr>
                <w:shd w:val="clear" w:color="auto" w:fill="FFFFFF"/>
              </w:rPr>
            </w:pPr>
            <w:r>
              <w:rPr>
                <w:shd w:val="clear" w:color="auto" w:fill="FFFFFF"/>
              </w:rPr>
              <w:t xml:space="preserve"> </w:t>
            </w:r>
          </w:p>
        </w:tc>
      </w:tr>
      <w:tr w:rsidR="00765BD6" w14:paraId="7E558A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149BF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8" w14:textId="5C90FD14"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9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A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62FCF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4" w14:textId="789796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A7" w14:textId="77777777" w:rsidR="00765BD6" w:rsidRDefault="00765BD6">
            <w:pPr>
              <w:ind w:right="108"/>
              <w:rPr>
                <w:shd w:val="clear" w:color="auto" w:fill="FFFFFF"/>
              </w:rPr>
            </w:pPr>
            <w:r>
              <w:rPr>
                <w:shd w:val="clear" w:color="auto" w:fill="FFFFFF"/>
              </w:rPr>
              <w:t xml:space="preserve"> </w:t>
            </w:r>
          </w:p>
        </w:tc>
      </w:tr>
      <w:tr w:rsidR="00765BD6" w14:paraId="7E558A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A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E65C7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0" w14:textId="0C36D3B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B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A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6707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C" w14:textId="0AE7EC7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BF" w14:textId="77777777" w:rsidR="00765BD6" w:rsidRDefault="00765BD6">
            <w:pPr>
              <w:ind w:right="108"/>
              <w:rPr>
                <w:shd w:val="clear" w:color="auto" w:fill="FFFFFF"/>
              </w:rPr>
            </w:pPr>
            <w:r>
              <w:rPr>
                <w:shd w:val="clear" w:color="auto" w:fill="FFFFFF"/>
              </w:rPr>
              <w:t xml:space="preserve"> </w:t>
            </w:r>
          </w:p>
        </w:tc>
      </w:tr>
      <w:tr w:rsidR="00765BD6" w14:paraId="7E558A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9E2AC5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8" w14:textId="1FB62629" w:rsidR="00765BD6" w:rsidRDefault="00765BD6">
            <w:pPr>
              <w:spacing w:line="256" w:lineRule="auto"/>
              <w:rPr>
                <w:rFonts w:eastAsia="Arial" w:cs="Arial"/>
                <w:color w:val="000000"/>
                <w:sz w:val="20"/>
                <w:szCs w:val="20"/>
              </w:rPr>
            </w:pPr>
            <w:r>
              <w:rPr>
                <w:rFonts w:eastAsia="Arial" w:cs="Arial"/>
                <w:color w:val="000000"/>
                <w:sz w:val="20"/>
                <w:szCs w:val="20"/>
              </w:rPr>
              <w:t>LGTH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A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8F488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4" w14:textId="55BAC3C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D7" w14:textId="77777777" w:rsidR="00765BD6" w:rsidRDefault="00765BD6">
            <w:pPr>
              <w:ind w:right="108"/>
              <w:rPr>
                <w:shd w:val="clear" w:color="auto" w:fill="FFFFFF"/>
              </w:rPr>
            </w:pPr>
            <w:r>
              <w:rPr>
                <w:shd w:val="clear" w:color="auto" w:fill="FFFFFF"/>
              </w:rPr>
              <w:t xml:space="preserve"> </w:t>
            </w:r>
          </w:p>
        </w:tc>
      </w:tr>
      <w:tr w:rsidR="00765BD6" w14:paraId="7E558A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D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60B786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0" w14:textId="2032559F"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E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A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6AAB3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C" w14:textId="2C80989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E"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EF" w14:textId="77777777" w:rsidR="00765BD6" w:rsidRDefault="00765BD6">
            <w:pPr>
              <w:ind w:right="108"/>
              <w:rPr>
                <w:shd w:val="clear" w:color="auto" w:fill="FFFFFF"/>
              </w:rPr>
            </w:pPr>
            <w:r>
              <w:rPr>
                <w:shd w:val="clear" w:color="auto" w:fill="FFFFFF"/>
              </w:rPr>
              <w:t xml:space="preserve"> </w:t>
            </w:r>
          </w:p>
        </w:tc>
      </w:tr>
      <w:tr w:rsidR="00765BD6" w14:paraId="7E558A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C1C61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8" w14:textId="56C474C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AF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B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A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65D8D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4" w14:textId="593A65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07" w14:textId="77777777" w:rsidR="00765BD6" w:rsidRDefault="00765BD6">
            <w:pPr>
              <w:ind w:right="108"/>
              <w:rPr>
                <w:shd w:val="clear" w:color="auto" w:fill="FFFFFF"/>
              </w:rPr>
            </w:pPr>
            <w:r>
              <w:rPr>
                <w:shd w:val="clear" w:color="auto" w:fill="FFFFFF"/>
              </w:rPr>
              <w:t xml:space="preserve"> </w:t>
            </w:r>
          </w:p>
        </w:tc>
      </w:tr>
      <w:tr w:rsidR="00765BD6" w14:paraId="7E558B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0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913541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0" w14:textId="040258BF"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9AD28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C" w14:textId="1BDBE2D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1F" w14:textId="77777777" w:rsidR="00765BD6" w:rsidRDefault="00765BD6">
            <w:pPr>
              <w:ind w:right="108"/>
              <w:rPr>
                <w:shd w:val="clear" w:color="auto" w:fill="FFFFFF"/>
              </w:rPr>
            </w:pPr>
            <w:r>
              <w:rPr>
                <w:shd w:val="clear" w:color="auto" w:fill="FFFFFF"/>
              </w:rPr>
              <w:t xml:space="preserve"> </w:t>
            </w:r>
          </w:p>
        </w:tc>
      </w:tr>
      <w:tr w:rsidR="00765BD6" w14:paraId="7E558B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8CEBA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8" w14:textId="50A79A13" w:rsidR="00765BD6" w:rsidRDefault="00765BD6">
            <w:pPr>
              <w:spacing w:line="256" w:lineRule="auto"/>
              <w:rPr>
                <w:rFonts w:eastAsia="Arial" w:cs="Arial"/>
                <w:color w:val="000000"/>
                <w:sz w:val="20"/>
                <w:szCs w:val="20"/>
              </w:rPr>
            </w:pPr>
            <w:r>
              <w:rPr>
                <w:rFonts w:eastAsia="Arial" w:cs="Arial"/>
                <w:color w:val="000000"/>
                <w:sz w:val="20"/>
                <w:szCs w:val="20"/>
              </w:rPr>
              <w:t>LGTH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E6103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4" w14:textId="23440E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37" w14:textId="77777777" w:rsidR="00765BD6" w:rsidRDefault="00765BD6">
            <w:pPr>
              <w:ind w:right="108"/>
              <w:rPr>
                <w:shd w:val="clear" w:color="auto" w:fill="FFFFFF"/>
              </w:rPr>
            </w:pPr>
            <w:r>
              <w:rPr>
                <w:shd w:val="clear" w:color="auto" w:fill="FFFFFF"/>
              </w:rPr>
              <w:t xml:space="preserve"> </w:t>
            </w:r>
          </w:p>
        </w:tc>
      </w:tr>
      <w:tr w:rsidR="00765BD6" w14:paraId="7E558B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3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CA7E7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0" w14:textId="378BE39E"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C174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C" w14:textId="413F0C2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4F" w14:textId="77777777" w:rsidR="00765BD6" w:rsidRDefault="00765BD6">
            <w:pPr>
              <w:ind w:right="108"/>
              <w:rPr>
                <w:shd w:val="clear" w:color="auto" w:fill="FFFFFF"/>
              </w:rPr>
            </w:pPr>
            <w:r>
              <w:rPr>
                <w:shd w:val="clear" w:color="auto" w:fill="FFFFFF"/>
              </w:rPr>
              <w:t xml:space="preserve"> </w:t>
            </w:r>
          </w:p>
        </w:tc>
      </w:tr>
      <w:tr w:rsidR="00765BD6" w14:paraId="7E558B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048C1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8" w14:textId="04C1222D"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5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8B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35701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4" w14:textId="48B6F0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67" w14:textId="77777777" w:rsidR="00765BD6" w:rsidRDefault="00765BD6">
            <w:pPr>
              <w:ind w:right="108"/>
              <w:rPr>
                <w:shd w:val="clear" w:color="auto" w:fill="FFFFFF"/>
              </w:rPr>
            </w:pPr>
            <w:r>
              <w:rPr>
                <w:shd w:val="clear" w:color="auto" w:fill="FFFFFF"/>
              </w:rPr>
              <w:t xml:space="preserve"> </w:t>
            </w:r>
          </w:p>
        </w:tc>
      </w:tr>
      <w:tr w:rsidR="00765BD6" w14:paraId="7E558B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44719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0" w14:textId="65B9643B"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ADB7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C" w14:textId="42600BB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7F" w14:textId="77777777" w:rsidR="00765BD6" w:rsidRDefault="00765BD6">
            <w:pPr>
              <w:ind w:right="108"/>
              <w:rPr>
                <w:shd w:val="clear" w:color="auto" w:fill="FFFFFF"/>
              </w:rPr>
            </w:pPr>
            <w:r>
              <w:rPr>
                <w:shd w:val="clear" w:color="auto" w:fill="FFFFFF"/>
              </w:rPr>
              <w:t xml:space="preserve"> </w:t>
            </w:r>
          </w:p>
        </w:tc>
      </w:tr>
      <w:tr w:rsidR="00765BD6" w14:paraId="7E558B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0EE6F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8" w14:textId="7AA116A3"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8B" w14:textId="77777777" w:rsidR="00765BD6" w:rsidRDefault="00765BD6">
            <w:pPr>
              <w:spacing w:line="256" w:lineRule="auto"/>
              <w:rPr>
                <w:rFonts w:eastAsia="Arial" w:cs="Arial"/>
                <w:color w:val="000000"/>
                <w:sz w:val="20"/>
                <w:szCs w:val="20"/>
              </w:rPr>
            </w:pPr>
            <w:r>
              <w:rPr>
                <w:rFonts w:eastAsia="Arial" w:cs="Arial"/>
                <w:color w:val="000000"/>
                <w:sz w:val="20"/>
                <w:szCs w:val="20"/>
              </w:rPr>
              <w:t>122 d</w:t>
            </w:r>
          </w:p>
        </w:tc>
      </w:tr>
      <w:tr w:rsidR="00765BD6" w14:paraId="7E558B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CF29A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4" w14:textId="298282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6" w14:textId="77777777" w:rsidR="00765BD6" w:rsidRDefault="00765BD6">
            <w:pPr>
              <w:spacing w:line="256" w:lineRule="auto"/>
              <w:rPr>
                <w:rFonts w:eastAsia="Arial" w:cs="Arial"/>
                <w:color w:val="000000"/>
                <w:sz w:val="20"/>
                <w:szCs w:val="20"/>
              </w:rPr>
            </w:pPr>
            <w:r>
              <w:rPr>
                <w:rFonts w:eastAsia="Arial" w:cs="Arial"/>
                <w:color w:val="000000"/>
                <w:sz w:val="20"/>
                <w:szCs w:val="20"/>
              </w:rPr>
              <w:t>20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97" w14:textId="77777777" w:rsidR="00765BD6" w:rsidRDefault="00765BD6">
            <w:pPr>
              <w:ind w:right="108"/>
              <w:rPr>
                <w:shd w:val="clear" w:color="auto" w:fill="FFFFFF"/>
              </w:rPr>
            </w:pPr>
            <w:r>
              <w:rPr>
                <w:shd w:val="clear" w:color="auto" w:fill="FFFFFF"/>
              </w:rPr>
              <w:t xml:space="preserve"> </w:t>
            </w:r>
          </w:p>
        </w:tc>
      </w:tr>
      <w:tr w:rsidR="00765BD6" w14:paraId="7E558B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BED57E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0" w14:textId="25C6EFE1"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A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ECCA2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C" w14:textId="40FEE0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AF" w14:textId="77777777" w:rsidR="00765BD6" w:rsidRDefault="00765BD6">
            <w:pPr>
              <w:ind w:right="108"/>
              <w:rPr>
                <w:shd w:val="clear" w:color="auto" w:fill="FFFFFF"/>
              </w:rPr>
            </w:pPr>
            <w:r>
              <w:rPr>
                <w:shd w:val="clear" w:color="auto" w:fill="FFFFFF"/>
              </w:rPr>
              <w:t xml:space="preserve"> </w:t>
            </w:r>
          </w:p>
        </w:tc>
      </w:tr>
      <w:tr w:rsidR="00765BD6" w14:paraId="7E558B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95431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8" w14:textId="1719F18B" w:rsidR="00765BD6" w:rsidRDefault="00765BD6">
            <w:pPr>
              <w:spacing w:line="256" w:lineRule="auto"/>
              <w:rPr>
                <w:rFonts w:eastAsia="Arial" w:cs="Arial"/>
                <w:color w:val="000000"/>
                <w:sz w:val="20"/>
                <w:szCs w:val="20"/>
              </w:rPr>
            </w:pPr>
            <w:r>
              <w:rPr>
                <w:rFonts w:eastAsia="Arial" w:cs="Arial"/>
                <w:color w:val="000000"/>
                <w:sz w:val="20"/>
                <w:szCs w:val="20"/>
              </w:rPr>
              <w:t>GPHY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B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8B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4CAAA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4" w14:textId="2CE77A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C7" w14:textId="77777777" w:rsidR="00765BD6" w:rsidRDefault="00765BD6">
            <w:pPr>
              <w:ind w:right="108"/>
              <w:rPr>
                <w:shd w:val="clear" w:color="auto" w:fill="FFFFFF"/>
              </w:rPr>
            </w:pPr>
            <w:r>
              <w:rPr>
                <w:shd w:val="clear" w:color="auto" w:fill="FFFFFF"/>
              </w:rPr>
              <w:t xml:space="preserve"> </w:t>
            </w:r>
          </w:p>
        </w:tc>
      </w:tr>
      <w:tr w:rsidR="00765BD6" w14:paraId="7E558B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C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A87BF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0" w14:textId="15521F4E" w:rsidR="00765BD6" w:rsidRDefault="00765BD6">
            <w:pPr>
              <w:spacing w:line="256" w:lineRule="auto"/>
              <w:rPr>
                <w:rFonts w:eastAsia="Arial" w:cs="Arial"/>
                <w:color w:val="000000"/>
                <w:sz w:val="20"/>
                <w:szCs w:val="20"/>
              </w:rPr>
            </w:pPr>
            <w:r>
              <w:rPr>
                <w:rFonts w:eastAsia="Arial" w:cs="Arial"/>
                <w:color w:val="000000"/>
                <w:sz w:val="20"/>
                <w:szCs w:val="20"/>
              </w:rPr>
              <w:t>EXCR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D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451F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C" w14:textId="7C5CC02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DF" w14:textId="77777777" w:rsidR="00765BD6" w:rsidRDefault="00765BD6">
            <w:pPr>
              <w:ind w:right="108"/>
              <w:rPr>
                <w:shd w:val="clear" w:color="auto" w:fill="FFFFFF"/>
              </w:rPr>
            </w:pPr>
            <w:r>
              <w:rPr>
                <w:shd w:val="clear" w:color="auto" w:fill="FFFFFF"/>
              </w:rPr>
              <w:t xml:space="preserve"> </w:t>
            </w:r>
          </w:p>
        </w:tc>
      </w:tr>
      <w:tr w:rsidR="00765BD6" w14:paraId="7E558B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ABCEB2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8" w14:textId="65E70523" w:rsidR="00765BD6" w:rsidRDefault="00765BD6">
            <w:pPr>
              <w:spacing w:line="256" w:lineRule="auto"/>
              <w:rPr>
                <w:rFonts w:eastAsia="Arial" w:cs="Arial"/>
                <w:color w:val="000000"/>
                <w:sz w:val="20"/>
                <w:szCs w:val="20"/>
              </w:rPr>
            </w:pPr>
            <w:r>
              <w:rPr>
                <w:rFonts w:eastAsia="Arial" w:cs="Arial"/>
                <w:color w:val="000000"/>
                <w:sz w:val="20"/>
                <w:szCs w:val="20"/>
              </w:rPr>
              <w:t>NRXN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B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A7E881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4" w14:textId="6FA14FC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BF7" w14:textId="77777777" w:rsidR="00765BD6" w:rsidRDefault="00765BD6">
            <w:pPr>
              <w:ind w:right="108"/>
              <w:rPr>
                <w:shd w:val="clear" w:color="auto" w:fill="FFFFFF"/>
              </w:rPr>
            </w:pPr>
            <w:r>
              <w:rPr>
                <w:shd w:val="clear" w:color="auto" w:fill="FFFFFF"/>
              </w:rPr>
              <w:t xml:space="preserve"> </w:t>
            </w:r>
          </w:p>
        </w:tc>
      </w:tr>
      <w:tr w:rsidR="00765BD6" w14:paraId="7E558C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BF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F4B8D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0" w14:textId="7E99D9F5" w:rsidR="00765BD6" w:rsidRDefault="00765BD6">
            <w:pPr>
              <w:spacing w:line="256" w:lineRule="auto"/>
              <w:rPr>
                <w:rFonts w:eastAsia="Arial" w:cs="Arial"/>
                <w:color w:val="000000"/>
                <w:sz w:val="20"/>
                <w:szCs w:val="20"/>
              </w:rPr>
            </w:pPr>
            <w:r>
              <w:rPr>
                <w:rFonts w:eastAsia="Arial" w:cs="Arial"/>
                <w:color w:val="000000"/>
                <w:sz w:val="20"/>
                <w:szCs w:val="20"/>
              </w:rPr>
              <w:t>BLPR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0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8C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AEA67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C" w14:textId="441EEE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E"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0F" w14:textId="77777777" w:rsidR="00765BD6" w:rsidRDefault="00765BD6">
            <w:pPr>
              <w:ind w:right="108"/>
              <w:rPr>
                <w:shd w:val="clear" w:color="auto" w:fill="FFFFFF"/>
              </w:rPr>
            </w:pPr>
            <w:r>
              <w:rPr>
                <w:shd w:val="clear" w:color="auto" w:fill="FFFFFF"/>
              </w:rPr>
              <w:t xml:space="preserve"> </w:t>
            </w:r>
          </w:p>
        </w:tc>
      </w:tr>
      <w:tr w:rsidR="00765BD6" w14:paraId="7E558C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E0A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8" w14:textId="039B8E48" w:rsidR="00765BD6" w:rsidRDefault="00765BD6">
            <w:pPr>
              <w:spacing w:line="256" w:lineRule="auto"/>
              <w:rPr>
                <w:rFonts w:eastAsia="Arial" w:cs="Arial"/>
                <w:color w:val="000000"/>
                <w:sz w:val="20"/>
                <w:szCs w:val="20"/>
              </w:rPr>
            </w:pPr>
            <w:r>
              <w:rPr>
                <w:rFonts w:eastAsia="Arial" w:cs="Arial"/>
                <w:color w:val="000000"/>
                <w:sz w:val="20"/>
                <w:szCs w:val="20"/>
              </w:rPr>
              <w:t>VENT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1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C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2909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4" w14:textId="25DBED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27" w14:textId="77777777" w:rsidR="00765BD6" w:rsidRDefault="00765BD6">
            <w:pPr>
              <w:ind w:right="108"/>
              <w:rPr>
                <w:shd w:val="clear" w:color="auto" w:fill="FFFFFF"/>
              </w:rPr>
            </w:pPr>
            <w:r>
              <w:rPr>
                <w:shd w:val="clear" w:color="auto" w:fill="FFFFFF"/>
              </w:rPr>
              <w:t xml:space="preserve"> </w:t>
            </w:r>
          </w:p>
        </w:tc>
      </w:tr>
      <w:tr w:rsidR="00765BD6" w14:paraId="7E558C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2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007E6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0" w14:textId="150370B7" w:rsidR="00765BD6" w:rsidRDefault="00765BD6">
            <w:pPr>
              <w:spacing w:line="256" w:lineRule="auto"/>
              <w:rPr>
                <w:rFonts w:eastAsia="Arial" w:cs="Arial"/>
                <w:color w:val="000000"/>
                <w:sz w:val="20"/>
                <w:szCs w:val="20"/>
              </w:rPr>
            </w:pPr>
            <w:r>
              <w:rPr>
                <w:rFonts w:eastAsia="Arial" w:cs="Arial"/>
                <w:color w:val="000000"/>
                <w:sz w:val="20"/>
                <w:szCs w:val="20"/>
              </w:rPr>
              <w:t>EECG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33" w14:textId="77777777" w:rsidR="00765BD6" w:rsidRDefault="00765BD6">
            <w:pPr>
              <w:spacing w:line="256" w:lineRule="auto"/>
              <w:rPr>
                <w:rFonts w:eastAsia="Arial" w:cs="Arial"/>
                <w:color w:val="000000"/>
                <w:sz w:val="20"/>
                <w:szCs w:val="20"/>
              </w:rPr>
            </w:pPr>
            <w:r>
              <w:rPr>
                <w:rFonts w:eastAsia="Arial" w:cs="Arial"/>
                <w:color w:val="000000"/>
                <w:sz w:val="20"/>
                <w:szCs w:val="20"/>
              </w:rPr>
              <w:t>45 d</w:t>
            </w:r>
          </w:p>
        </w:tc>
      </w:tr>
      <w:tr w:rsidR="00765BD6" w14:paraId="7E558C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C217A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C" w14:textId="04F2917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3F" w14:textId="77777777" w:rsidR="00765BD6" w:rsidRDefault="00765BD6">
            <w:pPr>
              <w:ind w:right="108"/>
              <w:rPr>
                <w:shd w:val="clear" w:color="auto" w:fill="FFFFFF"/>
              </w:rPr>
            </w:pPr>
            <w:r>
              <w:rPr>
                <w:shd w:val="clear" w:color="auto" w:fill="FFFFFF"/>
              </w:rPr>
              <w:t xml:space="preserve"> </w:t>
            </w:r>
          </w:p>
        </w:tc>
      </w:tr>
      <w:tr w:rsidR="00765BD6" w14:paraId="7E558C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4"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0A5D3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8" w14:textId="73FD8A0C" w:rsidR="00765BD6" w:rsidRDefault="00765BD6">
            <w:pPr>
              <w:spacing w:line="256" w:lineRule="auto"/>
              <w:rPr>
                <w:rFonts w:eastAsia="Arial" w:cs="Arial"/>
                <w:color w:val="000000"/>
                <w:sz w:val="20"/>
                <w:szCs w:val="20"/>
              </w:rPr>
            </w:pPr>
            <w:r>
              <w:rPr>
                <w:rFonts w:eastAsia="Arial" w:cs="Arial"/>
                <w:color w:val="000000"/>
                <w:sz w:val="20"/>
                <w:szCs w:val="20"/>
              </w:rPr>
              <w:t>NPRG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4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C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90EE7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4" w14:textId="726B1EF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6" w14:textId="77777777" w:rsidR="00765BD6" w:rsidRDefault="00765BD6">
            <w:pPr>
              <w:spacing w:line="256" w:lineRule="auto"/>
              <w:rPr>
                <w:rFonts w:eastAsia="Arial" w:cs="Arial"/>
                <w:color w:val="000000"/>
                <w:sz w:val="20"/>
                <w:szCs w:val="20"/>
              </w:rPr>
            </w:pPr>
            <w:r>
              <w:rPr>
                <w:rFonts w:eastAsia="Arial" w:cs="Arial"/>
                <w:color w:val="000000"/>
                <w:sz w:val="20"/>
                <w:szCs w:val="20"/>
              </w:rPr>
              <w:t>1.75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57" w14:textId="77777777" w:rsidR="00765BD6" w:rsidRDefault="00765BD6">
            <w:pPr>
              <w:ind w:right="108"/>
              <w:rPr>
                <w:shd w:val="clear" w:color="auto" w:fill="FFFFFF"/>
              </w:rPr>
            </w:pPr>
            <w:r>
              <w:rPr>
                <w:shd w:val="clear" w:color="auto" w:fill="FFFFFF"/>
              </w:rPr>
              <w:t xml:space="preserve"> </w:t>
            </w:r>
          </w:p>
        </w:tc>
      </w:tr>
      <w:tr w:rsidR="00765BD6" w14:paraId="7E558C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5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2DE99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0" w14:textId="7139D649"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6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C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C2AAC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C" w14:textId="0356C4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6F" w14:textId="77777777" w:rsidR="00765BD6" w:rsidRDefault="00765BD6">
            <w:pPr>
              <w:ind w:right="108"/>
              <w:rPr>
                <w:shd w:val="clear" w:color="auto" w:fill="FFFFFF"/>
              </w:rPr>
            </w:pPr>
            <w:r>
              <w:rPr>
                <w:shd w:val="clear" w:color="auto" w:fill="FFFFFF"/>
              </w:rPr>
              <w:t xml:space="preserve"> </w:t>
            </w:r>
          </w:p>
        </w:tc>
      </w:tr>
      <w:tr w:rsidR="00765BD6" w14:paraId="7E558C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079B0CE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8" w14:textId="0D8A2430"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7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8C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004B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4" w14:textId="20208E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87" w14:textId="77777777" w:rsidR="00765BD6" w:rsidRDefault="00765BD6">
            <w:pPr>
              <w:ind w:right="108"/>
              <w:rPr>
                <w:shd w:val="clear" w:color="auto" w:fill="FFFFFF"/>
              </w:rPr>
            </w:pPr>
            <w:r>
              <w:rPr>
                <w:shd w:val="clear" w:color="auto" w:fill="FFFFFF"/>
              </w:rPr>
              <w:t xml:space="preserve"> </w:t>
            </w:r>
          </w:p>
        </w:tc>
      </w:tr>
      <w:tr w:rsidR="00765BD6" w14:paraId="7E558C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8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0C46B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0" w14:textId="04D02913" w:rsidR="00765BD6" w:rsidRDefault="00765BD6">
            <w:pPr>
              <w:spacing w:line="256" w:lineRule="auto"/>
              <w:rPr>
                <w:rFonts w:eastAsia="Arial" w:cs="Arial"/>
                <w:color w:val="000000"/>
                <w:sz w:val="20"/>
                <w:szCs w:val="20"/>
              </w:rPr>
            </w:pPr>
            <w:r>
              <w:rPr>
                <w:rFonts w:eastAsia="Arial" w:cs="Arial"/>
                <w:color w:val="000000"/>
                <w:sz w:val="20"/>
                <w:szCs w:val="20"/>
              </w:rPr>
              <w:t>RSEM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9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8C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732F5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C" w14:textId="16E26B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E"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9F" w14:textId="77777777" w:rsidR="00765BD6" w:rsidRDefault="00765BD6">
            <w:pPr>
              <w:ind w:right="108"/>
              <w:rPr>
                <w:shd w:val="clear" w:color="auto" w:fill="FFFFFF"/>
              </w:rPr>
            </w:pPr>
            <w:r>
              <w:rPr>
                <w:shd w:val="clear" w:color="auto" w:fill="FFFFFF"/>
              </w:rPr>
              <w:t xml:space="preserve"> </w:t>
            </w:r>
          </w:p>
        </w:tc>
      </w:tr>
      <w:tr w:rsidR="00765BD6" w14:paraId="7E558C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764B1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8" w14:textId="39E31335"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A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8C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ADFED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4" w14:textId="12DE35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B7" w14:textId="77777777" w:rsidR="00765BD6" w:rsidRDefault="00765BD6">
            <w:pPr>
              <w:ind w:right="108"/>
              <w:rPr>
                <w:shd w:val="clear" w:color="auto" w:fill="FFFFFF"/>
              </w:rPr>
            </w:pPr>
            <w:r>
              <w:rPr>
                <w:shd w:val="clear" w:color="auto" w:fill="FFFFFF"/>
              </w:rPr>
              <w:t xml:space="preserve"> </w:t>
            </w:r>
          </w:p>
        </w:tc>
      </w:tr>
      <w:tr w:rsidR="00765BD6" w14:paraId="7E558C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A"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E"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B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81442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0" w14:textId="4FEF3D6C" w:rsidR="00765BD6" w:rsidRDefault="00765BD6">
            <w:pPr>
              <w:spacing w:line="256" w:lineRule="auto"/>
              <w:rPr>
                <w:rFonts w:eastAsia="Arial" w:cs="Arial"/>
                <w:color w:val="000000"/>
                <w:sz w:val="20"/>
                <w:szCs w:val="20"/>
              </w:rPr>
            </w:pPr>
            <w:r>
              <w:rPr>
                <w:rFonts w:eastAsia="Arial" w:cs="Arial"/>
                <w:color w:val="000000"/>
                <w:sz w:val="20"/>
                <w:szCs w:val="20"/>
              </w:rPr>
              <w:t>MSTR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C3" w14:textId="77777777" w:rsidR="00765BD6" w:rsidRDefault="00765BD6">
            <w:pPr>
              <w:spacing w:line="256" w:lineRule="auto"/>
              <w:rPr>
                <w:rFonts w:eastAsia="Arial" w:cs="Arial"/>
                <w:color w:val="000000"/>
                <w:sz w:val="20"/>
                <w:szCs w:val="20"/>
              </w:rPr>
            </w:pPr>
            <w:r>
              <w:rPr>
                <w:rFonts w:eastAsia="Arial" w:cs="Arial"/>
                <w:color w:val="000000"/>
                <w:sz w:val="20"/>
                <w:szCs w:val="20"/>
              </w:rPr>
              <w:t>12.99 d</w:t>
            </w:r>
          </w:p>
        </w:tc>
      </w:tr>
      <w:tr w:rsidR="00765BD6" w14:paraId="7E558C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4ADE2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C" w14:textId="5125195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CF" w14:textId="77777777" w:rsidR="00765BD6" w:rsidRDefault="00765BD6">
            <w:pPr>
              <w:ind w:right="108"/>
              <w:rPr>
                <w:shd w:val="clear" w:color="auto" w:fill="FFFFFF"/>
              </w:rPr>
            </w:pPr>
            <w:r>
              <w:rPr>
                <w:shd w:val="clear" w:color="auto" w:fill="FFFFFF"/>
              </w:rPr>
              <w:t xml:space="preserve"> </w:t>
            </w:r>
          </w:p>
        </w:tc>
      </w:tr>
      <w:tr w:rsidR="00765BD6" w14:paraId="7E558C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6" w14:textId="77777777" w:rsidR="00765BD6" w:rsidRDefault="00765BD6">
            <w:pPr>
              <w:spacing w:line="256" w:lineRule="auto"/>
              <w:rPr>
                <w:rFonts w:eastAsia="Arial" w:cs="Arial"/>
                <w:color w:val="000000"/>
                <w:sz w:val="20"/>
                <w:szCs w:val="20"/>
              </w:rPr>
            </w:pPr>
            <w:r>
              <w:rPr>
                <w:rFonts w:eastAsia="Arial" w:cs="Arial"/>
                <w:color w:val="000000"/>
                <w:sz w:val="20"/>
                <w:szCs w:val="20"/>
              </w:rPr>
              <w:t>LOEL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04163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8" w14:textId="32A6B382" w:rsidR="00765BD6" w:rsidRDefault="00765BD6">
            <w:pPr>
              <w:spacing w:line="256" w:lineRule="auto"/>
              <w:rPr>
                <w:rFonts w:eastAsia="Arial" w:cs="Arial"/>
                <w:color w:val="000000"/>
                <w:sz w:val="20"/>
                <w:szCs w:val="20"/>
              </w:rPr>
            </w:pPr>
            <w:r>
              <w:rPr>
                <w:rFonts w:eastAsia="Arial" w:cs="Arial"/>
                <w:color w:val="000000"/>
                <w:sz w:val="20"/>
                <w:szCs w:val="20"/>
              </w:rPr>
              <w:t>GFST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DB" w14:textId="77777777" w:rsidR="00765BD6" w:rsidRDefault="00765BD6">
            <w:pPr>
              <w:spacing w:line="256" w:lineRule="auto"/>
              <w:rPr>
                <w:rFonts w:eastAsia="Arial" w:cs="Arial"/>
                <w:color w:val="000000"/>
                <w:sz w:val="20"/>
                <w:szCs w:val="20"/>
              </w:rPr>
            </w:pPr>
            <w:r>
              <w:rPr>
                <w:rFonts w:eastAsia="Arial" w:cs="Arial"/>
                <w:color w:val="000000"/>
                <w:sz w:val="20"/>
                <w:szCs w:val="20"/>
              </w:rPr>
              <w:t>20 d</w:t>
            </w:r>
          </w:p>
        </w:tc>
      </w:tr>
      <w:tr w:rsidR="00765BD6" w14:paraId="7E558C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6A644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4" w14:textId="0B69C2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E7" w14:textId="77777777" w:rsidR="00765BD6" w:rsidRDefault="00765BD6">
            <w:pPr>
              <w:ind w:right="108"/>
              <w:rPr>
                <w:shd w:val="clear" w:color="auto" w:fill="FFFFFF"/>
              </w:rPr>
            </w:pPr>
            <w:r>
              <w:rPr>
                <w:shd w:val="clear" w:color="auto" w:fill="FFFFFF"/>
              </w:rPr>
              <w:t xml:space="preserve"> </w:t>
            </w:r>
          </w:p>
        </w:tc>
      </w:tr>
      <w:tr w:rsidR="00765BD6" w14:paraId="7E558C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E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FD9641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0" w14:textId="1BF7789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CF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D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3AFE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C" w14:textId="702EB0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CFF" w14:textId="77777777" w:rsidR="00765BD6" w:rsidRDefault="00765BD6">
            <w:pPr>
              <w:ind w:right="108"/>
              <w:rPr>
                <w:shd w:val="clear" w:color="auto" w:fill="FFFFFF"/>
              </w:rPr>
            </w:pPr>
            <w:r>
              <w:rPr>
                <w:shd w:val="clear" w:color="auto" w:fill="FFFFFF"/>
              </w:rPr>
              <w:t xml:space="preserve"> </w:t>
            </w:r>
          </w:p>
        </w:tc>
      </w:tr>
      <w:tr w:rsidR="00765BD6" w14:paraId="7E558D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E3305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8" w14:textId="45CBCF79"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0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5341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4" w14:textId="4C9319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17" w14:textId="77777777" w:rsidR="00765BD6" w:rsidRDefault="00765BD6">
            <w:pPr>
              <w:ind w:right="108"/>
              <w:rPr>
                <w:shd w:val="clear" w:color="auto" w:fill="FFFFFF"/>
              </w:rPr>
            </w:pPr>
            <w:r>
              <w:rPr>
                <w:shd w:val="clear" w:color="auto" w:fill="FFFFFF"/>
              </w:rPr>
              <w:t xml:space="preserve"> </w:t>
            </w:r>
          </w:p>
        </w:tc>
      </w:tr>
      <w:tr w:rsidR="00765BD6" w14:paraId="7E558D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F22C7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0" w14:textId="304D2787"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2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547F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C" w14:textId="07E1E6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2F" w14:textId="77777777" w:rsidR="00765BD6" w:rsidRDefault="00765BD6">
            <w:pPr>
              <w:ind w:right="108"/>
              <w:rPr>
                <w:shd w:val="clear" w:color="auto" w:fill="FFFFFF"/>
              </w:rPr>
            </w:pPr>
            <w:r>
              <w:rPr>
                <w:shd w:val="clear" w:color="auto" w:fill="FFFFFF"/>
              </w:rPr>
              <w:t xml:space="preserve"> </w:t>
            </w:r>
          </w:p>
        </w:tc>
      </w:tr>
      <w:tr w:rsidR="00765BD6" w14:paraId="7E558D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6090B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8" w14:textId="03AA4440"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3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13EA6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4" w14:textId="36D936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47" w14:textId="77777777" w:rsidR="00765BD6" w:rsidRDefault="00765BD6">
            <w:pPr>
              <w:ind w:right="108"/>
              <w:rPr>
                <w:shd w:val="clear" w:color="auto" w:fill="FFFFFF"/>
              </w:rPr>
            </w:pPr>
            <w:r>
              <w:rPr>
                <w:shd w:val="clear" w:color="auto" w:fill="FFFFFF"/>
              </w:rPr>
              <w:t xml:space="preserve"> </w:t>
            </w:r>
          </w:p>
        </w:tc>
      </w:tr>
      <w:tr w:rsidR="00765BD6" w14:paraId="7E558D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4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492A040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0" w14:textId="1762ECF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5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25A3F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C" w14:textId="7DE67B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5F" w14:textId="77777777" w:rsidR="00765BD6" w:rsidRDefault="00765BD6">
            <w:pPr>
              <w:ind w:right="108"/>
              <w:rPr>
                <w:shd w:val="clear" w:color="auto" w:fill="FFFFFF"/>
              </w:rPr>
            </w:pPr>
            <w:r>
              <w:rPr>
                <w:shd w:val="clear" w:color="auto" w:fill="FFFFFF"/>
              </w:rPr>
              <w:t xml:space="preserve"> </w:t>
            </w:r>
          </w:p>
        </w:tc>
      </w:tr>
      <w:tr w:rsidR="00765BD6" w14:paraId="7E558D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F963E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8" w14:textId="6B8F32A1"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6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FE72E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4" w14:textId="152741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77" w14:textId="77777777" w:rsidR="00765BD6" w:rsidRDefault="00765BD6">
            <w:pPr>
              <w:ind w:right="108"/>
              <w:rPr>
                <w:shd w:val="clear" w:color="auto" w:fill="FFFFFF"/>
              </w:rPr>
            </w:pPr>
            <w:r>
              <w:rPr>
                <w:shd w:val="clear" w:color="auto" w:fill="FFFFFF"/>
              </w:rPr>
              <w:t xml:space="preserve"> </w:t>
            </w:r>
          </w:p>
        </w:tc>
      </w:tr>
      <w:tr w:rsidR="00765BD6" w14:paraId="7E558D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36BC3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0" w14:textId="31C2A61F"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8D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CE01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C" w14:textId="03E582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8F" w14:textId="77777777" w:rsidR="00765BD6" w:rsidRDefault="00765BD6">
            <w:pPr>
              <w:ind w:right="108"/>
              <w:rPr>
                <w:shd w:val="clear" w:color="auto" w:fill="FFFFFF"/>
              </w:rPr>
            </w:pPr>
            <w:r>
              <w:rPr>
                <w:shd w:val="clear" w:color="auto" w:fill="FFFFFF"/>
              </w:rPr>
              <w:t xml:space="preserve"> </w:t>
            </w:r>
          </w:p>
        </w:tc>
      </w:tr>
      <w:tr w:rsidR="00765BD6" w14:paraId="7E558D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166ADA1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8" w14:textId="040D89C4"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9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30518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4" w14:textId="14B7687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A7" w14:textId="77777777" w:rsidR="00765BD6" w:rsidRDefault="00765BD6">
            <w:pPr>
              <w:ind w:right="108"/>
              <w:rPr>
                <w:shd w:val="clear" w:color="auto" w:fill="FFFFFF"/>
              </w:rPr>
            </w:pPr>
            <w:r>
              <w:rPr>
                <w:shd w:val="clear" w:color="auto" w:fill="FFFFFF"/>
              </w:rPr>
              <w:t xml:space="preserve"> </w:t>
            </w:r>
          </w:p>
        </w:tc>
      </w:tr>
      <w:tr w:rsidR="00765BD6" w14:paraId="7E558D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651F26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0" w14:textId="40382E38"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C761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C" w14:textId="642133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BF" w14:textId="77777777" w:rsidR="00765BD6" w:rsidRDefault="00765BD6">
            <w:pPr>
              <w:ind w:right="108"/>
              <w:rPr>
                <w:shd w:val="clear" w:color="auto" w:fill="FFFFFF"/>
              </w:rPr>
            </w:pPr>
            <w:r>
              <w:rPr>
                <w:shd w:val="clear" w:color="auto" w:fill="FFFFFF"/>
              </w:rPr>
              <w:t xml:space="preserve"> </w:t>
            </w:r>
          </w:p>
        </w:tc>
      </w:tr>
      <w:tr w:rsidR="00765BD6" w14:paraId="7E558D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A3E72D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8" w14:textId="7E0B801A"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C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CB76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4" w14:textId="5B5E75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D7" w14:textId="77777777" w:rsidR="00765BD6" w:rsidRDefault="00765BD6">
            <w:pPr>
              <w:ind w:right="108"/>
              <w:rPr>
                <w:shd w:val="clear" w:color="auto" w:fill="FFFFFF"/>
              </w:rPr>
            </w:pPr>
            <w:r>
              <w:rPr>
                <w:shd w:val="clear" w:color="auto" w:fill="FFFFFF"/>
              </w:rPr>
              <w:t xml:space="preserve"> </w:t>
            </w:r>
          </w:p>
        </w:tc>
      </w:tr>
      <w:tr w:rsidR="00765BD6" w14:paraId="7E558D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0B06B3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0" w14:textId="414860A5"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E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D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85864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C" w14:textId="59F0076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EF" w14:textId="77777777" w:rsidR="00765BD6" w:rsidRDefault="00765BD6">
            <w:pPr>
              <w:ind w:right="108"/>
              <w:rPr>
                <w:shd w:val="clear" w:color="auto" w:fill="FFFFFF"/>
              </w:rPr>
            </w:pPr>
            <w:r>
              <w:rPr>
                <w:shd w:val="clear" w:color="auto" w:fill="FFFFFF"/>
              </w:rPr>
              <w:t xml:space="preserve"> </w:t>
            </w:r>
          </w:p>
        </w:tc>
      </w:tr>
      <w:tr w:rsidR="00765BD6" w14:paraId="7E558D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DDE004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8" w14:textId="2B296394"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DF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E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D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B6EA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4" w14:textId="50BC312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07" w14:textId="77777777" w:rsidR="00765BD6" w:rsidRDefault="00765BD6">
            <w:pPr>
              <w:ind w:right="108"/>
              <w:rPr>
                <w:shd w:val="clear" w:color="auto" w:fill="FFFFFF"/>
              </w:rPr>
            </w:pPr>
            <w:r>
              <w:rPr>
                <w:shd w:val="clear" w:color="auto" w:fill="FFFFFF"/>
              </w:rPr>
              <w:t xml:space="preserve"> </w:t>
            </w:r>
          </w:p>
        </w:tc>
      </w:tr>
      <w:tr w:rsidR="00765BD6" w14:paraId="7E558E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0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56085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0" w14:textId="7C7DE8FF"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9E136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C" w14:textId="110FEA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1F" w14:textId="77777777" w:rsidR="00765BD6" w:rsidRDefault="00765BD6">
            <w:pPr>
              <w:ind w:right="108"/>
              <w:rPr>
                <w:shd w:val="clear" w:color="auto" w:fill="FFFFFF"/>
              </w:rPr>
            </w:pPr>
            <w:r>
              <w:rPr>
                <w:shd w:val="clear" w:color="auto" w:fill="FFFFFF"/>
              </w:rPr>
              <w:t xml:space="preserve"> </w:t>
            </w:r>
          </w:p>
        </w:tc>
      </w:tr>
      <w:tr w:rsidR="00765BD6" w14:paraId="7E558E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68F133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8" w14:textId="6135D31F"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3C468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4" w14:textId="07C3E5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37" w14:textId="77777777" w:rsidR="00765BD6" w:rsidRDefault="00765BD6">
            <w:pPr>
              <w:ind w:right="108"/>
              <w:rPr>
                <w:shd w:val="clear" w:color="auto" w:fill="FFFFFF"/>
              </w:rPr>
            </w:pPr>
            <w:r>
              <w:rPr>
                <w:shd w:val="clear" w:color="auto" w:fill="FFFFFF"/>
              </w:rPr>
              <w:t xml:space="preserve"> </w:t>
            </w:r>
          </w:p>
        </w:tc>
      </w:tr>
      <w:tr w:rsidR="00765BD6" w14:paraId="7E558E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3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0EE7C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0" w14:textId="31CDD844"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7A325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C" w14:textId="3D4A17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4F" w14:textId="77777777" w:rsidR="00765BD6" w:rsidRDefault="00765BD6">
            <w:pPr>
              <w:ind w:right="108"/>
              <w:rPr>
                <w:shd w:val="clear" w:color="auto" w:fill="FFFFFF"/>
              </w:rPr>
            </w:pPr>
            <w:r>
              <w:rPr>
                <w:shd w:val="clear" w:color="auto" w:fill="FFFFFF"/>
              </w:rPr>
              <w:t xml:space="preserve"> </w:t>
            </w:r>
          </w:p>
        </w:tc>
      </w:tr>
      <w:tr w:rsidR="00765BD6" w14:paraId="7E558E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8A98ED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8" w14:textId="3ED5BC67"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0C5D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4" w14:textId="1FDBC47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67" w14:textId="77777777" w:rsidR="00765BD6" w:rsidRDefault="00765BD6">
            <w:pPr>
              <w:ind w:right="108"/>
              <w:rPr>
                <w:shd w:val="clear" w:color="auto" w:fill="FFFFFF"/>
              </w:rPr>
            </w:pPr>
            <w:r>
              <w:rPr>
                <w:shd w:val="clear" w:color="auto" w:fill="FFFFFF"/>
              </w:rPr>
              <w:t xml:space="preserve"> </w:t>
            </w:r>
          </w:p>
        </w:tc>
      </w:tr>
      <w:tr w:rsidR="00765BD6" w14:paraId="7E558E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6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96100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0" w14:textId="00A4B283"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7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464A6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C" w14:textId="468AFE3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7F" w14:textId="77777777" w:rsidR="00765BD6" w:rsidRDefault="00765BD6">
            <w:pPr>
              <w:ind w:right="108"/>
              <w:rPr>
                <w:shd w:val="clear" w:color="auto" w:fill="FFFFFF"/>
              </w:rPr>
            </w:pPr>
            <w:r>
              <w:rPr>
                <w:shd w:val="clear" w:color="auto" w:fill="FFFFFF"/>
              </w:rPr>
              <w:t xml:space="preserve"> </w:t>
            </w:r>
          </w:p>
        </w:tc>
      </w:tr>
      <w:tr w:rsidR="00765BD6" w14:paraId="7E558E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405B49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8" w14:textId="3A247768" w:rsidR="00765BD6" w:rsidRDefault="00765BD6">
            <w:pPr>
              <w:spacing w:line="256" w:lineRule="auto"/>
              <w:rPr>
                <w:rFonts w:eastAsia="Arial" w:cs="Arial"/>
                <w:color w:val="000000"/>
                <w:sz w:val="20"/>
                <w:szCs w:val="20"/>
              </w:rPr>
            </w:pPr>
            <w:r>
              <w:rPr>
                <w:rFonts w:eastAsia="Arial" w:cs="Arial"/>
                <w:color w:val="000000"/>
                <w:sz w:val="20"/>
                <w:szCs w:val="20"/>
              </w:rPr>
              <w:t>ITMD</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8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8E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8A77A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4" w14:textId="434873A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97" w14:textId="77777777" w:rsidR="00765BD6" w:rsidRDefault="00765BD6">
            <w:pPr>
              <w:ind w:right="108"/>
              <w:rPr>
                <w:shd w:val="clear" w:color="auto" w:fill="FFFFFF"/>
              </w:rPr>
            </w:pPr>
            <w:r>
              <w:rPr>
                <w:shd w:val="clear" w:color="auto" w:fill="FFFFFF"/>
              </w:rPr>
              <w:t xml:space="preserve"> </w:t>
            </w:r>
          </w:p>
        </w:tc>
      </w:tr>
      <w:tr w:rsidR="00765BD6" w14:paraId="7E558E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9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EBC74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0" w14:textId="56FF646C"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A3" w14:textId="77777777" w:rsidR="00765BD6" w:rsidRDefault="00765BD6">
            <w:pPr>
              <w:spacing w:line="256" w:lineRule="auto"/>
              <w:rPr>
                <w:rFonts w:eastAsia="Arial" w:cs="Arial"/>
                <w:color w:val="000000"/>
                <w:sz w:val="20"/>
                <w:szCs w:val="20"/>
              </w:rPr>
            </w:pPr>
            <w:r>
              <w:rPr>
                <w:rFonts w:eastAsia="Arial" w:cs="Arial"/>
                <w:color w:val="000000"/>
                <w:sz w:val="20"/>
                <w:szCs w:val="20"/>
              </w:rPr>
              <w:t>70 d</w:t>
            </w:r>
          </w:p>
        </w:tc>
      </w:tr>
      <w:tr w:rsidR="00765BD6" w14:paraId="7E558E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3A77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C" w14:textId="4C0685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AF" w14:textId="77777777" w:rsidR="00765BD6" w:rsidRDefault="00765BD6">
            <w:pPr>
              <w:ind w:right="108"/>
              <w:rPr>
                <w:shd w:val="clear" w:color="auto" w:fill="FFFFFF"/>
              </w:rPr>
            </w:pPr>
            <w:r>
              <w:rPr>
                <w:shd w:val="clear" w:color="auto" w:fill="FFFFFF"/>
              </w:rPr>
              <w:t xml:space="preserve"> </w:t>
            </w:r>
          </w:p>
        </w:tc>
      </w:tr>
      <w:tr w:rsidR="00765BD6" w14:paraId="7E558E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1D09C9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8" w14:textId="52157A83"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B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8E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B4B7C1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4" w14:textId="4A3C02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C7" w14:textId="77777777" w:rsidR="00765BD6" w:rsidRDefault="00765BD6">
            <w:pPr>
              <w:ind w:right="108"/>
              <w:rPr>
                <w:shd w:val="clear" w:color="auto" w:fill="FFFFFF"/>
              </w:rPr>
            </w:pPr>
            <w:r>
              <w:rPr>
                <w:shd w:val="clear" w:color="auto" w:fill="FFFFFF"/>
              </w:rPr>
              <w:t xml:space="preserve"> </w:t>
            </w:r>
          </w:p>
        </w:tc>
      </w:tr>
      <w:tr w:rsidR="00765BD6" w14:paraId="7E558E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C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2EBBB6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0" w14:textId="1595CBE4"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D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8E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A7A93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C" w14:textId="762F825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DF" w14:textId="77777777" w:rsidR="00765BD6" w:rsidRDefault="00765BD6">
            <w:pPr>
              <w:ind w:right="108"/>
              <w:rPr>
                <w:shd w:val="clear" w:color="auto" w:fill="FFFFFF"/>
              </w:rPr>
            </w:pPr>
            <w:r>
              <w:rPr>
                <w:shd w:val="clear" w:color="auto" w:fill="FFFFFF"/>
              </w:rPr>
              <w:t xml:space="preserve"> </w:t>
            </w:r>
          </w:p>
        </w:tc>
      </w:tr>
      <w:tr w:rsidR="00765BD6" w14:paraId="7E558E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33461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8" w14:textId="4512F456"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E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8E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ADD55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4" w14:textId="62D831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EF7" w14:textId="77777777" w:rsidR="00765BD6" w:rsidRDefault="00765BD6">
            <w:pPr>
              <w:ind w:right="108"/>
              <w:rPr>
                <w:shd w:val="clear" w:color="auto" w:fill="FFFFFF"/>
              </w:rPr>
            </w:pPr>
            <w:r>
              <w:rPr>
                <w:shd w:val="clear" w:color="auto" w:fill="FFFFFF"/>
              </w:rPr>
              <w:t xml:space="preserve"> </w:t>
            </w:r>
          </w:p>
        </w:tc>
      </w:tr>
      <w:tr w:rsidR="00765BD6" w14:paraId="7E558F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EF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30205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0" w14:textId="45D6F857"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0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F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2F079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C" w14:textId="25DC80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0F" w14:textId="77777777" w:rsidR="00765BD6" w:rsidRDefault="00765BD6">
            <w:pPr>
              <w:ind w:right="108"/>
              <w:rPr>
                <w:shd w:val="clear" w:color="auto" w:fill="FFFFFF"/>
              </w:rPr>
            </w:pPr>
            <w:r>
              <w:rPr>
                <w:shd w:val="clear" w:color="auto" w:fill="FFFFFF"/>
              </w:rPr>
              <w:t xml:space="preserve"> </w:t>
            </w:r>
          </w:p>
        </w:tc>
      </w:tr>
      <w:tr w:rsidR="00765BD6" w14:paraId="7E558F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0115C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8" w14:textId="25F62C61"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1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8F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6ABCF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4" w14:textId="035650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27" w14:textId="77777777" w:rsidR="00765BD6" w:rsidRDefault="00765BD6">
            <w:pPr>
              <w:ind w:right="108"/>
              <w:rPr>
                <w:shd w:val="clear" w:color="auto" w:fill="FFFFFF"/>
              </w:rPr>
            </w:pPr>
            <w:r>
              <w:rPr>
                <w:shd w:val="clear" w:color="auto" w:fill="FFFFFF"/>
              </w:rPr>
              <w:t xml:space="preserve"> </w:t>
            </w:r>
          </w:p>
        </w:tc>
      </w:tr>
      <w:tr w:rsidR="00765BD6" w14:paraId="7E558F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2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041821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0" w14:textId="59DDE25A"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3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8F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AD2A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C" w14:textId="180BC5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3F" w14:textId="77777777" w:rsidR="00765BD6" w:rsidRDefault="00765BD6">
            <w:pPr>
              <w:ind w:right="108"/>
              <w:rPr>
                <w:shd w:val="clear" w:color="auto" w:fill="FFFFFF"/>
              </w:rPr>
            </w:pPr>
            <w:r>
              <w:rPr>
                <w:shd w:val="clear" w:color="auto" w:fill="FFFFFF"/>
              </w:rPr>
              <w:t xml:space="preserve"> </w:t>
            </w:r>
          </w:p>
        </w:tc>
      </w:tr>
      <w:tr w:rsidR="00765BD6" w14:paraId="7E558F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6F2DE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8" w14:textId="5975600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4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8C5FC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4" w14:textId="0B29E03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57" w14:textId="77777777" w:rsidR="00765BD6" w:rsidRDefault="00765BD6">
            <w:pPr>
              <w:ind w:right="108"/>
              <w:rPr>
                <w:shd w:val="clear" w:color="auto" w:fill="FFFFFF"/>
              </w:rPr>
            </w:pPr>
            <w:r>
              <w:rPr>
                <w:shd w:val="clear" w:color="auto" w:fill="FFFFFF"/>
              </w:rPr>
              <w:t xml:space="preserve"> </w:t>
            </w:r>
          </w:p>
        </w:tc>
      </w:tr>
      <w:tr w:rsidR="00765BD6" w14:paraId="7E558F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5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BD33D8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0" w14:textId="2B829678"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6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5784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C" w14:textId="1FEE19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6F" w14:textId="77777777" w:rsidR="00765BD6" w:rsidRDefault="00765BD6">
            <w:pPr>
              <w:ind w:right="108"/>
              <w:rPr>
                <w:shd w:val="clear" w:color="auto" w:fill="FFFFFF"/>
              </w:rPr>
            </w:pPr>
            <w:r>
              <w:rPr>
                <w:shd w:val="clear" w:color="auto" w:fill="FFFFFF"/>
              </w:rPr>
              <w:t xml:space="preserve"> </w:t>
            </w:r>
          </w:p>
        </w:tc>
      </w:tr>
      <w:tr w:rsidR="00765BD6" w14:paraId="7E558F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707D9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8" w14:textId="5B877A6D"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7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8F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97D8D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4" w14:textId="579E28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87" w14:textId="77777777" w:rsidR="00765BD6" w:rsidRDefault="00765BD6">
            <w:pPr>
              <w:ind w:right="108"/>
              <w:rPr>
                <w:shd w:val="clear" w:color="auto" w:fill="FFFFFF"/>
              </w:rPr>
            </w:pPr>
            <w:r>
              <w:rPr>
                <w:shd w:val="clear" w:color="auto" w:fill="FFFFFF"/>
              </w:rPr>
              <w:t xml:space="preserve"> </w:t>
            </w:r>
          </w:p>
        </w:tc>
      </w:tr>
      <w:tr w:rsidR="00765BD6" w14:paraId="7E558F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8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36C753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0" w14:textId="60FBCBD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9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F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41E6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C" w14:textId="6DF90BA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8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9F" w14:textId="77777777" w:rsidR="00765BD6" w:rsidRDefault="00765BD6">
            <w:pPr>
              <w:ind w:right="108"/>
              <w:rPr>
                <w:shd w:val="clear" w:color="auto" w:fill="FFFFFF"/>
              </w:rPr>
            </w:pPr>
            <w:r>
              <w:rPr>
                <w:shd w:val="clear" w:color="auto" w:fill="FFFFFF"/>
              </w:rPr>
              <w:t xml:space="preserve"> </w:t>
            </w:r>
          </w:p>
        </w:tc>
      </w:tr>
      <w:tr w:rsidR="00765BD6" w14:paraId="7E558F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DCBA0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8" w14:textId="14369A5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9"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A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8F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ABA4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4" w14:textId="031DF77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12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B7" w14:textId="77777777" w:rsidR="00765BD6" w:rsidRDefault="00765BD6">
            <w:pPr>
              <w:ind w:right="108"/>
              <w:rPr>
                <w:shd w:val="clear" w:color="auto" w:fill="FFFFFF"/>
              </w:rPr>
            </w:pPr>
            <w:r>
              <w:rPr>
                <w:shd w:val="clear" w:color="auto" w:fill="FFFFFF"/>
              </w:rPr>
              <w:t xml:space="preserve"> </w:t>
            </w:r>
          </w:p>
        </w:tc>
      </w:tr>
      <w:tr w:rsidR="00765BD6" w14:paraId="7E558F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B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FD88A7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0" w14:textId="14AEC56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C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8F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58CBE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C" w14:textId="116EEBC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CF" w14:textId="77777777" w:rsidR="00765BD6" w:rsidRDefault="00765BD6">
            <w:pPr>
              <w:ind w:right="108"/>
              <w:rPr>
                <w:shd w:val="clear" w:color="auto" w:fill="FFFFFF"/>
              </w:rPr>
            </w:pPr>
            <w:r>
              <w:rPr>
                <w:shd w:val="clear" w:color="auto" w:fill="FFFFFF"/>
              </w:rPr>
              <w:t xml:space="preserve"> </w:t>
            </w:r>
          </w:p>
        </w:tc>
      </w:tr>
      <w:tr w:rsidR="00765BD6" w14:paraId="7E558F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F84B3E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8" w14:textId="0EA01CFC"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D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8F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521A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4" w14:textId="6F25985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8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E7" w14:textId="77777777" w:rsidR="00765BD6" w:rsidRDefault="00765BD6">
            <w:pPr>
              <w:ind w:right="108"/>
              <w:rPr>
                <w:shd w:val="clear" w:color="auto" w:fill="FFFFFF"/>
              </w:rPr>
            </w:pPr>
            <w:r>
              <w:rPr>
                <w:shd w:val="clear" w:color="auto" w:fill="FFFFFF"/>
              </w:rPr>
              <w:t xml:space="preserve"> </w:t>
            </w:r>
          </w:p>
        </w:tc>
      </w:tr>
      <w:tr w:rsidR="00765BD6" w14:paraId="7E558F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E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ABE53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0" w14:textId="1FE7629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8FF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0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7A57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C" w14:textId="48782D9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8FFF" w14:textId="77777777" w:rsidR="00765BD6" w:rsidRDefault="00765BD6">
            <w:pPr>
              <w:ind w:right="108"/>
              <w:rPr>
                <w:shd w:val="clear" w:color="auto" w:fill="FFFFFF"/>
              </w:rPr>
            </w:pPr>
            <w:r>
              <w:rPr>
                <w:shd w:val="clear" w:color="auto" w:fill="FFFFFF"/>
              </w:rPr>
              <w:t xml:space="preserve"> </w:t>
            </w:r>
          </w:p>
        </w:tc>
      </w:tr>
      <w:tr w:rsidR="00765BD6" w14:paraId="7E5590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1CEF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8" w14:textId="5569E25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0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893D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4" w14:textId="2DF72D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17" w14:textId="77777777" w:rsidR="00765BD6" w:rsidRDefault="00765BD6">
            <w:pPr>
              <w:ind w:right="108"/>
              <w:rPr>
                <w:shd w:val="clear" w:color="auto" w:fill="FFFFFF"/>
              </w:rPr>
            </w:pPr>
            <w:r>
              <w:rPr>
                <w:shd w:val="clear" w:color="auto" w:fill="FFFFFF"/>
              </w:rPr>
              <w:t xml:space="preserve"> </w:t>
            </w:r>
          </w:p>
        </w:tc>
      </w:tr>
      <w:tr w:rsidR="00765BD6" w14:paraId="7E5590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1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BEB4A0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0" w14:textId="76656BF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2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E00CD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C" w14:textId="4B31C8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2F" w14:textId="77777777" w:rsidR="00765BD6" w:rsidRDefault="00765BD6">
            <w:pPr>
              <w:ind w:right="108"/>
              <w:rPr>
                <w:shd w:val="clear" w:color="auto" w:fill="FFFFFF"/>
              </w:rPr>
            </w:pPr>
            <w:r>
              <w:rPr>
                <w:shd w:val="clear" w:color="auto" w:fill="FFFFFF"/>
              </w:rPr>
              <w:t xml:space="preserve"> </w:t>
            </w:r>
          </w:p>
        </w:tc>
      </w:tr>
      <w:tr w:rsidR="00765BD6" w14:paraId="7E5590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53CEB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8" w14:textId="11431302"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3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9DE3F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4" w14:textId="3D0E59F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47" w14:textId="77777777" w:rsidR="00765BD6" w:rsidRDefault="00765BD6">
            <w:pPr>
              <w:ind w:right="108"/>
              <w:rPr>
                <w:shd w:val="clear" w:color="auto" w:fill="FFFFFF"/>
              </w:rPr>
            </w:pPr>
            <w:r>
              <w:rPr>
                <w:shd w:val="clear" w:color="auto" w:fill="FFFFFF"/>
              </w:rPr>
              <w:t xml:space="preserve"> </w:t>
            </w:r>
          </w:p>
        </w:tc>
      </w:tr>
      <w:tr w:rsidR="00765BD6" w14:paraId="7E5590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4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401D3D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0" w14:textId="0567A3C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5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28A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C" w14:textId="024CAC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5F" w14:textId="77777777" w:rsidR="00765BD6" w:rsidRDefault="00765BD6">
            <w:pPr>
              <w:ind w:right="108"/>
              <w:rPr>
                <w:shd w:val="clear" w:color="auto" w:fill="FFFFFF"/>
              </w:rPr>
            </w:pPr>
            <w:r>
              <w:rPr>
                <w:shd w:val="clear" w:color="auto" w:fill="FFFFFF"/>
              </w:rPr>
              <w:t xml:space="preserve"> </w:t>
            </w:r>
          </w:p>
        </w:tc>
      </w:tr>
      <w:tr w:rsidR="00765BD6" w14:paraId="7E5590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7D9A77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8" w14:textId="5C641DD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7FAAF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4" w14:textId="32B8A4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77" w14:textId="77777777" w:rsidR="00765BD6" w:rsidRDefault="00765BD6">
            <w:pPr>
              <w:ind w:right="108"/>
              <w:rPr>
                <w:shd w:val="clear" w:color="auto" w:fill="FFFFFF"/>
              </w:rPr>
            </w:pPr>
            <w:r>
              <w:rPr>
                <w:shd w:val="clear" w:color="auto" w:fill="FFFFFF"/>
              </w:rPr>
              <w:t xml:space="preserve"> </w:t>
            </w:r>
          </w:p>
        </w:tc>
      </w:tr>
      <w:tr w:rsidR="00765BD6" w14:paraId="7E5590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C8DD9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0" w14:textId="5B266F6F"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8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0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D30DA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C" w14:textId="4E0CC4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8F" w14:textId="77777777" w:rsidR="00765BD6" w:rsidRDefault="00765BD6">
            <w:pPr>
              <w:ind w:right="108"/>
              <w:rPr>
                <w:shd w:val="clear" w:color="auto" w:fill="FFFFFF"/>
              </w:rPr>
            </w:pPr>
            <w:r>
              <w:rPr>
                <w:shd w:val="clear" w:color="auto" w:fill="FFFFFF"/>
              </w:rPr>
              <w:t xml:space="preserve"> </w:t>
            </w:r>
          </w:p>
        </w:tc>
      </w:tr>
      <w:tr w:rsidR="00765BD6" w14:paraId="7E5590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C9B7AF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8" w14:textId="09A7FCD7"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9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0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7C3BD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4" w14:textId="2ADC12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6"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A7" w14:textId="77777777" w:rsidR="00765BD6" w:rsidRDefault="00765BD6">
            <w:pPr>
              <w:ind w:right="108"/>
              <w:rPr>
                <w:shd w:val="clear" w:color="auto" w:fill="FFFFFF"/>
              </w:rPr>
            </w:pPr>
            <w:r>
              <w:rPr>
                <w:shd w:val="clear" w:color="auto" w:fill="FFFFFF"/>
              </w:rPr>
              <w:t xml:space="preserve"> </w:t>
            </w:r>
          </w:p>
        </w:tc>
      </w:tr>
      <w:tr w:rsidR="00765BD6" w14:paraId="7E5590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ED816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0" w14:textId="35D95D2B"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B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3371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C" w14:textId="7AE9461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BF" w14:textId="77777777" w:rsidR="00765BD6" w:rsidRDefault="00765BD6">
            <w:pPr>
              <w:ind w:right="108"/>
              <w:rPr>
                <w:shd w:val="clear" w:color="auto" w:fill="FFFFFF"/>
              </w:rPr>
            </w:pPr>
            <w:r>
              <w:rPr>
                <w:shd w:val="clear" w:color="auto" w:fill="FFFFFF"/>
              </w:rPr>
              <w:t xml:space="preserve"> </w:t>
            </w:r>
          </w:p>
        </w:tc>
      </w:tr>
      <w:tr w:rsidR="00765BD6" w14:paraId="7E5590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7238DE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8" w14:textId="6501F512"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42A5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4" w14:textId="3A5BF7E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D7" w14:textId="77777777" w:rsidR="00765BD6" w:rsidRDefault="00765BD6">
            <w:pPr>
              <w:ind w:right="108"/>
              <w:rPr>
                <w:shd w:val="clear" w:color="auto" w:fill="FFFFFF"/>
              </w:rPr>
            </w:pPr>
            <w:r>
              <w:rPr>
                <w:shd w:val="clear" w:color="auto" w:fill="FFFFFF"/>
              </w:rPr>
              <w:t xml:space="preserve"> </w:t>
            </w:r>
          </w:p>
        </w:tc>
      </w:tr>
      <w:tr w:rsidR="00765BD6" w14:paraId="7E5590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93A38E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0" w14:textId="7F6C4FB1"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E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0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2C27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C" w14:textId="7676EB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EF" w14:textId="77777777" w:rsidR="00765BD6" w:rsidRDefault="00765BD6">
            <w:pPr>
              <w:ind w:right="108"/>
              <w:rPr>
                <w:shd w:val="clear" w:color="auto" w:fill="FFFFFF"/>
              </w:rPr>
            </w:pPr>
            <w:r>
              <w:rPr>
                <w:shd w:val="clear" w:color="auto" w:fill="FFFFFF"/>
              </w:rPr>
              <w:t xml:space="preserve"> </w:t>
            </w:r>
          </w:p>
        </w:tc>
      </w:tr>
      <w:tr w:rsidR="00765BD6" w14:paraId="7E5590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CD7C3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8" w14:textId="0CD25A1D"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0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0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B564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4" w14:textId="17DEE9A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07" w14:textId="77777777" w:rsidR="00765BD6" w:rsidRDefault="00765BD6">
            <w:pPr>
              <w:ind w:right="108"/>
              <w:rPr>
                <w:shd w:val="clear" w:color="auto" w:fill="FFFFFF"/>
              </w:rPr>
            </w:pPr>
            <w:r>
              <w:rPr>
                <w:shd w:val="clear" w:color="auto" w:fill="FFFFFF"/>
              </w:rPr>
              <w:t xml:space="preserve"> </w:t>
            </w:r>
          </w:p>
        </w:tc>
      </w:tr>
      <w:tr w:rsidR="00765BD6" w14:paraId="7E5591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DD90C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0" w14:textId="23EF780F"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1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39B3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C" w14:textId="11A18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1F" w14:textId="77777777" w:rsidR="00765BD6" w:rsidRDefault="00765BD6">
            <w:pPr>
              <w:ind w:right="108"/>
              <w:rPr>
                <w:shd w:val="clear" w:color="auto" w:fill="FFFFFF"/>
              </w:rPr>
            </w:pPr>
            <w:r>
              <w:rPr>
                <w:shd w:val="clear" w:color="auto" w:fill="FFFFFF"/>
              </w:rPr>
              <w:t xml:space="preserve"> </w:t>
            </w:r>
          </w:p>
        </w:tc>
      </w:tr>
      <w:tr w:rsidR="00765BD6" w14:paraId="7E5591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64A1FB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8" w14:textId="584265D9"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0D57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4" w14:textId="0E6CF55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37" w14:textId="77777777" w:rsidR="00765BD6" w:rsidRDefault="00765BD6">
            <w:pPr>
              <w:ind w:right="108"/>
              <w:rPr>
                <w:shd w:val="clear" w:color="auto" w:fill="FFFFFF"/>
              </w:rPr>
            </w:pPr>
            <w:r>
              <w:rPr>
                <w:shd w:val="clear" w:color="auto" w:fill="FFFFFF"/>
              </w:rPr>
              <w:t xml:space="preserve"> </w:t>
            </w:r>
          </w:p>
        </w:tc>
      </w:tr>
      <w:tr w:rsidR="00765BD6" w14:paraId="7E5591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44EB83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0" w14:textId="59F41822" w:rsidR="00765BD6" w:rsidRDefault="00765BD6">
            <w:pPr>
              <w:spacing w:line="256" w:lineRule="auto"/>
              <w:rPr>
                <w:rFonts w:eastAsia="Arial" w:cs="Arial"/>
                <w:color w:val="000000"/>
                <w:sz w:val="20"/>
                <w:szCs w:val="20"/>
              </w:rPr>
            </w:pPr>
            <w:r>
              <w:rPr>
                <w:rFonts w:eastAsia="Arial" w:cs="Arial"/>
                <w:color w:val="000000"/>
                <w:sz w:val="20"/>
                <w:szCs w:val="20"/>
              </w:rPr>
              <w:t>TRII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4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2449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C" w14:textId="5BCE6C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4F" w14:textId="77777777" w:rsidR="00765BD6" w:rsidRDefault="00765BD6">
            <w:pPr>
              <w:ind w:right="108"/>
              <w:rPr>
                <w:shd w:val="clear" w:color="auto" w:fill="FFFFFF"/>
              </w:rPr>
            </w:pPr>
            <w:r>
              <w:rPr>
                <w:shd w:val="clear" w:color="auto" w:fill="FFFFFF"/>
              </w:rPr>
              <w:t xml:space="preserve"> </w:t>
            </w:r>
          </w:p>
        </w:tc>
      </w:tr>
      <w:tr w:rsidR="00765BD6" w14:paraId="7E5591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90201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8" w14:textId="40DC930C" w:rsidR="00765BD6" w:rsidRDefault="00765BD6">
            <w:pPr>
              <w:spacing w:line="256" w:lineRule="auto"/>
              <w:rPr>
                <w:rFonts w:eastAsia="Arial" w:cs="Arial"/>
                <w:color w:val="000000"/>
                <w:sz w:val="20"/>
                <w:szCs w:val="20"/>
              </w:rPr>
            </w:pPr>
            <w:r>
              <w:rPr>
                <w:rFonts w:eastAsia="Arial" w:cs="Arial"/>
                <w:color w:val="000000"/>
                <w:sz w:val="20"/>
                <w:szCs w:val="20"/>
              </w:rPr>
              <w:t>TSHT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5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1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8C85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4" w14:textId="3CC325C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67" w14:textId="77777777" w:rsidR="00765BD6" w:rsidRDefault="00765BD6">
            <w:pPr>
              <w:ind w:right="108"/>
              <w:rPr>
                <w:shd w:val="clear" w:color="auto" w:fill="FFFFFF"/>
              </w:rPr>
            </w:pPr>
            <w:r>
              <w:rPr>
                <w:shd w:val="clear" w:color="auto" w:fill="FFFFFF"/>
              </w:rPr>
              <w:t xml:space="preserve"> </w:t>
            </w:r>
          </w:p>
        </w:tc>
      </w:tr>
      <w:tr w:rsidR="00765BD6" w14:paraId="7E5591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6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ABE597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0" w14:textId="1381EF1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7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2A498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C" w14:textId="5864A5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E" w14:textId="77777777" w:rsidR="00765BD6" w:rsidRDefault="00765BD6">
            <w:pPr>
              <w:spacing w:line="256" w:lineRule="auto"/>
              <w:rPr>
                <w:rFonts w:eastAsia="Arial" w:cs="Arial"/>
                <w:color w:val="000000"/>
                <w:sz w:val="20"/>
                <w:szCs w:val="20"/>
              </w:rPr>
            </w:pPr>
            <w:r>
              <w:rPr>
                <w:rFonts w:eastAsia="Arial" w:cs="Arial"/>
                <w:color w:val="000000"/>
                <w:sz w:val="20"/>
                <w:szCs w:val="20"/>
              </w:rPr>
              <w:t>4.8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7F" w14:textId="77777777" w:rsidR="00765BD6" w:rsidRDefault="00765BD6">
            <w:pPr>
              <w:ind w:right="108"/>
              <w:rPr>
                <w:shd w:val="clear" w:color="auto" w:fill="FFFFFF"/>
              </w:rPr>
            </w:pPr>
            <w:r>
              <w:rPr>
                <w:shd w:val="clear" w:color="auto" w:fill="FFFFFF"/>
              </w:rPr>
              <w:t xml:space="preserve"> </w:t>
            </w:r>
          </w:p>
        </w:tc>
      </w:tr>
      <w:tr w:rsidR="00765BD6" w14:paraId="7E5591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ACEBB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8" w14:textId="59B9D85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8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2079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4" w14:textId="377FF6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6" w14:textId="77777777" w:rsidR="00765BD6" w:rsidRDefault="00765BD6">
            <w:pPr>
              <w:spacing w:line="256" w:lineRule="auto"/>
              <w:rPr>
                <w:rFonts w:eastAsia="Arial" w:cs="Arial"/>
                <w:color w:val="000000"/>
                <w:sz w:val="20"/>
                <w:szCs w:val="20"/>
              </w:rPr>
            </w:pPr>
            <w:r>
              <w:rPr>
                <w:rFonts w:eastAsia="Arial" w:cs="Arial"/>
                <w:color w:val="000000"/>
                <w:sz w:val="20"/>
                <w:szCs w:val="20"/>
              </w:rPr>
              <w:t>4.8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97" w14:textId="77777777" w:rsidR="00765BD6" w:rsidRDefault="00765BD6">
            <w:pPr>
              <w:ind w:right="108"/>
              <w:rPr>
                <w:shd w:val="clear" w:color="auto" w:fill="FFFFFF"/>
              </w:rPr>
            </w:pPr>
            <w:r>
              <w:rPr>
                <w:shd w:val="clear" w:color="auto" w:fill="FFFFFF"/>
              </w:rPr>
              <w:t xml:space="preserve"> </w:t>
            </w:r>
          </w:p>
        </w:tc>
      </w:tr>
      <w:tr w:rsidR="00765BD6" w14:paraId="7E5591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CCD12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0" w14:textId="3314B769" w:rsidR="00765BD6" w:rsidRDefault="00765BD6">
            <w:pPr>
              <w:spacing w:line="256" w:lineRule="auto"/>
              <w:rPr>
                <w:rFonts w:eastAsia="Arial" w:cs="Arial"/>
                <w:color w:val="000000"/>
                <w:sz w:val="20"/>
                <w:szCs w:val="20"/>
              </w:rPr>
            </w:pPr>
            <w:r>
              <w:rPr>
                <w:rFonts w:eastAsia="Arial" w:cs="Arial"/>
                <w:color w:val="000000"/>
                <w:sz w:val="20"/>
                <w:szCs w:val="20"/>
              </w:rPr>
              <w:t>BDVL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A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E463B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C" w14:textId="506A04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E"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AF" w14:textId="77777777" w:rsidR="00765BD6" w:rsidRDefault="00765BD6">
            <w:pPr>
              <w:ind w:right="108"/>
              <w:rPr>
                <w:shd w:val="clear" w:color="auto" w:fill="FFFFFF"/>
              </w:rPr>
            </w:pPr>
            <w:r>
              <w:rPr>
                <w:shd w:val="clear" w:color="auto" w:fill="FFFFFF"/>
              </w:rPr>
              <w:t xml:space="preserve"> </w:t>
            </w:r>
          </w:p>
        </w:tc>
      </w:tr>
      <w:tr w:rsidR="00765BD6" w14:paraId="7E5591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C91EC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8" w14:textId="21498577" w:rsidR="00765BD6" w:rsidRDefault="00765BD6">
            <w:pPr>
              <w:spacing w:line="256" w:lineRule="auto"/>
              <w:rPr>
                <w:rFonts w:eastAsia="Arial" w:cs="Arial"/>
                <w:color w:val="000000"/>
                <w:sz w:val="20"/>
                <w:szCs w:val="20"/>
              </w:rPr>
            </w:pPr>
            <w:r>
              <w:rPr>
                <w:rFonts w:eastAsia="Arial" w:cs="Arial"/>
                <w:color w:val="000000"/>
                <w:sz w:val="20"/>
                <w:szCs w:val="20"/>
              </w:rPr>
              <w:t>FLUX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B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1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B48E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4" w14:textId="09027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C7" w14:textId="77777777" w:rsidR="00765BD6" w:rsidRDefault="00765BD6">
            <w:pPr>
              <w:ind w:right="108"/>
              <w:rPr>
                <w:shd w:val="clear" w:color="auto" w:fill="FFFFFF"/>
              </w:rPr>
            </w:pPr>
            <w:r>
              <w:rPr>
                <w:shd w:val="clear" w:color="auto" w:fill="FFFFFF"/>
              </w:rPr>
              <w:t xml:space="preserve"> </w:t>
            </w:r>
          </w:p>
        </w:tc>
      </w:tr>
      <w:tr w:rsidR="00765BD6" w14:paraId="7E5591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C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C8E680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0" w14:textId="052376B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D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1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3579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C" w14:textId="7E6538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DF" w14:textId="77777777" w:rsidR="00765BD6" w:rsidRDefault="00765BD6">
            <w:pPr>
              <w:ind w:right="108"/>
              <w:rPr>
                <w:shd w:val="clear" w:color="auto" w:fill="FFFFFF"/>
              </w:rPr>
            </w:pPr>
            <w:r>
              <w:rPr>
                <w:shd w:val="clear" w:color="auto" w:fill="FFFFFF"/>
              </w:rPr>
              <w:t xml:space="preserve"> </w:t>
            </w:r>
          </w:p>
        </w:tc>
      </w:tr>
      <w:tr w:rsidR="00765BD6" w14:paraId="7E5591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BF455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8" w14:textId="776F82A8"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E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1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6822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4" w14:textId="3FC959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1F7" w14:textId="77777777" w:rsidR="00765BD6" w:rsidRDefault="00765BD6">
            <w:pPr>
              <w:ind w:right="108"/>
              <w:rPr>
                <w:shd w:val="clear" w:color="auto" w:fill="FFFFFF"/>
              </w:rPr>
            </w:pPr>
            <w:r>
              <w:rPr>
                <w:shd w:val="clear" w:color="auto" w:fill="FFFFFF"/>
              </w:rPr>
              <w:t xml:space="preserve"> </w:t>
            </w:r>
          </w:p>
        </w:tc>
      </w:tr>
      <w:tr w:rsidR="00765BD6" w14:paraId="7E5592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1F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C5245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0" w14:textId="1A871C38"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03"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2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EFDE2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C" w14:textId="2FE714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0F" w14:textId="77777777" w:rsidR="00765BD6" w:rsidRDefault="00765BD6">
            <w:pPr>
              <w:ind w:right="108"/>
              <w:rPr>
                <w:shd w:val="clear" w:color="auto" w:fill="FFFFFF"/>
              </w:rPr>
            </w:pPr>
            <w:r>
              <w:rPr>
                <w:shd w:val="clear" w:color="auto" w:fill="FFFFFF"/>
              </w:rPr>
              <w:t xml:space="preserve"> </w:t>
            </w:r>
          </w:p>
        </w:tc>
      </w:tr>
      <w:tr w:rsidR="00765BD6" w14:paraId="7E5592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ACED8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8" w14:textId="7544C88E"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1B" w14:textId="77777777" w:rsidR="00765BD6" w:rsidRDefault="00765BD6">
            <w:pPr>
              <w:spacing w:line="256" w:lineRule="auto"/>
              <w:rPr>
                <w:rFonts w:eastAsia="Arial" w:cs="Arial"/>
                <w:color w:val="000000"/>
                <w:sz w:val="20"/>
                <w:szCs w:val="20"/>
              </w:rPr>
            </w:pPr>
            <w:r>
              <w:rPr>
                <w:rFonts w:eastAsia="Arial" w:cs="Arial"/>
                <w:color w:val="000000"/>
                <w:sz w:val="20"/>
                <w:szCs w:val="20"/>
              </w:rPr>
              <w:t>17 d</w:t>
            </w:r>
          </w:p>
        </w:tc>
      </w:tr>
      <w:tr w:rsidR="00765BD6" w14:paraId="7E5592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B4B2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4" w14:textId="7A1C1DE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27" w14:textId="77777777" w:rsidR="00765BD6" w:rsidRDefault="00765BD6">
            <w:pPr>
              <w:ind w:right="108"/>
              <w:rPr>
                <w:shd w:val="clear" w:color="auto" w:fill="FFFFFF"/>
              </w:rPr>
            </w:pPr>
            <w:r>
              <w:rPr>
                <w:shd w:val="clear" w:color="auto" w:fill="FFFFFF"/>
              </w:rPr>
              <w:t xml:space="preserve"> </w:t>
            </w:r>
          </w:p>
        </w:tc>
      </w:tr>
      <w:tr w:rsidR="00765BD6" w14:paraId="7E5592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2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7133DE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0" w14:textId="72563B7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3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89A8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C" w14:textId="7336C0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3F" w14:textId="77777777" w:rsidR="00765BD6" w:rsidRDefault="00765BD6">
            <w:pPr>
              <w:ind w:right="108"/>
              <w:rPr>
                <w:shd w:val="clear" w:color="auto" w:fill="FFFFFF"/>
              </w:rPr>
            </w:pPr>
            <w:r>
              <w:rPr>
                <w:shd w:val="clear" w:color="auto" w:fill="FFFFFF"/>
              </w:rPr>
              <w:t xml:space="preserve"> </w:t>
            </w:r>
          </w:p>
        </w:tc>
      </w:tr>
      <w:tr w:rsidR="00765BD6" w14:paraId="7E5592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517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8" w14:textId="677EAC4E"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4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CDD1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4" w14:textId="4A67CA6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57" w14:textId="77777777" w:rsidR="00765BD6" w:rsidRDefault="00765BD6">
            <w:pPr>
              <w:ind w:right="108"/>
              <w:rPr>
                <w:shd w:val="clear" w:color="auto" w:fill="FFFFFF"/>
              </w:rPr>
            </w:pPr>
            <w:r>
              <w:rPr>
                <w:shd w:val="clear" w:color="auto" w:fill="FFFFFF"/>
              </w:rPr>
              <w:t xml:space="preserve"> </w:t>
            </w:r>
          </w:p>
        </w:tc>
      </w:tr>
      <w:tr w:rsidR="00765BD6" w14:paraId="7E5592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5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399B8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0" w14:textId="4267CFBF"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6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836D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C" w14:textId="6FE9DA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6F" w14:textId="77777777" w:rsidR="00765BD6" w:rsidRDefault="00765BD6">
            <w:pPr>
              <w:ind w:right="108"/>
              <w:rPr>
                <w:shd w:val="clear" w:color="auto" w:fill="FFFFFF"/>
              </w:rPr>
            </w:pPr>
            <w:r>
              <w:rPr>
                <w:shd w:val="clear" w:color="auto" w:fill="FFFFFF"/>
              </w:rPr>
              <w:t xml:space="preserve"> </w:t>
            </w:r>
          </w:p>
        </w:tc>
      </w:tr>
      <w:tr w:rsidR="00765BD6" w14:paraId="7E5592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4C522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8" w14:textId="260D3C0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7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92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C602C1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4" w14:textId="6B4D37B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87" w14:textId="77777777" w:rsidR="00765BD6" w:rsidRDefault="00765BD6">
            <w:pPr>
              <w:ind w:right="108"/>
              <w:rPr>
                <w:shd w:val="clear" w:color="auto" w:fill="FFFFFF"/>
              </w:rPr>
            </w:pPr>
            <w:r>
              <w:rPr>
                <w:shd w:val="clear" w:color="auto" w:fill="FFFFFF"/>
              </w:rPr>
              <w:t xml:space="preserve"> </w:t>
            </w:r>
          </w:p>
        </w:tc>
      </w:tr>
      <w:tr w:rsidR="00765BD6" w14:paraId="7E5592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8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F0C5F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0" w14:textId="0A991D7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9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7A5D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C" w14:textId="2CC01F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9F" w14:textId="77777777" w:rsidR="00765BD6" w:rsidRDefault="00765BD6">
            <w:pPr>
              <w:ind w:right="108"/>
              <w:rPr>
                <w:shd w:val="clear" w:color="auto" w:fill="FFFFFF"/>
              </w:rPr>
            </w:pPr>
            <w:r>
              <w:rPr>
                <w:shd w:val="clear" w:color="auto" w:fill="FFFFFF"/>
              </w:rPr>
              <w:t xml:space="preserve"> </w:t>
            </w:r>
          </w:p>
        </w:tc>
      </w:tr>
      <w:tr w:rsidR="00765BD6" w14:paraId="7E5592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84212C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8" w14:textId="01A2A93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A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0578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4" w14:textId="1B0BE2B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B7" w14:textId="77777777" w:rsidR="00765BD6" w:rsidRDefault="00765BD6">
            <w:pPr>
              <w:ind w:right="108"/>
              <w:rPr>
                <w:shd w:val="clear" w:color="auto" w:fill="FFFFFF"/>
              </w:rPr>
            </w:pPr>
            <w:r>
              <w:rPr>
                <w:shd w:val="clear" w:color="auto" w:fill="FFFFFF"/>
              </w:rPr>
              <w:t xml:space="preserve"> </w:t>
            </w:r>
          </w:p>
        </w:tc>
      </w:tr>
      <w:tr w:rsidR="00765BD6" w14:paraId="7E5592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B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74983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0" w14:textId="6BB3AEE5"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C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12AEB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C" w14:textId="5637A7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CF" w14:textId="77777777" w:rsidR="00765BD6" w:rsidRDefault="00765BD6">
            <w:pPr>
              <w:ind w:right="108"/>
              <w:rPr>
                <w:shd w:val="clear" w:color="auto" w:fill="FFFFFF"/>
              </w:rPr>
            </w:pPr>
            <w:r>
              <w:rPr>
                <w:shd w:val="clear" w:color="auto" w:fill="FFFFFF"/>
              </w:rPr>
              <w:t xml:space="preserve"> </w:t>
            </w:r>
          </w:p>
        </w:tc>
      </w:tr>
      <w:tr w:rsidR="00765BD6" w14:paraId="7E5592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1608B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8" w14:textId="72E76026"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D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92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E14CC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4" w14:textId="37EEA94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E7" w14:textId="77777777" w:rsidR="00765BD6" w:rsidRDefault="00765BD6">
            <w:pPr>
              <w:ind w:right="108"/>
              <w:rPr>
                <w:shd w:val="clear" w:color="auto" w:fill="FFFFFF"/>
              </w:rPr>
            </w:pPr>
            <w:r>
              <w:rPr>
                <w:shd w:val="clear" w:color="auto" w:fill="FFFFFF"/>
              </w:rPr>
              <w:t xml:space="preserve"> </w:t>
            </w:r>
          </w:p>
        </w:tc>
      </w:tr>
      <w:tr w:rsidR="00765BD6" w14:paraId="7E5592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E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1A49C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0" w14:textId="6D8E2815"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2F3"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F130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C" w14:textId="5C16F63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2FF" w14:textId="77777777" w:rsidR="00765BD6" w:rsidRDefault="00765BD6">
            <w:pPr>
              <w:ind w:right="108"/>
              <w:rPr>
                <w:shd w:val="clear" w:color="auto" w:fill="FFFFFF"/>
              </w:rPr>
            </w:pPr>
            <w:r>
              <w:rPr>
                <w:shd w:val="clear" w:color="auto" w:fill="FFFFFF"/>
              </w:rPr>
              <w:t xml:space="preserve"> </w:t>
            </w:r>
          </w:p>
        </w:tc>
      </w:tr>
      <w:tr w:rsidR="00765BD6" w14:paraId="7E5593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3DFDE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8" w14:textId="01CB0087"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0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FF8B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4" w14:textId="64F51A5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17" w14:textId="77777777" w:rsidR="00765BD6" w:rsidRDefault="00765BD6">
            <w:pPr>
              <w:ind w:right="108"/>
              <w:rPr>
                <w:shd w:val="clear" w:color="auto" w:fill="FFFFFF"/>
              </w:rPr>
            </w:pPr>
            <w:r>
              <w:rPr>
                <w:shd w:val="clear" w:color="auto" w:fill="FFFFFF"/>
              </w:rPr>
              <w:t xml:space="preserve"> </w:t>
            </w:r>
          </w:p>
        </w:tc>
      </w:tr>
      <w:tr w:rsidR="00765BD6" w14:paraId="7E5593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1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4C4B7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0" w14:textId="0B4F8597"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23"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30EA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C" w14:textId="71ADFF8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2F" w14:textId="77777777" w:rsidR="00765BD6" w:rsidRDefault="00765BD6">
            <w:pPr>
              <w:ind w:right="108"/>
              <w:rPr>
                <w:shd w:val="clear" w:color="auto" w:fill="FFFFFF"/>
              </w:rPr>
            </w:pPr>
            <w:r>
              <w:rPr>
                <w:shd w:val="clear" w:color="auto" w:fill="FFFFFF"/>
              </w:rPr>
              <w:t xml:space="preserve"> </w:t>
            </w:r>
          </w:p>
        </w:tc>
      </w:tr>
      <w:tr w:rsidR="00765BD6" w14:paraId="7E5593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8DEBF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8" w14:textId="660AD6C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3B" w14:textId="77777777" w:rsidR="00765BD6" w:rsidRDefault="00765BD6">
            <w:pPr>
              <w:spacing w:line="256" w:lineRule="auto"/>
              <w:rPr>
                <w:rFonts w:eastAsia="Arial" w:cs="Arial"/>
                <w:color w:val="000000"/>
                <w:sz w:val="20"/>
                <w:szCs w:val="20"/>
              </w:rPr>
            </w:pPr>
            <w:r>
              <w:rPr>
                <w:rFonts w:eastAsia="Arial" w:cs="Arial"/>
                <w:color w:val="000000"/>
                <w:sz w:val="20"/>
                <w:szCs w:val="20"/>
              </w:rPr>
              <w:t>34 d</w:t>
            </w:r>
          </w:p>
        </w:tc>
      </w:tr>
      <w:tr w:rsidR="00765BD6" w14:paraId="7E5593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392D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4" w14:textId="3D6614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47" w14:textId="77777777" w:rsidR="00765BD6" w:rsidRDefault="00765BD6">
            <w:pPr>
              <w:ind w:right="108"/>
              <w:rPr>
                <w:shd w:val="clear" w:color="auto" w:fill="FFFFFF"/>
              </w:rPr>
            </w:pPr>
            <w:r>
              <w:rPr>
                <w:shd w:val="clear" w:color="auto" w:fill="FFFFFF"/>
              </w:rPr>
              <w:t xml:space="preserve"> </w:t>
            </w:r>
          </w:p>
        </w:tc>
      </w:tr>
      <w:tr w:rsidR="00765BD6" w14:paraId="7E5593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4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3E893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0" w14:textId="5A8E65E9"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5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1426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C" w14:textId="7BD6A8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5F" w14:textId="77777777" w:rsidR="00765BD6" w:rsidRDefault="00765BD6">
            <w:pPr>
              <w:ind w:right="108"/>
              <w:rPr>
                <w:shd w:val="clear" w:color="auto" w:fill="FFFFFF"/>
              </w:rPr>
            </w:pPr>
            <w:r>
              <w:rPr>
                <w:shd w:val="clear" w:color="auto" w:fill="FFFFFF"/>
              </w:rPr>
              <w:t xml:space="preserve"> </w:t>
            </w:r>
          </w:p>
        </w:tc>
      </w:tr>
      <w:tr w:rsidR="00765BD6" w14:paraId="7E5593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19612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8" w14:textId="2880003E"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6B"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9DD27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4" w14:textId="7107C85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77" w14:textId="77777777" w:rsidR="00765BD6" w:rsidRDefault="00765BD6">
            <w:pPr>
              <w:ind w:right="108"/>
              <w:rPr>
                <w:shd w:val="clear" w:color="auto" w:fill="FFFFFF"/>
              </w:rPr>
            </w:pPr>
            <w:r>
              <w:rPr>
                <w:shd w:val="clear" w:color="auto" w:fill="FFFFFF"/>
              </w:rPr>
              <w:t xml:space="preserve"> </w:t>
            </w:r>
          </w:p>
        </w:tc>
      </w:tr>
      <w:tr w:rsidR="00765BD6" w14:paraId="7E5593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7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C37DEC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0" w14:textId="74076EF0"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83"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7C4C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C" w14:textId="2B05E70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8F" w14:textId="77777777" w:rsidR="00765BD6" w:rsidRDefault="00765BD6">
            <w:pPr>
              <w:ind w:right="108"/>
              <w:rPr>
                <w:shd w:val="clear" w:color="auto" w:fill="FFFFFF"/>
              </w:rPr>
            </w:pPr>
            <w:r>
              <w:rPr>
                <w:shd w:val="clear" w:color="auto" w:fill="FFFFFF"/>
              </w:rPr>
              <w:t xml:space="preserve"> </w:t>
            </w:r>
          </w:p>
        </w:tc>
      </w:tr>
      <w:tr w:rsidR="00765BD6" w14:paraId="7E5593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28465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8" w14:textId="35D7CA9B"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9B" w14:textId="77777777" w:rsidR="00765BD6" w:rsidRDefault="00765BD6">
            <w:pPr>
              <w:spacing w:line="256" w:lineRule="auto"/>
              <w:rPr>
                <w:rFonts w:eastAsia="Arial" w:cs="Arial"/>
                <w:color w:val="000000"/>
                <w:sz w:val="20"/>
                <w:szCs w:val="20"/>
              </w:rPr>
            </w:pPr>
            <w:r>
              <w:rPr>
                <w:rFonts w:eastAsia="Arial" w:cs="Arial"/>
                <w:color w:val="000000"/>
                <w:sz w:val="20"/>
                <w:szCs w:val="20"/>
              </w:rPr>
              <w:t>18 d</w:t>
            </w:r>
          </w:p>
        </w:tc>
      </w:tr>
      <w:tr w:rsidR="00765BD6" w14:paraId="7E5593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629CFE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4" w14:textId="261A9DF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A7" w14:textId="77777777" w:rsidR="00765BD6" w:rsidRDefault="00765BD6">
            <w:pPr>
              <w:ind w:right="108"/>
              <w:rPr>
                <w:shd w:val="clear" w:color="auto" w:fill="FFFFFF"/>
              </w:rPr>
            </w:pPr>
            <w:r>
              <w:rPr>
                <w:shd w:val="clear" w:color="auto" w:fill="FFFFFF"/>
              </w:rPr>
              <w:t xml:space="preserve"> </w:t>
            </w:r>
          </w:p>
        </w:tc>
      </w:tr>
      <w:tr w:rsidR="00765BD6" w14:paraId="7E5593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A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4CCC4C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0" w14:textId="51DAAA8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B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9121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C" w14:textId="4024B71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BF" w14:textId="77777777" w:rsidR="00765BD6" w:rsidRDefault="00765BD6">
            <w:pPr>
              <w:ind w:right="108"/>
              <w:rPr>
                <w:shd w:val="clear" w:color="auto" w:fill="FFFFFF"/>
              </w:rPr>
            </w:pPr>
            <w:r>
              <w:rPr>
                <w:shd w:val="clear" w:color="auto" w:fill="FFFFFF"/>
              </w:rPr>
              <w:t xml:space="preserve"> </w:t>
            </w:r>
          </w:p>
        </w:tc>
      </w:tr>
      <w:tr w:rsidR="00765BD6" w14:paraId="7E5593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BC6D8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8" w14:textId="5BD59520"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CB"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FF48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4" w14:textId="386FF46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D7" w14:textId="77777777" w:rsidR="00765BD6" w:rsidRDefault="00765BD6">
            <w:pPr>
              <w:ind w:right="108"/>
              <w:rPr>
                <w:shd w:val="clear" w:color="auto" w:fill="FFFFFF"/>
              </w:rPr>
            </w:pPr>
            <w:r>
              <w:rPr>
                <w:shd w:val="clear" w:color="auto" w:fill="FFFFFF"/>
              </w:rPr>
              <w:t xml:space="preserve"> </w:t>
            </w:r>
          </w:p>
        </w:tc>
      </w:tr>
      <w:tr w:rsidR="00765BD6" w14:paraId="7E5593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D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49B86F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0" w14:textId="269F9ECB" w:rsidR="00765BD6" w:rsidRDefault="00765BD6">
            <w:pPr>
              <w:spacing w:line="256" w:lineRule="auto"/>
              <w:rPr>
                <w:rFonts w:eastAsia="Arial" w:cs="Arial"/>
                <w:color w:val="000000"/>
                <w:sz w:val="20"/>
                <w:szCs w:val="20"/>
              </w:rPr>
            </w:pPr>
            <w:r>
              <w:rPr>
                <w:rFonts w:eastAsia="Arial" w:cs="Arial"/>
                <w:color w:val="000000"/>
                <w:sz w:val="20"/>
                <w:szCs w:val="20"/>
              </w:rPr>
              <w:t>RPRT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E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3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F95A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C" w14:textId="432192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EF" w14:textId="77777777" w:rsidR="00765BD6" w:rsidRDefault="00765BD6">
            <w:pPr>
              <w:ind w:right="108"/>
              <w:rPr>
                <w:shd w:val="clear" w:color="auto" w:fill="FFFFFF"/>
              </w:rPr>
            </w:pPr>
            <w:r>
              <w:rPr>
                <w:shd w:val="clear" w:color="auto" w:fill="FFFFFF"/>
              </w:rPr>
              <w:t xml:space="preserve"> </w:t>
            </w:r>
          </w:p>
        </w:tc>
      </w:tr>
      <w:tr w:rsidR="00765BD6" w14:paraId="7E5593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BF0BB6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8" w14:textId="79898643"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3FB"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4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3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272D6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4" w14:textId="4C38BFE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07" w14:textId="77777777" w:rsidR="00765BD6" w:rsidRDefault="00765BD6">
            <w:pPr>
              <w:ind w:right="108"/>
              <w:rPr>
                <w:shd w:val="clear" w:color="auto" w:fill="FFFFFF"/>
              </w:rPr>
            </w:pPr>
            <w:r>
              <w:rPr>
                <w:shd w:val="clear" w:color="auto" w:fill="FFFFFF"/>
              </w:rPr>
              <w:t xml:space="preserve"> </w:t>
            </w:r>
          </w:p>
        </w:tc>
      </w:tr>
      <w:tr w:rsidR="00765BD6" w14:paraId="7E5594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0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250E51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0" w14:textId="658AA10A" w:rsidR="00765BD6" w:rsidRDefault="00765BD6">
            <w:pPr>
              <w:spacing w:line="256" w:lineRule="auto"/>
              <w:rPr>
                <w:rFonts w:eastAsia="Arial" w:cs="Arial"/>
                <w:color w:val="000000"/>
                <w:sz w:val="20"/>
                <w:szCs w:val="20"/>
              </w:rPr>
            </w:pPr>
            <w:r>
              <w:rPr>
                <w:rFonts w:eastAsia="Arial" w:cs="Arial"/>
                <w:color w:val="000000"/>
                <w:sz w:val="20"/>
                <w:szCs w:val="20"/>
              </w:rPr>
              <w:t>RESP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13" w14:textId="77777777" w:rsidR="00765BD6" w:rsidRDefault="00765BD6">
            <w:pPr>
              <w:spacing w:line="256" w:lineRule="auto"/>
              <w:rPr>
                <w:rFonts w:eastAsia="Arial" w:cs="Arial"/>
                <w:color w:val="000000"/>
                <w:sz w:val="20"/>
                <w:szCs w:val="20"/>
              </w:rPr>
            </w:pPr>
            <w:r>
              <w:rPr>
                <w:rFonts w:eastAsia="Arial" w:cs="Arial"/>
                <w:color w:val="000000"/>
                <w:sz w:val="20"/>
                <w:szCs w:val="20"/>
              </w:rPr>
              <w:t>22 d</w:t>
            </w:r>
          </w:p>
        </w:tc>
      </w:tr>
      <w:tr w:rsidR="00765BD6" w14:paraId="7E5594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C223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C" w14:textId="4E2C0B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1F" w14:textId="77777777" w:rsidR="00765BD6" w:rsidRDefault="00765BD6">
            <w:pPr>
              <w:ind w:right="108"/>
              <w:rPr>
                <w:shd w:val="clear" w:color="auto" w:fill="FFFFFF"/>
              </w:rPr>
            </w:pPr>
            <w:r>
              <w:rPr>
                <w:shd w:val="clear" w:color="auto" w:fill="FFFFFF"/>
              </w:rPr>
              <w:t xml:space="preserve"> </w:t>
            </w:r>
          </w:p>
        </w:tc>
      </w:tr>
      <w:tr w:rsidR="00765BD6" w14:paraId="7E5594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DABC91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8" w14:textId="1731D457" w:rsidR="00765BD6" w:rsidRDefault="00765BD6">
            <w:pPr>
              <w:spacing w:line="256" w:lineRule="auto"/>
              <w:rPr>
                <w:rFonts w:eastAsia="Arial" w:cs="Arial"/>
                <w:color w:val="000000"/>
                <w:sz w:val="20"/>
                <w:szCs w:val="20"/>
              </w:rPr>
            </w:pPr>
            <w:r>
              <w:rPr>
                <w:rFonts w:eastAsia="Arial" w:cs="Arial"/>
                <w:color w:val="000000"/>
                <w:sz w:val="20"/>
                <w:szCs w:val="20"/>
              </w:rPr>
              <w:t>IUPT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2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4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DFB2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4" w14:textId="2A97CE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37" w14:textId="77777777" w:rsidR="00765BD6" w:rsidRDefault="00765BD6">
            <w:pPr>
              <w:ind w:right="108"/>
              <w:rPr>
                <w:shd w:val="clear" w:color="auto" w:fill="FFFFFF"/>
              </w:rPr>
            </w:pPr>
            <w:r>
              <w:rPr>
                <w:shd w:val="clear" w:color="auto" w:fill="FFFFFF"/>
              </w:rPr>
              <w:t xml:space="preserve"> </w:t>
            </w:r>
          </w:p>
        </w:tc>
      </w:tr>
      <w:tr w:rsidR="00765BD6" w14:paraId="7E5594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3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F94FA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0" w14:textId="6FB0E02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4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4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B6D79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C" w14:textId="799503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4F" w14:textId="77777777" w:rsidR="00765BD6" w:rsidRDefault="00765BD6">
            <w:pPr>
              <w:ind w:right="108"/>
              <w:rPr>
                <w:shd w:val="clear" w:color="auto" w:fill="FFFFFF"/>
              </w:rPr>
            </w:pPr>
            <w:r>
              <w:rPr>
                <w:shd w:val="clear" w:color="auto" w:fill="FFFFFF"/>
              </w:rPr>
              <w:t xml:space="preserve"> </w:t>
            </w:r>
          </w:p>
        </w:tc>
      </w:tr>
      <w:tr w:rsidR="00765BD6" w14:paraId="7E5594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6"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7B36E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8" w14:textId="1318564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5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94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F780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4" w14:textId="44EFEA2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67" w14:textId="77777777" w:rsidR="00765BD6" w:rsidRDefault="00765BD6">
            <w:pPr>
              <w:ind w:right="108"/>
              <w:rPr>
                <w:shd w:val="clear" w:color="auto" w:fill="FFFFFF"/>
              </w:rPr>
            </w:pPr>
            <w:r>
              <w:rPr>
                <w:shd w:val="clear" w:color="auto" w:fill="FFFFFF"/>
              </w:rPr>
              <w:t xml:space="preserve"> </w:t>
            </w:r>
          </w:p>
        </w:tc>
      </w:tr>
      <w:tr w:rsidR="00765BD6" w14:paraId="7E5594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E" w14:textId="77777777" w:rsidR="00765BD6" w:rsidRDefault="00765BD6">
            <w:pPr>
              <w:spacing w:line="256" w:lineRule="auto"/>
              <w:rPr>
                <w:rFonts w:eastAsia="Arial" w:cs="Arial"/>
                <w:color w:val="000000"/>
                <w:sz w:val="20"/>
                <w:szCs w:val="20"/>
              </w:rPr>
            </w:pPr>
            <w:r>
              <w:rPr>
                <w:rFonts w:eastAsia="Arial" w:cs="Arial"/>
                <w:color w:val="000000"/>
                <w:sz w:val="20"/>
                <w:szCs w:val="20"/>
              </w:rPr>
              <w:t>NOEC</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6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6801F06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0" w14:textId="7FC948FC"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7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94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007F8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C" w14:textId="6866AC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7F" w14:textId="77777777" w:rsidR="00765BD6" w:rsidRDefault="00765BD6">
            <w:pPr>
              <w:ind w:right="108"/>
              <w:rPr>
                <w:shd w:val="clear" w:color="auto" w:fill="FFFFFF"/>
              </w:rPr>
            </w:pPr>
            <w:r>
              <w:rPr>
                <w:shd w:val="clear" w:color="auto" w:fill="FFFFFF"/>
              </w:rPr>
              <w:t xml:space="preserve"> </w:t>
            </w:r>
          </w:p>
        </w:tc>
      </w:tr>
      <w:tr w:rsidR="00765BD6" w14:paraId="7E5594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D795C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8" w14:textId="42B9658B" w:rsidR="00765BD6" w:rsidRDefault="00765BD6">
            <w:pPr>
              <w:spacing w:line="256" w:lineRule="auto"/>
              <w:rPr>
                <w:rFonts w:eastAsia="Arial" w:cs="Arial"/>
                <w:color w:val="000000"/>
                <w:sz w:val="20"/>
                <w:szCs w:val="20"/>
              </w:rPr>
            </w:pPr>
            <w:r>
              <w:rPr>
                <w:rFonts w:eastAsia="Arial" w:cs="Arial"/>
                <w:color w:val="000000"/>
                <w:sz w:val="20"/>
                <w:szCs w:val="20"/>
              </w:rPr>
              <w:t>MTLN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4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E8749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4" w14:textId="212E00F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97" w14:textId="77777777" w:rsidR="00765BD6" w:rsidRDefault="00765BD6">
            <w:pPr>
              <w:ind w:right="108"/>
              <w:rPr>
                <w:shd w:val="clear" w:color="auto" w:fill="FFFFFF"/>
              </w:rPr>
            </w:pPr>
            <w:r>
              <w:rPr>
                <w:shd w:val="clear" w:color="auto" w:fill="FFFFFF"/>
              </w:rPr>
              <w:t xml:space="preserve"> </w:t>
            </w:r>
          </w:p>
        </w:tc>
      </w:tr>
      <w:tr w:rsidR="00765BD6" w14:paraId="7E5594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9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1E35AC7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0" w14:textId="5C21F80B" w:rsidR="00765BD6" w:rsidRDefault="00765BD6">
            <w:pPr>
              <w:spacing w:line="256" w:lineRule="auto"/>
              <w:rPr>
                <w:rFonts w:eastAsia="Arial" w:cs="Arial"/>
                <w:color w:val="000000"/>
                <w:sz w:val="20"/>
                <w:szCs w:val="20"/>
              </w:rPr>
            </w:pPr>
            <w:r>
              <w:rPr>
                <w:rFonts w:eastAsia="Arial" w:cs="Arial"/>
                <w:color w:val="000000"/>
                <w:sz w:val="20"/>
                <w:szCs w:val="20"/>
              </w:rPr>
              <w:t>MCON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A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4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B3B8E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C" w14:textId="04348A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AF" w14:textId="77777777" w:rsidR="00765BD6" w:rsidRDefault="00765BD6">
            <w:pPr>
              <w:ind w:right="108"/>
              <w:rPr>
                <w:shd w:val="clear" w:color="auto" w:fill="FFFFFF"/>
              </w:rPr>
            </w:pPr>
            <w:r>
              <w:rPr>
                <w:shd w:val="clear" w:color="auto" w:fill="FFFFFF"/>
              </w:rPr>
              <w:t xml:space="preserve"> </w:t>
            </w:r>
          </w:p>
        </w:tc>
      </w:tr>
      <w:tr w:rsidR="00765BD6" w14:paraId="7E5594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355F6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8" w14:textId="310A4DC3"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B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4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4FBD0B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4" w14:textId="65DA5BA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C7" w14:textId="77777777" w:rsidR="00765BD6" w:rsidRDefault="00765BD6">
            <w:pPr>
              <w:ind w:right="108"/>
              <w:rPr>
                <w:shd w:val="clear" w:color="auto" w:fill="FFFFFF"/>
              </w:rPr>
            </w:pPr>
            <w:r>
              <w:rPr>
                <w:shd w:val="clear" w:color="auto" w:fill="FFFFFF"/>
              </w:rPr>
              <w:t xml:space="preserve"> </w:t>
            </w:r>
          </w:p>
        </w:tc>
      </w:tr>
      <w:tr w:rsidR="00765BD6" w14:paraId="7E5594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C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D700D0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0" w14:textId="346D3AA8"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D3"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94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F569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C" w14:textId="277F6F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DF" w14:textId="77777777" w:rsidR="00765BD6" w:rsidRDefault="00765BD6">
            <w:pPr>
              <w:ind w:right="108"/>
              <w:rPr>
                <w:shd w:val="clear" w:color="auto" w:fill="FFFFFF"/>
              </w:rPr>
            </w:pPr>
            <w:r>
              <w:rPr>
                <w:shd w:val="clear" w:color="auto" w:fill="FFFFFF"/>
              </w:rPr>
              <w:t xml:space="preserve"> </w:t>
            </w:r>
          </w:p>
        </w:tc>
      </w:tr>
      <w:tr w:rsidR="00765BD6" w14:paraId="7E5594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3B7BC9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8" w14:textId="6EA24ED9"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E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4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65807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4" w14:textId="138DC2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4F7" w14:textId="77777777" w:rsidR="00765BD6" w:rsidRDefault="00765BD6">
            <w:pPr>
              <w:ind w:right="108"/>
              <w:rPr>
                <w:shd w:val="clear" w:color="auto" w:fill="FFFFFF"/>
              </w:rPr>
            </w:pPr>
            <w:r>
              <w:rPr>
                <w:shd w:val="clear" w:color="auto" w:fill="FFFFFF"/>
              </w:rPr>
              <w:t xml:space="preserve"> </w:t>
            </w:r>
          </w:p>
        </w:tc>
      </w:tr>
      <w:tr w:rsidR="00765BD6" w14:paraId="7E5595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4F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A5758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0" w14:textId="2A556D85" w:rsidR="00765BD6" w:rsidRDefault="00765BD6">
            <w:pPr>
              <w:spacing w:line="256" w:lineRule="auto"/>
              <w:rPr>
                <w:rFonts w:eastAsia="Arial" w:cs="Arial"/>
                <w:color w:val="000000"/>
                <w:sz w:val="20"/>
                <w:szCs w:val="20"/>
              </w:rPr>
            </w:pPr>
            <w:r>
              <w:rPr>
                <w:rFonts w:eastAsia="Arial" w:cs="Arial"/>
                <w:color w:val="000000"/>
                <w:sz w:val="20"/>
                <w:szCs w:val="20"/>
              </w:rPr>
              <w:t>GLUC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0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5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BBECB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C" w14:textId="52AF78D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0F" w14:textId="77777777" w:rsidR="00765BD6" w:rsidRDefault="00765BD6">
            <w:pPr>
              <w:ind w:right="108"/>
              <w:rPr>
                <w:shd w:val="clear" w:color="auto" w:fill="FFFFFF"/>
              </w:rPr>
            </w:pPr>
            <w:r>
              <w:rPr>
                <w:shd w:val="clear" w:color="auto" w:fill="FFFFFF"/>
              </w:rPr>
              <w:t xml:space="preserve"> </w:t>
            </w:r>
          </w:p>
        </w:tc>
      </w:tr>
      <w:tr w:rsidR="00765BD6" w14:paraId="7E5595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3F8011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8" w14:textId="4BADC1FE"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1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5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8B7AD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4" w14:textId="40A1F6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6" w14:textId="77777777" w:rsidR="00765BD6" w:rsidRDefault="00765BD6">
            <w:pPr>
              <w:spacing w:line="256" w:lineRule="auto"/>
              <w:rPr>
                <w:rFonts w:eastAsia="Arial" w:cs="Arial"/>
                <w:color w:val="000000"/>
                <w:sz w:val="20"/>
                <w:szCs w:val="20"/>
              </w:rPr>
            </w:pPr>
            <w:r>
              <w:rPr>
                <w:rFonts w:eastAsia="Arial" w:cs="Arial"/>
                <w:color w:val="000000"/>
                <w:sz w:val="20"/>
                <w:szCs w:val="20"/>
              </w:rPr>
              <w:t>3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27" w14:textId="77777777" w:rsidR="00765BD6" w:rsidRDefault="00765BD6">
            <w:pPr>
              <w:ind w:right="108"/>
              <w:rPr>
                <w:shd w:val="clear" w:color="auto" w:fill="FFFFFF"/>
              </w:rPr>
            </w:pPr>
            <w:r>
              <w:rPr>
                <w:shd w:val="clear" w:color="auto" w:fill="FFFFFF"/>
              </w:rPr>
              <w:t xml:space="preserve"> </w:t>
            </w:r>
          </w:p>
        </w:tc>
      </w:tr>
      <w:tr w:rsidR="00765BD6" w14:paraId="7E5595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2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214E5D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0" w14:textId="5614ABEF"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3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5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797F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C" w14:textId="555B87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3F" w14:textId="77777777" w:rsidR="00765BD6" w:rsidRDefault="00765BD6">
            <w:pPr>
              <w:ind w:right="108"/>
              <w:rPr>
                <w:shd w:val="clear" w:color="auto" w:fill="FFFFFF"/>
              </w:rPr>
            </w:pPr>
            <w:r>
              <w:rPr>
                <w:shd w:val="clear" w:color="auto" w:fill="FFFFFF"/>
              </w:rPr>
              <w:t xml:space="preserve"> </w:t>
            </w:r>
          </w:p>
        </w:tc>
      </w:tr>
      <w:tr w:rsidR="00765BD6" w14:paraId="7E5595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2136339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8" w14:textId="33821A42"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4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D87FC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4" w14:textId="2BC21C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57" w14:textId="77777777" w:rsidR="00765BD6" w:rsidRDefault="00765BD6">
            <w:pPr>
              <w:ind w:right="108"/>
              <w:rPr>
                <w:shd w:val="clear" w:color="auto" w:fill="FFFFFF"/>
              </w:rPr>
            </w:pPr>
            <w:r>
              <w:rPr>
                <w:shd w:val="clear" w:color="auto" w:fill="FFFFFF"/>
              </w:rPr>
              <w:t xml:space="preserve"> </w:t>
            </w:r>
          </w:p>
        </w:tc>
      </w:tr>
      <w:tr w:rsidR="00765BD6" w14:paraId="7E5595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5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A4510C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0" w14:textId="56B35EB4"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12AEB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C" w14:textId="177791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6F" w14:textId="77777777" w:rsidR="00765BD6" w:rsidRDefault="00765BD6">
            <w:pPr>
              <w:ind w:right="108"/>
              <w:rPr>
                <w:shd w:val="clear" w:color="auto" w:fill="FFFFFF"/>
              </w:rPr>
            </w:pPr>
            <w:r>
              <w:rPr>
                <w:shd w:val="clear" w:color="auto" w:fill="FFFFFF"/>
              </w:rPr>
              <w:t xml:space="preserve"> </w:t>
            </w:r>
          </w:p>
        </w:tc>
      </w:tr>
      <w:tr w:rsidR="00765BD6" w14:paraId="7E5595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722A270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8" w14:textId="0C3BEE1B"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5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7A56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4" w14:textId="6F28C77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87" w14:textId="77777777" w:rsidR="00765BD6" w:rsidRDefault="00765BD6">
            <w:pPr>
              <w:ind w:right="108"/>
              <w:rPr>
                <w:shd w:val="clear" w:color="auto" w:fill="FFFFFF"/>
              </w:rPr>
            </w:pPr>
            <w:r>
              <w:rPr>
                <w:shd w:val="clear" w:color="auto" w:fill="FFFFFF"/>
              </w:rPr>
              <w:t xml:space="preserve"> </w:t>
            </w:r>
          </w:p>
        </w:tc>
      </w:tr>
      <w:tr w:rsidR="00765BD6" w14:paraId="7E5595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8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8850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0" w14:textId="5294C64D" w:rsidR="00765BD6" w:rsidRDefault="00765BD6">
            <w:pPr>
              <w:spacing w:line="256" w:lineRule="auto"/>
              <w:rPr>
                <w:rFonts w:eastAsia="Arial" w:cs="Arial"/>
                <w:color w:val="000000"/>
                <w:sz w:val="20"/>
                <w:szCs w:val="20"/>
              </w:rPr>
            </w:pPr>
            <w:r>
              <w:rPr>
                <w:rFonts w:eastAsia="Arial" w:cs="Arial"/>
                <w:color w:val="000000"/>
                <w:sz w:val="20"/>
                <w:szCs w:val="20"/>
              </w:rPr>
              <w:t>CHOL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9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5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C0E2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C" w14:textId="4904F1E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9F" w14:textId="77777777" w:rsidR="00765BD6" w:rsidRDefault="00765BD6">
            <w:pPr>
              <w:ind w:right="108"/>
              <w:rPr>
                <w:shd w:val="clear" w:color="auto" w:fill="FFFFFF"/>
              </w:rPr>
            </w:pPr>
            <w:r>
              <w:rPr>
                <w:shd w:val="clear" w:color="auto" w:fill="FFFFFF"/>
              </w:rPr>
              <w:t xml:space="preserve"> </w:t>
            </w:r>
          </w:p>
        </w:tc>
      </w:tr>
      <w:tr w:rsidR="00765BD6" w14:paraId="7E5595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0D6F69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8" w14:textId="0A2375EB" w:rsidR="00765BD6" w:rsidRDefault="00765BD6">
            <w:pPr>
              <w:spacing w:line="256" w:lineRule="auto"/>
              <w:rPr>
                <w:rFonts w:eastAsia="Arial" w:cs="Arial"/>
                <w:color w:val="000000"/>
                <w:sz w:val="20"/>
                <w:szCs w:val="20"/>
              </w:rPr>
            </w:pPr>
            <w:r>
              <w:rPr>
                <w:rFonts w:eastAsia="Arial" w:cs="Arial"/>
                <w:color w:val="000000"/>
                <w:sz w:val="20"/>
                <w:szCs w:val="20"/>
              </w:rPr>
              <w:t>AION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AB"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95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9AA1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4" w14:textId="630309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6"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B7" w14:textId="77777777" w:rsidR="00765BD6" w:rsidRDefault="00765BD6">
            <w:pPr>
              <w:ind w:right="108"/>
              <w:rPr>
                <w:shd w:val="clear" w:color="auto" w:fill="FFFFFF"/>
              </w:rPr>
            </w:pPr>
            <w:r>
              <w:rPr>
                <w:shd w:val="clear" w:color="auto" w:fill="FFFFFF"/>
              </w:rPr>
              <w:t xml:space="preserve"> </w:t>
            </w:r>
          </w:p>
        </w:tc>
      </w:tr>
      <w:tr w:rsidR="00765BD6" w14:paraId="7E5595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B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487B3F0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0" w14:textId="2F541A21"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C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5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F8AA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C" w14:textId="236413F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CF" w14:textId="77777777" w:rsidR="00765BD6" w:rsidRDefault="00765BD6">
            <w:pPr>
              <w:ind w:right="108"/>
              <w:rPr>
                <w:shd w:val="clear" w:color="auto" w:fill="FFFFFF"/>
              </w:rPr>
            </w:pPr>
            <w:r>
              <w:rPr>
                <w:shd w:val="clear" w:color="auto" w:fill="FFFFFF"/>
              </w:rPr>
              <w:t xml:space="preserve"> </w:t>
            </w:r>
          </w:p>
        </w:tc>
      </w:tr>
      <w:tr w:rsidR="00765BD6" w14:paraId="7E5595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3039E38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8" w14:textId="631B7A90"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D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5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B6F5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4" w14:textId="2E45541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E7" w14:textId="77777777" w:rsidR="00765BD6" w:rsidRDefault="00765BD6">
            <w:pPr>
              <w:ind w:right="108"/>
              <w:rPr>
                <w:shd w:val="clear" w:color="auto" w:fill="FFFFFF"/>
              </w:rPr>
            </w:pPr>
            <w:r>
              <w:rPr>
                <w:shd w:val="clear" w:color="auto" w:fill="FFFFFF"/>
              </w:rPr>
              <w:t xml:space="preserve"> </w:t>
            </w:r>
          </w:p>
        </w:tc>
      </w:tr>
      <w:tr w:rsidR="00765BD6" w14:paraId="7E5595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EF"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6E5435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0" w14:textId="585FCD4F"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5F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6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142D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C" w14:textId="02BBBB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5FF" w14:textId="77777777" w:rsidR="00765BD6" w:rsidRDefault="00765BD6">
            <w:pPr>
              <w:ind w:right="108"/>
              <w:rPr>
                <w:shd w:val="clear" w:color="auto" w:fill="FFFFFF"/>
              </w:rPr>
            </w:pPr>
            <w:r>
              <w:rPr>
                <w:shd w:val="clear" w:color="auto" w:fill="FFFFFF"/>
              </w:rPr>
              <w:t xml:space="preserve"> </w:t>
            </w:r>
          </w:p>
        </w:tc>
      </w:tr>
      <w:tr w:rsidR="00765BD6" w14:paraId="7E5596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7" w14:textId="77777777" w:rsidR="00765BD6" w:rsidRDefault="00765BD6">
            <w:pPr>
              <w:spacing w:line="256" w:lineRule="auto"/>
              <w:rPr>
                <w:rFonts w:eastAsia="Arial" w:cs="Arial"/>
                <w:color w:val="000000"/>
                <w:sz w:val="20"/>
                <w:szCs w:val="20"/>
              </w:rPr>
            </w:pPr>
            <w:r>
              <w:rPr>
                <w:rFonts w:eastAsia="Arial" w:cs="Arial"/>
                <w:color w:val="000000"/>
                <w:sz w:val="20"/>
                <w:szCs w:val="20"/>
              </w:rPr>
              <w:t>BCM</w:t>
            </w:r>
          </w:p>
        </w:tc>
        <w:tc>
          <w:tcPr>
            <w:tcW w:w="790" w:type="dxa"/>
            <w:tcBorders>
              <w:top w:val="nil"/>
              <w:left w:val="nil"/>
              <w:bottom w:val="nil"/>
              <w:right w:val="nil"/>
              <w:tl2br w:val="nil"/>
              <w:tr2bl w:val="nil"/>
            </w:tcBorders>
            <w:shd w:val="clear" w:color="auto" w:fill="FFFFFF"/>
          </w:tcPr>
          <w:p w14:paraId="57EFDA7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8" w14:textId="3CB71D67" w:rsidR="00765BD6" w:rsidRDefault="00765BD6">
            <w:pPr>
              <w:spacing w:line="256" w:lineRule="auto"/>
              <w:rPr>
                <w:rFonts w:eastAsia="Arial" w:cs="Arial"/>
                <w:color w:val="000000"/>
                <w:sz w:val="20"/>
                <w:szCs w:val="20"/>
              </w:rPr>
            </w:pPr>
            <w:r>
              <w:rPr>
                <w:rFonts w:eastAsia="Arial" w:cs="Arial"/>
                <w:color w:val="000000"/>
                <w:sz w:val="20"/>
                <w:szCs w:val="20"/>
              </w:rPr>
              <w:t>PRCO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0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6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B140F5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4" w14:textId="39505D3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6"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17" w14:textId="77777777" w:rsidR="00765BD6" w:rsidRDefault="00765BD6">
            <w:pPr>
              <w:ind w:right="108"/>
              <w:rPr>
                <w:shd w:val="clear" w:color="auto" w:fill="FFFFFF"/>
              </w:rPr>
            </w:pPr>
            <w:r>
              <w:rPr>
                <w:shd w:val="clear" w:color="auto" w:fill="FFFFFF"/>
              </w:rPr>
              <w:t xml:space="preserve"> </w:t>
            </w:r>
          </w:p>
        </w:tc>
      </w:tr>
      <w:tr w:rsidR="00765BD6" w14:paraId="7E5596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1641C6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0" w14:textId="0CD3B8C5" w:rsidR="00765BD6" w:rsidRDefault="00765BD6">
            <w:pPr>
              <w:spacing w:line="256" w:lineRule="auto"/>
              <w:rPr>
                <w:rFonts w:eastAsia="Arial" w:cs="Arial"/>
                <w:color w:val="000000"/>
                <w:sz w:val="20"/>
                <w:szCs w:val="20"/>
              </w:rPr>
            </w:pPr>
            <w:r>
              <w:rPr>
                <w:rFonts w:eastAsia="Arial" w:cs="Arial"/>
                <w:color w:val="000000"/>
                <w:sz w:val="20"/>
                <w:szCs w:val="20"/>
              </w:rPr>
              <w:t>STPY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2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96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44185C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C" w14:textId="7FD2C7A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E"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2F" w14:textId="77777777" w:rsidR="00765BD6" w:rsidRDefault="00765BD6">
            <w:pPr>
              <w:ind w:right="108"/>
              <w:rPr>
                <w:shd w:val="clear" w:color="auto" w:fill="FFFFFF"/>
              </w:rPr>
            </w:pPr>
            <w:r>
              <w:rPr>
                <w:shd w:val="clear" w:color="auto" w:fill="FFFFFF"/>
              </w:rPr>
              <w:t xml:space="preserve"> </w:t>
            </w:r>
          </w:p>
        </w:tc>
      </w:tr>
      <w:tr w:rsidR="00765BD6" w14:paraId="7E5596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8A845A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8" w14:textId="107D0EAA" w:rsidR="00765BD6" w:rsidRDefault="00765BD6">
            <w:pPr>
              <w:spacing w:line="256" w:lineRule="auto"/>
              <w:rPr>
                <w:rFonts w:eastAsia="Arial" w:cs="Arial"/>
                <w:color w:val="000000"/>
                <w:sz w:val="20"/>
                <w:szCs w:val="20"/>
              </w:rPr>
            </w:pPr>
            <w:r>
              <w:rPr>
                <w:rFonts w:eastAsia="Arial" w:cs="Arial"/>
                <w:color w:val="000000"/>
                <w:sz w:val="20"/>
                <w:szCs w:val="20"/>
              </w:rPr>
              <w:t>VMVT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3B"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96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5B42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4" w14:textId="39FB724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47" w14:textId="77777777" w:rsidR="00765BD6" w:rsidRDefault="00765BD6">
            <w:pPr>
              <w:ind w:right="108"/>
              <w:rPr>
                <w:shd w:val="clear" w:color="auto" w:fill="FFFFFF"/>
              </w:rPr>
            </w:pPr>
            <w:r>
              <w:rPr>
                <w:shd w:val="clear" w:color="auto" w:fill="FFFFFF"/>
              </w:rPr>
              <w:t xml:space="preserve"> </w:t>
            </w:r>
          </w:p>
        </w:tc>
      </w:tr>
      <w:tr w:rsidR="00765BD6" w14:paraId="7E5596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4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049D3A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0" w14:textId="3878929C"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5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6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3AE5F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C" w14:textId="33658F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E"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5F" w14:textId="77777777" w:rsidR="00765BD6" w:rsidRDefault="00765BD6">
            <w:pPr>
              <w:ind w:right="108"/>
              <w:rPr>
                <w:shd w:val="clear" w:color="auto" w:fill="FFFFFF"/>
              </w:rPr>
            </w:pPr>
            <w:r>
              <w:rPr>
                <w:shd w:val="clear" w:color="auto" w:fill="FFFFFF"/>
              </w:rPr>
              <w:t xml:space="preserve"> </w:t>
            </w:r>
          </w:p>
        </w:tc>
      </w:tr>
      <w:tr w:rsidR="00765BD6" w14:paraId="7E5596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565E58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8" w14:textId="4B660F4D" w:rsidR="00765BD6" w:rsidRDefault="00765BD6">
            <w:pPr>
              <w:spacing w:line="256" w:lineRule="auto"/>
              <w:rPr>
                <w:rFonts w:eastAsia="Arial" w:cs="Arial"/>
                <w:color w:val="000000"/>
                <w:sz w:val="20"/>
                <w:szCs w:val="20"/>
              </w:rPr>
            </w:pPr>
            <w:r>
              <w:rPr>
                <w:rFonts w:eastAsia="Arial" w:cs="Arial"/>
                <w:color w:val="000000"/>
                <w:sz w:val="20"/>
                <w:szCs w:val="20"/>
              </w:rPr>
              <w:t>ACTP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6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70B42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4" w14:textId="74DA556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6" w14:textId="77777777" w:rsidR="00765BD6" w:rsidRDefault="00765BD6">
            <w:pPr>
              <w:spacing w:line="256" w:lineRule="auto"/>
              <w:rPr>
                <w:rFonts w:eastAsia="Arial" w:cs="Arial"/>
                <w:color w:val="000000"/>
                <w:sz w:val="20"/>
                <w:szCs w:val="20"/>
              </w:rPr>
            </w:pPr>
            <w:r>
              <w:rPr>
                <w:rFonts w:eastAsia="Arial" w:cs="Arial"/>
                <w:color w:val="000000"/>
                <w:sz w:val="20"/>
                <w:szCs w:val="20"/>
              </w:rPr>
              <w:t>0.45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77" w14:textId="77777777" w:rsidR="00765BD6" w:rsidRDefault="00765BD6">
            <w:pPr>
              <w:ind w:right="108"/>
              <w:rPr>
                <w:shd w:val="clear" w:color="auto" w:fill="FFFFFF"/>
              </w:rPr>
            </w:pPr>
            <w:r>
              <w:rPr>
                <w:shd w:val="clear" w:color="auto" w:fill="FFFFFF"/>
              </w:rPr>
              <w:t xml:space="preserve"> </w:t>
            </w:r>
          </w:p>
        </w:tc>
      </w:tr>
      <w:tr w:rsidR="00765BD6" w14:paraId="7E5596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7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75907B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0" w14:textId="76DEAB28"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8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6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72132F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C" w14:textId="20BBFE8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E" w14:textId="77777777" w:rsidR="00765BD6" w:rsidRDefault="00765BD6">
            <w:pPr>
              <w:spacing w:line="256" w:lineRule="auto"/>
              <w:rPr>
                <w:rFonts w:eastAsia="Arial" w:cs="Arial"/>
                <w:color w:val="000000"/>
                <w:sz w:val="20"/>
                <w:szCs w:val="20"/>
              </w:rPr>
            </w:pPr>
            <w:r>
              <w:rPr>
                <w:rFonts w:eastAsia="Arial" w:cs="Arial"/>
                <w:color w:val="000000"/>
                <w:sz w:val="20"/>
                <w:szCs w:val="20"/>
              </w:rPr>
              <w:t>12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8F" w14:textId="77777777" w:rsidR="00765BD6" w:rsidRDefault="00765BD6">
            <w:pPr>
              <w:ind w:right="108"/>
              <w:rPr>
                <w:shd w:val="clear" w:color="auto" w:fill="FFFFFF"/>
              </w:rPr>
            </w:pPr>
            <w:r>
              <w:rPr>
                <w:shd w:val="clear" w:color="auto" w:fill="FFFFFF"/>
              </w:rPr>
              <w:t xml:space="preserve"> </w:t>
            </w:r>
          </w:p>
        </w:tc>
      </w:tr>
      <w:tr w:rsidR="00765BD6" w14:paraId="7E5596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F8C934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8" w14:textId="48CD1ADE"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9B" w14:textId="77777777" w:rsidR="00765BD6" w:rsidRDefault="00765BD6">
            <w:pPr>
              <w:spacing w:line="256" w:lineRule="auto"/>
              <w:rPr>
                <w:rFonts w:eastAsia="Arial" w:cs="Arial"/>
                <w:color w:val="000000"/>
                <w:sz w:val="20"/>
                <w:szCs w:val="20"/>
              </w:rPr>
            </w:pPr>
            <w:r>
              <w:rPr>
                <w:rFonts w:eastAsia="Arial" w:cs="Arial"/>
                <w:color w:val="000000"/>
                <w:sz w:val="20"/>
                <w:szCs w:val="20"/>
              </w:rPr>
              <w:t>3 d</w:t>
            </w:r>
          </w:p>
        </w:tc>
      </w:tr>
      <w:tr w:rsidR="00765BD6" w14:paraId="7E5596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DE1A7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4" w14:textId="11DF2D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A7" w14:textId="77777777" w:rsidR="00765BD6" w:rsidRDefault="00765BD6">
            <w:pPr>
              <w:ind w:right="108"/>
              <w:rPr>
                <w:shd w:val="clear" w:color="auto" w:fill="FFFFFF"/>
              </w:rPr>
            </w:pPr>
            <w:r>
              <w:rPr>
                <w:shd w:val="clear" w:color="auto" w:fill="FFFFFF"/>
              </w:rPr>
              <w:t xml:space="preserve"> </w:t>
            </w:r>
          </w:p>
        </w:tc>
      </w:tr>
      <w:tr w:rsidR="00765BD6" w14:paraId="7E5596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A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2B93C0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0" w14:textId="1CD17C21"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6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5753A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C" w14:textId="7F6853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BF" w14:textId="77777777" w:rsidR="00765BD6" w:rsidRDefault="00765BD6">
            <w:pPr>
              <w:ind w:right="108"/>
              <w:rPr>
                <w:shd w:val="clear" w:color="auto" w:fill="FFFFFF"/>
              </w:rPr>
            </w:pPr>
            <w:r>
              <w:rPr>
                <w:shd w:val="clear" w:color="auto" w:fill="FFFFFF"/>
              </w:rPr>
              <w:t xml:space="preserve"> </w:t>
            </w:r>
          </w:p>
        </w:tc>
      </w:tr>
      <w:tr w:rsidR="00765BD6" w14:paraId="7E5596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AE8A0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8" w14:textId="5DD6F7AD"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CB"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6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C8B7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4" w14:textId="5DD4262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D7" w14:textId="77777777" w:rsidR="00765BD6" w:rsidRDefault="00765BD6">
            <w:pPr>
              <w:ind w:right="108"/>
              <w:rPr>
                <w:shd w:val="clear" w:color="auto" w:fill="FFFFFF"/>
              </w:rPr>
            </w:pPr>
            <w:r>
              <w:rPr>
                <w:shd w:val="clear" w:color="auto" w:fill="FFFFFF"/>
              </w:rPr>
              <w:t xml:space="preserve"> </w:t>
            </w:r>
          </w:p>
        </w:tc>
      </w:tr>
      <w:tr w:rsidR="00765BD6" w14:paraId="7E5596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D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8D860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0" w14:textId="16D4B2B4" w:rsidR="00765BD6" w:rsidRDefault="00765BD6">
            <w:pPr>
              <w:spacing w:line="256" w:lineRule="auto"/>
              <w:rPr>
                <w:rFonts w:eastAsia="Arial" w:cs="Arial"/>
                <w:color w:val="000000"/>
                <w:sz w:val="20"/>
                <w:szCs w:val="20"/>
              </w:rPr>
            </w:pPr>
            <w:r>
              <w:rPr>
                <w:rFonts w:eastAsia="Arial" w:cs="Arial"/>
                <w:color w:val="000000"/>
                <w:sz w:val="20"/>
                <w:szCs w:val="20"/>
              </w:rPr>
              <w:t>NMVM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E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6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761F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C" w14:textId="538467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E" w14:textId="77777777" w:rsidR="00765BD6" w:rsidRDefault="00765BD6">
            <w:pPr>
              <w:spacing w:line="256" w:lineRule="auto"/>
              <w:rPr>
                <w:rFonts w:eastAsia="Arial" w:cs="Arial"/>
                <w:color w:val="000000"/>
                <w:sz w:val="20"/>
                <w:szCs w:val="20"/>
              </w:rPr>
            </w:pPr>
            <w:r>
              <w:rPr>
                <w:rFonts w:eastAsia="Arial" w:cs="Arial"/>
                <w:color w:val="000000"/>
                <w:sz w:val="20"/>
                <w:szCs w:val="20"/>
              </w:rPr>
              <w:t>75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EF" w14:textId="77777777" w:rsidR="00765BD6" w:rsidRDefault="00765BD6">
            <w:pPr>
              <w:ind w:right="108"/>
              <w:rPr>
                <w:shd w:val="clear" w:color="auto" w:fill="FFFFFF"/>
              </w:rPr>
            </w:pPr>
            <w:r>
              <w:rPr>
                <w:shd w:val="clear" w:color="auto" w:fill="FFFFFF"/>
              </w:rPr>
              <w:t xml:space="preserve"> </w:t>
            </w:r>
          </w:p>
        </w:tc>
      </w:tr>
      <w:tr w:rsidR="00765BD6" w14:paraId="7E5596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A4559A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8" w14:textId="79242250"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6FB" w14:textId="77777777" w:rsidR="00765BD6" w:rsidRDefault="00765BD6">
            <w:pPr>
              <w:spacing w:line="256" w:lineRule="auto"/>
              <w:rPr>
                <w:rFonts w:eastAsia="Arial" w:cs="Arial"/>
                <w:color w:val="000000"/>
                <w:sz w:val="20"/>
                <w:szCs w:val="20"/>
              </w:rPr>
            </w:pPr>
            <w:r>
              <w:rPr>
                <w:rFonts w:eastAsia="Arial" w:cs="Arial"/>
                <w:color w:val="000000"/>
                <w:sz w:val="20"/>
                <w:szCs w:val="20"/>
              </w:rPr>
              <w:t>52 d</w:t>
            </w:r>
          </w:p>
        </w:tc>
      </w:tr>
      <w:tr w:rsidR="00765BD6" w14:paraId="7E5597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6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3A8F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4" w14:textId="5A9460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3.0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07" w14:textId="77777777" w:rsidR="00765BD6" w:rsidRDefault="00765BD6">
            <w:pPr>
              <w:ind w:right="108"/>
              <w:rPr>
                <w:shd w:val="clear" w:color="auto" w:fill="FFFFFF"/>
              </w:rPr>
            </w:pPr>
            <w:r>
              <w:rPr>
                <w:shd w:val="clear" w:color="auto" w:fill="FFFFFF"/>
              </w:rPr>
              <w:t xml:space="preserve"> </w:t>
            </w:r>
          </w:p>
        </w:tc>
      </w:tr>
      <w:tr w:rsidR="00765BD6" w14:paraId="7E5597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0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39AD2CC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0" w14:textId="72FEF295"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13" w14:textId="77777777" w:rsidR="00765BD6" w:rsidRDefault="00765BD6">
            <w:pPr>
              <w:spacing w:line="256" w:lineRule="auto"/>
              <w:rPr>
                <w:rFonts w:eastAsia="Arial" w:cs="Arial"/>
                <w:color w:val="000000"/>
                <w:sz w:val="20"/>
                <w:szCs w:val="20"/>
              </w:rPr>
            </w:pPr>
            <w:r>
              <w:rPr>
                <w:rFonts w:eastAsia="Arial" w:cs="Arial"/>
                <w:color w:val="000000"/>
                <w:sz w:val="20"/>
                <w:szCs w:val="20"/>
              </w:rPr>
              <w:t>44 d</w:t>
            </w:r>
          </w:p>
        </w:tc>
      </w:tr>
      <w:tr w:rsidR="00765BD6" w14:paraId="7E5597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C3FD8F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C" w14:textId="15D5F5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E" w14:textId="77777777" w:rsidR="00765BD6" w:rsidRDefault="00765BD6">
            <w:pPr>
              <w:spacing w:line="256" w:lineRule="auto"/>
              <w:rPr>
                <w:rFonts w:eastAsia="Arial" w:cs="Arial"/>
                <w:color w:val="000000"/>
                <w:sz w:val="20"/>
                <w:szCs w:val="20"/>
              </w:rPr>
            </w:pPr>
            <w:r>
              <w:rPr>
                <w:rFonts w:eastAsia="Arial" w:cs="Arial"/>
                <w:color w:val="000000"/>
                <w:sz w:val="20"/>
                <w:szCs w:val="20"/>
              </w:rPr>
              <w:t>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1F" w14:textId="77777777" w:rsidR="00765BD6" w:rsidRDefault="00765BD6">
            <w:pPr>
              <w:ind w:right="108"/>
              <w:rPr>
                <w:shd w:val="clear" w:color="auto" w:fill="FFFFFF"/>
              </w:rPr>
            </w:pPr>
            <w:r>
              <w:rPr>
                <w:shd w:val="clear" w:color="auto" w:fill="FFFFFF"/>
              </w:rPr>
              <w:t xml:space="preserve"> </w:t>
            </w:r>
          </w:p>
        </w:tc>
      </w:tr>
      <w:tr w:rsidR="00765BD6" w14:paraId="7E5597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D4950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8" w14:textId="31A33587" w:rsidR="00765BD6" w:rsidRDefault="00765BD6">
            <w:pPr>
              <w:spacing w:line="256" w:lineRule="auto"/>
              <w:rPr>
                <w:rFonts w:eastAsia="Arial" w:cs="Arial"/>
                <w:color w:val="000000"/>
                <w:sz w:val="20"/>
                <w:szCs w:val="20"/>
              </w:rPr>
            </w:pPr>
            <w:r>
              <w:rPr>
                <w:rFonts w:eastAsia="Arial" w:cs="Arial"/>
                <w:color w:val="000000"/>
                <w:sz w:val="20"/>
                <w:szCs w:val="20"/>
              </w:rPr>
              <w:t>RRSP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7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416A2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4" w14:textId="5A52A99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37" w14:textId="77777777" w:rsidR="00765BD6" w:rsidRDefault="00765BD6">
            <w:pPr>
              <w:ind w:right="108"/>
              <w:rPr>
                <w:shd w:val="clear" w:color="auto" w:fill="FFFFFF"/>
              </w:rPr>
            </w:pPr>
            <w:r>
              <w:rPr>
                <w:shd w:val="clear" w:color="auto" w:fill="FFFFFF"/>
              </w:rPr>
              <w:t xml:space="preserve"> </w:t>
            </w:r>
          </w:p>
        </w:tc>
      </w:tr>
      <w:tr w:rsidR="00765BD6" w14:paraId="7E5597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3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779E3E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0" w14:textId="7CCDA0C9" w:rsidR="00765BD6" w:rsidRDefault="00765BD6">
            <w:pPr>
              <w:spacing w:line="256" w:lineRule="auto"/>
              <w:rPr>
                <w:rFonts w:eastAsia="Arial" w:cs="Arial"/>
                <w:color w:val="000000"/>
                <w:sz w:val="20"/>
                <w:szCs w:val="20"/>
              </w:rPr>
            </w:pPr>
            <w:r>
              <w:rPr>
                <w:rFonts w:eastAsia="Arial" w:cs="Arial"/>
                <w:color w:val="000000"/>
                <w:sz w:val="20"/>
                <w:szCs w:val="20"/>
              </w:rPr>
              <w:t>GBHV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43" w14:textId="77777777" w:rsidR="00765BD6" w:rsidRDefault="00765BD6">
            <w:pPr>
              <w:spacing w:line="256" w:lineRule="auto"/>
              <w:rPr>
                <w:rFonts w:eastAsia="Arial" w:cs="Arial"/>
                <w:color w:val="000000"/>
                <w:sz w:val="20"/>
                <w:szCs w:val="20"/>
              </w:rPr>
            </w:pPr>
            <w:r>
              <w:rPr>
                <w:rFonts w:eastAsia="Arial" w:cs="Arial"/>
                <w:color w:val="000000"/>
                <w:sz w:val="20"/>
                <w:szCs w:val="20"/>
              </w:rPr>
              <w:t>13 d</w:t>
            </w:r>
          </w:p>
        </w:tc>
      </w:tr>
      <w:tr w:rsidR="00765BD6" w14:paraId="7E5597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A537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C" w14:textId="76BC08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E" w14:textId="77777777" w:rsidR="00765BD6" w:rsidRDefault="00765BD6">
            <w:pPr>
              <w:spacing w:line="256" w:lineRule="auto"/>
              <w:rPr>
                <w:rFonts w:eastAsia="Arial" w:cs="Arial"/>
                <w:color w:val="000000"/>
                <w:sz w:val="20"/>
                <w:szCs w:val="20"/>
              </w:rPr>
            </w:pPr>
            <w:r>
              <w:rPr>
                <w:rFonts w:eastAsia="Arial" w:cs="Arial"/>
                <w:color w:val="000000"/>
                <w:sz w:val="20"/>
                <w:szCs w:val="20"/>
              </w:rPr>
              <w:t>0.60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4F" w14:textId="77777777" w:rsidR="00765BD6" w:rsidRDefault="00765BD6">
            <w:pPr>
              <w:ind w:right="108"/>
              <w:rPr>
                <w:shd w:val="clear" w:color="auto" w:fill="FFFFFF"/>
              </w:rPr>
            </w:pPr>
            <w:r>
              <w:rPr>
                <w:shd w:val="clear" w:color="auto" w:fill="FFFFFF"/>
              </w:rPr>
              <w:t xml:space="preserve"> </w:t>
            </w:r>
          </w:p>
        </w:tc>
      </w:tr>
      <w:tr w:rsidR="00765BD6" w14:paraId="7E5597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77B6C5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8" w14:textId="4270AD57"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5B" w14:textId="77777777" w:rsidR="00765BD6" w:rsidRDefault="00765BD6">
            <w:pPr>
              <w:spacing w:line="256" w:lineRule="auto"/>
              <w:rPr>
                <w:rFonts w:eastAsia="Arial" w:cs="Arial"/>
                <w:color w:val="000000"/>
                <w:sz w:val="20"/>
                <w:szCs w:val="20"/>
              </w:rPr>
            </w:pPr>
            <w:r>
              <w:rPr>
                <w:rFonts w:eastAsia="Arial" w:cs="Arial"/>
                <w:color w:val="000000"/>
                <w:sz w:val="20"/>
                <w:szCs w:val="20"/>
              </w:rPr>
              <w:t>119 d</w:t>
            </w:r>
          </w:p>
        </w:tc>
      </w:tr>
      <w:tr w:rsidR="00765BD6" w14:paraId="7E5597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A08C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4" w14:textId="226A21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67" w14:textId="77777777" w:rsidR="00765BD6" w:rsidRDefault="00765BD6">
            <w:pPr>
              <w:ind w:right="108"/>
              <w:rPr>
                <w:shd w:val="clear" w:color="auto" w:fill="FFFFFF"/>
              </w:rPr>
            </w:pPr>
            <w:r>
              <w:rPr>
                <w:shd w:val="clear" w:color="auto" w:fill="FFFFFF"/>
              </w:rPr>
              <w:t xml:space="preserve"> </w:t>
            </w:r>
          </w:p>
        </w:tc>
      </w:tr>
      <w:tr w:rsidR="00765BD6" w14:paraId="7E5597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6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06DD0A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0" w14:textId="37C47584"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73" w14:textId="77777777" w:rsidR="00765BD6" w:rsidRDefault="00765BD6">
            <w:pPr>
              <w:spacing w:line="256" w:lineRule="auto"/>
              <w:rPr>
                <w:rFonts w:eastAsia="Arial" w:cs="Arial"/>
                <w:color w:val="000000"/>
                <w:sz w:val="20"/>
                <w:szCs w:val="20"/>
              </w:rPr>
            </w:pPr>
            <w:r>
              <w:rPr>
                <w:rFonts w:eastAsia="Arial" w:cs="Arial"/>
                <w:color w:val="000000"/>
                <w:sz w:val="20"/>
                <w:szCs w:val="20"/>
              </w:rPr>
              <w:t>4.083 d</w:t>
            </w:r>
          </w:p>
        </w:tc>
      </w:tr>
      <w:tr w:rsidR="00765BD6" w14:paraId="7E5597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A9726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C" w14:textId="3337BF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E" w14:textId="77777777" w:rsidR="00765BD6" w:rsidRDefault="00765BD6">
            <w:pPr>
              <w:spacing w:line="256" w:lineRule="auto"/>
              <w:rPr>
                <w:rFonts w:eastAsia="Arial" w:cs="Arial"/>
                <w:color w:val="000000"/>
                <w:sz w:val="20"/>
                <w:szCs w:val="20"/>
              </w:rPr>
            </w:pPr>
            <w:r>
              <w:rPr>
                <w:rFonts w:eastAsia="Arial" w:cs="Arial"/>
                <w:color w:val="000000"/>
                <w:sz w:val="20"/>
                <w:szCs w:val="20"/>
              </w:rPr>
              <w:t>0.5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7F" w14:textId="77777777" w:rsidR="00765BD6" w:rsidRDefault="00765BD6">
            <w:pPr>
              <w:ind w:right="108"/>
              <w:rPr>
                <w:shd w:val="clear" w:color="auto" w:fill="FFFFFF"/>
              </w:rPr>
            </w:pPr>
            <w:r>
              <w:rPr>
                <w:shd w:val="clear" w:color="auto" w:fill="FFFFFF"/>
              </w:rPr>
              <w:t xml:space="preserve"> </w:t>
            </w:r>
          </w:p>
        </w:tc>
      </w:tr>
      <w:tr w:rsidR="00765BD6" w14:paraId="7E5597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279254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8" w14:textId="6440DE05" w:rsidR="00765BD6" w:rsidRDefault="00765BD6">
            <w:pPr>
              <w:spacing w:line="256" w:lineRule="auto"/>
              <w:rPr>
                <w:rFonts w:eastAsia="Arial" w:cs="Arial"/>
                <w:color w:val="000000"/>
                <w:sz w:val="20"/>
                <w:szCs w:val="20"/>
              </w:rPr>
            </w:pPr>
            <w:r>
              <w:rPr>
                <w:rFonts w:eastAsia="Arial" w:cs="Arial"/>
                <w:color w:val="000000"/>
                <w:sz w:val="20"/>
                <w:szCs w:val="20"/>
              </w:rPr>
              <w:t>NCEL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8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97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D8B67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4" w14:textId="1B34F6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97" w14:textId="77777777" w:rsidR="00765BD6" w:rsidRDefault="00765BD6">
            <w:pPr>
              <w:ind w:right="108"/>
              <w:rPr>
                <w:shd w:val="clear" w:color="auto" w:fill="FFFFFF"/>
              </w:rPr>
            </w:pPr>
            <w:r>
              <w:rPr>
                <w:shd w:val="clear" w:color="auto" w:fill="FFFFFF"/>
              </w:rPr>
              <w:t xml:space="preserve"> </w:t>
            </w:r>
          </w:p>
        </w:tc>
      </w:tr>
      <w:tr w:rsidR="00765BD6" w14:paraId="7E5597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9F"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585C84E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0" w14:textId="3DAAB131" w:rsidR="00765BD6" w:rsidRDefault="00765BD6">
            <w:pPr>
              <w:spacing w:line="256" w:lineRule="auto"/>
              <w:rPr>
                <w:rFonts w:eastAsia="Arial" w:cs="Arial"/>
                <w:color w:val="000000"/>
                <w:sz w:val="20"/>
                <w:szCs w:val="20"/>
              </w:rPr>
            </w:pPr>
            <w:r>
              <w:rPr>
                <w:rFonts w:eastAsia="Arial" w:cs="Arial"/>
                <w:color w:val="000000"/>
                <w:sz w:val="20"/>
                <w:szCs w:val="20"/>
              </w:rPr>
              <w:t>RSBC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A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7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15397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C" w14:textId="792225E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AF" w14:textId="77777777" w:rsidR="00765BD6" w:rsidRDefault="00765BD6">
            <w:pPr>
              <w:ind w:right="108"/>
              <w:rPr>
                <w:shd w:val="clear" w:color="auto" w:fill="FFFFFF"/>
              </w:rPr>
            </w:pPr>
            <w:r>
              <w:rPr>
                <w:shd w:val="clear" w:color="auto" w:fill="FFFFFF"/>
              </w:rPr>
              <w:t xml:space="preserve"> </w:t>
            </w:r>
          </w:p>
        </w:tc>
      </w:tr>
      <w:tr w:rsidR="00765BD6" w14:paraId="7E5597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7" w14:textId="77777777" w:rsidR="00765BD6" w:rsidRDefault="00765BD6">
            <w:pPr>
              <w:spacing w:line="256" w:lineRule="auto"/>
              <w:rPr>
                <w:rFonts w:eastAsia="Arial" w:cs="Arial"/>
                <w:color w:val="000000"/>
                <w:sz w:val="20"/>
                <w:szCs w:val="20"/>
              </w:rPr>
            </w:pPr>
            <w:r>
              <w:rPr>
                <w:rFonts w:eastAsia="Arial" w:cs="Arial"/>
                <w:color w:val="000000"/>
                <w:sz w:val="20"/>
                <w:szCs w:val="20"/>
              </w:rPr>
              <w:t>CEL</w:t>
            </w:r>
          </w:p>
        </w:tc>
        <w:tc>
          <w:tcPr>
            <w:tcW w:w="790" w:type="dxa"/>
            <w:tcBorders>
              <w:top w:val="nil"/>
              <w:left w:val="nil"/>
              <w:bottom w:val="nil"/>
              <w:right w:val="nil"/>
              <w:tl2br w:val="nil"/>
              <w:tr2bl w:val="nil"/>
            </w:tcBorders>
            <w:shd w:val="clear" w:color="auto" w:fill="FFFFFF"/>
          </w:tcPr>
          <w:p w14:paraId="34FC33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8" w14:textId="6260C1EB" w:rsidR="00765BD6" w:rsidRDefault="00765BD6">
            <w:pPr>
              <w:spacing w:line="256" w:lineRule="auto"/>
              <w:rPr>
                <w:rFonts w:eastAsia="Arial" w:cs="Arial"/>
                <w:color w:val="000000"/>
                <w:sz w:val="20"/>
                <w:szCs w:val="20"/>
              </w:rPr>
            </w:pPr>
            <w:r>
              <w:rPr>
                <w:rFonts w:eastAsia="Arial" w:cs="Arial"/>
                <w:color w:val="000000"/>
                <w:sz w:val="20"/>
                <w:szCs w:val="20"/>
              </w:rPr>
              <w:t>DNSY</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B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97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A620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4" w14:textId="5EAF50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C7" w14:textId="77777777" w:rsidR="00765BD6" w:rsidRDefault="00765BD6">
            <w:pPr>
              <w:ind w:right="108"/>
              <w:rPr>
                <w:shd w:val="clear" w:color="auto" w:fill="FFFFFF"/>
              </w:rPr>
            </w:pPr>
            <w:r>
              <w:rPr>
                <w:shd w:val="clear" w:color="auto" w:fill="FFFFFF"/>
              </w:rPr>
              <w:t xml:space="preserve"> </w:t>
            </w:r>
          </w:p>
        </w:tc>
      </w:tr>
      <w:tr w:rsidR="00765BD6" w14:paraId="7E5597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C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73BB71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0" w14:textId="296DE01E" w:rsidR="00765BD6" w:rsidRDefault="00765BD6">
            <w:pPr>
              <w:spacing w:line="256" w:lineRule="auto"/>
              <w:rPr>
                <w:rFonts w:eastAsia="Arial" w:cs="Arial"/>
                <w:color w:val="000000"/>
                <w:sz w:val="20"/>
                <w:szCs w:val="20"/>
              </w:rPr>
            </w:pPr>
            <w:r>
              <w:rPr>
                <w:rFonts w:eastAsia="Arial" w:cs="Arial"/>
                <w:color w:val="000000"/>
                <w:sz w:val="20"/>
                <w:szCs w:val="20"/>
              </w:rPr>
              <w:t>DFRM</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D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97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82420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C" w14:textId="6857772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DF" w14:textId="77777777" w:rsidR="00765BD6" w:rsidRDefault="00765BD6">
            <w:pPr>
              <w:ind w:right="108"/>
              <w:rPr>
                <w:shd w:val="clear" w:color="auto" w:fill="FFFFFF"/>
              </w:rPr>
            </w:pPr>
            <w:r>
              <w:rPr>
                <w:shd w:val="clear" w:color="auto" w:fill="FFFFFF"/>
              </w:rPr>
              <w:t xml:space="preserve"> </w:t>
            </w:r>
          </w:p>
        </w:tc>
      </w:tr>
      <w:tr w:rsidR="00765BD6" w14:paraId="7E5597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5213CB4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8" w14:textId="22487DE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E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7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DF514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4" w14:textId="5B15CA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7F7" w14:textId="77777777" w:rsidR="00765BD6" w:rsidRDefault="00765BD6">
            <w:pPr>
              <w:ind w:right="108"/>
              <w:rPr>
                <w:shd w:val="clear" w:color="auto" w:fill="FFFFFF"/>
              </w:rPr>
            </w:pPr>
            <w:r>
              <w:rPr>
                <w:shd w:val="clear" w:color="auto" w:fill="FFFFFF"/>
              </w:rPr>
              <w:t xml:space="preserve"> </w:t>
            </w:r>
          </w:p>
        </w:tc>
      </w:tr>
      <w:tr w:rsidR="00765BD6" w14:paraId="7E5598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7F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4A2D4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0" w14:textId="201F1CDB"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6A57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C" w14:textId="424B077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0F" w14:textId="77777777" w:rsidR="00765BD6" w:rsidRDefault="00765BD6">
            <w:pPr>
              <w:ind w:right="108"/>
              <w:rPr>
                <w:shd w:val="clear" w:color="auto" w:fill="FFFFFF"/>
              </w:rPr>
            </w:pPr>
            <w:r>
              <w:rPr>
                <w:shd w:val="clear" w:color="auto" w:fill="FFFFFF"/>
              </w:rPr>
              <w:t xml:space="preserve"> </w:t>
            </w:r>
          </w:p>
        </w:tc>
      </w:tr>
      <w:tr w:rsidR="00765BD6" w14:paraId="7E5598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253E6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8" w14:textId="3302ED3C"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1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FD74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4" w14:textId="09839BD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27" w14:textId="77777777" w:rsidR="00765BD6" w:rsidRDefault="00765BD6">
            <w:pPr>
              <w:ind w:right="108"/>
              <w:rPr>
                <w:shd w:val="clear" w:color="auto" w:fill="FFFFFF"/>
              </w:rPr>
            </w:pPr>
            <w:r>
              <w:rPr>
                <w:shd w:val="clear" w:color="auto" w:fill="FFFFFF"/>
              </w:rPr>
              <w:t xml:space="preserve"> </w:t>
            </w:r>
          </w:p>
        </w:tc>
      </w:tr>
      <w:tr w:rsidR="00765BD6" w14:paraId="7E5598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2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5463F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0" w14:textId="2F70610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3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C9A4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C" w14:textId="25A804B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3F" w14:textId="77777777" w:rsidR="00765BD6" w:rsidRDefault="00765BD6">
            <w:pPr>
              <w:ind w:right="108"/>
              <w:rPr>
                <w:shd w:val="clear" w:color="auto" w:fill="FFFFFF"/>
              </w:rPr>
            </w:pPr>
            <w:r>
              <w:rPr>
                <w:shd w:val="clear" w:color="auto" w:fill="FFFFFF"/>
              </w:rPr>
              <w:t xml:space="preserve"> </w:t>
            </w:r>
          </w:p>
        </w:tc>
      </w:tr>
      <w:tr w:rsidR="00765BD6" w14:paraId="7E5598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6AA28D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8" w14:textId="26BAE2FB"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4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D988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4" w14:textId="0DCC25F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57" w14:textId="77777777" w:rsidR="00765BD6" w:rsidRDefault="00765BD6">
            <w:pPr>
              <w:ind w:right="108"/>
              <w:rPr>
                <w:shd w:val="clear" w:color="auto" w:fill="FFFFFF"/>
              </w:rPr>
            </w:pPr>
            <w:r>
              <w:rPr>
                <w:shd w:val="clear" w:color="auto" w:fill="FFFFFF"/>
              </w:rPr>
              <w:t xml:space="preserve"> </w:t>
            </w:r>
          </w:p>
        </w:tc>
      </w:tr>
      <w:tr w:rsidR="00765BD6" w14:paraId="7E5598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5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0C5DFC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0" w14:textId="32CAFFD8"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6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2B9D5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C" w14:textId="196008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6F" w14:textId="77777777" w:rsidR="00765BD6" w:rsidRDefault="00765BD6">
            <w:pPr>
              <w:ind w:right="108"/>
              <w:rPr>
                <w:shd w:val="clear" w:color="auto" w:fill="FFFFFF"/>
              </w:rPr>
            </w:pPr>
            <w:r>
              <w:rPr>
                <w:shd w:val="clear" w:color="auto" w:fill="FFFFFF"/>
              </w:rPr>
              <w:t xml:space="preserve"> </w:t>
            </w:r>
          </w:p>
        </w:tc>
      </w:tr>
      <w:tr w:rsidR="00765BD6" w14:paraId="7E5598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0C134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8" w14:textId="4F051346"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7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B5D964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4" w14:textId="188181C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87" w14:textId="77777777" w:rsidR="00765BD6" w:rsidRDefault="00765BD6">
            <w:pPr>
              <w:ind w:right="108"/>
              <w:rPr>
                <w:shd w:val="clear" w:color="auto" w:fill="FFFFFF"/>
              </w:rPr>
            </w:pPr>
            <w:r>
              <w:rPr>
                <w:shd w:val="clear" w:color="auto" w:fill="FFFFFF"/>
              </w:rPr>
              <w:t xml:space="preserve"> </w:t>
            </w:r>
          </w:p>
        </w:tc>
      </w:tr>
      <w:tr w:rsidR="00765BD6" w14:paraId="7E5598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8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381AD6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0" w14:textId="2FE9D19A"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9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3EEC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C" w14:textId="7DCB3F0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9F" w14:textId="77777777" w:rsidR="00765BD6" w:rsidRDefault="00765BD6">
            <w:pPr>
              <w:ind w:right="108"/>
              <w:rPr>
                <w:shd w:val="clear" w:color="auto" w:fill="FFFFFF"/>
              </w:rPr>
            </w:pPr>
            <w:r>
              <w:rPr>
                <w:shd w:val="clear" w:color="auto" w:fill="FFFFFF"/>
              </w:rPr>
              <w:t xml:space="preserve"> </w:t>
            </w:r>
          </w:p>
        </w:tc>
      </w:tr>
      <w:tr w:rsidR="00765BD6" w14:paraId="7E5598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1426FB9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8" w14:textId="0C2F784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A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960D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4" w14:textId="7235B60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B7" w14:textId="77777777" w:rsidR="00765BD6" w:rsidRDefault="00765BD6">
            <w:pPr>
              <w:ind w:right="108"/>
              <w:rPr>
                <w:shd w:val="clear" w:color="auto" w:fill="FFFFFF"/>
              </w:rPr>
            </w:pPr>
            <w:r>
              <w:rPr>
                <w:shd w:val="clear" w:color="auto" w:fill="FFFFFF"/>
              </w:rPr>
              <w:t xml:space="preserve"> </w:t>
            </w:r>
          </w:p>
        </w:tc>
      </w:tr>
      <w:tr w:rsidR="00765BD6" w14:paraId="7E5598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B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13FF0E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0" w14:textId="5FA8FEB3"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C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AB085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C" w14:textId="416444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CF" w14:textId="77777777" w:rsidR="00765BD6" w:rsidRDefault="00765BD6">
            <w:pPr>
              <w:ind w:right="108"/>
              <w:rPr>
                <w:shd w:val="clear" w:color="auto" w:fill="FFFFFF"/>
              </w:rPr>
            </w:pPr>
            <w:r>
              <w:rPr>
                <w:shd w:val="clear" w:color="auto" w:fill="FFFFFF"/>
              </w:rPr>
              <w:t xml:space="preserve"> </w:t>
            </w:r>
          </w:p>
        </w:tc>
      </w:tr>
      <w:tr w:rsidR="00765BD6" w14:paraId="7E5598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73EC7B4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8" w14:textId="3D8A0B9E"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D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8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D59D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4" w14:textId="016CC53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E7" w14:textId="77777777" w:rsidR="00765BD6" w:rsidRDefault="00765BD6">
            <w:pPr>
              <w:ind w:right="108"/>
              <w:rPr>
                <w:shd w:val="clear" w:color="auto" w:fill="FFFFFF"/>
              </w:rPr>
            </w:pPr>
            <w:r>
              <w:rPr>
                <w:shd w:val="clear" w:color="auto" w:fill="FFFFFF"/>
              </w:rPr>
              <w:t xml:space="preserve"> </w:t>
            </w:r>
          </w:p>
        </w:tc>
      </w:tr>
      <w:tr w:rsidR="00765BD6" w14:paraId="7E5598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EF"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059F92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0" w14:textId="76A3D141"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8F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895C0A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C" w14:textId="0F8767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E"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8FF" w14:textId="77777777" w:rsidR="00765BD6" w:rsidRDefault="00765BD6">
            <w:pPr>
              <w:ind w:right="108"/>
              <w:rPr>
                <w:shd w:val="clear" w:color="auto" w:fill="FFFFFF"/>
              </w:rPr>
            </w:pPr>
            <w:r>
              <w:rPr>
                <w:shd w:val="clear" w:color="auto" w:fill="FFFFFF"/>
              </w:rPr>
              <w:t xml:space="preserve"> </w:t>
            </w:r>
          </w:p>
        </w:tc>
      </w:tr>
      <w:tr w:rsidR="00765BD6" w14:paraId="7E5599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7" w14:textId="77777777" w:rsidR="00765BD6" w:rsidRDefault="00765BD6">
            <w:pPr>
              <w:spacing w:line="256" w:lineRule="auto"/>
              <w:rPr>
                <w:rFonts w:eastAsia="Arial" w:cs="Arial"/>
                <w:color w:val="000000"/>
                <w:sz w:val="20"/>
                <w:szCs w:val="20"/>
              </w:rPr>
            </w:pPr>
            <w:r>
              <w:rPr>
                <w:rFonts w:eastAsia="Arial" w:cs="Arial"/>
                <w:color w:val="000000"/>
                <w:sz w:val="20"/>
                <w:szCs w:val="20"/>
              </w:rPr>
              <w:t>DVP</w:t>
            </w:r>
          </w:p>
        </w:tc>
        <w:tc>
          <w:tcPr>
            <w:tcW w:w="790" w:type="dxa"/>
            <w:tcBorders>
              <w:top w:val="nil"/>
              <w:left w:val="nil"/>
              <w:bottom w:val="nil"/>
              <w:right w:val="nil"/>
              <w:tl2br w:val="nil"/>
              <w:tr2bl w:val="nil"/>
            </w:tcBorders>
            <w:shd w:val="clear" w:color="auto" w:fill="FFFFFF"/>
          </w:tcPr>
          <w:p w14:paraId="429501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8" w14:textId="1639CDB3" w:rsidR="00765BD6" w:rsidRDefault="00765BD6">
            <w:pPr>
              <w:spacing w:line="256" w:lineRule="auto"/>
              <w:rPr>
                <w:rFonts w:eastAsia="Arial" w:cs="Arial"/>
                <w:color w:val="000000"/>
                <w:sz w:val="20"/>
                <w:szCs w:val="20"/>
              </w:rPr>
            </w:pPr>
            <w:r>
              <w:rPr>
                <w:rFonts w:eastAsia="Arial" w:cs="Arial"/>
                <w:color w:val="000000"/>
                <w:sz w:val="20"/>
                <w:szCs w:val="20"/>
              </w:rPr>
              <w:t>GDVP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0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21914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4" w14:textId="1ADC57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6" w14:textId="77777777" w:rsidR="00765BD6" w:rsidRDefault="00765BD6">
            <w:pPr>
              <w:spacing w:line="256" w:lineRule="auto"/>
              <w:rPr>
                <w:rFonts w:eastAsia="Arial" w:cs="Arial"/>
                <w:color w:val="000000"/>
                <w:sz w:val="20"/>
                <w:szCs w:val="20"/>
              </w:rPr>
            </w:pPr>
            <w:r>
              <w:rPr>
                <w:rFonts w:eastAsia="Arial" w:cs="Arial"/>
                <w:color w:val="000000"/>
                <w:sz w:val="20"/>
                <w:szCs w:val="20"/>
              </w:rPr>
              <w:t>150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17" w14:textId="77777777" w:rsidR="00765BD6" w:rsidRDefault="00765BD6">
            <w:pPr>
              <w:ind w:right="108"/>
              <w:rPr>
                <w:shd w:val="clear" w:color="auto" w:fill="FFFFFF"/>
              </w:rPr>
            </w:pPr>
            <w:r>
              <w:rPr>
                <w:shd w:val="clear" w:color="auto" w:fill="FFFFFF"/>
              </w:rPr>
              <w:t xml:space="preserve"> </w:t>
            </w:r>
          </w:p>
        </w:tc>
      </w:tr>
      <w:tr w:rsidR="00765BD6" w14:paraId="7E5599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1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2C7C3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0" w14:textId="64D38CA7" w:rsidR="00765BD6" w:rsidRDefault="00765BD6">
            <w:pPr>
              <w:spacing w:line="256" w:lineRule="auto"/>
              <w:rPr>
                <w:rFonts w:eastAsia="Arial" w:cs="Arial"/>
                <w:color w:val="000000"/>
                <w:sz w:val="20"/>
                <w:szCs w:val="20"/>
              </w:rPr>
            </w:pPr>
            <w:r>
              <w:rPr>
                <w:rFonts w:eastAsia="Arial" w:cs="Arial"/>
                <w:color w:val="000000"/>
                <w:sz w:val="20"/>
                <w:szCs w:val="20"/>
              </w:rPr>
              <w:t>CRLP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2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9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8093A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C" w14:textId="2F53AC6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2F" w14:textId="77777777" w:rsidR="00765BD6" w:rsidRDefault="00765BD6">
            <w:pPr>
              <w:ind w:right="108"/>
              <w:rPr>
                <w:shd w:val="clear" w:color="auto" w:fill="FFFFFF"/>
              </w:rPr>
            </w:pPr>
            <w:r>
              <w:rPr>
                <w:shd w:val="clear" w:color="auto" w:fill="FFFFFF"/>
              </w:rPr>
              <w:t xml:space="preserve"> </w:t>
            </w:r>
          </w:p>
        </w:tc>
      </w:tr>
      <w:tr w:rsidR="00765BD6" w14:paraId="7E5599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C90CBF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8" w14:textId="4E018D26" w:rsidR="00765BD6" w:rsidRDefault="00765BD6">
            <w:pPr>
              <w:spacing w:line="256" w:lineRule="auto"/>
              <w:rPr>
                <w:rFonts w:eastAsia="Arial" w:cs="Arial"/>
                <w:color w:val="000000"/>
                <w:sz w:val="20"/>
                <w:szCs w:val="20"/>
              </w:rPr>
            </w:pPr>
            <w:r>
              <w:rPr>
                <w:rFonts w:eastAsia="Arial" w:cs="Arial"/>
                <w:color w:val="000000"/>
                <w:sz w:val="20"/>
                <w:szCs w:val="20"/>
              </w:rPr>
              <w:t>ALPH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3B"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9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55AE9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4" w14:textId="61D7AE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47" w14:textId="77777777" w:rsidR="00765BD6" w:rsidRDefault="00765BD6">
            <w:pPr>
              <w:ind w:right="108"/>
              <w:rPr>
                <w:shd w:val="clear" w:color="auto" w:fill="FFFFFF"/>
              </w:rPr>
            </w:pPr>
            <w:r>
              <w:rPr>
                <w:shd w:val="clear" w:color="auto" w:fill="FFFFFF"/>
              </w:rPr>
              <w:t xml:space="preserve"> </w:t>
            </w:r>
          </w:p>
        </w:tc>
      </w:tr>
      <w:tr w:rsidR="00765BD6" w14:paraId="7E5599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4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46EEA06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0" w14:textId="29FF6C68" w:rsidR="00765BD6" w:rsidRDefault="00765BD6">
            <w:pPr>
              <w:spacing w:line="256" w:lineRule="auto"/>
              <w:rPr>
                <w:rFonts w:eastAsia="Arial" w:cs="Arial"/>
                <w:color w:val="000000"/>
                <w:sz w:val="20"/>
                <w:szCs w:val="20"/>
              </w:rPr>
            </w:pPr>
            <w:r>
              <w:rPr>
                <w:rFonts w:eastAsia="Arial" w:cs="Arial"/>
                <w:color w:val="000000"/>
                <w:sz w:val="20"/>
                <w:szCs w:val="20"/>
              </w:rPr>
              <w:t>CACA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53" w14:textId="77777777" w:rsidR="00765BD6" w:rsidRDefault="00765BD6">
            <w:pPr>
              <w:spacing w:line="256" w:lineRule="auto"/>
              <w:rPr>
                <w:rFonts w:eastAsia="Arial" w:cs="Arial"/>
                <w:color w:val="000000"/>
                <w:sz w:val="20"/>
                <w:szCs w:val="20"/>
              </w:rPr>
            </w:pPr>
            <w:r>
              <w:rPr>
                <w:rFonts w:eastAsia="Arial" w:cs="Arial"/>
                <w:color w:val="000000"/>
                <w:sz w:val="20"/>
                <w:szCs w:val="20"/>
              </w:rPr>
              <w:t>10 d</w:t>
            </w:r>
          </w:p>
        </w:tc>
      </w:tr>
      <w:tr w:rsidR="00765BD6" w14:paraId="7E5599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5D33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C" w14:textId="2840CF4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3.6 </w:t>
            </w:r>
            <w:proofErr w:type="spellStart"/>
            <w:r>
              <w:rPr>
                <w:rFonts w:eastAsia="Arial" w:cs="Arial"/>
                <w:color w:val="000000"/>
                <w:sz w:val="20"/>
                <w:szCs w:val="20"/>
              </w:rPr>
              <w:t>uM</w:t>
            </w:r>
            <w:proofErr w:type="spellEnd"/>
            <w:r>
              <w:rPr>
                <w:rFonts w:eastAsia="Arial" w:cs="Arial"/>
                <w:color w:val="000000"/>
                <w:sz w:val="20"/>
                <w:szCs w:val="20"/>
              </w:rPr>
              <w:t>/kg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5F" w14:textId="77777777" w:rsidR="00765BD6" w:rsidRDefault="00765BD6">
            <w:pPr>
              <w:ind w:right="108"/>
              <w:rPr>
                <w:shd w:val="clear" w:color="auto" w:fill="FFFFFF"/>
              </w:rPr>
            </w:pPr>
            <w:r>
              <w:rPr>
                <w:shd w:val="clear" w:color="auto" w:fill="FFFFFF"/>
              </w:rPr>
              <w:t xml:space="preserve"> </w:t>
            </w:r>
          </w:p>
        </w:tc>
      </w:tr>
      <w:tr w:rsidR="00765BD6" w14:paraId="7E5599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0FCB35C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8" w14:textId="1DCAFFFC"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6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4D4552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4" w14:textId="50B758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77" w14:textId="77777777" w:rsidR="00765BD6" w:rsidRDefault="00765BD6">
            <w:pPr>
              <w:ind w:right="108"/>
              <w:rPr>
                <w:shd w:val="clear" w:color="auto" w:fill="FFFFFF"/>
              </w:rPr>
            </w:pPr>
            <w:r>
              <w:rPr>
                <w:shd w:val="clear" w:color="auto" w:fill="FFFFFF"/>
              </w:rPr>
              <w:t xml:space="preserve"> </w:t>
            </w:r>
          </w:p>
        </w:tc>
      </w:tr>
      <w:tr w:rsidR="00765BD6" w14:paraId="7E5599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7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9F7A5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0" w14:textId="3CCD45B2"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8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0F46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C" w14:textId="6476F1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E"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8F" w14:textId="77777777" w:rsidR="00765BD6" w:rsidRDefault="00765BD6">
            <w:pPr>
              <w:ind w:right="108"/>
              <w:rPr>
                <w:shd w:val="clear" w:color="auto" w:fill="FFFFFF"/>
              </w:rPr>
            </w:pPr>
            <w:r>
              <w:rPr>
                <w:shd w:val="clear" w:color="auto" w:fill="FFFFFF"/>
              </w:rPr>
              <w:t xml:space="preserve"> </w:t>
            </w:r>
          </w:p>
        </w:tc>
      </w:tr>
      <w:tr w:rsidR="00765BD6" w14:paraId="7E5599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E20E0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8" w14:textId="21A2D061" w:rsidR="00765BD6" w:rsidRDefault="00765BD6">
            <w:pPr>
              <w:spacing w:line="256" w:lineRule="auto"/>
              <w:rPr>
                <w:rFonts w:eastAsia="Arial" w:cs="Arial"/>
                <w:color w:val="000000"/>
                <w:sz w:val="20"/>
                <w:szCs w:val="20"/>
              </w:rPr>
            </w:pPr>
            <w:r>
              <w:rPr>
                <w:rFonts w:eastAsia="Arial" w:cs="Arial"/>
                <w:color w:val="000000"/>
                <w:sz w:val="20"/>
                <w:szCs w:val="20"/>
              </w:rPr>
              <w:t>MALE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9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9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DC0A0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4" w14:textId="151C67A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A7" w14:textId="77777777" w:rsidR="00765BD6" w:rsidRDefault="00765BD6">
            <w:pPr>
              <w:ind w:right="108"/>
              <w:rPr>
                <w:shd w:val="clear" w:color="auto" w:fill="FFFFFF"/>
              </w:rPr>
            </w:pPr>
            <w:r>
              <w:rPr>
                <w:shd w:val="clear" w:color="auto" w:fill="FFFFFF"/>
              </w:rPr>
              <w:t xml:space="preserve"> </w:t>
            </w:r>
          </w:p>
        </w:tc>
      </w:tr>
      <w:tr w:rsidR="00765BD6" w14:paraId="7E5599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A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7687CF4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0" w14:textId="4905973D"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B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9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DE19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C" w14:textId="769BBE3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BF" w14:textId="77777777" w:rsidR="00765BD6" w:rsidRDefault="00765BD6">
            <w:pPr>
              <w:ind w:right="108"/>
              <w:rPr>
                <w:shd w:val="clear" w:color="auto" w:fill="FFFFFF"/>
              </w:rPr>
            </w:pPr>
            <w:r>
              <w:rPr>
                <w:shd w:val="clear" w:color="auto" w:fill="FFFFFF"/>
              </w:rPr>
              <w:t xml:space="preserve"> </w:t>
            </w:r>
          </w:p>
        </w:tc>
      </w:tr>
      <w:tr w:rsidR="00765BD6" w14:paraId="7E5599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DB1DBE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8" w14:textId="4F5C944B"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C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9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5746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4" w14:textId="6D39254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D7" w14:textId="77777777" w:rsidR="00765BD6" w:rsidRDefault="00765BD6">
            <w:pPr>
              <w:ind w:right="108"/>
              <w:rPr>
                <w:shd w:val="clear" w:color="auto" w:fill="FFFFFF"/>
              </w:rPr>
            </w:pPr>
            <w:r>
              <w:rPr>
                <w:shd w:val="clear" w:color="auto" w:fill="FFFFFF"/>
              </w:rPr>
              <w:t xml:space="preserve"> </w:t>
            </w:r>
          </w:p>
        </w:tc>
      </w:tr>
      <w:tr w:rsidR="00765BD6" w14:paraId="7E5599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DF"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22FC9D7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0" w14:textId="235C3226"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E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9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EA414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C" w14:textId="3CBB7E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EF" w14:textId="77777777" w:rsidR="00765BD6" w:rsidRDefault="00765BD6">
            <w:pPr>
              <w:ind w:right="108"/>
              <w:rPr>
                <w:shd w:val="clear" w:color="auto" w:fill="FFFFFF"/>
              </w:rPr>
            </w:pPr>
            <w:r>
              <w:rPr>
                <w:shd w:val="clear" w:color="auto" w:fill="FFFFFF"/>
              </w:rPr>
              <w:t xml:space="preserve"> </w:t>
            </w:r>
          </w:p>
        </w:tc>
      </w:tr>
      <w:tr w:rsidR="00765BD6" w14:paraId="7E5599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7" w14:textId="77777777" w:rsidR="00765BD6" w:rsidRDefault="00765BD6">
            <w:pPr>
              <w:spacing w:line="256" w:lineRule="auto"/>
              <w:rPr>
                <w:rFonts w:eastAsia="Arial" w:cs="Arial"/>
                <w:color w:val="000000"/>
                <w:sz w:val="20"/>
                <w:szCs w:val="20"/>
              </w:rPr>
            </w:pPr>
            <w:r>
              <w:rPr>
                <w:rFonts w:eastAsia="Arial" w:cs="Arial"/>
                <w:color w:val="000000"/>
                <w:sz w:val="20"/>
                <w:szCs w:val="20"/>
              </w:rPr>
              <w:t>ENZ</w:t>
            </w:r>
          </w:p>
        </w:tc>
        <w:tc>
          <w:tcPr>
            <w:tcW w:w="790" w:type="dxa"/>
            <w:tcBorders>
              <w:top w:val="nil"/>
              <w:left w:val="nil"/>
              <w:bottom w:val="nil"/>
              <w:right w:val="nil"/>
              <w:tl2br w:val="nil"/>
              <w:tr2bl w:val="nil"/>
            </w:tcBorders>
            <w:shd w:val="clear" w:color="auto" w:fill="FFFFFF"/>
          </w:tcPr>
          <w:p w14:paraId="13041FD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8" w14:textId="42BE20FB" w:rsidR="00765BD6" w:rsidRDefault="00765BD6">
            <w:pPr>
              <w:spacing w:line="256" w:lineRule="auto"/>
              <w:rPr>
                <w:rFonts w:eastAsia="Arial" w:cs="Arial"/>
                <w:color w:val="000000"/>
                <w:sz w:val="20"/>
                <w:szCs w:val="20"/>
              </w:rPr>
            </w:pPr>
            <w:r>
              <w:rPr>
                <w:rFonts w:eastAsia="Arial" w:cs="Arial"/>
                <w:color w:val="000000"/>
                <w:sz w:val="20"/>
                <w:szCs w:val="20"/>
              </w:rPr>
              <w:t>TSHX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9F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9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D1CA2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4" w14:textId="2E5D56A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07" w14:textId="77777777" w:rsidR="00765BD6" w:rsidRDefault="00765BD6">
            <w:pPr>
              <w:ind w:right="108"/>
              <w:rPr>
                <w:shd w:val="clear" w:color="auto" w:fill="FFFFFF"/>
              </w:rPr>
            </w:pPr>
            <w:r>
              <w:rPr>
                <w:shd w:val="clear" w:color="auto" w:fill="FFFFFF"/>
              </w:rPr>
              <w:t xml:space="preserve"> </w:t>
            </w:r>
          </w:p>
        </w:tc>
      </w:tr>
      <w:tr w:rsidR="00765BD6" w14:paraId="7E559A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0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CF23B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0" w14:textId="3E9A9FD3"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1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9A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84E3D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C" w14:textId="7FA434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E" w14:textId="77777777" w:rsidR="00765BD6" w:rsidRDefault="00765BD6">
            <w:pPr>
              <w:spacing w:line="256" w:lineRule="auto"/>
              <w:rPr>
                <w:rFonts w:eastAsia="Arial" w:cs="Arial"/>
                <w:color w:val="000000"/>
                <w:sz w:val="20"/>
                <w:szCs w:val="20"/>
              </w:rPr>
            </w:pPr>
            <w:r>
              <w:rPr>
                <w:rFonts w:eastAsia="Arial" w:cs="Arial"/>
                <w:color w:val="000000"/>
                <w:sz w:val="20"/>
                <w:szCs w:val="20"/>
              </w:rPr>
              <w:t>5.6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1F" w14:textId="77777777" w:rsidR="00765BD6" w:rsidRDefault="00765BD6">
            <w:pPr>
              <w:ind w:right="108"/>
              <w:rPr>
                <w:shd w:val="clear" w:color="auto" w:fill="FFFFFF"/>
              </w:rPr>
            </w:pPr>
            <w:r>
              <w:rPr>
                <w:shd w:val="clear" w:color="auto" w:fill="FFFFFF"/>
              </w:rPr>
              <w:t xml:space="preserve"> </w:t>
            </w:r>
          </w:p>
        </w:tc>
      </w:tr>
      <w:tr w:rsidR="00765BD6" w14:paraId="7E559A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77F503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8" w14:textId="2F5200CA"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2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A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8F587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4" w14:textId="482863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37" w14:textId="77777777" w:rsidR="00765BD6" w:rsidRDefault="00765BD6">
            <w:pPr>
              <w:ind w:right="108"/>
              <w:rPr>
                <w:shd w:val="clear" w:color="auto" w:fill="FFFFFF"/>
              </w:rPr>
            </w:pPr>
            <w:r>
              <w:rPr>
                <w:shd w:val="clear" w:color="auto" w:fill="FFFFFF"/>
              </w:rPr>
              <w:t xml:space="preserve"> </w:t>
            </w:r>
          </w:p>
        </w:tc>
      </w:tr>
      <w:tr w:rsidR="00765BD6" w14:paraId="7E559A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3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6F166CD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0" w14:textId="7DBDA2AB"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4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A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40DD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C" w14:textId="64385C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4F" w14:textId="77777777" w:rsidR="00765BD6" w:rsidRDefault="00765BD6">
            <w:pPr>
              <w:ind w:right="108"/>
              <w:rPr>
                <w:shd w:val="clear" w:color="auto" w:fill="FFFFFF"/>
              </w:rPr>
            </w:pPr>
            <w:r>
              <w:rPr>
                <w:shd w:val="clear" w:color="auto" w:fill="FFFFFF"/>
              </w:rPr>
              <w:t xml:space="preserve"> </w:t>
            </w:r>
          </w:p>
        </w:tc>
      </w:tr>
      <w:tr w:rsidR="00765BD6" w14:paraId="7E559A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744DBB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8" w14:textId="0C4CAB21"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5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A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D1394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4" w14:textId="3FB490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67" w14:textId="77777777" w:rsidR="00765BD6" w:rsidRDefault="00765BD6">
            <w:pPr>
              <w:ind w:right="108"/>
              <w:rPr>
                <w:shd w:val="clear" w:color="auto" w:fill="FFFFFF"/>
              </w:rPr>
            </w:pPr>
            <w:r>
              <w:rPr>
                <w:shd w:val="clear" w:color="auto" w:fill="FFFFFF"/>
              </w:rPr>
              <w:t xml:space="preserve"> </w:t>
            </w:r>
          </w:p>
        </w:tc>
      </w:tr>
      <w:tr w:rsidR="00765BD6" w14:paraId="7E559A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6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95DA0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0" w14:textId="3CBAE7DB" w:rsidR="00765BD6" w:rsidRDefault="00765BD6">
            <w:pPr>
              <w:spacing w:line="256" w:lineRule="auto"/>
              <w:rPr>
                <w:rFonts w:eastAsia="Arial" w:cs="Arial"/>
                <w:color w:val="000000"/>
                <w:sz w:val="20"/>
                <w:szCs w:val="20"/>
              </w:rPr>
            </w:pPr>
            <w:r>
              <w:rPr>
                <w:rFonts w:eastAsia="Arial" w:cs="Arial"/>
                <w:color w:val="000000"/>
                <w:sz w:val="20"/>
                <w:szCs w:val="20"/>
              </w:rPr>
              <w:t>DNAC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7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9A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FB33A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C" w14:textId="07B617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7F" w14:textId="77777777" w:rsidR="00765BD6" w:rsidRDefault="00765BD6">
            <w:pPr>
              <w:ind w:right="108"/>
              <w:rPr>
                <w:shd w:val="clear" w:color="auto" w:fill="FFFFFF"/>
              </w:rPr>
            </w:pPr>
            <w:r>
              <w:rPr>
                <w:shd w:val="clear" w:color="auto" w:fill="FFFFFF"/>
              </w:rPr>
              <w:t xml:space="preserve"> </w:t>
            </w:r>
          </w:p>
        </w:tc>
      </w:tr>
      <w:tr w:rsidR="00765BD6" w14:paraId="7E559A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E564A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8" w14:textId="5F7A3529"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8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A0AE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4" w14:textId="192117F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97" w14:textId="77777777" w:rsidR="00765BD6" w:rsidRDefault="00765BD6">
            <w:pPr>
              <w:ind w:right="108"/>
              <w:rPr>
                <w:shd w:val="clear" w:color="auto" w:fill="FFFFFF"/>
              </w:rPr>
            </w:pPr>
            <w:r>
              <w:rPr>
                <w:shd w:val="clear" w:color="auto" w:fill="FFFFFF"/>
              </w:rPr>
              <w:t xml:space="preserve"> </w:t>
            </w:r>
          </w:p>
        </w:tc>
      </w:tr>
      <w:tr w:rsidR="00765BD6" w14:paraId="7E559A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9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31CCCB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0" w14:textId="543FE1F8"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A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4F8D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C" w14:textId="3C2303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AF" w14:textId="77777777" w:rsidR="00765BD6" w:rsidRDefault="00765BD6">
            <w:pPr>
              <w:ind w:right="108"/>
              <w:rPr>
                <w:shd w:val="clear" w:color="auto" w:fill="FFFFFF"/>
              </w:rPr>
            </w:pPr>
            <w:r>
              <w:rPr>
                <w:shd w:val="clear" w:color="auto" w:fill="FFFFFF"/>
              </w:rPr>
              <w:t xml:space="preserve"> </w:t>
            </w:r>
          </w:p>
        </w:tc>
      </w:tr>
      <w:tr w:rsidR="00765BD6" w14:paraId="7E559A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7"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5FADF18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8" w14:textId="7309F2A1"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B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A89E4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4" w14:textId="62EDDE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6"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C7" w14:textId="77777777" w:rsidR="00765BD6" w:rsidRDefault="00765BD6">
            <w:pPr>
              <w:ind w:right="108"/>
              <w:rPr>
                <w:shd w:val="clear" w:color="auto" w:fill="FFFFFF"/>
              </w:rPr>
            </w:pPr>
            <w:r>
              <w:rPr>
                <w:shd w:val="clear" w:color="auto" w:fill="FFFFFF"/>
              </w:rPr>
              <w:t xml:space="preserve"> </w:t>
            </w:r>
          </w:p>
        </w:tc>
      </w:tr>
      <w:tr w:rsidR="00765BD6" w14:paraId="7E559A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CF" w14:textId="77777777" w:rsidR="00765BD6" w:rsidRDefault="00765BD6">
            <w:pPr>
              <w:spacing w:line="256" w:lineRule="auto"/>
              <w:rPr>
                <w:rFonts w:eastAsia="Arial" w:cs="Arial"/>
                <w:color w:val="000000"/>
                <w:sz w:val="20"/>
                <w:szCs w:val="20"/>
              </w:rPr>
            </w:pPr>
            <w:r>
              <w:rPr>
                <w:rFonts w:eastAsia="Arial" w:cs="Arial"/>
                <w:color w:val="000000"/>
                <w:sz w:val="20"/>
                <w:szCs w:val="20"/>
              </w:rPr>
              <w:t>GEN</w:t>
            </w:r>
          </w:p>
        </w:tc>
        <w:tc>
          <w:tcPr>
            <w:tcW w:w="790" w:type="dxa"/>
            <w:tcBorders>
              <w:top w:val="nil"/>
              <w:left w:val="nil"/>
              <w:bottom w:val="nil"/>
              <w:right w:val="nil"/>
              <w:tl2br w:val="nil"/>
              <w:tr2bl w:val="nil"/>
            </w:tcBorders>
            <w:shd w:val="clear" w:color="auto" w:fill="FFFFFF"/>
          </w:tcPr>
          <w:p w14:paraId="6B35A6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0" w14:textId="10857712" w:rsidR="00765BD6" w:rsidRDefault="00765BD6">
            <w:pPr>
              <w:spacing w:line="256" w:lineRule="auto"/>
              <w:rPr>
                <w:rFonts w:eastAsia="Arial" w:cs="Arial"/>
                <w:color w:val="000000"/>
                <w:sz w:val="20"/>
                <w:szCs w:val="20"/>
              </w:rPr>
            </w:pPr>
            <w:r>
              <w:rPr>
                <w:rFonts w:eastAsia="Arial" w:cs="Arial"/>
                <w:color w:val="000000"/>
                <w:sz w:val="20"/>
                <w:szCs w:val="20"/>
              </w:rPr>
              <w:t>MRNA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D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A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47840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C" w14:textId="247D9EF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E" w14:textId="77777777" w:rsidR="00765BD6" w:rsidRDefault="00765BD6">
            <w:pPr>
              <w:spacing w:line="256" w:lineRule="auto"/>
              <w:rPr>
                <w:rFonts w:eastAsia="Arial" w:cs="Arial"/>
                <w:color w:val="000000"/>
                <w:sz w:val="20"/>
                <w:szCs w:val="20"/>
              </w:rPr>
            </w:pPr>
            <w:r>
              <w:rPr>
                <w:rFonts w:eastAsia="Arial" w:cs="Arial"/>
                <w:color w:val="000000"/>
                <w:sz w:val="20"/>
                <w:szCs w:val="20"/>
              </w:rPr>
              <w:t>1.6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DF" w14:textId="77777777" w:rsidR="00765BD6" w:rsidRDefault="00765BD6">
            <w:pPr>
              <w:ind w:right="108"/>
              <w:rPr>
                <w:shd w:val="clear" w:color="auto" w:fill="FFFFFF"/>
              </w:rPr>
            </w:pPr>
            <w:r>
              <w:rPr>
                <w:shd w:val="clear" w:color="auto" w:fill="FFFFFF"/>
              </w:rPr>
              <w:t xml:space="preserve"> </w:t>
            </w:r>
          </w:p>
        </w:tc>
      </w:tr>
      <w:tr w:rsidR="00765BD6" w14:paraId="7E559A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14F00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8" w14:textId="71C5EE2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EB" w14:textId="77777777" w:rsidR="00765BD6" w:rsidRDefault="00765BD6">
            <w:pPr>
              <w:spacing w:line="256" w:lineRule="auto"/>
              <w:rPr>
                <w:rFonts w:eastAsia="Arial" w:cs="Arial"/>
                <w:color w:val="000000"/>
                <w:sz w:val="20"/>
                <w:szCs w:val="20"/>
              </w:rPr>
            </w:pPr>
            <w:r>
              <w:rPr>
                <w:rFonts w:eastAsia="Arial" w:cs="Arial"/>
                <w:color w:val="000000"/>
                <w:sz w:val="20"/>
                <w:szCs w:val="20"/>
              </w:rPr>
              <w:t>100 d</w:t>
            </w:r>
          </w:p>
        </w:tc>
      </w:tr>
      <w:tr w:rsidR="00765BD6" w14:paraId="7E559A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6DD3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4" w14:textId="0E93A0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AF7" w14:textId="77777777" w:rsidR="00765BD6" w:rsidRDefault="00765BD6">
            <w:pPr>
              <w:ind w:right="108"/>
              <w:rPr>
                <w:shd w:val="clear" w:color="auto" w:fill="FFFFFF"/>
              </w:rPr>
            </w:pPr>
            <w:r>
              <w:rPr>
                <w:shd w:val="clear" w:color="auto" w:fill="FFFFFF"/>
              </w:rPr>
              <w:t xml:space="preserve"> </w:t>
            </w:r>
          </w:p>
        </w:tc>
      </w:tr>
      <w:tr w:rsidR="00765BD6" w14:paraId="7E559B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AF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CF4E2A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0" w14:textId="3E63FD3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0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9B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5859B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C" w14:textId="6944D97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0F" w14:textId="77777777" w:rsidR="00765BD6" w:rsidRDefault="00765BD6">
            <w:pPr>
              <w:ind w:right="108"/>
              <w:rPr>
                <w:shd w:val="clear" w:color="auto" w:fill="FFFFFF"/>
              </w:rPr>
            </w:pPr>
            <w:r>
              <w:rPr>
                <w:shd w:val="clear" w:color="auto" w:fill="FFFFFF"/>
              </w:rPr>
              <w:t xml:space="preserve"> </w:t>
            </w:r>
          </w:p>
        </w:tc>
      </w:tr>
      <w:tr w:rsidR="00765BD6" w14:paraId="7E559B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B68E06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8" w14:textId="79C8120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1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B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F1D5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4" w14:textId="7EFF30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27" w14:textId="77777777" w:rsidR="00765BD6" w:rsidRDefault="00765BD6">
            <w:pPr>
              <w:ind w:right="108"/>
              <w:rPr>
                <w:shd w:val="clear" w:color="auto" w:fill="FFFFFF"/>
              </w:rPr>
            </w:pPr>
            <w:r>
              <w:rPr>
                <w:shd w:val="clear" w:color="auto" w:fill="FFFFFF"/>
              </w:rPr>
              <w:t xml:space="preserve"> </w:t>
            </w:r>
          </w:p>
        </w:tc>
      </w:tr>
      <w:tr w:rsidR="00765BD6" w14:paraId="7E559B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2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63F77B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0" w14:textId="35E3FBC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3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9B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62E2CA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C" w14:textId="32A6DB0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3F" w14:textId="77777777" w:rsidR="00765BD6" w:rsidRDefault="00765BD6">
            <w:pPr>
              <w:ind w:right="108"/>
              <w:rPr>
                <w:shd w:val="clear" w:color="auto" w:fill="FFFFFF"/>
              </w:rPr>
            </w:pPr>
            <w:r>
              <w:rPr>
                <w:shd w:val="clear" w:color="auto" w:fill="FFFFFF"/>
              </w:rPr>
              <w:t xml:space="preserve"> </w:t>
            </w:r>
          </w:p>
        </w:tc>
      </w:tr>
      <w:tr w:rsidR="00765BD6" w14:paraId="7E559B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7B83A2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8" w14:textId="13B1668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4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B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C02F7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4" w14:textId="3C4B1D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57" w14:textId="77777777" w:rsidR="00765BD6" w:rsidRDefault="00765BD6">
            <w:pPr>
              <w:ind w:right="108"/>
              <w:rPr>
                <w:shd w:val="clear" w:color="auto" w:fill="FFFFFF"/>
              </w:rPr>
            </w:pPr>
            <w:r>
              <w:rPr>
                <w:shd w:val="clear" w:color="auto" w:fill="FFFFFF"/>
              </w:rPr>
              <w:t xml:space="preserve"> </w:t>
            </w:r>
          </w:p>
        </w:tc>
      </w:tr>
      <w:tr w:rsidR="00765BD6" w14:paraId="7E559B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5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CADED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0" w14:textId="3BF04C5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63"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9B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AF059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C" w14:textId="5D3621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E"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6F" w14:textId="77777777" w:rsidR="00765BD6" w:rsidRDefault="00765BD6">
            <w:pPr>
              <w:ind w:right="108"/>
              <w:rPr>
                <w:shd w:val="clear" w:color="auto" w:fill="FFFFFF"/>
              </w:rPr>
            </w:pPr>
            <w:r>
              <w:rPr>
                <w:shd w:val="clear" w:color="auto" w:fill="FFFFFF"/>
              </w:rPr>
              <w:t xml:space="preserve"> </w:t>
            </w:r>
          </w:p>
        </w:tc>
      </w:tr>
      <w:tr w:rsidR="00765BD6" w14:paraId="7E559B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3EF29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8" w14:textId="601515B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7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9B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18D8D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4" w14:textId="12AAC37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6" w14:textId="77777777" w:rsidR="00765BD6" w:rsidRDefault="00765BD6">
            <w:pPr>
              <w:spacing w:line="256" w:lineRule="auto"/>
              <w:rPr>
                <w:rFonts w:eastAsia="Arial" w:cs="Arial"/>
                <w:color w:val="000000"/>
                <w:sz w:val="20"/>
                <w:szCs w:val="20"/>
              </w:rPr>
            </w:pPr>
            <w:r>
              <w:rPr>
                <w:rFonts w:eastAsia="Arial" w:cs="Arial"/>
                <w:color w:val="000000"/>
                <w:sz w:val="20"/>
                <w:szCs w:val="20"/>
              </w:rPr>
              <w:t>8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87" w14:textId="77777777" w:rsidR="00765BD6" w:rsidRDefault="00765BD6">
            <w:pPr>
              <w:ind w:right="108"/>
              <w:rPr>
                <w:shd w:val="clear" w:color="auto" w:fill="FFFFFF"/>
              </w:rPr>
            </w:pPr>
            <w:r>
              <w:rPr>
                <w:shd w:val="clear" w:color="auto" w:fill="FFFFFF"/>
              </w:rPr>
              <w:t xml:space="preserve"> </w:t>
            </w:r>
          </w:p>
        </w:tc>
      </w:tr>
      <w:tr w:rsidR="00765BD6" w14:paraId="7E559B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8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C2F44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0" w14:textId="030C9529"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9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9B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EEE59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C" w14:textId="31487CF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9F" w14:textId="77777777" w:rsidR="00765BD6" w:rsidRDefault="00765BD6">
            <w:pPr>
              <w:ind w:right="108"/>
              <w:rPr>
                <w:shd w:val="clear" w:color="auto" w:fill="FFFFFF"/>
              </w:rPr>
            </w:pPr>
            <w:r>
              <w:rPr>
                <w:shd w:val="clear" w:color="auto" w:fill="FFFFFF"/>
              </w:rPr>
              <w:t xml:space="preserve"> </w:t>
            </w:r>
          </w:p>
        </w:tc>
      </w:tr>
      <w:tr w:rsidR="00765BD6" w14:paraId="7E559B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34E265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8" w14:textId="01DB40B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A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9B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59224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4" w14:textId="5FD10F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B7" w14:textId="77777777" w:rsidR="00765BD6" w:rsidRDefault="00765BD6">
            <w:pPr>
              <w:ind w:right="108"/>
              <w:rPr>
                <w:shd w:val="clear" w:color="auto" w:fill="FFFFFF"/>
              </w:rPr>
            </w:pPr>
            <w:r>
              <w:rPr>
                <w:shd w:val="clear" w:color="auto" w:fill="FFFFFF"/>
              </w:rPr>
              <w:t xml:space="preserve"> </w:t>
            </w:r>
          </w:p>
        </w:tc>
      </w:tr>
      <w:tr w:rsidR="00765BD6" w14:paraId="7E559B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B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BF9A7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0" w14:textId="75AA292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C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B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1C6D3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C" w14:textId="2556D45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CF" w14:textId="77777777" w:rsidR="00765BD6" w:rsidRDefault="00765BD6">
            <w:pPr>
              <w:ind w:right="108"/>
              <w:rPr>
                <w:shd w:val="clear" w:color="auto" w:fill="FFFFFF"/>
              </w:rPr>
            </w:pPr>
            <w:r>
              <w:rPr>
                <w:shd w:val="clear" w:color="auto" w:fill="FFFFFF"/>
              </w:rPr>
              <w:t xml:space="preserve"> </w:t>
            </w:r>
          </w:p>
        </w:tc>
      </w:tr>
      <w:tr w:rsidR="00765BD6" w14:paraId="7E559B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48FFDF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8" w14:textId="4E51D61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D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B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4672D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4" w14:textId="44DCA2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E7" w14:textId="77777777" w:rsidR="00765BD6" w:rsidRDefault="00765BD6">
            <w:pPr>
              <w:ind w:right="108"/>
              <w:rPr>
                <w:shd w:val="clear" w:color="auto" w:fill="FFFFFF"/>
              </w:rPr>
            </w:pPr>
            <w:r>
              <w:rPr>
                <w:shd w:val="clear" w:color="auto" w:fill="FFFFFF"/>
              </w:rPr>
              <w:t xml:space="preserve"> </w:t>
            </w:r>
          </w:p>
        </w:tc>
      </w:tr>
      <w:tr w:rsidR="00765BD6" w14:paraId="7E559B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E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A706A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0" w14:textId="3701C85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BF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C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A528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C" w14:textId="53816F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BFF" w14:textId="77777777" w:rsidR="00765BD6" w:rsidRDefault="00765BD6">
            <w:pPr>
              <w:ind w:right="108"/>
              <w:rPr>
                <w:shd w:val="clear" w:color="auto" w:fill="FFFFFF"/>
              </w:rPr>
            </w:pPr>
            <w:r>
              <w:rPr>
                <w:shd w:val="clear" w:color="auto" w:fill="FFFFFF"/>
              </w:rPr>
              <w:t xml:space="preserve"> </w:t>
            </w:r>
          </w:p>
        </w:tc>
      </w:tr>
      <w:tr w:rsidR="00765BD6" w14:paraId="7E559C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3545C1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8" w14:textId="612A002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0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C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AB93B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4" w14:textId="3AA0ED3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17" w14:textId="77777777" w:rsidR="00765BD6" w:rsidRDefault="00765BD6">
            <w:pPr>
              <w:ind w:right="108"/>
              <w:rPr>
                <w:shd w:val="clear" w:color="auto" w:fill="FFFFFF"/>
              </w:rPr>
            </w:pPr>
            <w:r>
              <w:rPr>
                <w:shd w:val="clear" w:color="auto" w:fill="FFFFFF"/>
              </w:rPr>
              <w:t xml:space="preserve"> </w:t>
            </w:r>
          </w:p>
        </w:tc>
      </w:tr>
      <w:tr w:rsidR="00765BD6" w14:paraId="7E559C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1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5C5536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0" w14:textId="73D74D8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23" w14:textId="77777777" w:rsidR="00765BD6" w:rsidRDefault="00765BD6">
            <w:pPr>
              <w:spacing w:line="256" w:lineRule="auto"/>
              <w:rPr>
                <w:rFonts w:eastAsia="Arial" w:cs="Arial"/>
                <w:color w:val="000000"/>
                <w:sz w:val="20"/>
                <w:szCs w:val="20"/>
              </w:rPr>
            </w:pPr>
            <w:r>
              <w:rPr>
                <w:rFonts w:eastAsia="Arial" w:cs="Arial"/>
                <w:color w:val="000000"/>
                <w:sz w:val="20"/>
                <w:szCs w:val="20"/>
              </w:rPr>
              <w:t>107 d</w:t>
            </w:r>
          </w:p>
        </w:tc>
      </w:tr>
      <w:tr w:rsidR="00765BD6" w14:paraId="7E559C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A63D2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C" w14:textId="22BF1C1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E"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2F" w14:textId="77777777" w:rsidR="00765BD6" w:rsidRDefault="00765BD6">
            <w:pPr>
              <w:ind w:right="108"/>
              <w:rPr>
                <w:shd w:val="clear" w:color="auto" w:fill="FFFFFF"/>
              </w:rPr>
            </w:pPr>
            <w:r>
              <w:rPr>
                <w:shd w:val="clear" w:color="auto" w:fill="FFFFFF"/>
              </w:rPr>
              <w:t xml:space="preserve"> </w:t>
            </w:r>
          </w:p>
        </w:tc>
      </w:tr>
      <w:tr w:rsidR="00765BD6" w14:paraId="7E559C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3CB4A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8" w14:textId="5F3949A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3B" w14:textId="77777777" w:rsidR="00765BD6" w:rsidRDefault="00765BD6">
            <w:pPr>
              <w:spacing w:line="256" w:lineRule="auto"/>
              <w:rPr>
                <w:rFonts w:eastAsia="Arial" w:cs="Arial"/>
                <w:color w:val="000000"/>
                <w:sz w:val="20"/>
                <w:szCs w:val="20"/>
              </w:rPr>
            </w:pPr>
            <w:r>
              <w:rPr>
                <w:rFonts w:eastAsia="Arial" w:cs="Arial"/>
                <w:color w:val="000000"/>
                <w:sz w:val="20"/>
                <w:szCs w:val="20"/>
              </w:rPr>
              <w:t>107 d</w:t>
            </w:r>
          </w:p>
        </w:tc>
      </w:tr>
      <w:tr w:rsidR="00765BD6" w14:paraId="7E559C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06C7E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4" w14:textId="1265735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6" w14:textId="77777777" w:rsidR="00765BD6" w:rsidRDefault="00765BD6">
            <w:pPr>
              <w:spacing w:line="256" w:lineRule="auto"/>
              <w:rPr>
                <w:rFonts w:eastAsia="Arial" w:cs="Arial"/>
                <w:color w:val="000000"/>
                <w:sz w:val="20"/>
                <w:szCs w:val="20"/>
              </w:rPr>
            </w:pPr>
            <w:r>
              <w:rPr>
                <w:rFonts w:eastAsia="Arial" w:cs="Arial"/>
                <w:color w:val="000000"/>
                <w:sz w:val="20"/>
                <w:szCs w:val="20"/>
              </w:rPr>
              <w:t>5.6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47" w14:textId="77777777" w:rsidR="00765BD6" w:rsidRDefault="00765BD6">
            <w:pPr>
              <w:ind w:right="108"/>
              <w:rPr>
                <w:shd w:val="clear" w:color="auto" w:fill="FFFFFF"/>
              </w:rPr>
            </w:pPr>
            <w:r>
              <w:rPr>
                <w:shd w:val="clear" w:color="auto" w:fill="FFFFFF"/>
              </w:rPr>
              <w:t xml:space="preserve"> </w:t>
            </w:r>
          </w:p>
        </w:tc>
      </w:tr>
      <w:tr w:rsidR="00765BD6" w14:paraId="7E559C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4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189B38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0" w14:textId="2C94BFA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5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C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217727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C" w14:textId="79677C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0.6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5F" w14:textId="77777777" w:rsidR="00765BD6" w:rsidRDefault="00765BD6">
            <w:pPr>
              <w:ind w:right="108"/>
              <w:rPr>
                <w:shd w:val="clear" w:color="auto" w:fill="FFFFFF"/>
              </w:rPr>
            </w:pPr>
            <w:r>
              <w:rPr>
                <w:shd w:val="clear" w:color="auto" w:fill="FFFFFF"/>
              </w:rPr>
              <w:t xml:space="preserve"> </w:t>
            </w:r>
          </w:p>
        </w:tc>
      </w:tr>
      <w:tr w:rsidR="00765BD6" w14:paraId="7E559C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9A0855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8" w14:textId="7E1F80E3"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6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9C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48FD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4" w14:textId="38953CC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0.4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77" w14:textId="77777777" w:rsidR="00765BD6" w:rsidRDefault="00765BD6">
            <w:pPr>
              <w:ind w:right="108"/>
              <w:rPr>
                <w:shd w:val="clear" w:color="auto" w:fill="FFFFFF"/>
              </w:rPr>
            </w:pPr>
            <w:r>
              <w:rPr>
                <w:shd w:val="clear" w:color="auto" w:fill="FFFFFF"/>
              </w:rPr>
              <w:t xml:space="preserve"> </w:t>
            </w:r>
          </w:p>
        </w:tc>
      </w:tr>
      <w:tr w:rsidR="00765BD6" w14:paraId="7E559C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2BA590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0" w14:textId="5918E8B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1"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8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C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1E5A5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C" w14:textId="39EC1CE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0.391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8F" w14:textId="77777777" w:rsidR="00765BD6" w:rsidRDefault="00765BD6">
            <w:pPr>
              <w:ind w:right="108"/>
              <w:rPr>
                <w:shd w:val="clear" w:color="auto" w:fill="FFFFFF"/>
              </w:rPr>
            </w:pPr>
            <w:r>
              <w:rPr>
                <w:shd w:val="clear" w:color="auto" w:fill="FFFFFF"/>
              </w:rPr>
              <w:t xml:space="preserve"> </w:t>
            </w:r>
          </w:p>
        </w:tc>
      </w:tr>
      <w:tr w:rsidR="00765BD6" w14:paraId="7E559C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9CC445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8" w14:textId="6F0E7C8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9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C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A402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4" w14:textId="1B209FE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6"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A7" w14:textId="77777777" w:rsidR="00765BD6" w:rsidRDefault="00765BD6">
            <w:pPr>
              <w:ind w:right="108"/>
              <w:rPr>
                <w:shd w:val="clear" w:color="auto" w:fill="FFFFFF"/>
              </w:rPr>
            </w:pPr>
            <w:r>
              <w:rPr>
                <w:shd w:val="clear" w:color="auto" w:fill="FFFFFF"/>
              </w:rPr>
              <w:t xml:space="preserve"> </w:t>
            </w:r>
          </w:p>
        </w:tc>
      </w:tr>
      <w:tr w:rsidR="00765BD6" w14:paraId="7E559C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3A01904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0" w14:textId="4C176EC6"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B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9C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9D20A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C" w14:textId="67F366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BF" w14:textId="77777777" w:rsidR="00765BD6" w:rsidRDefault="00765BD6">
            <w:pPr>
              <w:ind w:right="108"/>
              <w:rPr>
                <w:shd w:val="clear" w:color="auto" w:fill="FFFFFF"/>
              </w:rPr>
            </w:pPr>
            <w:r>
              <w:rPr>
                <w:shd w:val="clear" w:color="auto" w:fill="FFFFFF"/>
              </w:rPr>
              <w:t xml:space="preserve"> </w:t>
            </w:r>
          </w:p>
        </w:tc>
      </w:tr>
      <w:tr w:rsidR="00765BD6" w14:paraId="7E559C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F52C7E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8" w14:textId="5788347F"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C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9C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2565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4" w14:textId="58448E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D7" w14:textId="77777777" w:rsidR="00765BD6" w:rsidRDefault="00765BD6">
            <w:pPr>
              <w:ind w:right="108"/>
              <w:rPr>
                <w:shd w:val="clear" w:color="auto" w:fill="FFFFFF"/>
              </w:rPr>
            </w:pPr>
            <w:r>
              <w:rPr>
                <w:shd w:val="clear" w:color="auto" w:fill="FFFFFF"/>
              </w:rPr>
              <w:t xml:space="preserve"> </w:t>
            </w:r>
          </w:p>
        </w:tc>
      </w:tr>
      <w:tr w:rsidR="00765BD6" w14:paraId="7E559C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C" w14:textId="77777777" w:rsidR="00765BD6" w:rsidRDefault="00765BD6">
            <w:pPr>
              <w:spacing w:line="256" w:lineRule="auto"/>
              <w:rPr>
                <w:rFonts w:eastAsia="Arial" w:cs="Arial"/>
                <w:color w:val="000000"/>
                <w:sz w:val="20"/>
                <w:szCs w:val="20"/>
              </w:rPr>
            </w:pPr>
            <w:r>
              <w:rPr>
                <w:rFonts w:eastAsia="Arial" w:cs="Arial"/>
                <w:color w:val="000000"/>
                <w:sz w:val="20"/>
                <w:szCs w:val="20"/>
              </w:rPr>
              <w:t>DM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D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B7D8D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0" w14:textId="1D6A20EB"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E3" w14:textId="77777777" w:rsidR="00765BD6" w:rsidRDefault="00765BD6">
            <w:pPr>
              <w:spacing w:line="256" w:lineRule="auto"/>
              <w:rPr>
                <w:rFonts w:eastAsia="Arial" w:cs="Arial"/>
                <w:color w:val="000000"/>
                <w:sz w:val="20"/>
                <w:szCs w:val="20"/>
              </w:rPr>
            </w:pPr>
            <w:r>
              <w:rPr>
                <w:rFonts w:eastAsia="Arial" w:cs="Arial"/>
                <w:color w:val="000000"/>
                <w:sz w:val="20"/>
                <w:szCs w:val="20"/>
              </w:rPr>
              <w:t>5 d</w:t>
            </w:r>
          </w:p>
        </w:tc>
      </w:tr>
      <w:tr w:rsidR="00765BD6" w14:paraId="7E559C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AC936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C" w14:textId="311820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E" w14:textId="77777777" w:rsidR="00765BD6" w:rsidRDefault="00765BD6">
            <w:pPr>
              <w:spacing w:line="256" w:lineRule="auto"/>
              <w:rPr>
                <w:rFonts w:eastAsia="Arial" w:cs="Arial"/>
                <w:color w:val="000000"/>
                <w:sz w:val="20"/>
                <w:szCs w:val="20"/>
              </w:rPr>
            </w:pPr>
            <w:r>
              <w:rPr>
                <w:rFonts w:eastAsia="Arial" w:cs="Arial"/>
                <w:color w:val="000000"/>
                <w:sz w:val="20"/>
                <w:szCs w:val="20"/>
              </w:rPr>
              <w:t>5.0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EF" w14:textId="77777777" w:rsidR="00765BD6" w:rsidRDefault="00765BD6">
            <w:pPr>
              <w:ind w:right="108"/>
              <w:rPr>
                <w:shd w:val="clear" w:color="auto" w:fill="FFFFFF"/>
              </w:rPr>
            </w:pPr>
            <w:r>
              <w:rPr>
                <w:shd w:val="clear" w:color="auto" w:fill="FFFFFF"/>
              </w:rPr>
              <w:t xml:space="preserve"> </w:t>
            </w:r>
          </w:p>
        </w:tc>
      </w:tr>
      <w:tr w:rsidR="00765BD6" w14:paraId="7E559C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DEDB40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8" w14:textId="2EAA7F98"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CF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D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C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03F75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4" w14:textId="778FBC8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6" w14:textId="77777777" w:rsidR="00765BD6" w:rsidRDefault="00765BD6">
            <w:pPr>
              <w:spacing w:line="256" w:lineRule="auto"/>
              <w:rPr>
                <w:rFonts w:eastAsia="Arial" w:cs="Arial"/>
                <w:color w:val="000000"/>
                <w:sz w:val="20"/>
                <w:szCs w:val="20"/>
              </w:rPr>
            </w:pPr>
            <w:r>
              <w:rPr>
                <w:rFonts w:eastAsia="Arial" w:cs="Arial"/>
                <w:color w:val="000000"/>
                <w:sz w:val="20"/>
                <w:szCs w:val="20"/>
              </w:rPr>
              <w:t>1.5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07" w14:textId="77777777" w:rsidR="00765BD6" w:rsidRDefault="00765BD6">
            <w:pPr>
              <w:ind w:right="108"/>
              <w:rPr>
                <w:shd w:val="clear" w:color="auto" w:fill="FFFFFF"/>
              </w:rPr>
            </w:pPr>
            <w:r>
              <w:rPr>
                <w:shd w:val="clear" w:color="auto" w:fill="FFFFFF"/>
              </w:rPr>
              <w:t xml:space="preserve"> </w:t>
            </w:r>
          </w:p>
        </w:tc>
      </w:tr>
      <w:tr w:rsidR="00765BD6" w14:paraId="7E559D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0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4B06EB0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0" w14:textId="71865F6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1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D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12203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C" w14:textId="375A60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1F" w14:textId="77777777" w:rsidR="00765BD6" w:rsidRDefault="00765BD6">
            <w:pPr>
              <w:ind w:right="108"/>
              <w:rPr>
                <w:shd w:val="clear" w:color="auto" w:fill="FFFFFF"/>
              </w:rPr>
            </w:pPr>
            <w:r>
              <w:rPr>
                <w:shd w:val="clear" w:color="auto" w:fill="FFFFFF"/>
              </w:rPr>
              <w:t xml:space="preserve"> </w:t>
            </w:r>
          </w:p>
        </w:tc>
      </w:tr>
      <w:tr w:rsidR="00765BD6" w14:paraId="7E559D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4"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14800A0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8" w14:textId="4927BCBA"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2B" w14:textId="77777777" w:rsidR="00765BD6" w:rsidRDefault="00765BD6">
            <w:pPr>
              <w:spacing w:line="256" w:lineRule="auto"/>
              <w:rPr>
                <w:rFonts w:eastAsia="Arial" w:cs="Arial"/>
                <w:color w:val="000000"/>
                <w:sz w:val="20"/>
                <w:szCs w:val="20"/>
              </w:rPr>
            </w:pPr>
            <w:r>
              <w:rPr>
                <w:rFonts w:eastAsia="Arial" w:cs="Arial"/>
                <w:color w:val="000000"/>
                <w:sz w:val="20"/>
                <w:szCs w:val="20"/>
              </w:rPr>
              <w:t>53 d</w:t>
            </w:r>
          </w:p>
        </w:tc>
      </w:tr>
      <w:tr w:rsidR="00765BD6" w14:paraId="7E559D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39A21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4" w14:textId="6EEDCB3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37" w14:textId="77777777" w:rsidR="00765BD6" w:rsidRDefault="00765BD6">
            <w:pPr>
              <w:ind w:right="108"/>
              <w:rPr>
                <w:shd w:val="clear" w:color="auto" w:fill="FFFFFF"/>
              </w:rPr>
            </w:pPr>
            <w:r>
              <w:rPr>
                <w:shd w:val="clear" w:color="auto" w:fill="FFFFFF"/>
              </w:rPr>
              <w:t xml:space="preserve"> </w:t>
            </w:r>
          </w:p>
        </w:tc>
      </w:tr>
      <w:tr w:rsidR="00765BD6" w14:paraId="7E559D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3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596BBB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0" w14:textId="2BAE5125"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43" w14:textId="77777777" w:rsidR="00765BD6" w:rsidRDefault="00765BD6">
            <w:pPr>
              <w:spacing w:line="256" w:lineRule="auto"/>
              <w:rPr>
                <w:rFonts w:eastAsia="Arial" w:cs="Arial"/>
                <w:color w:val="000000"/>
                <w:sz w:val="20"/>
                <w:szCs w:val="20"/>
              </w:rPr>
            </w:pPr>
            <w:r>
              <w:rPr>
                <w:rFonts w:eastAsia="Arial" w:cs="Arial"/>
                <w:color w:val="000000"/>
                <w:sz w:val="20"/>
                <w:szCs w:val="20"/>
              </w:rPr>
              <w:t>53 d</w:t>
            </w:r>
          </w:p>
        </w:tc>
      </w:tr>
      <w:tr w:rsidR="00765BD6" w14:paraId="7E559D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2D5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C" w14:textId="0B18188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4F" w14:textId="77777777" w:rsidR="00765BD6" w:rsidRDefault="00765BD6">
            <w:pPr>
              <w:ind w:right="108"/>
              <w:rPr>
                <w:shd w:val="clear" w:color="auto" w:fill="FFFFFF"/>
              </w:rPr>
            </w:pPr>
            <w:r>
              <w:rPr>
                <w:shd w:val="clear" w:color="auto" w:fill="FFFFFF"/>
              </w:rPr>
              <w:t xml:space="preserve"> </w:t>
            </w:r>
          </w:p>
        </w:tc>
      </w:tr>
      <w:tr w:rsidR="00765BD6" w14:paraId="7E559D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278D29D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8" w14:textId="52D09912"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5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9D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49F665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4" w14:textId="61A511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6"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67" w14:textId="77777777" w:rsidR="00765BD6" w:rsidRDefault="00765BD6">
            <w:pPr>
              <w:ind w:right="108"/>
              <w:rPr>
                <w:shd w:val="clear" w:color="auto" w:fill="FFFFFF"/>
              </w:rPr>
            </w:pPr>
            <w:r>
              <w:rPr>
                <w:shd w:val="clear" w:color="auto" w:fill="FFFFFF"/>
              </w:rPr>
              <w:t xml:space="preserve"> </w:t>
            </w:r>
          </w:p>
        </w:tc>
      </w:tr>
      <w:tr w:rsidR="00765BD6" w14:paraId="7E559D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6F"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0D7D8F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0" w14:textId="0E7DDC6A" w:rsidR="00765BD6" w:rsidRDefault="00765BD6">
            <w:pPr>
              <w:spacing w:line="256" w:lineRule="auto"/>
              <w:rPr>
                <w:rFonts w:eastAsia="Arial" w:cs="Arial"/>
                <w:color w:val="000000"/>
                <w:sz w:val="20"/>
                <w:szCs w:val="20"/>
              </w:rPr>
            </w:pPr>
            <w:r>
              <w:rPr>
                <w:rFonts w:eastAsia="Arial" w:cs="Arial"/>
                <w:color w:val="000000"/>
                <w:sz w:val="20"/>
                <w:szCs w:val="20"/>
              </w:rPr>
              <w:t>LESI</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73"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9D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0E687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C" w14:textId="683DB9D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E" w14:textId="77777777" w:rsidR="00765BD6" w:rsidRDefault="00765BD6">
            <w:pPr>
              <w:spacing w:line="256" w:lineRule="auto"/>
              <w:rPr>
                <w:rFonts w:eastAsia="Arial" w:cs="Arial"/>
                <w:color w:val="000000"/>
                <w:sz w:val="20"/>
                <w:szCs w:val="20"/>
              </w:rPr>
            </w:pPr>
            <w:r>
              <w:rPr>
                <w:rFonts w:eastAsia="Arial" w:cs="Arial"/>
                <w:color w:val="000000"/>
                <w:sz w:val="20"/>
                <w:szCs w:val="20"/>
              </w:rPr>
              <w:t>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7F" w14:textId="77777777" w:rsidR="00765BD6" w:rsidRDefault="00765BD6">
            <w:pPr>
              <w:ind w:right="108"/>
              <w:rPr>
                <w:shd w:val="clear" w:color="auto" w:fill="FFFFFF"/>
              </w:rPr>
            </w:pPr>
            <w:r>
              <w:rPr>
                <w:shd w:val="clear" w:color="auto" w:fill="FFFFFF"/>
              </w:rPr>
              <w:t xml:space="preserve"> </w:t>
            </w:r>
          </w:p>
        </w:tc>
      </w:tr>
      <w:tr w:rsidR="00765BD6" w14:paraId="7E559D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5</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7" w14:textId="77777777" w:rsidR="00765BD6" w:rsidRDefault="00765BD6">
            <w:pPr>
              <w:spacing w:line="256" w:lineRule="auto"/>
              <w:rPr>
                <w:rFonts w:eastAsia="Arial" w:cs="Arial"/>
                <w:color w:val="000000"/>
                <w:sz w:val="20"/>
                <w:szCs w:val="20"/>
              </w:rPr>
            </w:pPr>
            <w:r>
              <w:rPr>
                <w:rFonts w:eastAsia="Arial" w:cs="Arial"/>
                <w:color w:val="000000"/>
                <w:sz w:val="20"/>
                <w:szCs w:val="20"/>
              </w:rPr>
              <w:t>HIS</w:t>
            </w:r>
          </w:p>
        </w:tc>
        <w:tc>
          <w:tcPr>
            <w:tcW w:w="790" w:type="dxa"/>
            <w:tcBorders>
              <w:top w:val="nil"/>
              <w:left w:val="nil"/>
              <w:bottom w:val="nil"/>
              <w:right w:val="nil"/>
              <w:tl2br w:val="nil"/>
              <w:tr2bl w:val="nil"/>
            </w:tcBorders>
            <w:shd w:val="clear" w:color="auto" w:fill="FFFFFF"/>
          </w:tcPr>
          <w:p w14:paraId="0D36D1B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8" w14:textId="064E8451" w:rsidR="00765BD6" w:rsidRDefault="00765BD6">
            <w:pPr>
              <w:spacing w:line="256" w:lineRule="auto"/>
              <w:rPr>
                <w:rFonts w:eastAsia="Arial" w:cs="Arial"/>
                <w:color w:val="000000"/>
                <w:sz w:val="20"/>
                <w:szCs w:val="20"/>
              </w:rPr>
            </w:pPr>
            <w:r>
              <w:rPr>
                <w:rFonts w:eastAsia="Arial" w:cs="Arial"/>
                <w:color w:val="000000"/>
                <w:sz w:val="20"/>
                <w:szCs w:val="20"/>
              </w:rPr>
              <w:t>NCRO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8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D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93F74D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4" w14:textId="23492C9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97" w14:textId="77777777" w:rsidR="00765BD6" w:rsidRDefault="00765BD6">
            <w:pPr>
              <w:ind w:right="108"/>
              <w:rPr>
                <w:shd w:val="clear" w:color="auto" w:fill="FFFFFF"/>
              </w:rPr>
            </w:pPr>
            <w:r>
              <w:rPr>
                <w:shd w:val="clear" w:color="auto" w:fill="FFFFFF"/>
              </w:rPr>
              <w:t xml:space="preserve"> </w:t>
            </w:r>
          </w:p>
        </w:tc>
      </w:tr>
      <w:tr w:rsidR="00765BD6" w14:paraId="7E559D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507F74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0" w14:textId="791E935B"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A3"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9D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3896C7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C" w14:textId="0AB4576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AF" w14:textId="77777777" w:rsidR="00765BD6" w:rsidRDefault="00765BD6">
            <w:pPr>
              <w:ind w:right="108"/>
              <w:rPr>
                <w:shd w:val="clear" w:color="auto" w:fill="FFFFFF"/>
              </w:rPr>
            </w:pPr>
            <w:r>
              <w:rPr>
                <w:shd w:val="clear" w:color="auto" w:fill="FFFFFF"/>
              </w:rPr>
              <w:t xml:space="preserve"> </w:t>
            </w:r>
          </w:p>
        </w:tc>
      </w:tr>
      <w:tr w:rsidR="00765BD6" w14:paraId="7E559D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15CFFA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8" w14:textId="02EF4CAB" w:rsidR="00765BD6" w:rsidRDefault="00765BD6">
            <w:pPr>
              <w:spacing w:line="256" w:lineRule="auto"/>
              <w:rPr>
                <w:rFonts w:eastAsia="Arial" w:cs="Arial"/>
                <w:color w:val="000000"/>
                <w:sz w:val="20"/>
                <w:szCs w:val="20"/>
              </w:rPr>
            </w:pPr>
            <w:r>
              <w:rPr>
                <w:rFonts w:eastAsia="Arial" w:cs="Arial"/>
                <w:color w:val="000000"/>
                <w:sz w:val="20"/>
                <w:szCs w:val="20"/>
              </w:rPr>
              <w:t>CORT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BB" w14:textId="77777777" w:rsidR="00765BD6" w:rsidRDefault="00765BD6">
            <w:pPr>
              <w:spacing w:line="256" w:lineRule="auto"/>
              <w:rPr>
                <w:rFonts w:eastAsia="Arial" w:cs="Arial"/>
                <w:color w:val="000000"/>
                <w:sz w:val="20"/>
                <w:szCs w:val="20"/>
              </w:rPr>
            </w:pPr>
            <w:r>
              <w:rPr>
                <w:rFonts w:eastAsia="Arial" w:cs="Arial"/>
                <w:color w:val="000000"/>
                <w:sz w:val="20"/>
                <w:szCs w:val="20"/>
              </w:rPr>
              <w:t>11 d</w:t>
            </w:r>
          </w:p>
        </w:tc>
      </w:tr>
      <w:tr w:rsidR="00765BD6" w14:paraId="7E559D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1F7F0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4" w14:textId="5485F54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C7" w14:textId="77777777" w:rsidR="00765BD6" w:rsidRDefault="00765BD6">
            <w:pPr>
              <w:ind w:right="108"/>
              <w:rPr>
                <w:shd w:val="clear" w:color="auto" w:fill="FFFFFF"/>
              </w:rPr>
            </w:pPr>
            <w:r>
              <w:rPr>
                <w:shd w:val="clear" w:color="auto" w:fill="FFFFFF"/>
              </w:rPr>
              <w:t xml:space="preserve"> </w:t>
            </w:r>
          </w:p>
        </w:tc>
      </w:tr>
      <w:tr w:rsidR="00765BD6" w14:paraId="7E559D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E67D38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0" w14:textId="73BCD5ED"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D3"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D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5"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C39BB9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C" w14:textId="52B671D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E"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DF" w14:textId="77777777" w:rsidR="00765BD6" w:rsidRDefault="00765BD6">
            <w:pPr>
              <w:ind w:right="108"/>
              <w:rPr>
                <w:shd w:val="clear" w:color="auto" w:fill="FFFFFF"/>
              </w:rPr>
            </w:pPr>
            <w:r>
              <w:rPr>
                <w:shd w:val="clear" w:color="auto" w:fill="FFFFFF"/>
              </w:rPr>
              <w:t xml:space="preserve"> </w:t>
            </w:r>
          </w:p>
        </w:tc>
      </w:tr>
      <w:tr w:rsidR="00765BD6" w14:paraId="7E559D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05F64F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8" w14:textId="2FAB7976"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EB" w14:textId="77777777" w:rsidR="00765BD6" w:rsidRDefault="00765BD6">
            <w:pPr>
              <w:spacing w:line="256" w:lineRule="auto"/>
              <w:rPr>
                <w:rFonts w:eastAsia="Arial" w:cs="Arial"/>
                <w:color w:val="000000"/>
                <w:sz w:val="20"/>
                <w:szCs w:val="20"/>
              </w:rPr>
            </w:pPr>
            <w:r>
              <w:rPr>
                <w:rFonts w:eastAsia="Arial" w:cs="Arial"/>
                <w:color w:val="000000"/>
                <w:sz w:val="20"/>
                <w:szCs w:val="20"/>
              </w:rPr>
              <w:t>8 d</w:t>
            </w:r>
          </w:p>
        </w:tc>
      </w:tr>
      <w:tr w:rsidR="00765BD6" w14:paraId="7E559D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7A822B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4" w14:textId="2A0FB53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6" w14:textId="77777777" w:rsidR="00765BD6" w:rsidRDefault="00765BD6">
            <w:pPr>
              <w:spacing w:line="256" w:lineRule="auto"/>
              <w:rPr>
                <w:rFonts w:eastAsia="Arial" w:cs="Arial"/>
                <w:color w:val="000000"/>
                <w:sz w:val="20"/>
                <w:szCs w:val="20"/>
              </w:rPr>
            </w:pPr>
            <w:r>
              <w:rPr>
                <w:rFonts w:eastAsia="Arial" w:cs="Arial"/>
                <w:color w:val="000000"/>
                <w:sz w:val="20"/>
                <w:szCs w:val="20"/>
              </w:rPr>
              <w:t>0.8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DF7" w14:textId="77777777" w:rsidR="00765BD6" w:rsidRDefault="00765BD6">
            <w:pPr>
              <w:ind w:right="108"/>
              <w:rPr>
                <w:shd w:val="clear" w:color="auto" w:fill="FFFFFF"/>
              </w:rPr>
            </w:pPr>
            <w:r>
              <w:rPr>
                <w:shd w:val="clear" w:color="auto" w:fill="FFFFFF"/>
              </w:rPr>
              <w:t xml:space="preserve"> </w:t>
            </w:r>
          </w:p>
        </w:tc>
      </w:tr>
      <w:tr w:rsidR="00765BD6" w14:paraId="7E559E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C" w14:textId="77777777" w:rsidR="00765BD6" w:rsidRDefault="00765BD6">
            <w:pPr>
              <w:spacing w:line="256" w:lineRule="auto"/>
              <w:rPr>
                <w:rFonts w:eastAsia="Arial" w:cs="Arial"/>
                <w:color w:val="000000"/>
                <w:sz w:val="20"/>
                <w:szCs w:val="20"/>
              </w:rPr>
            </w:pPr>
            <w:r>
              <w:rPr>
                <w:rFonts w:eastAsia="Arial" w:cs="Arial"/>
                <w:color w:val="000000"/>
                <w:sz w:val="20"/>
                <w:szCs w:val="20"/>
              </w:rPr>
              <w:t>IA</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D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35651F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0" w14:textId="4EDB6FA1" w:rsidR="00765BD6" w:rsidRDefault="00765BD6">
            <w:pPr>
              <w:spacing w:line="256" w:lineRule="auto"/>
              <w:rPr>
                <w:rFonts w:eastAsia="Arial" w:cs="Arial"/>
                <w:color w:val="000000"/>
                <w:sz w:val="20"/>
                <w:szCs w:val="20"/>
              </w:rPr>
            </w:pPr>
            <w:r>
              <w:rPr>
                <w:rFonts w:eastAsia="Arial" w:cs="Arial"/>
                <w:color w:val="000000"/>
                <w:sz w:val="20"/>
                <w:szCs w:val="20"/>
              </w:rPr>
              <w:t>EPIN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0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E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5A652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C" w14:textId="5BFDCAD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E" w14:textId="77777777" w:rsidR="00765BD6" w:rsidRDefault="00765BD6">
            <w:pPr>
              <w:spacing w:line="256" w:lineRule="auto"/>
              <w:rPr>
                <w:rFonts w:eastAsia="Arial" w:cs="Arial"/>
                <w:color w:val="000000"/>
                <w:sz w:val="20"/>
                <w:szCs w:val="20"/>
              </w:rPr>
            </w:pPr>
            <w:r>
              <w:rPr>
                <w:rFonts w:eastAsia="Arial" w:cs="Arial"/>
                <w:color w:val="000000"/>
                <w:sz w:val="20"/>
                <w:szCs w:val="20"/>
              </w:rPr>
              <w:t>0.1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0F" w14:textId="77777777" w:rsidR="00765BD6" w:rsidRDefault="00765BD6">
            <w:pPr>
              <w:ind w:right="108"/>
              <w:rPr>
                <w:shd w:val="clear" w:color="auto" w:fill="FFFFFF"/>
              </w:rPr>
            </w:pPr>
            <w:r>
              <w:rPr>
                <w:shd w:val="clear" w:color="auto" w:fill="FFFFFF"/>
              </w:rPr>
              <w:t xml:space="preserve"> </w:t>
            </w:r>
          </w:p>
        </w:tc>
      </w:tr>
      <w:tr w:rsidR="00765BD6" w14:paraId="7E559E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D43EDB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8" w14:textId="1DAD5288"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1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E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10C64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4" w14:textId="47ED2E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27" w14:textId="77777777" w:rsidR="00765BD6" w:rsidRDefault="00765BD6">
            <w:pPr>
              <w:ind w:right="108"/>
              <w:rPr>
                <w:shd w:val="clear" w:color="auto" w:fill="FFFFFF"/>
              </w:rPr>
            </w:pPr>
            <w:r>
              <w:rPr>
                <w:shd w:val="clear" w:color="auto" w:fill="FFFFFF"/>
              </w:rPr>
              <w:t xml:space="preserve"> </w:t>
            </w:r>
          </w:p>
        </w:tc>
      </w:tr>
      <w:tr w:rsidR="00765BD6" w14:paraId="7E559E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C345C8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0" w14:textId="6368F2B8"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3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9E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0511B8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C" w14:textId="5E6914D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3F" w14:textId="77777777" w:rsidR="00765BD6" w:rsidRDefault="00765BD6">
            <w:pPr>
              <w:ind w:right="108"/>
              <w:rPr>
                <w:shd w:val="clear" w:color="auto" w:fill="FFFFFF"/>
              </w:rPr>
            </w:pPr>
            <w:r>
              <w:rPr>
                <w:shd w:val="clear" w:color="auto" w:fill="FFFFFF"/>
              </w:rPr>
              <w:t xml:space="preserve"> </w:t>
            </w:r>
          </w:p>
        </w:tc>
      </w:tr>
      <w:tr w:rsidR="00765BD6" w14:paraId="7E559E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3A78A9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8" w14:textId="04DAA98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4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7E055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4" w14:textId="7A008F1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57" w14:textId="77777777" w:rsidR="00765BD6" w:rsidRDefault="00765BD6">
            <w:pPr>
              <w:ind w:right="108"/>
              <w:rPr>
                <w:shd w:val="clear" w:color="auto" w:fill="FFFFFF"/>
              </w:rPr>
            </w:pPr>
            <w:r>
              <w:rPr>
                <w:shd w:val="clear" w:color="auto" w:fill="FFFFFF"/>
              </w:rPr>
              <w:t xml:space="preserve"> </w:t>
            </w:r>
          </w:p>
        </w:tc>
      </w:tr>
      <w:tr w:rsidR="00765BD6" w14:paraId="7E559E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C"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DC8542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0" w14:textId="6E5E2BEF"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6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03B0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C" w14:textId="1FC3C25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6F" w14:textId="77777777" w:rsidR="00765BD6" w:rsidRDefault="00765BD6">
            <w:pPr>
              <w:ind w:right="108"/>
              <w:rPr>
                <w:shd w:val="clear" w:color="auto" w:fill="FFFFFF"/>
              </w:rPr>
            </w:pPr>
            <w:r>
              <w:rPr>
                <w:shd w:val="clear" w:color="auto" w:fill="FFFFFF"/>
              </w:rPr>
              <w:t xml:space="preserve"> </w:t>
            </w:r>
          </w:p>
        </w:tc>
      </w:tr>
      <w:tr w:rsidR="00765BD6" w14:paraId="7E559E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7EC66C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8" w14:textId="0E02AE7B"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7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DE4D42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4" w14:textId="0B9713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87" w14:textId="77777777" w:rsidR="00765BD6" w:rsidRDefault="00765BD6">
            <w:pPr>
              <w:ind w:right="108"/>
              <w:rPr>
                <w:shd w:val="clear" w:color="auto" w:fill="FFFFFF"/>
              </w:rPr>
            </w:pPr>
            <w:r>
              <w:rPr>
                <w:shd w:val="clear" w:color="auto" w:fill="FFFFFF"/>
              </w:rPr>
              <w:t xml:space="preserve"> </w:t>
            </w:r>
          </w:p>
        </w:tc>
      </w:tr>
      <w:tr w:rsidR="00765BD6" w14:paraId="7E559E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014D8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0" w14:textId="11F8C7C7"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9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AC070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C" w14:textId="18F3BD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9F" w14:textId="77777777" w:rsidR="00765BD6" w:rsidRDefault="00765BD6">
            <w:pPr>
              <w:ind w:right="108"/>
              <w:rPr>
                <w:shd w:val="clear" w:color="auto" w:fill="FFFFFF"/>
              </w:rPr>
            </w:pPr>
            <w:r>
              <w:rPr>
                <w:shd w:val="clear" w:color="auto" w:fill="FFFFFF"/>
              </w:rPr>
              <w:t xml:space="preserve"> </w:t>
            </w:r>
          </w:p>
        </w:tc>
      </w:tr>
      <w:tr w:rsidR="00765BD6" w14:paraId="7E559E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4"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99954B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8" w14:textId="671F5F56" w:rsidR="00765BD6" w:rsidRDefault="00765BD6">
            <w:pPr>
              <w:spacing w:line="256" w:lineRule="auto"/>
              <w:rPr>
                <w:rFonts w:eastAsia="Arial" w:cs="Arial"/>
                <w:color w:val="000000"/>
                <w:sz w:val="20"/>
                <w:szCs w:val="20"/>
              </w:rPr>
            </w:pPr>
            <w:r>
              <w:rPr>
                <w:rFonts w:eastAsia="Arial" w:cs="Arial"/>
                <w:color w:val="000000"/>
                <w:sz w:val="20"/>
                <w:szCs w:val="20"/>
              </w:rPr>
              <w:t>LUTH</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A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9E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3216D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4" w14:textId="08850B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2.4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7" w14:textId="77777777" w:rsidR="00765BD6" w:rsidRDefault="00765BD6">
            <w:pPr>
              <w:ind w:right="108"/>
              <w:rPr>
                <w:shd w:val="clear" w:color="auto" w:fill="FFFFFF"/>
              </w:rPr>
            </w:pPr>
            <w:r>
              <w:rPr>
                <w:shd w:val="clear" w:color="auto" w:fill="FFFFFF"/>
              </w:rPr>
              <w:t xml:space="preserve"> </w:t>
            </w:r>
          </w:p>
        </w:tc>
      </w:tr>
      <w:tr w:rsidR="00765BD6" w14:paraId="7E559EC4"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single" w:sz="8" w:space="0" w:color="000000"/>
              <w:right w:val="nil"/>
              <w:tl2br w:val="nil"/>
              <w:tr2bl w:val="nil"/>
            </w:tcBorders>
            <w:shd w:val="clear" w:color="auto" w:fill="FFFFFF"/>
          </w:tcPr>
          <w:p w14:paraId="61DC0DEC" w14:textId="77777777" w:rsidR="00765BD6" w:rsidRDefault="00765BD6">
            <w:pPr>
              <w:spacing w:line="256" w:lineRule="auto"/>
              <w:rPr>
                <w:rFonts w:eastAsia="Arial" w:cs="Arial"/>
                <w:color w:val="000000"/>
                <w:sz w:val="20"/>
                <w:szCs w:val="20"/>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0" w14:textId="67A28BDA" w:rsidR="00765BD6" w:rsidRDefault="00765BD6">
            <w:pPr>
              <w:spacing w:line="256" w:lineRule="auto"/>
              <w:rPr>
                <w:rFonts w:eastAsia="Arial" w:cs="Arial"/>
                <w:color w:val="000000"/>
                <w:sz w:val="20"/>
                <w:szCs w:val="20"/>
              </w:rPr>
            </w:pPr>
            <w:r>
              <w:rPr>
                <w:rFonts w:eastAsia="Arial" w:cs="Arial"/>
                <w:color w:val="000000"/>
                <w:sz w:val="20"/>
                <w:szCs w:val="20"/>
              </w:rPr>
              <w:t>NORE</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2"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3"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9E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32245C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C" w14:textId="1564B2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E"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CF" w14:textId="77777777" w:rsidR="00765BD6" w:rsidRDefault="00765BD6">
            <w:pPr>
              <w:ind w:right="108"/>
              <w:rPr>
                <w:shd w:val="clear" w:color="auto" w:fill="FFFFFF"/>
              </w:rPr>
            </w:pPr>
            <w:r>
              <w:rPr>
                <w:shd w:val="clear" w:color="auto" w:fill="FFFFFF"/>
              </w:rPr>
              <w:t xml:space="preserve"> </w:t>
            </w:r>
          </w:p>
        </w:tc>
      </w:tr>
      <w:tr w:rsidR="00765BD6" w14:paraId="7E559E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AD863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8" w14:textId="6FD072FE" w:rsidR="00765BD6" w:rsidRDefault="00765BD6">
            <w:pPr>
              <w:spacing w:line="256" w:lineRule="auto"/>
              <w:rPr>
                <w:rFonts w:eastAsia="Arial" w:cs="Arial"/>
                <w:color w:val="000000"/>
                <w:sz w:val="20"/>
                <w:szCs w:val="20"/>
              </w:rPr>
            </w:pPr>
            <w:r>
              <w:rPr>
                <w:rFonts w:eastAsia="Arial" w:cs="Arial"/>
                <w:color w:val="000000"/>
                <w:sz w:val="20"/>
                <w:szCs w:val="20"/>
              </w:rPr>
              <w:t>THYR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D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9E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A6094D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4" w14:textId="6D1ADB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6" w14:textId="77777777" w:rsidR="00765BD6" w:rsidRDefault="00765BD6">
            <w:pPr>
              <w:spacing w:line="256" w:lineRule="auto"/>
              <w:rPr>
                <w:rFonts w:eastAsia="Arial" w:cs="Arial"/>
                <w:color w:val="000000"/>
                <w:sz w:val="20"/>
                <w:szCs w:val="20"/>
              </w:rPr>
            </w:pPr>
            <w:r>
              <w:rPr>
                <w:rFonts w:eastAsia="Arial" w:cs="Arial"/>
                <w:color w:val="000000"/>
                <w:sz w:val="20"/>
                <w:szCs w:val="20"/>
              </w:rPr>
              <w:t>2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E7" w14:textId="77777777" w:rsidR="00765BD6" w:rsidRDefault="00765BD6">
            <w:pPr>
              <w:ind w:right="108"/>
              <w:rPr>
                <w:shd w:val="clear" w:color="auto" w:fill="FFFFFF"/>
              </w:rPr>
            </w:pPr>
            <w:r>
              <w:rPr>
                <w:shd w:val="clear" w:color="auto" w:fill="FFFFFF"/>
              </w:rPr>
              <w:t xml:space="preserve"> </w:t>
            </w:r>
          </w:p>
        </w:tc>
      </w:tr>
      <w:tr w:rsidR="00765BD6" w14:paraId="7E559E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D3BEE5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0" w14:textId="1EB69341"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EF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9F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91AD71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C" w14:textId="6BA878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E" w14:textId="77777777" w:rsidR="00765BD6" w:rsidRDefault="00765BD6">
            <w:pPr>
              <w:spacing w:line="256" w:lineRule="auto"/>
              <w:rPr>
                <w:rFonts w:eastAsia="Arial" w:cs="Arial"/>
                <w:color w:val="000000"/>
                <w:sz w:val="20"/>
                <w:szCs w:val="20"/>
              </w:rPr>
            </w:pPr>
            <w:r>
              <w:rPr>
                <w:rFonts w:eastAsia="Arial" w:cs="Arial"/>
                <w:color w:val="000000"/>
                <w:sz w:val="20"/>
                <w:szCs w:val="20"/>
              </w:rPr>
              <w:t>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EFF" w14:textId="77777777" w:rsidR="00765BD6" w:rsidRDefault="00765BD6">
            <w:pPr>
              <w:ind w:right="108"/>
              <w:rPr>
                <w:shd w:val="clear" w:color="auto" w:fill="FFFFFF"/>
              </w:rPr>
            </w:pPr>
            <w:r>
              <w:rPr>
                <w:shd w:val="clear" w:color="auto" w:fill="FFFFFF"/>
              </w:rPr>
              <w:t xml:space="preserve"> </w:t>
            </w:r>
          </w:p>
        </w:tc>
      </w:tr>
      <w:tr w:rsidR="00765BD6" w14:paraId="7E559F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BC6AC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8" w14:textId="47379E74" w:rsidR="00765BD6" w:rsidRDefault="00765BD6">
            <w:pPr>
              <w:spacing w:line="256" w:lineRule="auto"/>
              <w:rPr>
                <w:rFonts w:eastAsia="Arial" w:cs="Arial"/>
                <w:color w:val="000000"/>
                <w:sz w:val="20"/>
                <w:szCs w:val="20"/>
              </w:rPr>
            </w:pPr>
            <w:r>
              <w:rPr>
                <w:rFonts w:eastAsia="Arial" w:cs="Arial"/>
                <w:color w:val="000000"/>
                <w:sz w:val="20"/>
                <w:szCs w:val="20"/>
              </w:rPr>
              <w:t>DOPA</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0B" w14:textId="77777777" w:rsidR="00765BD6" w:rsidRDefault="00765BD6">
            <w:pPr>
              <w:spacing w:line="256" w:lineRule="auto"/>
              <w:rPr>
                <w:rFonts w:eastAsia="Arial" w:cs="Arial"/>
                <w:color w:val="000000"/>
                <w:sz w:val="20"/>
                <w:szCs w:val="20"/>
              </w:rPr>
            </w:pPr>
            <w:r>
              <w:rPr>
                <w:rFonts w:eastAsia="Arial" w:cs="Arial"/>
                <w:color w:val="000000"/>
                <w:sz w:val="20"/>
                <w:szCs w:val="20"/>
              </w:rPr>
              <w:t>77 d</w:t>
            </w:r>
          </w:p>
        </w:tc>
      </w:tr>
      <w:tr w:rsidR="00765BD6" w14:paraId="7E559F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EA4861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4" w14:textId="53B4EA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17" w14:textId="77777777" w:rsidR="00765BD6" w:rsidRDefault="00765BD6">
            <w:pPr>
              <w:ind w:right="108"/>
              <w:rPr>
                <w:shd w:val="clear" w:color="auto" w:fill="FFFFFF"/>
              </w:rPr>
            </w:pPr>
            <w:r>
              <w:rPr>
                <w:shd w:val="clear" w:color="auto" w:fill="FFFFFF"/>
              </w:rPr>
              <w:t xml:space="preserve"> </w:t>
            </w:r>
          </w:p>
        </w:tc>
      </w:tr>
      <w:tr w:rsidR="00765BD6" w14:paraId="7E559F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08393F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0" w14:textId="4198DDD9"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2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8EE3D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C" w14:textId="331B7CC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E"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2F" w14:textId="77777777" w:rsidR="00765BD6" w:rsidRDefault="00765BD6">
            <w:pPr>
              <w:ind w:right="108"/>
              <w:rPr>
                <w:shd w:val="clear" w:color="auto" w:fill="FFFFFF"/>
              </w:rPr>
            </w:pPr>
            <w:r>
              <w:rPr>
                <w:shd w:val="clear" w:color="auto" w:fill="FFFFFF"/>
              </w:rPr>
              <w:t xml:space="preserve"> </w:t>
            </w:r>
          </w:p>
        </w:tc>
      </w:tr>
      <w:tr w:rsidR="00765BD6" w14:paraId="7E559F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78C8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8" w14:textId="77A20A79" w:rsidR="00765BD6" w:rsidRDefault="00765BD6">
            <w:pPr>
              <w:spacing w:line="256" w:lineRule="auto"/>
              <w:rPr>
                <w:rFonts w:eastAsia="Arial" w:cs="Arial"/>
                <w:color w:val="000000"/>
                <w:sz w:val="20"/>
                <w:szCs w:val="20"/>
              </w:rPr>
            </w:pPr>
            <w:r>
              <w:rPr>
                <w:rFonts w:eastAsia="Arial" w:cs="Arial"/>
                <w:color w:val="000000"/>
                <w:sz w:val="20"/>
                <w:szCs w:val="20"/>
              </w:rPr>
              <w:t>INSL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23366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4" w14:textId="00B768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6" w14:textId="77777777" w:rsidR="00765BD6" w:rsidRDefault="00765BD6">
            <w:pPr>
              <w:spacing w:line="256" w:lineRule="auto"/>
              <w:rPr>
                <w:rFonts w:eastAsia="Arial" w:cs="Arial"/>
                <w:color w:val="000000"/>
                <w:sz w:val="20"/>
                <w:szCs w:val="20"/>
              </w:rPr>
            </w:pPr>
            <w:r>
              <w:rPr>
                <w:rFonts w:eastAsia="Arial" w:cs="Arial"/>
                <w:color w:val="000000"/>
                <w:sz w:val="20"/>
                <w:szCs w:val="20"/>
              </w:rPr>
              <w:t>0.77 mM</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47" w14:textId="77777777" w:rsidR="00765BD6" w:rsidRDefault="00765BD6">
            <w:pPr>
              <w:ind w:right="108"/>
              <w:rPr>
                <w:shd w:val="clear" w:color="auto" w:fill="FFFFFF"/>
              </w:rPr>
            </w:pPr>
            <w:r>
              <w:rPr>
                <w:shd w:val="clear" w:color="auto" w:fill="FFFFFF"/>
              </w:rPr>
              <w:t xml:space="preserve"> </w:t>
            </w:r>
          </w:p>
        </w:tc>
      </w:tr>
      <w:tr w:rsidR="00765BD6" w14:paraId="7E559F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024CFA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0" w14:textId="0BACD2E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5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9F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EF8C2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C" w14:textId="78E61D2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5F" w14:textId="77777777" w:rsidR="00765BD6" w:rsidRDefault="00765BD6">
            <w:pPr>
              <w:ind w:right="108"/>
              <w:rPr>
                <w:shd w:val="clear" w:color="auto" w:fill="FFFFFF"/>
              </w:rPr>
            </w:pPr>
            <w:r>
              <w:rPr>
                <w:shd w:val="clear" w:color="auto" w:fill="FFFFFF"/>
              </w:rPr>
              <w:t xml:space="preserve"> </w:t>
            </w:r>
          </w:p>
        </w:tc>
      </w:tr>
      <w:tr w:rsidR="00765BD6" w14:paraId="7E559F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58D21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8" w14:textId="6220F61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6B"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9F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D"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717071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4" w14:textId="5B16DC8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77" w14:textId="77777777" w:rsidR="00765BD6" w:rsidRDefault="00765BD6">
            <w:pPr>
              <w:ind w:right="108"/>
              <w:rPr>
                <w:shd w:val="clear" w:color="auto" w:fill="FFFFFF"/>
              </w:rPr>
            </w:pPr>
            <w:r>
              <w:rPr>
                <w:shd w:val="clear" w:color="auto" w:fill="FFFFFF"/>
              </w:rPr>
              <w:t xml:space="preserve"> </w:t>
            </w:r>
          </w:p>
        </w:tc>
      </w:tr>
      <w:tr w:rsidR="00765BD6" w14:paraId="7E559F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DCC8D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0" w14:textId="2654D0D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83" w14:textId="77777777" w:rsidR="00765BD6" w:rsidRDefault="00765BD6">
            <w:pPr>
              <w:spacing w:line="256" w:lineRule="auto"/>
              <w:rPr>
                <w:rFonts w:eastAsia="Arial" w:cs="Arial"/>
                <w:color w:val="000000"/>
                <w:sz w:val="20"/>
                <w:szCs w:val="20"/>
              </w:rPr>
            </w:pPr>
            <w:r>
              <w:rPr>
                <w:rFonts w:eastAsia="Arial" w:cs="Arial"/>
                <w:color w:val="000000"/>
                <w:sz w:val="20"/>
                <w:szCs w:val="20"/>
              </w:rPr>
              <w:t>29 d</w:t>
            </w:r>
          </w:p>
        </w:tc>
      </w:tr>
      <w:tr w:rsidR="00765BD6" w14:paraId="7E559F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F183C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C" w14:textId="512E0E9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8F" w14:textId="77777777" w:rsidR="00765BD6" w:rsidRDefault="00765BD6">
            <w:pPr>
              <w:ind w:right="108"/>
              <w:rPr>
                <w:shd w:val="clear" w:color="auto" w:fill="FFFFFF"/>
              </w:rPr>
            </w:pPr>
            <w:r>
              <w:rPr>
                <w:shd w:val="clear" w:color="auto" w:fill="FFFFFF"/>
              </w:rPr>
              <w:t xml:space="preserve"> </w:t>
            </w:r>
          </w:p>
        </w:tc>
      </w:tr>
      <w:tr w:rsidR="00765BD6" w14:paraId="7E559F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2F189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8" w14:textId="5FCD973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9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F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3CFDFE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4" w14:textId="1F25AF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A7" w14:textId="77777777" w:rsidR="00765BD6" w:rsidRDefault="00765BD6">
            <w:pPr>
              <w:ind w:right="108"/>
              <w:rPr>
                <w:shd w:val="clear" w:color="auto" w:fill="FFFFFF"/>
              </w:rPr>
            </w:pPr>
            <w:r>
              <w:rPr>
                <w:shd w:val="clear" w:color="auto" w:fill="FFFFFF"/>
              </w:rPr>
              <w:t xml:space="preserve"> </w:t>
            </w:r>
          </w:p>
        </w:tc>
      </w:tr>
      <w:tr w:rsidR="00765BD6" w14:paraId="7E559F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B8294E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0" w14:textId="2E61DDB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B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9F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EABB7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C" w14:textId="720E128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BF" w14:textId="77777777" w:rsidR="00765BD6" w:rsidRDefault="00765BD6">
            <w:pPr>
              <w:ind w:right="108"/>
              <w:rPr>
                <w:shd w:val="clear" w:color="auto" w:fill="FFFFFF"/>
              </w:rPr>
            </w:pPr>
            <w:r>
              <w:rPr>
                <w:shd w:val="clear" w:color="auto" w:fill="FFFFFF"/>
              </w:rPr>
              <w:t xml:space="preserve"> </w:t>
            </w:r>
          </w:p>
        </w:tc>
      </w:tr>
      <w:tr w:rsidR="00765BD6" w14:paraId="7E559F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C376D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8" w14:textId="6798320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F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6E151A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4" w14:textId="5DC62E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6"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D7" w14:textId="77777777" w:rsidR="00765BD6" w:rsidRDefault="00765BD6">
            <w:pPr>
              <w:ind w:right="108"/>
              <w:rPr>
                <w:shd w:val="clear" w:color="auto" w:fill="FFFFFF"/>
              </w:rPr>
            </w:pPr>
            <w:r>
              <w:rPr>
                <w:shd w:val="clear" w:color="auto" w:fill="FFFFFF"/>
              </w:rPr>
              <w:t xml:space="preserve"> </w:t>
            </w:r>
          </w:p>
        </w:tc>
      </w:tr>
      <w:tr w:rsidR="00765BD6" w14:paraId="7E559F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BB27A4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0" w14:textId="699CB40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E3"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9F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21370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C" w14:textId="32BE3C6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E" w14:textId="77777777" w:rsidR="00765BD6" w:rsidRDefault="00765BD6">
            <w:pPr>
              <w:spacing w:line="256" w:lineRule="auto"/>
              <w:rPr>
                <w:rFonts w:eastAsia="Arial" w:cs="Arial"/>
                <w:color w:val="000000"/>
                <w:sz w:val="20"/>
                <w:szCs w:val="20"/>
              </w:rPr>
            </w:pPr>
            <w:r>
              <w:rPr>
                <w:rFonts w:eastAsia="Arial" w:cs="Arial"/>
                <w:color w:val="000000"/>
                <w:sz w:val="20"/>
                <w:szCs w:val="20"/>
              </w:rPr>
              <w:t>0.6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EF" w14:textId="77777777" w:rsidR="00765BD6" w:rsidRDefault="00765BD6">
            <w:pPr>
              <w:ind w:right="108"/>
              <w:rPr>
                <w:shd w:val="clear" w:color="auto" w:fill="FFFFFF"/>
              </w:rPr>
            </w:pPr>
            <w:r>
              <w:rPr>
                <w:shd w:val="clear" w:color="auto" w:fill="FFFFFF"/>
              </w:rPr>
              <w:t xml:space="preserve"> </w:t>
            </w:r>
          </w:p>
        </w:tc>
      </w:tr>
      <w:tr w:rsidR="00765BD6" w14:paraId="7E559F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2E8777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8" w14:textId="398EB5F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9FFB"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A0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9F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5D072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4" w14:textId="1EEA5F7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07" w14:textId="77777777" w:rsidR="00765BD6" w:rsidRDefault="00765BD6">
            <w:pPr>
              <w:ind w:right="108"/>
              <w:rPr>
                <w:shd w:val="clear" w:color="auto" w:fill="FFFFFF"/>
              </w:rPr>
            </w:pPr>
            <w:r>
              <w:rPr>
                <w:shd w:val="clear" w:color="auto" w:fill="FFFFFF"/>
              </w:rPr>
              <w:t xml:space="preserve"> </w:t>
            </w:r>
          </w:p>
        </w:tc>
      </w:tr>
      <w:tr w:rsidR="00765BD6" w14:paraId="7E55A0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0CD5F0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0" w14:textId="0223C1C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13" w14:textId="77777777" w:rsidR="00765BD6" w:rsidRDefault="00765BD6">
            <w:pPr>
              <w:spacing w:line="256" w:lineRule="auto"/>
              <w:rPr>
                <w:rFonts w:eastAsia="Arial" w:cs="Arial"/>
                <w:color w:val="000000"/>
                <w:sz w:val="20"/>
                <w:szCs w:val="20"/>
              </w:rPr>
            </w:pPr>
            <w:r>
              <w:rPr>
                <w:rFonts w:eastAsia="Arial" w:cs="Arial"/>
                <w:color w:val="000000"/>
                <w:sz w:val="20"/>
                <w:szCs w:val="20"/>
              </w:rPr>
              <w:t>56 d</w:t>
            </w:r>
          </w:p>
        </w:tc>
      </w:tr>
      <w:tr w:rsidR="00765BD6" w14:paraId="7E55A0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E4BEB6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C" w14:textId="33B1927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1F" w14:textId="77777777" w:rsidR="00765BD6" w:rsidRDefault="00765BD6">
            <w:pPr>
              <w:ind w:right="108"/>
              <w:rPr>
                <w:shd w:val="clear" w:color="auto" w:fill="FFFFFF"/>
              </w:rPr>
            </w:pPr>
            <w:r>
              <w:rPr>
                <w:shd w:val="clear" w:color="auto" w:fill="FFFFFF"/>
              </w:rPr>
              <w:t xml:space="preserve"> </w:t>
            </w:r>
          </w:p>
        </w:tc>
      </w:tr>
      <w:tr w:rsidR="00765BD6" w14:paraId="7E55A0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4085BF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8" w14:textId="02D0EC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2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0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62A019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4" w14:textId="2F511F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37" w14:textId="77777777" w:rsidR="00765BD6" w:rsidRDefault="00765BD6">
            <w:pPr>
              <w:ind w:right="108"/>
              <w:rPr>
                <w:shd w:val="clear" w:color="auto" w:fill="FFFFFF"/>
              </w:rPr>
            </w:pPr>
            <w:r>
              <w:rPr>
                <w:shd w:val="clear" w:color="auto" w:fill="FFFFFF"/>
              </w:rPr>
              <w:t xml:space="preserve"> </w:t>
            </w:r>
          </w:p>
        </w:tc>
      </w:tr>
      <w:tr w:rsidR="00765BD6" w14:paraId="7E55A0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CE525E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0" w14:textId="2C762E9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4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1C5DD0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C" w14:textId="46E59D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4F" w14:textId="77777777" w:rsidR="00765BD6" w:rsidRDefault="00765BD6">
            <w:pPr>
              <w:ind w:right="108"/>
              <w:rPr>
                <w:shd w:val="clear" w:color="auto" w:fill="FFFFFF"/>
              </w:rPr>
            </w:pPr>
            <w:r>
              <w:rPr>
                <w:shd w:val="clear" w:color="auto" w:fill="FFFFFF"/>
              </w:rPr>
              <w:t xml:space="preserve"> </w:t>
            </w:r>
          </w:p>
        </w:tc>
      </w:tr>
      <w:tr w:rsidR="00765BD6" w14:paraId="7E55A0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9D5783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8" w14:textId="6FCF96B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5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20C24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4" w14:textId="07B83D1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67" w14:textId="77777777" w:rsidR="00765BD6" w:rsidRDefault="00765BD6">
            <w:pPr>
              <w:ind w:right="108"/>
              <w:rPr>
                <w:shd w:val="clear" w:color="auto" w:fill="FFFFFF"/>
              </w:rPr>
            </w:pPr>
            <w:r>
              <w:rPr>
                <w:shd w:val="clear" w:color="auto" w:fill="FFFFFF"/>
              </w:rPr>
              <w:t xml:space="preserve"> </w:t>
            </w:r>
          </w:p>
        </w:tc>
      </w:tr>
      <w:tr w:rsidR="00765BD6" w14:paraId="7E55A0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02166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0" w14:textId="7FED0C6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7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46C6F0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C" w14:textId="231E81F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7F" w14:textId="77777777" w:rsidR="00765BD6" w:rsidRDefault="00765BD6">
            <w:pPr>
              <w:ind w:right="108"/>
              <w:rPr>
                <w:shd w:val="clear" w:color="auto" w:fill="FFFFFF"/>
              </w:rPr>
            </w:pPr>
            <w:r>
              <w:rPr>
                <w:shd w:val="clear" w:color="auto" w:fill="FFFFFF"/>
              </w:rPr>
              <w:t xml:space="preserve"> </w:t>
            </w:r>
          </w:p>
        </w:tc>
      </w:tr>
      <w:tr w:rsidR="00765BD6" w14:paraId="7E55A0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E1959F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8" w14:textId="5FE9241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8B"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0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D355F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4" w14:textId="41B5A6F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97" w14:textId="77777777" w:rsidR="00765BD6" w:rsidRDefault="00765BD6">
            <w:pPr>
              <w:ind w:right="108"/>
              <w:rPr>
                <w:shd w:val="clear" w:color="auto" w:fill="FFFFFF"/>
              </w:rPr>
            </w:pPr>
            <w:r>
              <w:rPr>
                <w:shd w:val="clear" w:color="auto" w:fill="FFFFFF"/>
              </w:rPr>
              <w:t xml:space="preserve"> </w:t>
            </w:r>
          </w:p>
        </w:tc>
      </w:tr>
      <w:tr w:rsidR="00765BD6" w14:paraId="7E55A0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21A9B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0" w14:textId="1066784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A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C987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C" w14:textId="6F4A486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AF" w14:textId="77777777" w:rsidR="00765BD6" w:rsidRDefault="00765BD6">
            <w:pPr>
              <w:ind w:right="108"/>
              <w:rPr>
                <w:shd w:val="clear" w:color="auto" w:fill="FFFFFF"/>
              </w:rPr>
            </w:pPr>
            <w:r>
              <w:rPr>
                <w:shd w:val="clear" w:color="auto" w:fill="FFFFFF"/>
              </w:rPr>
              <w:t xml:space="preserve"> </w:t>
            </w:r>
          </w:p>
        </w:tc>
      </w:tr>
      <w:tr w:rsidR="00765BD6" w14:paraId="7E55A0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6C6200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8" w14:textId="62991BA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B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3BD63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4" w14:textId="657644D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C7" w14:textId="77777777" w:rsidR="00765BD6" w:rsidRDefault="00765BD6">
            <w:pPr>
              <w:ind w:right="108"/>
              <w:rPr>
                <w:shd w:val="clear" w:color="auto" w:fill="FFFFFF"/>
              </w:rPr>
            </w:pPr>
            <w:r>
              <w:rPr>
                <w:shd w:val="clear" w:color="auto" w:fill="FFFFFF"/>
              </w:rPr>
              <w:t xml:space="preserve"> </w:t>
            </w:r>
          </w:p>
        </w:tc>
      </w:tr>
      <w:tr w:rsidR="00765BD6" w14:paraId="7E55A0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C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85BD6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0" w14:textId="6D23255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D3"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5BDAD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C" w14:textId="06CC46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DF" w14:textId="77777777" w:rsidR="00765BD6" w:rsidRDefault="00765BD6">
            <w:pPr>
              <w:ind w:right="108"/>
              <w:rPr>
                <w:shd w:val="clear" w:color="auto" w:fill="FFFFFF"/>
              </w:rPr>
            </w:pPr>
            <w:r>
              <w:rPr>
                <w:shd w:val="clear" w:color="auto" w:fill="FFFFFF"/>
              </w:rPr>
              <w:t xml:space="preserve"> </w:t>
            </w:r>
          </w:p>
        </w:tc>
      </w:tr>
      <w:tr w:rsidR="00765BD6" w14:paraId="7E55A0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D2AE82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8" w14:textId="4FAFFA8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E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0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E86D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4" w14:textId="48AA721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0F7" w14:textId="77777777" w:rsidR="00765BD6" w:rsidRDefault="00765BD6">
            <w:pPr>
              <w:ind w:right="108"/>
              <w:rPr>
                <w:shd w:val="clear" w:color="auto" w:fill="FFFFFF"/>
              </w:rPr>
            </w:pPr>
            <w:r>
              <w:rPr>
                <w:shd w:val="clear" w:color="auto" w:fill="FFFFFF"/>
              </w:rPr>
              <w:t xml:space="preserve"> </w:t>
            </w:r>
          </w:p>
        </w:tc>
      </w:tr>
      <w:tr w:rsidR="00765BD6" w14:paraId="7E55A1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0F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7B3BF5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0" w14:textId="57E9998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0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4C89B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C" w14:textId="15EFB7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0F" w14:textId="77777777" w:rsidR="00765BD6" w:rsidRDefault="00765BD6">
            <w:pPr>
              <w:ind w:right="108"/>
              <w:rPr>
                <w:shd w:val="clear" w:color="auto" w:fill="FFFFFF"/>
              </w:rPr>
            </w:pPr>
            <w:r>
              <w:rPr>
                <w:shd w:val="clear" w:color="auto" w:fill="FFFFFF"/>
              </w:rPr>
              <w:t xml:space="preserve"> </w:t>
            </w:r>
          </w:p>
        </w:tc>
      </w:tr>
      <w:tr w:rsidR="00765BD6" w14:paraId="7E55A1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2BA05E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8" w14:textId="5B9D0AF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1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D3F3A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4" w14:textId="18B500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27" w14:textId="77777777" w:rsidR="00765BD6" w:rsidRDefault="00765BD6">
            <w:pPr>
              <w:ind w:right="108"/>
              <w:rPr>
                <w:shd w:val="clear" w:color="auto" w:fill="FFFFFF"/>
              </w:rPr>
            </w:pPr>
            <w:r>
              <w:rPr>
                <w:shd w:val="clear" w:color="auto" w:fill="FFFFFF"/>
              </w:rPr>
              <w:t xml:space="preserve"> </w:t>
            </w:r>
          </w:p>
        </w:tc>
      </w:tr>
      <w:tr w:rsidR="00765BD6" w14:paraId="7E55A1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2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7F53B8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0" w14:textId="102F770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3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55EED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C" w14:textId="5D4544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3F" w14:textId="77777777" w:rsidR="00765BD6" w:rsidRDefault="00765BD6">
            <w:pPr>
              <w:ind w:right="108"/>
              <w:rPr>
                <w:shd w:val="clear" w:color="auto" w:fill="FFFFFF"/>
              </w:rPr>
            </w:pPr>
            <w:r>
              <w:rPr>
                <w:shd w:val="clear" w:color="auto" w:fill="FFFFFF"/>
              </w:rPr>
              <w:t xml:space="preserve"> </w:t>
            </w:r>
          </w:p>
        </w:tc>
      </w:tr>
      <w:tr w:rsidR="00765BD6" w14:paraId="7E55A1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BC0775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8" w14:textId="4891C85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4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E862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4" w14:textId="5B3C432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57" w14:textId="77777777" w:rsidR="00765BD6" w:rsidRDefault="00765BD6">
            <w:pPr>
              <w:ind w:right="108"/>
              <w:rPr>
                <w:shd w:val="clear" w:color="auto" w:fill="FFFFFF"/>
              </w:rPr>
            </w:pPr>
            <w:r>
              <w:rPr>
                <w:shd w:val="clear" w:color="auto" w:fill="FFFFFF"/>
              </w:rPr>
              <w:t xml:space="preserve"> </w:t>
            </w:r>
          </w:p>
        </w:tc>
      </w:tr>
      <w:tr w:rsidR="00765BD6" w14:paraId="7E55A1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5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2572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0" w14:textId="3C7135B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6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1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9D8C05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C" w14:textId="16A7439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6F" w14:textId="77777777" w:rsidR="00765BD6" w:rsidRDefault="00765BD6">
            <w:pPr>
              <w:ind w:right="108"/>
              <w:rPr>
                <w:shd w:val="clear" w:color="auto" w:fill="FFFFFF"/>
              </w:rPr>
            </w:pPr>
            <w:r>
              <w:rPr>
                <w:shd w:val="clear" w:color="auto" w:fill="FFFFFF"/>
              </w:rPr>
              <w:t xml:space="preserve"> </w:t>
            </w:r>
          </w:p>
        </w:tc>
      </w:tr>
      <w:tr w:rsidR="00765BD6" w14:paraId="7E55A1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435D14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8" w14:textId="3BC9B51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7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6CD72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4" w14:textId="0CDB703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87" w14:textId="77777777" w:rsidR="00765BD6" w:rsidRDefault="00765BD6">
            <w:pPr>
              <w:ind w:right="108"/>
              <w:rPr>
                <w:shd w:val="clear" w:color="auto" w:fill="FFFFFF"/>
              </w:rPr>
            </w:pPr>
            <w:r>
              <w:rPr>
                <w:shd w:val="clear" w:color="auto" w:fill="FFFFFF"/>
              </w:rPr>
              <w:t xml:space="preserve"> </w:t>
            </w:r>
          </w:p>
        </w:tc>
      </w:tr>
      <w:tr w:rsidR="00765BD6" w14:paraId="7E55A1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8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89565C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0" w14:textId="3F9B6C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9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73A40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C" w14:textId="6813D8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9F" w14:textId="77777777" w:rsidR="00765BD6" w:rsidRDefault="00765BD6">
            <w:pPr>
              <w:ind w:right="108"/>
              <w:rPr>
                <w:shd w:val="clear" w:color="auto" w:fill="FFFFFF"/>
              </w:rPr>
            </w:pPr>
            <w:r>
              <w:rPr>
                <w:shd w:val="clear" w:color="auto" w:fill="FFFFFF"/>
              </w:rPr>
              <w:t xml:space="preserve"> </w:t>
            </w:r>
          </w:p>
        </w:tc>
      </w:tr>
      <w:tr w:rsidR="00765BD6" w14:paraId="7E55A1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AB2AAB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8" w14:textId="1411D20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A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179796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4" w14:textId="0670D3C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B7" w14:textId="77777777" w:rsidR="00765BD6" w:rsidRDefault="00765BD6">
            <w:pPr>
              <w:ind w:right="108"/>
              <w:rPr>
                <w:shd w:val="clear" w:color="auto" w:fill="FFFFFF"/>
              </w:rPr>
            </w:pPr>
            <w:r>
              <w:rPr>
                <w:shd w:val="clear" w:color="auto" w:fill="FFFFFF"/>
              </w:rPr>
              <w:t xml:space="preserve"> </w:t>
            </w:r>
          </w:p>
        </w:tc>
      </w:tr>
      <w:tr w:rsidR="00765BD6" w14:paraId="7E55A1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B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521C1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0" w14:textId="48D882E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C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BD6F8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C" w14:textId="30D5A8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CF" w14:textId="77777777" w:rsidR="00765BD6" w:rsidRDefault="00765BD6">
            <w:pPr>
              <w:ind w:right="108"/>
              <w:rPr>
                <w:shd w:val="clear" w:color="auto" w:fill="FFFFFF"/>
              </w:rPr>
            </w:pPr>
            <w:r>
              <w:rPr>
                <w:shd w:val="clear" w:color="auto" w:fill="FFFFFF"/>
              </w:rPr>
              <w:t xml:space="preserve"> </w:t>
            </w:r>
          </w:p>
        </w:tc>
      </w:tr>
      <w:tr w:rsidR="00765BD6" w14:paraId="7E55A1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5A1B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8" w14:textId="49E64E6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D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1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9B7034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4" w14:textId="719EF20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E7" w14:textId="77777777" w:rsidR="00765BD6" w:rsidRDefault="00765BD6">
            <w:pPr>
              <w:ind w:right="108"/>
              <w:rPr>
                <w:shd w:val="clear" w:color="auto" w:fill="FFFFFF"/>
              </w:rPr>
            </w:pPr>
            <w:r>
              <w:rPr>
                <w:shd w:val="clear" w:color="auto" w:fill="FFFFFF"/>
              </w:rPr>
              <w:t xml:space="preserve"> </w:t>
            </w:r>
          </w:p>
        </w:tc>
      </w:tr>
      <w:tr w:rsidR="00765BD6" w14:paraId="7E55A1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E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8C02DE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0" w14:textId="44011645"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1F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A74731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C" w14:textId="69BD9E7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1FF" w14:textId="77777777" w:rsidR="00765BD6" w:rsidRDefault="00765BD6">
            <w:pPr>
              <w:ind w:right="108"/>
              <w:rPr>
                <w:shd w:val="clear" w:color="auto" w:fill="FFFFFF"/>
              </w:rPr>
            </w:pPr>
            <w:r>
              <w:rPr>
                <w:shd w:val="clear" w:color="auto" w:fill="FFFFFF"/>
              </w:rPr>
              <w:t xml:space="preserve"> </w:t>
            </w:r>
          </w:p>
        </w:tc>
      </w:tr>
      <w:tr w:rsidR="00765BD6" w14:paraId="7E55A2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649E4A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8" w14:textId="7E455E9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0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75CE0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4" w14:textId="65EF7C0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17" w14:textId="77777777" w:rsidR="00765BD6" w:rsidRDefault="00765BD6">
            <w:pPr>
              <w:ind w:right="108"/>
              <w:rPr>
                <w:shd w:val="clear" w:color="auto" w:fill="FFFFFF"/>
              </w:rPr>
            </w:pPr>
            <w:r>
              <w:rPr>
                <w:shd w:val="clear" w:color="auto" w:fill="FFFFFF"/>
              </w:rPr>
              <w:t xml:space="preserve"> </w:t>
            </w:r>
          </w:p>
        </w:tc>
      </w:tr>
      <w:tr w:rsidR="00765BD6" w14:paraId="7E55A2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1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2AC98B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0" w14:textId="0809952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2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D1A98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C" w14:textId="03638CB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2F" w14:textId="77777777" w:rsidR="00765BD6" w:rsidRDefault="00765BD6">
            <w:pPr>
              <w:ind w:right="108"/>
              <w:rPr>
                <w:shd w:val="clear" w:color="auto" w:fill="FFFFFF"/>
              </w:rPr>
            </w:pPr>
            <w:r>
              <w:rPr>
                <w:shd w:val="clear" w:color="auto" w:fill="FFFFFF"/>
              </w:rPr>
              <w:t xml:space="preserve"> </w:t>
            </w:r>
          </w:p>
        </w:tc>
      </w:tr>
      <w:tr w:rsidR="00765BD6" w14:paraId="7E55A2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7E72F2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8" w14:textId="41E3B6C3"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3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D83B6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4" w14:textId="312CDAF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47" w14:textId="77777777" w:rsidR="00765BD6" w:rsidRDefault="00765BD6">
            <w:pPr>
              <w:ind w:right="108"/>
              <w:rPr>
                <w:shd w:val="clear" w:color="auto" w:fill="FFFFFF"/>
              </w:rPr>
            </w:pPr>
            <w:r>
              <w:rPr>
                <w:shd w:val="clear" w:color="auto" w:fill="FFFFFF"/>
              </w:rPr>
              <w:t xml:space="preserve"> </w:t>
            </w:r>
          </w:p>
        </w:tc>
      </w:tr>
      <w:tr w:rsidR="00765BD6" w14:paraId="7E55A2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4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BF3DE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0" w14:textId="3FB35B3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5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2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C49BC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C" w14:textId="55238C2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5F" w14:textId="77777777" w:rsidR="00765BD6" w:rsidRDefault="00765BD6">
            <w:pPr>
              <w:ind w:right="108"/>
              <w:rPr>
                <w:shd w:val="clear" w:color="auto" w:fill="FFFFFF"/>
              </w:rPr>
            </w:pPr>
            <w:r>
              <w:rPr>
                <w:shd w:val="clear" w:color="auto" w:fill="FFFFFF"/>
              </w:rPr>
              <w:t xml:space="preserve"> </w:t>
            </w:r>
          </w:p>
        </w:tc>
      </w:tr>
      <w:tr w:rsidR="00765BD6" w14:paraId="7E55A2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9C9D83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8" w14:textId="767536F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6B" w14:textId="77777777" w:rsidR="00765BD6" w:rsidRDefault="00765BD6">
            <w:pPr>
              <w:spacing w:line="256" w:lineRule="auto"/>
              <w:rPr>
                <w:rFonts w:eastAsia="Arial" w:cs="Arial"/>
                <w:color w:val="000000"/>
                <w:sz w:val="20"/>
                <w:szCs w:val="20"/>
              </w:rPr>
            </w:pPr>
            <w:r>
              <w:rPr>
                <w:rFonts w:eastAsia="Arial" w:cs="Arial"/>
                <w:color w:val="000000"/>
                <w:sz w:val="20"/>
                <w:szCs w:val="20"/>
              </w:rPr>
              <w:t>26 d</w:t>
            </w:r>
          </w:p>
        </w:tc>
      </w:tr>
      <w:tr w:rsidR="00765BD6" w14:paraId="7E55A2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33D3E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4" w14:textId="416D25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77" w14:textId="77777777" w:rsidR="00765BD6" w:rsidRDefault="00765BD6">
            <w:pPr>
              <w:ind w:right="108"/>
              <w:rPr>
                <w:shd w:val="clear" w:color="auto" w:fill="FFFFFF"/>
              </w:rPr>
            </w:pPr>
            <w:r>
              <w:rPr>
                <w:shd w:val="clear" w:color="auto" w:fill="FFFFFF"/>
              </w:rPr>
              <w:t xml:space="preserve"> </w:t>
            </w:r>
          </w:p>
        </w:tc>
      </w:tr>
      <w:tr w:rsidR="00765BD6" w14:paraId="7E55A2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7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03504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0" w14:textId="1B92E260"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83"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2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49615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C" w14:textId="042EF3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8F" w14:textId="77777777" w:rsidR="00765BD6" w:rsidRDefault="00765BD6">
            <w:pPr>
              <w:ind w:right="108"/>
              <w:rPr>
                <w:shd w:val="clear" w:color="auto" w:fill="FFFFFF"/>
              </w:rPr>
            </w:pPr>
            <w:r>
              <w:rPr>
                <w:shd w:val="clear" w:color="auto" w:fill="FFFFFF"/>
              </w:rPr>
              <w:t xml:space="preserve"> </w:t>
            </w:r>
          </w:p>
        </w:tc>
      </w:tr>
      <w:tr w:rsidR="00765BD6" w14:paraId="7E55A2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DB882E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8" w14:textId="4634AC0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9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5F2CD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4" w14:textId="4DC9AF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A7" w14:textId="77777777" w:rsidR="00765BD6" w:rsidRDefault="00765BD6">
            <w:pPr>
              <w:ind w:right="108"/>
              <w:rPr>
                <w:shd w:val="clear" w:color="auto" w:fill="FFFFFF"/>
              </w:rPr>
            </w:pPr>
            <w:r>
              <w:rPr>
                <w:shd w:val="clear" w:color="auto" w:fill="FFFFFF"/>
              </w:rPr>
              <w:t xml:space="preserve"> </w:t>
            </w:r>
          </w:p>
        </w:tc>
      </w:tr>
      <w:tr w:rsidR="00765BD6" w14:paraId="7E55A2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A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192E85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0" w14:textId="63FFA612"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B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492198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C" w14:textId="680C8D3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BF" w14:textId="77777777" w:rsidR="00765BD6" w:rsidRDefault="00765BD6">
            <w:pPr>
              <w:ind w:right="108"/>
              <w:rPr>
                <w:shd w:val="clear" w:color="auto" w:fill="FFFFFF"/>
              </w:rPr>
            </w:pPr>
            <w:r>
              <w:rPr>
                <w:shd w:val="clear" w:color="auto" w:fill="FFFFFF"/>
              </w:rPr>
              <w:t xml:space="preserve"> </w:t>
            </w:r>
          </w:p>
        </w:tc>
      </w:tr>
      <w:tr w:rsidR="00765BD6" w14:paraId="7E55A2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1DFE9D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8" w14:textId="6F43AA0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C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0C0A1E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4" w14:textId="36F7854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D7" w14:textId="77777777" w:rsidR="00765BD6" w:rsidRDefault="00765BD6">
            <w:pPr>
              <w:ind w:right="108"/>
              <w:rPr>
                <w:shd w:val="clear" w:color="auto" w:fill="FFFFFF"/>
              </w:rPr>
            </w:pPr>
            <w:r>
              <w:rPr>
                <w:shd w:val="clear" w:color="auto" w:fill="FFFFFF"/>
              </w:rPr>
              <w:t xml:space="preserve"> </w:t>
            </w:r>
          </w:p>
        </w:tc>
      </w:tr>
      <w:tr w:rsidR="00765BD6" w14:paraId="7E55A2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0109EFA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0" w14:textId="41EECBB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E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2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0E2F1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C" w14:textId="30F6E72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EF" w14:textId="77777777" w:rsidR="00765BD6" w:rsidRDefault="00765BD6">
            <w:pPr>
              <w:ind w:right="108"/>
              <w:rPr>
                <w:shd w:val="clear" w:color="auto" w:fill="FFFFFF"/>
              </w:rPr>
            </w:pPr>
            <w:r>
              <w:rPr>
                <w:shd w:val="clear" w:color="auto" w:fill="FFFFFF"/>
              </w:rPr>
              <w:t xml:space="preserve"> </w:t>
            </w:r>
          </w:p>
        </w:tc>
      </w:tr>
      <w:tr w:rsidR="00765BD6" w14:paraId="7E55A2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DFC210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8" w14:textId="1276432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2F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2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E0E59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4" w14:textId="74C2BE6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07" w14:textId="77777777" w:rsidR="00765BD6" w:rsidRDefault="00765BD6">
            <w:pPr>
              <w:ind w:right="108"/>
              <w:rPr>
                <w:shd w:val="clear" w:color="auto" w:fill="FFFFFF"/>
              </w:rPr>
            </w:pPr>
            <w:r>
              <w:rPr>
                <w:shd w:val="clear" w:color="auto" w:fill="FFFFFF"/>
              </w:rPr>
              <w:t xml:space="preserve"> </w:t>
            </w:r>
          </w:p>
        </w:tc>
      </w:tr>
      <w:tr w:rsidR="00765BD6" w14:paraId="7E55A3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48132A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0" w14:textId="03B8682D"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1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AA856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C" w14:textId="422B215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1F" w14:textId="77777777" w:rsidR="00765BD6" w:rsidRDefault="00765BD6">
            <w:pPr>
              <w:ind w:right="108"/>
              <w:rPr>
                <w:shd w:val="clear" w:color="auto" w:fill="FFFFFF"/>
              </w:rPr>
            </w:pPr>
            <w:r>
              <w:rPr>
                <w:shd w:val="clear" w:color="auto" w:fill="FFFFFF"/>
              </w:rPr>
              <w:t xml:space="preserve"> </w:t>
            </w:r>
          </w:p>
        </w:tc>
      </w:tr>
      <w:tr w:rsidR="00765BD6" w14:paraId="7E55A3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B2B361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8" w14:textId="6F848D3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2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57F6D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4" w14:textId="2CAFF60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37" w14:textId="77777777" w:rsidR="00765BD6" w:rsidRDefault="00765BD6">
            <w:pPr>
              <w:ind w:right="108"/>
              <w:rPr>
                <w:shd w:val="clear" w:color="auto" w:fill="FFFFFF"/>
              </w:rPr>
            </w:pPr>
            <w:r>
              <w:rPr>
                <w:shd w:val="clear" w:color="auto" w:fill="FFFFFF"/>
              </w:rPr>
              <w:t xml:space="preserve"> </w:t>
            </w:r>
          </w:p>
        </w:tc>
      </w:tr>
      <w:tr w:rsidR="00765BD6" w14:paraId="7E55A3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E9BACA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0" w14:textId="50D0355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43"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220629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C" w14:textId="3195927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4F" w14:textId="77777777" w:rsidR="00765BD6" w:rsidRDefault="00765BD6">
            <w:pPr>
              <w:ind w:right="108"/>
              <w:rPr>
                <w:shd w:val="clear" w:color="auto" w:fill="FFFFFF"/>
              </w:rPr>
            </w:pPr>
            <w:r>
              <w:rPr>
                <w:shd w:val="clear" w:color="auto" w:fill="FFFFFF"/>
              </w:rPr>
              <w:t xml:space="preserve"> </w:t>
            </w:r>
          </w:p>
        </w:tc>
      </w:tr>
      <w:tr w:rsidR="00765BD6" w14:paraId="7E55A3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51B6CC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8" w14:textId="053B5EF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5B" w14:textId="77777777" w:rsidR="00765BD6" w:rsidRDefault="00765BD6">
            <w:pPr>
              <w:spacing w:line="256" w:lineRule="auto"/>
              <w:rPr>
                <w:rFonts w:eastAsia="Arial" w:cs="Arial"/>
                <w:color w:val="000000"/>
                <w:sz w:val="20"/>
                <w:szCs w:val="20"/>
              </w:rPr>
            </w:pPr>
            <w:r>
              <w:rPr>
                <w:rFonts w:eastAsia="Arial" w:cs="Arial"/>
                <w:color w:val="000000"/>
                <w:sz w:val="20"/>
                <w:szCs w:val="20"/>
              </w:rPr>
              <w:t>40 d</w:t>
            </w:r>
          </w:p>
        </w:tc>
      </w:tr>
      <w:tr w:rsidR="00765BD6" w14:paraId="7E55A3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34755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4" w14:textId="3E1268B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67" w14:textId="77777777" w:rsidR="00765BD6" w:rsidRDefault="00765BD6">
            <w:pPr>
              <w:ind w:right="108"/>
              <w:rPr>
                <w:shd w:val="clear" w:color="auto" w:fill="FFFFFF"/>
              </w:rPr>
            </w:pPr>
            <w:r>
              <w:rPr>
                <w:shd w:val="clear" w:color="auto" w:fill="FFFFFF"/>
              </w:rPr>
              <w:t xml:space="preserve"> </w:t>
            </w:r>
          </w:p>
        </w:tc>
      </w:tr>
      <w:tr w:rsidR="00765BD6" w14:paraId="7E55A3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6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D956D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0" w14:textId="0608E066"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73"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642BF5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C" w14:textId="3BA2F94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7F" w14:textId="77777777" w:rsidR="00765BD6" w:rsidRDefault="00765BD6">
            <w:pPr>
              <w:ind w:right="108"/>
              <w:rPr>
                <w:shd w:val="clear" w:color="auto" w:fill="FFFFFF"/>
              </w:rPr>
            </w:pPr>
            <w:r>
              <w:rPr>
                <w:shd w:val="clear" w:color="auto" w:fill="FFFFFF"/>
              </w:rPr>
              <w:t xml:space="preserve"> </w:t>
            </w:r>
          </w:p>
        </w:tc>
      </w:tr>
      <w:tr w:rsidR="00765BD6" w14:paraId="7E55A3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2314AAB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8" w14:textId="70F93289"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8B" w14:textId="77777777" w:rsidR="00765BD6" w:rsidRDefault="00765BD6">
            <w:pPr>
              <w:spacing w:line="256" w:lineRule="auto"/>
              <w:rPr>
                <w:rFonts w:eastAsia="Arial" w:cs="Arial"/>
                <w:color w:val="000000"/>
                <w:sz w:val="20"/>
                <w:szCs w:val="20"/>
              </w:rPr>
            </w:pPr>
            <w:r>
              <w:rPr>
                <w:rFonts w:eastAsia="Arial" w:cs="Arial"/>
                <w:color w:val="000000"/>
                <w:sz w:val="20"/>
                <w:szCs w:val="20"/>
              </w:rPr>
              <w:t>47 d</w:t>
            </w:r>
          </w:p>
        </w:tc>
      </w:tr>
      <w:tr w:rsidR="00765BD6" w14:paraId="7E55A3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F218F5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4" w14:textId="297CADB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97" w14:textId="77777777" w:rsidR="00765BD6" w:rsidRDefault="00765BD6">
            <w:pPr>
              <w:ind w:right="108"/>
              <w:rPr>
                <w:shd w:val="clear" w:color="auto" w:fill="FFFFFF"/>
              </w:rPr>
            </w:pPr>
            <w:r>
              <w:rPr>
                <w:shd w:val="clear" w:color="auto" w:fill="FFFFFF"/>
              </w:rPr>
              <w:t xml:space="preserve"> </w:t>
            </w:r>
          </w:p>
        </w:tc>
      </w:tr>
      <w:tr w:rsidR="00765BD6" w14:paraId="7E55A3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9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682974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0" w14:textId="0D894757"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A3" w14:textId="77777777" w:rsidR="00765BD6" w:rsidRDefault="00765BD6">
            <w:pPr>
              <w:spacing w:line="256" w:lineRule="auto"/>
              <w:rPr>
                <w:rFonts w:eastAsia="Arial" w:cs="Arial"/>
                <w:color w:val="000000"/>
                <w:sz w:val="20"/>
                <w:szCs w:val="20"/>
              </w:rPr>
            </w:pPr>
            <w:r>
              <w:rPr>
                <w:rFonts w:eastAsia="Arial" w:cs="Arial"/>
                <w:color w:val="000000"/>
                <w:sz w:val="20"/>
                <w:szCs w:val="20"/>
              </w:rPr>
              <w:t>60 d</w:t>
            </w:r>
          </w:p>
        </w:tc>
      </w:tr>
      <w:tr w:rsidR="00765BD6" w14:paraId="7E55A3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50A2C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C" w14:textId="13DCE52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AF" w14:textId="77777777" w:rsidR="00765BD6" w:rsidRDefault="00765BD6">
            <w:pPr>
              <w:ind w:right="108"/>
              <w:rPr>
                <w:shd w:val="clear" w:color="auto" w:fill="FFFFFF"/>
              </w:rPr>
            </w:pPr>
            <w:r>
              <w:rPr>
                <w:shd w:val="clear" w:color="auto" w:fill="FFFFFF"/>
              </w:rPr>
              <w:t xml:space="preserve"> </w:t>
            </w:r>
          </w:p>
        </w:tc>
      </w:tr>
      <w:tr w:rsidR="00765BD6" w14:paraId="7E55A3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34EB4A9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8" w14:textId="7791F18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BB" w14:textId="77777777" w:rsidR="00765BD6" w:rsidRDefault="00765BD6">
            <w:pPr>
              <w:spacing w:line="256" w:lineRule="auto"/>
              <w:rPr>
                <w:rFonts w:eastAsia="Arial" w:cs="Arial"/>
                <w:color w:val="000000"/>
                <w:sz w:val="20"/>
                <w:szCs w:val="20"/>
              </w:rPr>
            </w:pPr>
            <w:r>
              <w:rPr>
                <w:rFonts w:eastAsia="Arial" w:cs="Arial"/>
                <w:color w:val="000000"/>
                <w:sz w:val="20"/>
                <w:szCs w:val="20"/>
              </w:rPr>
              <w:t>61 d</w:t>
            </w:r>
          </w:p>
        </w:tc>
      </w:tr>
      <w:tr w:rsidR="00765BD6" w14:paraId="7E55A3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CB9EDB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4" w14:textId="54C9CC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C7" w14:textId="77777777" w:rsidR="00765BD6" w:rsidRDefault="00765BD6">
            <w:pPr>
              <w:ind w:right="108"/>
              <w:rPr>
                <w:shd w:val="clear" w:color="auto" w:fill="FFFFFF"/>
              </w:rPr>
            </w:pPr>
            <w:r>
              <w:rPr>
                <w:shd w:val="clear" w:color="auto" w:fill="FFFFFF"/>
              </w:rPr>
              <w:t xml:space="preserve"> </w:t>
            </w:r>
          </w:p>
        </w:tc>
      </w:tr>
      <w:tr w:rsidR="00765BD6" w14:paraId="7E55A3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CF" w14:textId="77777777" w:rsidR="00765BD6" w:rsidRDefault="00765BD6">
            <w:pPr>
              <w:spacing w:line="256" w:lineRule="auto"/>
              <w:rPr>
                <w:rFonts w:eastAsia="Arial" w:cs="Arial"/>
                <w:color w:val="000000"/>
                <w:sz w:val="20"/>
                <w:szCs w:val="20"/>
              </w:rPr>
            </w:pPr>
            <w:r>
              <w:rPr>
                <w:rFonts w:eastAsia="Arial" w:cs="Arial"/>
                <w:color w:val="000000"/>
                <w:sz w:val="20"/>
                <w:szCs w:val="20"/>
              </w:rPr>
              <w:t>INJ</w:t>
            </w:r>
          </w:p>
        </w:tc>
        <w:tc>
          <w:tcPr>
            <w:tcW w:w="790" w:type="dxa"/>
            <w:tcBorders>
              <w:top w:val="nil"/>
              <w:left w:val="nil"/>
              <w:bottom w:val="nil"/>
              <w:right w:val="nil"/>
              <w:tl2br w:val="nil"/>
              <w:tr2bl w:val="nil"/>
            </w:tcBorders>
            <w:shd w:val="clear" w:color="auto" w:fill="FFFFFF"/>
          </w:tcPr>
          <w:p w14:paraId="63C1DB0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0" w14:textId="6B0CC3D6" w:rsidR="00765BD6" w:rsidRDefault="00765BD6">
            <w:pPr>
              <w:spacing w:line="256" w:lineRule="auto"/>
              <w:rPr>
                <w:rFonts w:eastAsia="Arial" w:cs="Arial"/>
                <w:color w:val="000000"/>
                <w:sz w:val="20"/>
                <w:szCs w:val="20"/>
              </w:rPr>
            </w:pPr>
            <w:r>
              <w:rPr>
                <w:rFonts w:eastAsia="Arial" w:cs="Arial"/>
                <w:color w:val="000000"/>
                <w:sz w:val="20"/>
                <w:szCs w:val="20"/>
              </w:rPr>
              <w:t>DAMG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D3" w14:textId="77777777" w:rsidR="00765BD6" w:rsidRDefault="00765BD6">
            <w:pPr>
              <w:spacing w:line="256" w:lineRule="auto"/>
              <w:rPr>
                <w:rFonts w:eastAsia="Arial" w:cs="Arial"/>
                <w:color w:val="000000"/>
                <w:sz w:val="20"/>
                <w:szCs w:val="20"/>
              </w:rPr>
            </w:pPr>
            <w:r>
              <w:rPr>
                <w:rFonts w:eastAsia="Arial" w:cs="Arial"/>
                <w:color w:val="000000"/>
                <w:sz w:val="20"/>
                <w:szCs w:val="20"/>
              </w:rPr>
              <w:t>50 d</w:t>
            </w:r>
          </w:p>
        </w:tc>
      </w:tr>
      <w:tr w:rsidR="00765BD6" w14:paraId="7E55A3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0CAFD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C" w14:textId="273DFC8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E" w14:textId="77777777" w:rsidR="00765BD6" w:rsidRDefault="00765BD6">
            <w:pPr>
              <w:spacing w:line="256" w:lineRule="auto"/>
              <w:rPr>
                <w:rFonts w:eastAsia="Arial" w:cs="Arial"/>
                <w:color w:val="000000"/>
                <w:sz w:val="20"/>
                <w:szCs w:val="20"/>
              </w:rPr>
            </w:pPr>
            <w:r>
              <w:rPr>
                <w:rFonts w:eastAsia="Arial" w:cs="Arial"/>
                <w:color w:val="000000"/>
                <w:sz w:val="20"/>
                <w:szCs w:val="20"/>
              </w:rPr>
              <w:t>50 ug/ml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DF" w14:textId="77777777" w:rsidR="00765BD6" w:rsidRDefault="00765BD6">
            <w:pPr>
              <w:ind w:right="108"/>
              <w:rPr>
                <w:shd w:val="clear" w:color="auto" w:fill="FFFFFF"/>
              </w:rPr>
            </w:pPr>
            <w:r>
              <w:rPr>
                <w:shd w:val="clear" w:color="auto" w:fill="FFFFFF"/>
              </w:rPr>
              <w:t xml:space="preserve"> </w:t>
            </w:r>
          </w:p>
        </w:tc>
      </w:tr>
      <w:tr w:rsidR="00765BD6" w14:paraId="7E55A3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293D2B2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8" w14:textId="0C6C13B8" w:rsidR="00765BD6" w:rsidRDefault="00765BD6">
            <w:pPr>
              <w:spacing w:line="256" w:lineRule="auto"/>
              <w:rPr>
                <w:rFonts w:eastAsia="Arial" w:cs="Arial"/>
                <w:color w:val="000000"/>
                <w:sz w:val="20"/>
                <w:szCs w:val="20"/>
              </w:rPr>
            </w:pPr>
            <w:r>
              <w:rPr>
                <w:rFonts w:eastAsia="Arial" w:cs="Arial"/>
                <w:color w:val="000000"/>
                <w:sz w:val="20"/>
                <w:szCs w:val="20"/>
              </w:rPr>
              <w:t>SURV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EB"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A3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B89E6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4" w14:textId="42B8185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3F7" w14:textId="77777777" w:rsidR="00765BD6" w:rsidRDefault="00765BD6">
            <w:pPr>
              <w:ind w:right="108"/>
              <w:rPr>
                <w:shd w:val="clear" w:color="auto" w:fill="FFFFFF"/>
              </w:rPr>
            </w:pPr>
            <w:r>
              <w:rPr>
                <w:shd w:val="clear" w:color="auto" w:fill="FFFFFF"/>
              </w:rPr>
              <w:t xml:space="preserve"> </w:t>
            </w:r>
          </w:p>
        </w:tc>
      </w:tr>
      <w:tr w:rsidR="00765BD6" w14:paraId="7E55A4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3F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8BD6C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0" w14:textId="672A9C5C"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03" w14:textId="77777777" w:rsidR="00765BD6" w:rsidRDefault="00765BD6">
            <w:pPr>
              <w:spacing w:line="256" w:lineRule="auto"/>
              <w:rPr>
                <w:rFonts w:eastAsia="Arial" w:cs="Arial"/>
                <w:color w:val="000000"/>
                <w:sz w:val="20"/>
                <w:szCs w:val="20"/>
              </w:rPr>
            </w:pPr>
            <w:r>
              <w:rPr>
                <w:rFonts w:eastAsia="Arial" w:cs="Arial"/>
                <w:color w:val="000000"/>
                <w:sz w:val="20"/>
                <w:szCs w:val="20"/>
              </w:rPr>
              <w:t>62.8 d</w:t>
            </w:r>
          </w:p>
        </w:tc>
      </w:tr>
      <w:tr w:rsidR="00765BD6" w14:paraId="7E55A4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9D248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C" w14:textId="56C4E00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E"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0F" w14:textId="77777777" w:rsidR="00765BD6" w:rsidRDefault="00765BD6">
            <w:pPr>
              <w:ind w:right="108"/>
              <w:rPr>
                <w:shd w:val="clear" w:color="auto" w:fill="FFFFFF"/>
              </w:rPr>
            </w:pPr>
            <w:r>
              <w:rPr>
                <w:shd w:val="clear" w:color="auto" w:fill="FFFFFF"/>
              </w:rPr>
              <w:t xml:space="preserve"> </w:t>
            </w:r>
          </w:p>
        </w:tc>
      </w:tr>
      <w:tr w:rsidR="00765BD6" w14:paraId="7E55A4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513F6EF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8" w14:textId="0DE97BCF"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1B" w14:textId="77777777" w:rsidR="00765BD6" w:rsidRDefault="00765BD6">
            <w:pPr>
              <w:spacing w:line="256" w:lineRule="auto"/>
              <w:rPr>
                <w:rFonts w:eastAsia="Arial" w:cs="Arial"/>
                <w:color w:val="000000"/>
                <w:sz w:val="20"/>
                <w:szCs w:val="20"/>
              </w:rPr>
            </w:pPr>
            <w:r>
              <w:rPr>
                <w:rFonts w:eastAsia="Arial" w:cs="Arial"/>
                <w:color w:val="000000"/>
                <w:sz w:val="20"/>
                <w:szCs w:val="20"/>
              </w:rPr>
              <w:t>27.5 d</w:t>
            </w:r>
          </w:p>
        </w:tc>
      </w:tr>
      <w:tr w:rsidR="00765BD6" w14:paraId="7E55A4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EE028C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4" w14:textId="44EACD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6" w14:textId="77777777" w:rsidR="00765BD6" w:rsidRDefault="00765BD6">
            <w:pPr>
              <w:spacing w:line="256" w:lineRule="auto"/>
              <w:rPr>
                <w:rFonts w:eastAsia="Arial" w:cs="Arial"/>
                <w:color w:val="000000"/>
                <w:sz w:val="20"/>
                <w:szCs w:val="20"/>
              </w:rPr>
            </w:pPr>
            <w:r>
              <w:rPr>
                <w:rFonts w:eastAsia="Arial" w:cs="Arial"/>
                <w:color w:val="000000"/>
                <w:sz w:val="20"/>
                <w:szCs w:val="20"/>
              </w:rPr>
              <w:t>50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27" w14:textId="77777777" w:rsidR="00765BD6" w:rsidRDefault="00765BD6">
            <w:pPr>
              <w:ind w:right="108"/>
              <w:rPr>
                <w:shd w:val="clear" w:color="auto" w:fill="FFFFFF"/>
              </w:rPr>
            </w:pPr>
            <w:r>
              <w:rPr>
                <w:shd w:val="clear" w:color="auto" w:fill="FFFFFF"/>
              </w:rPr>
              <w:t xml:space="preserve"> </w:t>
            </w:r>
          </w:p>
        </w:tc>
      </w:tr>
      <w:tr w:rsidR="00765BD6" w14:paraId="7E55A4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C"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2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4660B9D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0" w14:textId="14DEE76B" w:rsidR="00765BD6" w:rsidRDefault="00765BD6">
            <w:pPr>
              <w:spacing w:line="256" w:lineRule="auto"/>
              <w:rPr>
                <w:rFonts w:eastAsia="Arial" w:cs="Arial"/>
                <w:color w:val="000000"/>
                <w:sz w:val="20"/>
                <w:szCs w:val="20"/>
              </w:rPr>
            </w:pPr>
            <w:r>
              <w:rPr>
                <w:rFonts w:eastAsia="Arial" w:cs="Arial"/>
                <w:color w:val="000000"/>
                <w:sz w:val="20"/>
                <w:szCs w:val="20"/>
              </w:rPr>
              <w:t>LFSP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33" w14:textId="77777777" w:rsidR="00765BD6" w:rsidRDefault="00765BD6">
            <w:pPr>
              <w:spacing w:line="256" w:lineRule="auto"/>
              <w:rPr>
                <w:rFonts w:eastAsia="Arial" w:cs="Arial"/>
                <w:color w:val="000000"/>
                <w:sz w:val="20"/>
                <w:szCs w:val="20"/>
              </w:rPr>
            </w:pPr>
            <w:r>
              <w:rPr>
                <w:rFonts w:eastAsia="Arial" w:cs="Arial"/>
                <w:color w:val="000000"/>
                <w:sz w:val="20"/>
                <w:szCs w:val="20"/>
              </w:rPr>
              <w:t>571.4 d</w:t>
            </w:r>
          </w:p>
        </w:tc>
      </w:tr>
      <w:tr w:rsidR="00765BD6" w14:paraId="7E55A4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D61899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C" w14:textId="01CA6A6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E" w14:textId="77777777" w:rsidR="00765BD6" w:rsidRDefault="00765BD6">
            <w:pPr>
              <w:spacing w:line="256" w:lineRule="auto"/>
              <w:rPr>
                <w:rFonts w:eastAsia="Arial" w:cs="Arial"/>
                <w:color w:val="000000"/>
                <w:sz w:val="20"/>
                <w:szCs w:val="20"/>
              </w:rPr>
            </w:pPr>
            <w:r>
              <w:rPr>
                <w:rFonts w:eastAsia="Arial" w:cs="Arial"/>
                <w:color w:val="000000"/>
                <w:sz w:val="20"/>
                <w:szCs w:val="20"/>
              </w:rPr>
              <w:t>0.42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3F" w14:textId="77777777" w:rsidR="00765BD6" w:rsidRDefault="00765BD6">
            <w:pPr>
              <w:ind w:right="108"/>
              <w:rPr>
                <w:shd w:val="clear" w:color="auto" w:fill="FFFFFF"/>
              </w:rPr>
            </w:pPr>
            <w:r>
              <w:rPr>
                <w:shd w:val="clear" w:color="auto" w:fill="FFFFFF"/>
              </w:rPr>
              <w:t xml:space="preserve"> </w:t>
            </w:r>
          </w:p>
        </w:tc>
      </w:tr>
      <w:tr w:rsidR="00765BD6" w14:paraId="7E55A4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9ABA74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8" w14:textId="53E0FF36" w:rsidR="00765BD6" w:rsidRDefault="00765BD6">
            <w:pPr>
              <w:spacing w:line="256" w:lineRule="auto"/>
              <w:rPr>
                <w:rFonts w:eastAsia="Arial" w:cs="Arial"/>
                <w:color w:val="000000"/>
                <w:sz w:val="20"/>
                <w:szCs w:val="20"/>
              </w:rPr>
            </w:pPr>
            <w:r>
              <w:rPr>
                <w:rFonts w:eastAsia="Arial" w:cs="Arial"/>
                <w:color w:val="000000"/>
                <w:sz w:val="20"/>
                <w:szCs w:val="20"/>
              </w:rPr>
              <w:t>SMIX</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4B" w14:textId="77777777" w:rsidR="00765BD6" w:rsidRDefault="00765BD6">
            <w:pPr>
              <w:spacing w:line="256" w:lineRule="auto"/>
              <w:rPr>
                <w:rFonts w:eastAsia="Arial" w:cs="Arial"/>
                <w:color w:val="000000"/>
                <w:sz w:val="20"/>
                <w:szCs w:val="20"/>
              </w:rPr>
            </w:pPr>
            <w:r>
              <w:rPr>
                <w:rFonts w:eastAsia="Arial" w:cs="Arial"/>
                <w:color w:val="000000"/>
                <w:sz w:val="20"/>
                <w:szCs w:val="20"/>
              </w:rPr>
              <w:t>100 d</w:t>
            </w:r>
          </w:p>
        </w:tc>
      </w:tr>
      <w:tr w:rsidR="00765BD6" w14:paraId="7E55A4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3D28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4" w14:textId="56C70CA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57" w14:textId="77777777" w:rsidR="00765BD6" w:rsidRDefault="00765BD6">
            <w:pPr>
              <w:ind w:right="108"/>
              <w:rPr>
                <w:shd w:val="clear" w:color="auto" w:fill="FFFFFF"/>
              </w:rPr>
            </w:pPr>
            <w:r>
              <w:rPr>
                <w:shd w:val="clear" w:color="auto" w:fill="FFFFFF"/>
              </w:rPr>
              <w:t xml:space="preserve"> </w:t>
            </w:r>
          </w:p>
        </w:tc>
      </w:tr>
      <w:tr w:rsidR="00765BD6" w14:paraId="7E55A4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5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E0CE96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0" w14:textId="2018449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63"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4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00878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C" w14:textId="2077EE5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E"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6F" w14:textId="77777777" w:rsidR="00765BD6" w:rsidRDefault="00765BD6">
            <w:pPr>
              <w:ind w:right="108"/>
              <w:rPr>
                <w:shd w:val="clear" w:color="auto" w:fill="FFFFFF"/>
              </w:rPr>
            </w:pPr>
            <w:r>
              <w:rPr>
                <w:shd w:val="clear" w:color="auto" w:fill="FFFFFF"/>
              </w:rPr>
              <w:t xml:space="preserve"> </w:t>
            </w:r>
          </w:p>
        </w:tc>
      </w:tr>
      <w:tr w:rsidR="00765BD6" w14:paraId="7E55A4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D4942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8" w14:textId="5AF03C6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7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4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2DF85F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4" w14:textId="1C603BB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6" w14:textId="77777777" w:rsidR="00765BD6" w:rsidRDefault="00765BD6">
            <w:pPr>
              <w:spacing w:line="256" w:lineRule="auto"/>
              <w:rPr>
                <w:rFonts w:eastAsia="Arial" w:cs="Arial"/>
                <w:color w:val="000000"/>
                <w:sz w:val="20"/>
                <w:szCs w:val="20"/>
              </w:rPr>
            </w:pPr>
            <w:r>
              <w:rPr>
                <w:rFonts w:eastAsia="Arial" w:cs="Arial"/>
                <w:color w:val="000000"/>
                <w:sz w:val="20"/>
                <w:szCs w:val="20"/>
              </w:rPr>
              <w:t>50 mg/org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87" w14:textId="77777777" w:rsidR="00765BD6" w:rsidRDefault="00765BD6">
            <w:pPr>
              <w:ind w:right="108"/>
              <w:rPr>
                <w:shd w:val="clear" w:color="auto" w:fill="FFFFFF"/>
              </w:rPr>
            </w:pPr>
            <w:r>
              <w:rPr>
                <w:shd w:val="clear" w:color="auto" w:fill="FFFFFF"/>
              </w:rPr>
              <w:t xml:space="preserve"> </w:t>
            </w:r>
          </w:p>
        </w:tc>
      </w:tr>
      <w:tr w:rsidR="00765BD6" w14:paraId="7E55A4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8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117A3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0" w14:textId="4063D60E"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93" w14:textId="77777777" w:rsidR="00765BD6" w:rsidRDefault="00765BD6">
            <w:pPr>
              <w:spacing w:line="256" w:lineRule="auto"/>
              <w:rPr>
                <w:rFonts w:eastAsia="Arial" w:cs="Arial"/>
                <w:color w:val="000000"/>
                <w:sz w:val="20"/>
                <w:szCs w:val="20"/>
              </w:rPr>
            </w:pPr>
            <w:r>
              <w:rPr>
                <w:rFonts w:eastAsia="Arial" w:cs="Arial"/>
                <w:color w:val="000000"/>
                <w:sz w:val="20"/>
                <w:szCs w:val="20"/>
              </w:rPr>
              <w:t>127 d</w:t>
            </w:r>
          </w:p>
        </w:tc>
      </w:tr>
      <w:tr w:rsidR="00765BD6" w14:paraId="7E55A4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FE3ACC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C" w14:textId="0B8B73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9F" w14:textId="77777777" w:rsidR="00765BD6" w:rsidRDefault="00765BD6">
            <w:pPr>
              <w:ind w:right="108"/>
              <w:rPr>
                <w:shd w:val="clear" w:color="auto" w:fill="FFFFFF"/>
              </w:rPr>
            </w:pPr>
            <w:r>
              <w:rPr>
                <w:shd w:val="clear" w:color="auto" w:fill="FFFFFF"/>
              </w:rPr>
              <w:t xml:space="preserve"> </w:t>
            </w:r>
          </w:p>
        </w:tc>
      </w:tr>
      <w:tr w:rsidR="00765BD6" w14:paraId="7E55A4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5BD941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8" w14:textId="74FAFD6D"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AB" w14:textId="77777777" w:rsidR="00765BD6" w:rsidRDefault="00765BD6">
            <w:pPr>
              <w:spacing w:line="256" w:lineRule="auto"/>
              <w:rPr>
                <w:rFonts w:eastAsia="Arial" w:cs="Arial"/>
                <w:color w:val="000000"/>
                <w:sz w:val="20"/>
                <w:szCs w:val="20"/>
              </w:rPr>
            </w:pPr>
            <w:r>
              <w:rPr>
                <w:rFonts w:eastAsia="Arial" w:cs="Arial"/>
                <w:color w:val="000000"/>
                <w:sz w:val="20"/>
                <w:szCs w:val="20"/>
              </w:rPr>
              <w:t>12 d</w:t>
            </w:r>
          </w:p>
        </w:tc>
      </w:tr>
      <w:tr w:rsidR="00765BD6" w14:paraId="7E55A4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41574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4" w14:textId="250CEF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6" w14:textId="77777777" w:rsidR="00765BD6" w:rsidRDefault="00765BD6">
            <w:pPr>
              <w:spacing w:line="256" w:lineRule="auto"/>
              <w:rPr>
                <w:rFonts w:eastAsia="Arial" w:cs="Arial"/>
                <w:color w:val="000000"/>
                <w:sz w:val="20"/>
                <w:szCs w:val="20"/>
              </w:rPr>
            </w:pPr>
            <w:r>
              <w:rPr>
                <w:rFonts w:eastAsia="Arial" w:cs="Arial"/>
                <w:color w:val="000000"/>
                <w:sz w:val="20"/>
                <w:szCs w:val="20"/>
              </w:rPr>
              <w:t>0.4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B7" w14:textId="77777777" w:rsidR="00765BD6" w:rsidRDefault="00765BD6">
            <w:pPr>
              <w:ind w:right="108"/>
              <w:rPr>
                <w:shd w:val="clear" w:color="auto" w:fill="FFFFFF"/>
              </w:rPr>
            </w:pPr>
            <w:r>
              <w:rPr>
                <w:shd w:val="clear" w:color="auto" w:fill="FFFFFF"/>
              </w:rPr>
              <w:t xml:space="preserve"> </w:t>
            </w:r>
          </w:p>
        </w:tc>
      </w:tr>
      <w:tr w:rsidR="00765BD6" w14:paraId="7E55A4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B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E104E5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0" w14:textId="480EE266" w:rsidR="00765BD6" w:rsidRDefault="00765BD6">
            <w:pPr>
              <w:spacing w:line="256" w:lineRule="auto"/>
              <w:rPr>
                <w:rFonts w:eastAsia="Arial" w:cs="Arial"/>
                <w:color w:val="000000"/>
                <w:sz w:val="20"/>
                <w:szCs w:val="20"/>
              </w:rPr>
            </w:pPr>
            <w:r>
              <w:rPr>
                <w:rFonts w:eastAsia="Arial" w:cs="Arial"/>
                <w:color w:val="000000"/>
                <w:sz w:val="20"/>
                <w:szCs w:val="20"/>
              </w:rPr>
              <w:t>DMTR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C3" w14:textId="77777777" w:rsidR="00765BD6" w:rsidRDefault="00765BD6">
            <w:pPr>
              <w:spacing w:line="256" w:lineRule="auto"/>
              <w:rPr>
                <w:rFonts w:eastAsia="Arial" w:cs="Arial"/>
                <w:color w:val="000000"/>
                <w:sz w:val="20"/>
                <w:szCs w:val="20"/>
              </w:rPr>
            </w:pPr>
            <w:r>
              <w:rPr>
                <w:rFonts w:eastAsia="Arial" w:cs="Arial"/>
                <w:color w:val="000000"/>
                <w:sz w:val="20"/>
                <w:szCs w:val="20"/>
              </w:rPr>
              <w:t>9 d</w:t>
            </w:r>
          </w:p>
        </w:tc>
      </w:tr>
      <w:tr w:rsidR="00765BD6" w14:paraId="7E55A4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1E0978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C" w14:textId="6948333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CF" w14:textId="77777777" w:rsidR="00765BD6" w:rsidRDefault="00765BD6">
            <w:pPr>
              <w:ind w:right="108"/>
              <w:rPr>
                <w:shd w:val="clear" w:color="auto" w:fill="FFFFFF"/>
              </w:rPr>
            </w:pPr>
            <w:r>
              <w:rPr>
                <w:shd w:val="clear" w:color="auto" w:fill="FFFFFF"/>
              </w:rPr>
              <w:t xml:space="preserve"> </w:t>
            </w:r>
          </w:p>
        </w:tc>
      </w:tr>
      <w:tr w:rsidR="00765BD6" w14:paraId="7E55A4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7E40F5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8" w14:textId="6D3A7D41"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DB" w14:textId="77777777" w:rsidR="00765BD6" w:rsidRDefault="00765BD6">
            <w:pPr>
              <w:spacing w:line="256" w:lineRule="auto"/>
              <w:rPr>
                <w:rFonts w:eastAsia="Arial" w:cs="Arial"/>
                <w:color w:val="000000"/>
                <w:sz w:val="20"/>
                <w:szCs w:val="20"/>
              </w:rPr>
            </w:pPr>
            <w:r>
              <w:rPr>
                <w:rFonts w:eastAsia="Arial" w:cs="Arial"/>
                <w:color w:val="000000"/>
                <w:sz w:val="20"/>
                <w:szCs w:val="20"/>
              </w:rPr>
              <w:t>4 d</w:t>
            </w:r>
          </w:p>
        </w:tc>
      </w:tr>
      <w:tr w:rsidR="00765BD6" w14:paraId="7E55A4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20DE5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4" w14:textId="0A79E9E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6" w14:textId="77777777" w:rsidR="00765BD6" w:rsidRDefault="00765BD6">
            <w:pPr>
              <w:spacing w:line="256" w:lineRule="auto"/>
              <w:rPr>
                <w:rFonts w:eastAsia="Arial" w:cs="Arial"/>
                <w:color w:val="000000"/>
                <w:sz w:val="20"/>
                <w:szCs w:val="20"/>
              </w:rPr>
            </w:pPr>
            <w:r>
              <w:rPr>
                <w:rFonts w:eastAsia="Arial" w:cs="Arial"/>
                <w:color w:val="000000"/>
                <w:sz w:val="20"/>
                <w:szCs w:val="20"/>
              </w:rPr>
              <w:t>0.03 mg/ml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E7" w14:textId="77777777" w:rsidR="00765BD6" w:rsidRDefault="00765BD6">
            <w:pPr>
              <w:ind w:right="108"/>
              <w:rPr>
                <w:shd w:val="clear" w:color="auto" w:fill="FFFFFF"/>
              </w:rPr>
            </w:pPr>
            <w:r>
              <w:rPr>
                <w:shd w:val="clear" w:color="auto" w:fill="FFFFFF"/>
              </w:rPr>
              <w:t xml:space="preserve"> </w:t>
            </w:r>
          </w:p>
        </w:tc>
      </w:tr>
      <w:tr w:rsidR="00765BD6" w14:paraId="7E55A4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C"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E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60E467B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0" w14:textId="660B7716"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4F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5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CAA758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C" w14:textId="21455A6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E"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4FF" w14:textId="77777777" w:rsidR="00765BD6" w:rsidRDefault="00765BD6">
            <w:pPr>
              <w:ind w:right="108"/>
              <w:rPr>
                <w:shd w:val="clear" w:color="auto" w:fill="FFFFFF"/>
              </w:rPr>
            </w:pPr>
            <w:r>
              <w:rPr>
                <w:shd w:val="clear" w:color="auto" w:fill="FFFFFF"/>
              </w:rPr>
              <w:t xml:space="preserve"> </w:t>
            </w:r>
          </w:p>
        </w:tc>
      </w:tr>
      <w:tr w:rsidR="00765BD6" w14:paraId="7E55A5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225BCBB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8" w14:textId="47B5BE8C"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0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5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879E0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4" w14:textId="56BEB08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6" w14:textId="77777777" w:rsidR="00765BD6" w:rsidRDefault="00765BD6">
            <w:pPr>
              <w:spacing w:line="256" w:lineRule="auto"/>
              <w:rPr>
                <w:rFonts w:eastAsia="Arial" w:cs="Arial"/>
                <w:color w:val="000000"/>
                <w:sz w:val="20"/>
                <w:szCs w:val="20"/>
              </w:rPr>
            </w:pPr>
            <w:r>
              <w:rPr>
                <w:rFonts w:eastAsia="Arial" w:cs="Arial"/>
                <w:color w:val="000000"/>
                <w:sz w:val="20"/>
                <w:szCs w:val="20"/>
              </w:rPr>
              <w:t>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17" w14:textId="77777777" w:rsidR="00765BD6" w:rsidRDefault="00765BD6">
            <w:pPr>
              <w:ind w:right="108"/>
              <w:rPr>
                <w:shd w:val="clear" w:color="auto" w:fill="FFFFFF"/>
              </w:rPr>
            </w:pPr>
            <w:r>
              <w:rPr>
                <w:shd w:val="clear" w:color="auto" w:fill="FFFFFF"/>
              </w:rPr>
              <w:t xml:space="preserve"> </w:t>
            </w:r>
          </w:p>
        </w:tc>
      </w:tr>
      <w:tr w:rsidR="00765BD6" w14:paraId="7E55A5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1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38AA3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0" w14:textId="643D0235"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2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5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789D1A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C" w14:textId="707A869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2F" w14:textId="77777777" w:rsidR="00765BD6" w:rsidRDefault="00765BD6">
            <w:pPr>
              <w:ind w:right="108"/>
              <w:rPr>
                <w:shd w:val="clear" w:color="auto" w:fill="FFFFFF"/>
              </w:rPr>
            </w:pPr>
            <w:r>
              <w:rPr>
                <w:shd w:val="clear" w:color="auto" w:fill="FFFFFF"/>
              </w:rPr>
              <w:t xml:space="preserve"> </w:t>
            </w:r>
          </w:p>
        </w:tc>
      </w:tr>
      <w:tr w:rsidR="00765BD6" w14:paraId="7E55A5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AF9E37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8" w14:textId="6443755A"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9" w14:textId="77777777" w:rsidR="00765BD6" w:rsidRDefault="00765BD6">
            <w:pPr>
              <w:spacing w:line="256" w:lineRule="auto"/>
              <w:rPr>
                <w:rFonts w:eastAsia="Arial" w:cs="Arial"/>
                <w:color w:val="000000"/>
                <w:sz w:val="20"/>
                <w:szCs w:val="20"/>
              </w:rPr>
            </w:pPr>
            <w:r>
              <w:rPr>
                <w:rFonts w:eastAsia="Arial" w:cs="Arial"/>
                <w:color w:val="000000"/>
                <w:sz w:val="20"/>
                <w:szCs w:val="20"/>
              </w:rPr>
              <w:t>M</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3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5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78B283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4" w14:textId="5BC2498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0.391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47" w14:textId="77777777" w:rsidR="00765BD6" w:rsidRDefault="00765BD6">
            <w:pPr>
              <w:ind w:right="108"/>
              <w:rPr>
                <w:shd w:val="clear" w:color="auto" w:fill="FFFFFF"/>
              </w:rPr>
            </w:pPr>
            <w:r>
              <w:rPr>
                <w:shd w:val="clear" w:color="auto" w:fill="FFFFFF"/>
              </w:rPr>
              <w:t xml:space="preserve"> </w:t>
            </w:r>
          </w:p>
        </w:tc>
      </w:tr>
      <w:tr w:rsidR="00765BD6" w14:paraId="7E55A5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4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A5AA37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0" w14:textId="2E2E896B" w:rsidR="00765BD6" w:rsidRDefault="00765BD6">
            <w:pPr>
              <w:spacing w:line="256" w:lineRule="auto"/>
              <w:rPr>
                <w:rFonts w:eastAsia="Arial" w:cs="Arial"/>
                <w:color w:val="000000"/>
                <w:sz w:val="20"/>
                <w:szCs w:val="20"/>
              </w:rPr>
            </w:pPr>
            <w:r>
              <w:rPr>
                <w:rFonts w:eastAsia="Arial" w:cs="Arial"/>
                <w:color w:val="000000"/>
                <w:sz w:val="20"/>
                <w:szCs w:val="20"/>
              </w:rPr>
              <w:t>VOLU</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53"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5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5C180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C" w14:textId="23FCD69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E" w14:textId="77777777" w:rsidR="00765BD6" w:rsidRDefault="00765BD6">
            <w:pPr>
              <w:spacing w:line="256" w:lineRule="auto"/>
              <w:rPr>
                <w:rFonts w:eastAsia="Arial" w:cs="Arial"/>
                <w:color w:val="000000"/>
                <w:sz w:val="20"/>
                <w:szCs w:val="20"/>
              </w:rPr>
            </w:pPr>
            <w:r>
              <w:rPr>
                <w:rFonts w:eastAsia="Arial" w:cs="Arial"/>
                <w:color w:val="000000"/>
                <w:sz w:val="20"/>
                <w:szCs w:val="20"/>
              </w:rPr>
              <w:t>7.5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5F" w14:textId="77777777" w:rsidR="00765BD6" w:rsidRDefault="00765BD6">
            <w:pPr>
              <w:ind w:right="108"/>
              <w:rPr>
                <w:shd w:val="clear" w:color="auto" w:fill="FFFFFF"/>
              </w:rPr>
            </w:pPr>
            <w:r>
              <w:rPr>
                <w:shd w:val="clear" w:color="auto" w:fill="FFFFFF"/>
              </w:rPr>
              <w:t xml:space="preserve"> </w:t>
            </w:r>
          </w:p>
        </w:tc>
      </w:tr>
      <w:tr w:rsidR="00765BD6" w14:paraId="7E55A5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A26A36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8" w14:textId="37A398B8"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6B"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A5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D4DD4B"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4" w14:textId="41C2D7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6" w14:textId="77777777" w:rsidR="00765BD6" w:rsidRDefault="00765BD6">
            <w:pPr>
              <w:spacing w:line="256" w:lineRule="auto"/>
              <w:rPr>
                <w:rFonts w:eastAsia="Arial" w:cs="Arial"/>
                <w:color w:val="000000"/>
                <w:sz w:val="20"/>
                <w:szCs w:val="20"/>
              </w:rPr>
            </w:pPr>
            <w:r>
              <w:rPr>
                <w:rFonts w:eastAsia="Arial" w:cs="Arial"/>
                <w:color w:val="000000"/>
                <w:sz w:val="20"/>
                <w:szCs w:val="20"/>
              </w:rPr>
              <w:t>2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77" w14:textId="77777777" w:rsidR="00765BD6" w:rsidRDefault="00765BD6">
            <w:pPr>
              <w:ind w:right="108"/>
              <w:rPr>
                <w:shd w:val="clear" w:color="auto" w:fill="FFFFFF"/>
              </w:rPr>
            </w:pPr>
            <w:r>
              <w:rPr>
                <w:shd w:val="clear" w:color="auto" w:fill="FFFFFF"/>
              </w:rPr>
              <w:t xml:space="preserve"> </w:t>
            </w:r>
          </w:p>
        </w:tc>
      </w:tr>
      <w:tr w:rsidR="00765BD6" w14:paraId="7E55A5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A" w14:textId="77777777" w:rsidR="00765BD6" w:rsidRDefault="00765BD6">
            <w:pPr>
              <w:spacing w:line="256" w:lineRule="auto"/>
              <w:rPr>
                <w:rFonts w:eastAsia="Arial" w:cs="Arial"/>
                <w:color w:val="000000"/>
                <w:sz w:val="20"/>
                <w:szCs w:val="20"/>
              </w:rPr>
            </w:pPr>
            <w:r>
              <w:rPr>
                <w:rFonts w:eastAsia="Arial" w:cs="Arial"/>
                <w:color w:val="000000"/>
                <w:sz w:val="20"/>
                <w:szCs w:val="20"/>
              </w:rPr>
              <w:t>CUL</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C" w14:textId="77777777" w:rsidR="00765BD6" w:rsidRDefault="00765BD6">
            <w:pPr>
              <w:spacing w:line="256" w:lineRule="auto"/>
              <w:rPr>
                <w:rFonts w:eastAsia="Arial" w:cs="Arial"/>
                <w:color w:val="000000"/>
                <w:sz w:val="20"/>
                <w:szCs w:val="20"/>
              </w:rPr>
            </w:pPr>
            <w:r>
              <w:rPr>
                <w:rFonts w:eastAsia="Arial" w:cs="Arial"/>
                <w:color w:val="000000"/>
                <w:sz w:val="20"/>
                <w:szCs w:val="20"/>
              </w:rPr>
              <w:t>CM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7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3D3E3CE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0" w14:textId="4E6614F1"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83" w14:textId="77777777" w:rsidR="00765BD6" w:rsidRDefault="00765BD6">
            <w:pPr>
              <w:spacing w:line="256" w:lineRule="auto"/>
              <w:rPr>
                <w:rFonts w:eastAsia="Arial" w:cs="Arial"/>
                <w:color w:val="000000"/>
                <w:sz w:val="20"/>
                <w:szCs w:val="20"/>
              </w:rPr>
            </w:pPr>
            <w:r>
              <w:rPr>
                <w:rFonts w:eastAsia="Arial" w:cs="Arial"/>
                <w:color w:val="000000"/>
                <w:sz w:val="20"/>
                <w:szCs w:val="20"/>
              </w:rPr>
              <w:t>2 d</w:t>
            </w:r>
          </w:p>
        </w:tc>
      </w:tr>
      <w:tr w:rsidR="00765BD6" w14:paraId="7E55A5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D18DAB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C" w14:textId="0C2CC8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100 </w:t>
            </w:r>
            <w:proofErr w:type="spellStart"/>
            <w:proofErr w:type="gramStart"/>
            <w:r>
              <w:rPr>
                <w:rFonts w:eastAsia="Arial" w:cs="Arial"/>
                <w:color w:val="000000"/>
                <w:sz w:val="20"/>
                <w:szCs w:val="20"/>
              </w:rPr>
              <w:t>uM</w:t>
            </w:r>
            <w:proofErr w:type="spellEnd"/>
            <w:proofErr w:type="gram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8F" w14:textId="77777777" w:rsidR="00765BD6" w:rsidRDefault="00765BD6">
            <w:pPr>
              <w:ind w:right="108"/>
              <w:rPr>
                <w:shd w:val="clear" w:color="auto" w:fill="FFFFFF"/>
              </w:rPr>
            </w:pPr>
            <w:r>
              <w:rPr>
                <w:shd w:val="clear" w:color="auto" w:fill="FFFFFF"/>
              </w:rPr>
              <w:t xml:space="preserve"> </w:t>
            </w:r>
          </w:p>
        </w:tc>
      </w:tr>
      <w:tr w:rsidR="00765BD6" w14:paraId="7E55A5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4" w14:textId="77777777" w:rsidR="00765BD6" w:rsidRDefault="00765BD6">
            <w:pPr>
              <w:spacing w:line="256" w:lineRule="auto"/>
              <w:rPr>
                <w:rFonts w:eastAsia="Arial" w:cs="Arial"/>
                <w:color w:val="000000"/>
                <w:sz w:val="20"/>
                <w:szCs w:val="20"/>
              </w:rPr>
            </w:pPr>
            <w:r>
              <w:rPr>
                <w:rFonts w:eastAsia="Arial" w:cs="Arial"/>
                <w:color w:val="000000"/>
                <w:sz w:val="20"/>
                <w:szCs w:val="20"/>
              </w:rPr>
              <w:t>IM</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D5072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8" w14:textId="27986B13"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9B" w14:textId="77777777" w:rsidR="00765BD6" w:rsidRDefault="00765BD6">
            <w:pPr>
              <w:spacing w:line="256" w:lineRule="auto"/>
              <w:rPr>
                <w:rFonts w:eastAsia="Arial" w:cs="Arial"/>
                <w:color w:val="000000"/>
                <w:sz w:val="20"/>
                <w:szCs w:val="20"/>
              </w:rPr>
            </w:pPr>
            <w:r>
              <w:rPr>
                <w:rFonts w:eastAsia="Arial" w:cs="Arial"/>
                <w:color w:val="000000"/>
                <w:sz w:val="20"/>
                <w:szCs w:val="20"/>
              </w:rPr>
              <w:t>32 d</w:t>
            </w:r>
          </w:p>
        </w:tc>
      </w:tr>
      <w:tr w:rsidR="00765BD6" w14:paraId="7E55A5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859B85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4" w14:textId="0BB70C2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A7" w14:textId="77777777" w:rsidR="00765BD6" w:rsidRDefault="00765BD6">
            <w:pPr>
              <w:ind w:right="108"/>
              <w:rPr>
                <w:shd w:val="clear" w:color="auto" w:fill="FFFFFF"/>
              </w:rPr>
            </w:pPr>
            <w:r>
              <w:rPr>
                <w:shd w:val="clear" w:color="auto" w:fill="FFFFFF"/>
              </w:rPr>
              <w:t xml:space="preserve"> </w:t>
            </w:r>
          </w:p>
        </w:tc>
      </w:tr>
      <w:tr w:rsidR="00765BD6" w14:paraId="7E55A5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C"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A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06A0B55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0" w14:textId="44CCFA07"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B3" w14:textId="77777777" w:rsidR="00765BD6" w:rsidRDefault="00765BD6">
            <w:pPr>
              <w:spacing w:line="256" w:lineRule="auto"/>
              <w:rPr>
                <w:rFonts w:eastAsia="Arial" w:cs="Arial"/>
                <w:color w:val="000000"/>
                <w:sz w:val="20"/>
                <w:szCs w:val="20"/>
              </w:rPr>
            </w:pPr>
            <w:r>
              <w:rPr>
                <w:rFonts w:eastAsia="Arial" w:cs="Arial"/>
                <w:color w:val="000000"/>
                <w:sz w:val="20"/>
                <w:szCs w:val="20"/>
              </w:rPr>
              <w:t>58 d</w:t>
            </w:r>
          </w:p>
        </w:tc>
      </w:tr>
      <w:tr w:rsidR="00765BD6" w14:paraId="7E55A5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5BBF4D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C" w14:textId="4F5B89A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E" w14:textId="77777777" w:rsidR="00765BD6" w:rsidRDefault="00765BD6">
            <w:pPr>
              <w:spacing w:line="256" w:lineRule="auto"/>
              <w:rPr>
                <w:rFonts w:eastAsia="Arial" w:cs="Arial"/>
                <w:color w:val="000000"/>
                <w:sz w:val="20"/>
                <w:szCs w:val="20"/>
              </w:rPr>
            </w:pPr>
            <w:r>
              <w:rPr>
                <w:rFonts w:eastAsia="Arial" w:cs="Arial"/>
                <w:color w:val="000000"/>
                <w:sz w:val="20"/>
                <w:szCs w:val="20"/>
              </w:rPr>
              <w:t>0.06%</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BF" w14:textId="77777777" w:rsidR="00765BD6" w:rsidRDefault="00765BD6">
            <w:pPr>
              <w:ind w:right="108"/>
              <w:rPr>
                <w:shd w:val="clear" w:color="auto" w:fill="FFFFFF"/>
              </w:rPr>
            </w:pPr>
            <w:r>
              <w:rPr>
                <w:shd w:val="clear" w:color="auto" w:fill="FFFFFF"/>
              </w:rPr>
              <w:t xml:space="preserve"> </w:t>
            </w:r>
          </w:p>
        </w:tc>
      </w:tr>
      <w:tr w:rsidR="00765BD6" w14:paraId="7E55A5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49AEFBBD"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8" w14:textId="75654903"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CB"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A5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926341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4" w14:textId="286080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D7" w14:textId="77777777" w:rsidR="00765BD6" w:rsidRDefault="00765BD6">
            <w:pPr>
              <w:ind w:right="108"/>
              <w:rPr>
                <w:shd w:val="clear" w:color="auto" w:fill="FFFFFF"/>
              </w:rPr>
            </w:pPr>
            <w:r>
              <w:rPr>
                <w:shd w:val="clear" w:color="auto" w:fill="FFFFFF"/>
              </w:rPr>
              <w:t xml:space="preserve"> </w:t>
            </w:r>
          </w:p>
        </w:tc>
      </w:tr>
      <w:tr w:rsidR="00765BD6" w14:paraId="7E55A5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DF"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79682B3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0" w14:textId="044F832E" w:rsidR="00765BD6" w:rsidRDefault="00765BD6">
            <w:pPr>
              <w:spacing w:line="256" w:lineRule="auto"/>
              <w:rPr>
                <w:rFonts w:eastAsia="Arial" w:cs="Arial"/>
                <w:color w:val="000000"/>
                <w:sz w:val="20"/>
                <w:szCs w:val="20"/>
              </w:rPr>
            </w:pPr>
            <w:r>
              <w:rPr>
                <w:rFonts w:eastAsia="Arial" w:cs="Arial"/>
                <w:color w:val="000000"/>
                <w:sz w:val="20"/>
                <w:szCs w:val="20"/>
              </w:rPr>
              <w:t>SMTE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E3" w14:textId="77777777" w:rsidR="00765BD6" w:rsidRDefault="00765BD6">
            <w:pPr>
              <w:spacing w:line="256" w:lineRule="auto"/>
              <w:rPr>
                <w:rFonts w:eastAsia="Arial" w:cs="Arial"/>
                <w:color w:val="000000"/>
                <w:sz w:val="20"/>
                <w:szCs w:val="20"/>
              </w:rPr>
            </w:pPr>
            <w:r>
              <w:rPr>
                <w:rFonts w:eastAsia="Arial" w:cs="Arial"/>
                <w:color w:val="000000"/>
                <w:sz w:val="20"/>
                <w:szCs w:val="20"/>
              </w:rPr>
              <w:t>7 d</w:t>
            </w:r>
          </w:p>
        </w:tc>
      </w:tr>
      <w:tr w:rsidR="00765BD6" w14:paraId="7E55A5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58F83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C" w14:textId="0FD9ECAA"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EF" w14:textId="77777777" w:rsidR="00765BD6" w:rsidRDefault="00765BD6">
            <w:pPr>
              <w:ind w:right="108"/>
              <w:rPr>
                <w:shd w:val="clear" w:color="auto" w:fill="FFFFFF"/>
              </w:rPr>
            </w:pPr>
            <w:r>
              <w:rPr>
                <w:shd w:val="clear" w:color="auto" w:fill="FFFFFF"/>
              </w:rPr>
              <w:t xml:space="preserve"> </w:t>
            </w:r>
          </w:p>
        </w:tc>
      </w:tr>
      <w:tr w:rsidR="00765BD6" w14:paraId="7E55A5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7EA1E7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8" w14:textId="7C335252"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5F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6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5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67BEAE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4" w14:textId="0BBA55D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07" w14:textId="77777777" w:rsidR="00765BD6" w:rsidRDefault="00765BD6">
            <w:pPr>
              <w:ind w:right="108"/>
              <w:rPr>
                <w:shd w:val="clear" w:color="auto" w:fill="FFFFFF"/>
              </w:rPr>
            </w:pPr>
            <w:r>
              <w:rPr>
                <w:shd w:val="clear" w:color="auto" w:fill="FFFFFF"/>
              </w:rPr>
              <w:t xml:space="preserve"> </w:t>
            </w:r>
          </w:p>
        </w:tc>
      </w:tr>
      <w:tr w:rsidR="00765BD6" w14:paraId="7E55A6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C"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0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0C4AFFC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0" w14:textId="00F684A3"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13"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6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B81307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C" w14:textId="7F3FBEA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E"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1F" w14:textId="77777777" w:rsidR="00765BD6" w:rsidRDefault="00765BD6">
            <w:pPr>
              <w:ind w:right="108"/>
              <w:rPr>
                <w:shd w:val="clear" w:color="auto" w:fill="FFFFFF"/>
              </w:rPr>
            </w:pPr>
            <w:r>
              <w:rPr>
                <w:shd w:val="clear" w:color="auto" w:fill="FFFFFF"/>
              </w:rPr>
              <w:t xml:space="preserve"> </w:t>
            </w:r>
          </w:p>
        </w:tc>
      </w:tr>
      <w:tr w:rsidR="00765BD6" w14:paraId="7E55A6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49A0DF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8" w14:textId="0B5A5C78"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2B" w14:textId="77777777" w:rsidR="00765BD6" w:rsidRDefault="00765BD6">
            <w:pPr>
              <w:spacing w:line="256" w:lineRule="auto"/>
              <w:rPr>
                <w:rFonts w:eastAsia="Arial" w:cs="Arial"/>
                <w:color w:val="000000"/>
                <w:sz w:val="20"/>
                <w:szCs w:val="20"/>
              </w:rPr>
            </w:pPr>
            <w:r>
              <w:rPr>
                <w:rFonts w:eastAsia="Arial" w:cs="Arial"/>
                <w:color w:val="000000"/>
                <w:sz w:val="20"/>
                <w:szCs w:val="20"/>
              </w:rPr>
              <w:t>84 d</w:t>
            </w:r>
          </w:p>
        </w:tc>
      </w:tr>
      <w:tr w:rsidR="00765BD6" w14:paraId="7E55A6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8376E5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4" w14:textId="09A98A9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6" w14:textId="77777777" w:rsidR="00765BD6" w:rsidRDefault="00765BD6">
            <w:pPr>
              <w:spacing w:line="256" w:lineRule="auto"/>
              <w:rPr>
                <w:rFonts w:eastAsia="Arial" w:cs="Arial"/>
                <w:color w:val="000000"/>
                <w:sz w:val="20"/>
                <w:szCs w:val="20"/>
              </w:rPr>
            </w:pPr>
            <w:r>
              <w:rPr>
                <w:rFonts w:eastAsia="Arial" w:cs="Arial"/>
                <w:color w:val="000000"/>
                <w:sz w:val="20"/>
                <w:szCs w:val="20"/>
              </w:rPr>
              <w:t>75 ug/h</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37" w14:textId="77777777" w:rsidR="00765BD6" w:rsidRDefault="00765BD6">
            <w:pPr>
              <w:ind w:right="108"/>
              <w:rPr>
                <w:shd w:val="clear" w:color="auto" w:fill="FFFFFF"/>
              </w:rPr>
            </w:pPr>
            <w:r>
              <w:rPr>
                <w:shd w:val="clear" w:color="auto" w:fill="FFFFFF"/>
              </w:rPr>
              <w:t xml:space="preserve"> </w:t>
            </w:r>
          </w:p>
        </w:tc>
      </w:tr>
      <w:tr w:rsidR="00765BD6" w14:paraId="7E55A6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3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F27C479"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0" w14:textId="7473F26A"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4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574CF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C" w14:textId="1F8AF14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E"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4F" w14:textId="77777777" w:rsidR="00765BD6" w:rsidRDefault="00765BD6">
            <w:pPr>
              <w:ind w:right="108"/>
              <w:rPr>
                <w:shd w:val="clear" w:color="auto" w:fill="FFFFFF"/>
              </w:rPr>
            </w:pPr>
            <w:r>
              <w:rPr>
                <w:shd w:val="clear" w:color="auto" w:fill="FFFFFF"/>
              </w:rPr>
              <w:t xml:space="preserve"> </w:t>
            </w:r>
          </w:p>
        </w:tc>
      </w:tr>
      <w:tr w:rsidR="00765BD6" w14:paraId="7E55A6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5BF3B48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8" w14:textId="0A864437"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5B"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F398F6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4" w14:textId="6D8CD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6" w14:textId="77777777" w:rsidR="00765BD6" w:rsidRDefault="00765BD6">
            <w:pPr>
              <w:spacing w:line="256" w:lineRule="auto"/>
              <w:rPr>
                <w:rFonts w:eastAsia="Arial" w:cs="Arial"/>
                <w:color w:val="000000"/>
                <w:sz w:val="20"/>
                <w:szCs w:val="20"/>
              </w:rPr>
            </w:pPr>
            <w:r>
              <w:rPr>
                <w:rFonts w:eastAsia="Arial" w:cs="Arial"/>
                <w:color w:val="000000"/>
                <w:sz w:val="20"/>
                <w:szCs w:val="20"/>
              </w:rPr>
              <w:t>25 mg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67" w14:textId="77777777" w:rsidR="00765BD6" w:rsidRDefault="00765BD6">
            <w:pPr>
              <w:ind w:right="108"/>
              <w:rPr>
                <w:shd w:val="clear" w:color="auto" w:fill="FFFFFF"/>
              </w:rPr>
            </w:pPr>
            <w:r>
              <w:rPr>
                <w:shd w:val="clear" w:color="auto" w:fill="FFFFFF"/>
              </w:rPr>
              <w:t xml:space="preserve"> </w:t>
            </w:r>
          </w:p>
        </w:tc>
      </w:tr>
      <w:tr w:rsidR="00765BD6" w14:paraId="7E55A6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C"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2783B83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0" w14:textId="7BCAA0B2" w:rsidR="00765BD6" w:rsidRDefault="00765BD6">
            <w:pPr>
              <w:spacing w:line="256" w:lineRule="auto"/>
              <w:rPr>
                <w:rFonts w:eastAsia="Arial" w:cs="Arial"/>
                <w:color w:val="000000"/>
                <w:sz w:val="20"/>
                <w:szCs w:val="20"/>
              </w:rPr>
            </w:pPr>
            <w:r>
              <w:rPr>
                <w:rFonts w:eastAsia="Arial" w:cs="Arial"/>
                <w:color w:val="000000"/>
                <w:sz w:val="20"/>
                <w:szCs w:val="20"/>
              </w:rPr>
              <w:t>SYPS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73" w14:textId="77777777" w:rsidR="00765BD6" w:rsidRDefault="00765BD6">
            <w:pPr>
              <w:spacing w:line="256" w:lineRule="auto"/>
              <w:rPr>
                <w:rFonts w:eastAsia="Arial" w:cs="Arial"/>
                <w:color w:val="000000"/>
                <w:sz w:val="20"/>
                <w:szCs w:val="20"/>
              </w:rPr>
            </w:pPr>
            <w:r>
              <w:rPr>
                <w:rFonts w:eastAsia="Arial" w:cs="Arial"/>
                <w:color w:val="000000"/>
                <w:sz w:val="20"/>
                <w:szCs w:val="20"/>
              </w:rPr>
              <w:t>35 d</w:t>
            </w:r>
          </w:p>
        </w:tc>
      </w:tr>
      <w:tr w:rsidR="00765BD6" w14:paraId="7E55A6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30017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C" w14:textId="36C79DD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E" w14:textId="77777777" w:rsidR="00765BD6" w:rsidRDefault="00765BD6">
            <w:pPr>
              <w:spacing w:line="256" w:lineRule="auto"/>
              <w:rPr>
                <w:rFonts w:eastAsia="Arial" w:cs="Arial"/>
                <w:color w:val="000000"/>
                <w:sz w:val="20"/>
                <w:szCs w:val="20"/>
              </w:rPr>
            </w:pPr>
            <w:r>
              <w:rPr>
                <w:rFonts w:eastAsia="Arial" w:cs="Arial"/>
                <w:color w:val="000000"/>
                <w:sz w:val="20"/>
                <w:szCs w:val="20"/>
              </w:rPr>
              <w:t>100 mg/L</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7F" w14:textId="77777777" w:rsidR="00765BD6" w:rsidRDefault="00765BD6">
            <w:pPr>
              <w:ind w:right="108"/>
              <w:rPr>
                <w:shd w:val="clear" w:color="auto" w:fill="FFFFFF"/>
              </w:rPr>
            </w:pPr>
            <w:r>
              <w:rPr>
                <w:shd w:val="clear" w:color="auto" w:fill="FFFFFF"/>
              </w:rPr>
              <w:t xml:space="preserve"> </w:t>
            </w:r>
          </w:p>
        </w:tc>
      </w:tr>
      <w:tr w:rsidR="00765BD6" w14:paraId="7E55A6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4" w14:textId="77777777" w:rsidR="00765BD6" w:rsidRDefault="00765BD6">
            <w:pPr>
              <w:spacing w:line="256" w:lineRule="auto"/>
              <w:rPr>
                <w:rFonts w:eastAsia="Arial" w:cs="Arial"/>
                <w:color w:val="000000"/>
                <w:sz w:val="20"/>
                <w:szCs w:val="20"/>
              </w:rPr>
            </w:pPr>
            <w:r>
              <w:rPr>
                <w:rFonts w:eastAsia="Arial" w:cs="Arial"/>
                <w:color w:val="000000"/>
                <w:sz w:val="20"/>
                <w:szCs w:val="20"/>
              </w:rPr>
              <w:t>IJ</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11C21F0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8" w14:textId="43AAFD3E" w:rsidR="00765BD6" w:rsidRDefault="00765BD6">
            <w:pPr>
              <w:spacing w:line="256" w:lineRule="auto"/>
              <w:rPr>
                <w:rFonts w:eastAsia="Arial" w:cs="Arial"/>
                <w:color w:val="000000"/>
                <w:sz w:val="20"/>
                <w:szCs w:val="20"/>
              </w:rPr>
            </w:pPr>
            <w:r>
              <w:rPr>
                <w:rFonts w:eastAsia="Arial" w:cs="Arial"/>
                <w:color w:val="000000"/>
                <w:sz w:val="20"/>
                <w:szCs w:val="20"/>
              </w:rPr>
              <w:t>OXYG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A"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8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6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1882DB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4" w14:textId="3369164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6" w14:textId="77777777" w:rsidR="00765BD6" w:rsidRDefault="00765BD6">
            <w:pPr>
              <w:spacing w:line="256" w:lineRule="auto"/>
              <w:rPr>
                <w:rFonts w:eastAsia="Arial" w:cs="Arial"/>
                <w:color w:val="000000"/>
                <w:sz w:val="20"/>
                <w:szCs w:val="20"/>
              </w:rPr>
            </w:pPr>
            <w:r>
              <w:rPr>
                <w:rFonts w:eastAsia="Arial" w:cs="Arial"/>
                <w:color w:val="000000"/>
                <w:sz w:val="20"/>
                <w:szCs w:val="20"/>
              </w:rPr>
              <w:t>3.4 mg/d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97" w14:textId="77777777" w:rsidR="00765BD6" w:rsidRDefault="00765BD6">
            <w:pPr>
              <w:ind w:right="108"/>
              <w:rPr>
                <w:shd w:val="clear" w:color="auto" w:fill="FFFFFF"/>
              </w:rPr>
            </w:pPr>
            <w:r>
              <w:rPr>
                <w:shd w:val="clear" w:color="auto" w:fill="FFFFFF"/>
              </w:rPr>
              <w:t xml:space="preserve"> </w:t>
            </w:r>
          </w:p>
        </w:tc>
      </w:tr>
      <w:tr w:rsidR="00765BD6" w14:paraId="7E55A6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9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32547C3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0" w14:textId="76EE62E2" w:rsidR="00765BD6" w:rsidRDefault="00765BD6">
            <w:pPr>
              <w:spacing w:line="256" w:lineRule="auto"/>
              <w:rPr>
                <w:rFonts w:eastAsia="Arial" w:cs="Arial"/>
                <w:color w:val="000000"/>
                <w:sz w:val="20"/>
                <w:szCs w:val="20"/>
              </w:rPr>
            </w:pPr>
            <w:r>
              <w:rPr>
                <w:rFonts w:eastAsia="Arial" w:cs="Arial"/>
                <w:color w:val="000000"/>
                <w:sz w:val="20"/>
                <w:szCs w:val="20"/>
              </w:rPr>
              <w:t>BLPR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A3" w14:textId="77777777" w:rsidR="00765BD6" w:rsidRDefault="00765BD6">
            <w:pPr>
              <w:spacing w:line="256" w:lineRule="auto"/>
              <w:rPr>
                <w:rFonts w:eastAsia="Arial" w:cs="Arial"/>
                <w:color w:val="000000"/>
                <w:sz w:val="20"/>
                <w:szCs w:val="20"/>
              </w:rPr>
            </w:pPr>
            <w:r>
              <w:rPr>
                <w:rFonts w:eastAsia="Arial" w:cs="Arial"/>
                <w:color w:val="000000"/>
                <w:sz w:val="20"/>
                <w:szCs w:val="20"/>
              </w:rPr>
              <w:t>17.5 d</w:t>
            </w:r>
          </w:p>
        </w:tc>
      </w:tr>
      <w:tr w:rsidR="00765BD6" w14:paraId="7E55A6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6FB7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C" w14:textId="39E139B5"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E" w14:textId="77777777" w:rsidR="00765BD6" w:rsidRDefault="00765BD6">
            <w:pPr>
              <w:spacing w:line="256" w:lineRule="auto"/>
              <w:rPr>
                <w:rFonts w:eastAsia="Arial" w:cs="Arial"/>
                <w:color w:val="000000"/>
                <w:sz w:val="20"/>
                <w:szCs w:val="20"/>
              </w:rPr>
            </w:pPr>
            <w:r>
              <w:rPr>
                <w:rFonts w:eastAsia="Arial" w:cs="Arial"/>
                <w:color w:val="000000"/>
                <w:sz w:val="20"/>
                <w:szCs w:val="20"/>
              </w:rPr>
              <w:t>2.4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AF" w14:textId="77777777" w:rsidR="00765BD6" w:rsidRDefault="00765BD6">
            <w:pPr>
              <w:ind w:right="108"/>
              <w:rPr>
                <w:shd w:val="clear" w:color="auto" w:fill="FFFFFF"/>
              </w:rPr>
            </w:pPr>
            <w:r>
              <w:rPr>
                <w:shd w:val="clear" w:color="auto" w:fill="FFFFFF"/>
              </w:rPr>
              <w:t xml:space="preserve"> </w:t>
            </w:r>
          </w:p>
        </w:tc>
      </w:tr>
      <w:tr w:rsidR="00765BD6" w14:paraId="7E55A6B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4"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7"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E851DB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8" w14:textId="7883ACB2" w:rsidR="00765BD6" w:rsidRDefault="00765BD6">
            <w:pPr>
              <w:spacing w:line="256" w:lineRule="auto"/>
              <w:rPr>
                <w:rFonts w:eastAsia="Arial" w:cs="Arial"/>
                <w:color w:val="000000"/>
                <w:sz w:val="20"/>
                <w:szCs w:val="20"/>
              </w:rPr>
            </w:pPr>
            <w:r>
              <w:rPr>
                <w:rFonts w:eastAsia="Arial" w:cs="Arial"/>
                <w:color w:val="000000"/>
                <w:sz w:val="20"/>
                <w:szCs w:val="20"/>
              </w:rPr>
              <w:t>BTMP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BB" w14:textId="77777777" w:rsidR="00765BD6" w:rsidRDefault="00765BD6">
            <w:pPr>
              <w:spacing w:line="256" w:lineRule="auto"/>
              <w:rPr>
                <w:rFonts w:eastAsia="Arial" w:cs="Arial"/>
                <w:color w:val="000000"/>
                <w:sz w:val="20"/>
                <w:szCs w:val="20"/>
              </w:rPr>
            </w:pPr>
            <w:r>
              <w:rPr>
                <w:rFonts w:eastAsia="Arial" w:cs="Arial"/>
                <w:color w:val="000000"/>
                <w:sz w:val="20"/>
                <w:szCs w:val="20"/>
              </w:rPr>
              <w:t>21 d</w:t>
            </w:r>
          </w:p>
        </w:tc>
      </w:tr>
      <w:tr w:rsidR="00765BD6" w14:paraId="7E55A6C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B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7DAE4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4" w14:textId="0ED37D6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6"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C7" w14:textId="77777777" w:rsidR="00765BD6" w:rsidRDefault="00765BD6">
            <w:pPr>
              <w:ind w:right="108"/>
              <w:rPr>
                <w:shd w:val="clear" w:color="auto" w:fill="FFFFFF"/>
              </w:rPr>
            </w:pPr>
            <w:r>
              <w:rPr>
                <w:shd w:val="clear" w:color="auto" w:fill="FFFFFF"/>
              </w:rPr>
              <w:t xml:space="preserve"> </w:t>
            </w:r>
          </w:p>
        </w:tc>
      </w:tr>
      <w:tr w:rsidR="00765BD6" w14:paraId="7E55A6D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C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4495222A"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0" w14:textId="0DE9274B" w:rsidR="00765BD6" w:rsidRDefault="00765BD6">
            <w:pPr>
              <w:spacing w:line="256" w:lineRule="auto"/>
              <w:rPr>
                <w:rFonts w:eastAsia="Arial" w:cs="Arial"/>
                <w:color w:val="000000"/>
                <w:sz w:val="20"/>
                <w:szCs w:val="20"/>
              </w:rPr>
            </w:pPr>
            <w:r>
              <w:rPr>
                <w:rFonts w:eastAsia="Arial" w:cs="Arial"/>
                <w:color w:val="000000"/>
                <w:sz w:val="20"/>
                <w:szCs w:val="20"/>
              </w:rPr>
              <w:t>GSTT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D3" w14:textId="77777777" w:rsidR="00765BD6" w:rsidRDefault="00765BD6">
            <w:pPr>
              <w:spacing w:line="256" w:lineRule="auto"/>
              <w:rPr>
                <w:rFonts w:eastAsia="Arial" w:cs="Arial"/>
                <w:color w:val="000000"/>
                <w:sz w:val="20"/>
                <w:szCs w:val="20"/>
              </w:rPr>
            </w:pPr>
            <w:r>
              <w:rPr>
                <w:rFonts w:eastAsia="Arial" w:cs="Arial"/>
                <w:color w:val="000000"/>
                <w:sz w:val="20"/>
                <w:szCs w:val="20"/>
              </w:rPr>
              <w:t>24 d</w:t>
            </w:r>
          </w:p>
        </w:tc>
      </w:tr>
      <w:tr w:rsidR="00765BD6" w14:paraId="7E55A6E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1DFB97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C" w14:textId="4BDD3FA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E" w14:textId="77777777" w:rsidR="00765BD6" w:rsidRDefault="00765BD6">
            <w:pPr>
              <w:spacing w:line="256" w:lineRule="auto"/>
              <w:rPr>
                <w:rFonts w:eastAsia="Arial" w:cs="Arial"/>
                <w:color w:val="000000"/>
                <w:sz w:val="20"/>
                <w:szCs w:val="20"/>
              </w:rPr>
            </w:pPr>
            <w:r>
              <w:rPr>
                <w:rFonts w:eastAsia="Arial" w:cs="Arial"/>
                <w:color w:val="000000"/>
                <w:sz w:val="20"/>
                <w:szCs w:val="20"/>
              </w:rPr>
              <w:t>3.0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DF" w14:textId="77777777" w:rsidR="00765BD6" w:rsidRDefault="00765BD6">
            <w:pPr>
              <w:ind w:right="108"/>
              <w:rPr>
                <w:shd w:val="clear" w:color="auto" w:fill="FFFFFF"/>
              </w:rPr>
            </w:pPr>
            <w:r>
              <w:rPr>
                <w:shd w:val="clear" w:color="auto" w:fill="FFFFFF"/>
              </w:rPr>
              <w:t xml:space="preserve"> </w:t>
            </w:r>
          </w:p>
        </w:tc>
      </w:tr>
      <w:tr w:rsidR="00765BD6" w14:paraId="7E55A6E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C2DF6A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8" w14:textId="327DB8F9"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E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6F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E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0EE5C8D"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4" w14:textId="4A4E17A8"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6F7" w14:textId="77777777" w:rsidR="00765BD6" w:rsidRDefault="00765BD6">
            <w:pPr>
              <w:ind w:right="108"/>
              <w:rPr>
                <w:shd w:val="clear" w:color="auto" w:fill="FFFFFF"/>
              </w:rPr>
            </w:pPr>
            <w:r>
              <w:rPr>
                <w:shd w:val="clear" w:color="auto" w:fill="FFFFFF"/>
              </w:rPr>
              <w:t xml:space="preserve"> </w:t>
            </w:r>
          </w:p>
        </w:tc>
      </w:tr>
      <w:tr w:rsidR="00765BD6" w14:paraId="7E55A70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6F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917338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0" w14:textId="3BEE1E8F" w:rsidR="00765BD6" w:rsidRDefault="00765BD6">
            <w:pPr>
              <w:spacing w:line="256" w:lineRule="auto"/>
              <w:rPr>
                <w:rFonts w:eastAsia="Arial" w:cs="Arial"/>
                <w:color w:val="000000"/>
                <w:sz w:val="20"/>
                <w:szCs w:val="20"/>
              </w:rPr>
            </w:pPr>
            <w:r>
              <w:rPr>
                <w:rFonts w:eastAsia="Arial" w:cs="Arial"/>
                <w:color w:val="000000"/>
                <w:sz w:val="20"/>
                <w:szCs w:val="20"/>
              </w:rPr>
              <w:t>PROG</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03" w14:textId="77777777" w:rsidR="00765BD6" w:rsidRDefault="00765BD6">
            <w:pPr>
              <w:spacing w:line="256" w:lineRule="auto"/>
              <w:rPr>
                <w:rFonts w:eastAsia="Arial" w:cs="Arial"/>
                <w:color w:val="000000"/>
                <w:sz w:val="20"/>
                <w:szCs w:val="20"/>
              </w:rPr>
            </w:pPr>
            <w:r>
              <w:rPr>
                <w:rFonts w:eastAsia="Arial" w:cs="Arial"/>
                <w:color w:val="000000"/>
                <w:sz w:val="20"/>
                <w:szCs w:val="20"/>
              </w:rPr>
              <w:t>19 d</w:t>
            </w:r>
          </w:p>
        </w:tc>
      </w:tr>
      <w:tr w:rsidR="00765BD6" w14:paraId="7E55A71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C4DBE0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C" w14:textId="42D910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0F" w14:textId="77777777" w:rsidR="00765BD6" w:rsidRDefault="00765BD6">
            <w:pPr>
              <w:ind w:right="108"/>
              <w:rPr>
                <w:shd w:val="clear" w:color="auto" w:fill="FFFFFF"/>
              </w:rPr>
            </w:pPr>
            <w:r>
              <w:rPr>
                <w:shd w:val="clear" w:color="auto" w:fill="FFFFFF"/>
              </w:rPr>
              <w:t xml:space="preserve"> </w:t>
            </w:r>
          </w:p>
        </w:tc>
      </w:tr>
      <w:tr w:rsidR="00765BD6" w14:paraId="7E55A71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4" w14:textId="77777777" w:rsidR="00765BD6" w:rsidRDefault="00765BD6">
            <w:pPr>
              <w:spacing w:line="256" w:lineRule="auto"/>
              <w:rPr>
                <w:rFonts w:eastAsia="Arial" w:cs="Arial"/>
                <w:color w:val="000000"/>
                <w:sz w:val="20"/>
                <w:szCs w:val="20"/>
              </w:rPr>
            </w:pPr>
            <w:r>
              <w:rPr>
                <w:rFonts w:eastAsia="Arial" w:cs="Arial"/>
                <w:color w:val="000000"/>
                <w:sz w:val="20"/>
                <w:szCs w:val="20"/>
              </w:rPr>
              <w:t>MU</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971DEA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8" w14:textId="02AF4836"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1B"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A72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1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B15BDF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4" w14:textId="572AAC0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27" w14:textId="77777777" w:rsidR="00765BD6" w:rsidRDefault="00765BD6">
            <w:pPr>
              <w:ind w:right="108"/>
              <w:rPr>
                <w:shd w:val="clear" w:color="auto" w:fill="FFFFFF"/>
              </w:rPr>
            </w:pPr>
            <w:r>
              <w:rPr>
                <w:shd w:val="clear" w:color="auto" w:fill="FFFFFF"/>
              </w:rPr>
              <w:t xml:space="preserve"> </w:t>
            </w:r>
          </w:p>
        </w:tc>
      </w:tr>
      <w:tr w:rsidR="00765BD6" w14:paraId="7E55A73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C" w14:textId="77777777" w:rsidR="00765BD6" w:rsidRDefault="00765BD6">
            <w:pPr>
              <w:spacing w:line="256" w:lineRule="auto"/>
              <w:rPr>
                <w:rFonts w:eastAsia="Arial" w:cs="Arial"/>
                <w:color w:val="000000"/>
                <w:sz w:val="20"/>
                <w:szCs w:val="20"/>
              </w:rPr>
            </w:pPr>
            <w:r>
              <w:rPr>
                <w:rFonts w:eastAsia="Arial" w:cs="Arial"/>
                <w:color w:val="000000"/>
                <w:sz w:val="20"/>
                <w:szCs w:val="20"/>
              </w:rPr>
              <w:t>LC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2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1DFA472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0" w14:textId="45385AA5" w:rsidR="00765BD6" w:rsidRDefault="00765BD6">
            <w:pPr>
              <w:spacing w:line="256" w:lineRule="auto"/>
              <w:rPr>
                <w:rFonts w:eastAsia="Arial" w:cs="Arial"/>
                <w:color w:val="000000"/>
                <w:sz w:val="20"/>
                <w:szCs w:val="20"/>
              </w:rPr>
            </w:pPr>
            <w:r>
              <w:rPr>
                <w:rFonts w:eastAsia="Arial" w:cs="Arial"/>
                <w:color w:val="000000"/>
                <w:sz w:val="20"/>
                <w:szCs w:val="20"/>
              </w:rPr>
              <w:t>VAOP</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33" w14:textId="77777777" w:rsidR="00765BD6" w:rsidRDefault="00765BD6">
            <w:pPr>
              <w:spacing w:line="256" w:lineRule="auto"/>
              <w:rPr>
                <w:rFonts w:eastAsia="Arial" w:cs="Arial"/>
                <w:color w:val="000000"/>
                <w:sz w:val="20"/>
                <w:szCs w:val="20"/>
              </w:rPr>
            </w:pPr>
            <w:r>
              <w:rPr>
                <w:rFonts w:eastAsia="Arial" w:cs="Arial"/>
                <w:color w:val="000000"/>
                <w:sz w:val="20"/>
                <w:szCs w:val="20"/>
              </w:rPr>
              <w:t>75 d</w:t>
            </w:r>
          </w:p>
        </w:tc>
      </w:tr>
      <w:tr w:rsidR="00765BD6" w14:paraId="7E55A74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009E3A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C" w14:textId="11CA7C2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4.5 mg/kg </w:t>
            </w:r>
            <w:proofErr w:type="spellStart"/>
            <w:r>
              <w:rPr>
                <w:rFonts w:eastAsia="Arial" w:cs="Arial"/>
                <w:color w:val="000000"/>
                <w:sz w:val="20"/>
                <w:szCs w:val="20"/>
              </w:rPr>
              <w:t>bdwt</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3F" w14:textId="77777777" w:rsidR="00765BD6" w:rsidRDefault="00765BD6">
            <w:pPr>
              <w:ind w:right="108"/>
              <w:rPr>
                <w:shd w:val="clear" w:color="auto" w:fill="FFFFFF"/>
              </w:rPr>
            </w:pPr>
            <w:r>
              <w:rPr>
                <w:shd w:val="clear" w:color="auto" w:fill="FFFFFF"/>
              </w:rPr>
              <w:t xml:space="preserve"> </w:t>
            </w:r>
          </w:p>
        </w:tc>
      </w:tr>
      <w:tr w:rsidR="00765BD6" w14:paraId="7E55A74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4" w14:textId="77777777" w:rsidR="00765BD6" w:rsidRDefault="00765BD6">
            <w:pPr>
              <w:spacing w:line="256" w:lineRule="auto"/>
              <w:rPr>
                <w:rFonts w:eastAsia="Arial" w:cs="Arial"/>
                <w:color w:val="000000"/>
                <w:sz w:val="20"/>
                <w:szCs w:val="20"/>
              </w:rPr>
            </w:pPr>
            <w:r>
              <w:rPr>
                <w:rFonts w:eastAsia="Arial" w:cs="Arial"/>
                <w:color w:val="000000"/>
                <w:sz w:val="20"/>
                <w:szCs w:val="20"/>
              </w:rPr>
              <w:t>IP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24618F9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8" w14:textId="3E1AC76E" w:rsidR="00765BD6" w:rsidRDefault="00765BD6">
            <w:pPr>
              <w:spacing w:line="256" w:lineRule="auto"/>
              <w:rPr>
                <w:rFonts w:eastAsia="Arial" w:cs="Arial"/>
                <w:color w:val="000000"/>
                <w:sz w:val="20"/>
                <w:szCs w:val="20"/>
              </w:rPr>
            </w:pPr>
            <w:r>
              <w:rPr>
                <w:rFonts w:eastAsia="Arial" w:cs="Arial"/>
                <w:color w:val="000000"/>
                <w:sz w:val="20"/>
                <w:szCs w:val="20"/>
              </w:rPr>
              <w:t>SPMC</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4B" w14:textId="77777777" w:rsidR="00765BD6" w:rsidRDefault="00765BD6">
            <w:pPr>
              <w:spacing w:line="256" w:lineRule="auto"/>
              <w:rPr>
                <w:rFonts w:eastAsia="Arial" w:cs="Arial"/>
                <w:color w:val="000000"/>
                <w:sz w:val="20"/>
                <w:szCs w:val="20"/>
              </w:rPr>
            </w:pPr>
            <w:r>
              <w:rPr>
                <w:rFonts w:eastAsia="Arial" w:cs="Arial"/>
                <w:color w:val="000000"/>
                <w:sz w:val="20"/>
                <w:szCs w:val="20"/>
              </w:rPr>
              <w:t>30 d</w:t>
            </w:r>
          </w:p>
        </w:tc>
      </w:tr>
      <w:tr w:rsidR="00765BD6" w14:paraId="7E55A75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4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F5992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4" w14:textId="001C78F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6" w14:textId="77777777" w:rsidR="00765BD6" w:rsidRDefault="00765BD6">
            <w:pPr>
              <w:spacing w:line="256" w:lineRule="auto"/>
              <w:rPr>
                <w:rFonts w:eastAsia="Arial" w:cs="Arial"/>
                <w:color w:val="000000"/>
                <w:sz w:val="20"/>
                <w:szCs w:val="20"/>
              </w:rPr>
            </w:pPr>
            <w:r>
              <w:rPr>
                <w:rFonts w:eastAsia="Arial" w:cs="Arial"/>
                <w:color w:val="000000"/>
                <w:sz w:val="20"/>
                <w:szCs w:val="20"/>
              </w:rPr>
              <w:t>1 mg/kg</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57" w14:textId="77777777" w:rsidR="00765BD6" w:rsidRDefault="00765BD6">
            <w:pPr>
              <w:ind w:right="108"/>
              <w:rPr>
                <w:shd w:val="clear" w:color="auto" w:fill="FFFFFF"/>
              </w:rPr>
            </w:pPr>
            <w:r>
              <w:rPr>
                <w:shd w:val="clear" w:color="auto" w:fill="FFFFFF"/>
              </w:rPr>
              <w:t xml:space="preserve"> </w:t>
            </w:r>
          </w:p>
        </w:tc>
      </w:tr>
      <w:tr w:rsidR="00765BD6" w14:paraId="7E55A76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5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ABBD2D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0" w14:textId="44242C14"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6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77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871E9A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C" w14:textId="40A517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0.04 mg/100g </w:t>
            </w:r>
            <w:proofErr w:type="spellStart"/>
            <w:r>
              <w:rPr>
                <w:rFonts w:eastAsia="Arial" w:cs="Arial"/>
                <w:color w:val="000000"/>
                <w:sz w:val="20"/>
                <w:szCs w:val="20"/>
              </w:rPr>
              <w:t>bw</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6F" w14:textId="77777777" w:rsidR="00765BD6" w:rsidRDefault="00765BD6">
            <w:pPr>
              <w:ind w:right="108"/>
              <w:rPr>
                <w:shd w:val="clear" w:color="auto" w:fill="FFFFFF"/>
              </w:rPr>
            </w:pPr>
            <w:r>
              <w:rPr>
                <w:shd w:val="clear" w:color="auto" w:fill="FFFFFF"/>
              </w:rPr>
              <w:t xml:space="preserve"> </w:t>
            </w:r>
          </w:p>
        </w:tc>
      </w:tr>
      <w:tr w:rsidR="00765BD6" w14:paraId="7E55A77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2"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4" w14:textId="77777777" w:rsidR="00765BD6" w:rsidRDefault="00765BD6">
            <w:pPr>
              <w:spacing w:line="256" w:lineRule="auto"/>
              <w:rPr>
                <w:rFonts w:eastAsia="Arial" w:cs="Arial"/>
                <w:color w:val="000000"/>
                <w:sz w:val="20"/>
                <w:szCs w:val="20"/>
              </w:rPr>
            </w:pPr>
            <w:r>
              <w:rPr>
                <w:rFonts w:eastAsia="Arial" w:cs="Arial"/>
                <w:color w:val="000000"/>
                <w:sz w:val="20"/>
                <w:szCs w:val="20"/>
              </w:rPr>
              <w:t>DT</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6"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7"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5A7AA47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8" w14:textId="36C5B9EE" w:rsidR="00765BD6" w:rsidRDefault="00765BD6">
            <w:pPr>
              <w:spacing w:line="256" w:lineRule="auto"/>
              <w:rPr>
                <w:rFonts w:eastAsia="Arial" w:cs="Arial"/>
                <w:color w:val="000000"/>
                <w:sz w:val="20"/>
                <w:szCs w:val="20"/>
              </w:rPr>
            </w:pPr>
            <w:r>
              <w:rPr>
                <w:rFonts w:eastAsia="Arial" w:cs="Arial"/>
                <w:color w:val="000000"/>
                <w:sz w:val="20"/>
                <w:szCs w:val="20"/>
              </w:rPr>
              <w:t>DSTR</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7B" w14:textId="77777777" w:rsidR="00765BD6" w:rsidRDefault="00765BD6">
            <w:pPr>
              <w:spacing w:line="256" w:lineRule="auto"/>
              <w:rPr>
                <w:rFonts w:eastAsia="Arial" w:cs="Arial"/>
                <w:color w:val="000000"/>
                <w:sz w:val="20"/>
                <w:szCs w:val="20"/>
              </w:rPr>
            </w:pPr>
            <w:r>
              <w:rPr>
                <w:rFonts w:eastAsia="Arial" w:cs="Arial"/>
                <w:color w:val="000000"/>
                <w:sz w:val="20"/>
                <w:szCs w:val="20"/>
              </w:rPr>
              <w:t>15 d</w:t>
            </w:r>
          </w:p>
        </w:tc>
      </w:tr>
      <w:tr w:rsidR="00765BD6" w14:paraId="7E55A78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7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489B12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4" w14:textId="3CEEE9B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6"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87" w14:textId="77777777" w:rsidR="00765BD6" w:rsidRDefault="00765BD6">
            <w:pPr>
              <w:ind w:right="108"/>
              <w:rPr>
                <w:shd w:val="clear" w:color="auto" w:fill="FFFFFF"/>
              </w:rPr>
            </w:pPr>
            <w:r>
              <w:rPr>
                <w:shd w:val="clear" w:color="auto" w:fill="FFFFFF"/>
              </w:rPr>
              <w:t xml:space="preserve"> </w:t>
            </w:r>
          </w:p>
        </w:tc>
      </w:tr>
      <w:tr w:rsidR="00765BD6" w14:paraId="7E55A79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C" w14:textId="77777777" w:rsidR="00765BD6" w:rsidRDefault="00765BD6">
            <w:pPr>
              <w:spacing w:line="256" w:lineRule="auto"/>
              <w:rPr>
                <w:rFonts w:eastAsia="Arial" w:cs="Arial"/>
                <w:color w:val="000000"/>
                <w:sz w:val="20"/>
                <w:szCs w:val="20"/>
              </w:rPr>
            </w:pPr>
            <w:r>
              <w:rPr>
                <w:rFonts w:eastAsia="Arial" w:cs="Arial"/>
                <w:color w:val="000000"/>
                <w:sz w:val="20"/>
                <w:szCs w:val="20"/>
              </w:rPr>
              <w:t>GV</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E" w14:textId="77777777" w:rsidR="00765BD6" w:rsidRDefault="00765BD6">
            <w:pPr>
              <w:spacing w:line="256" w:lineRule="auto"/>
              <w:rPr>
                <w:rFonts w:eastAsia="Arial" w:cs="Arial"/>
                <w:color w:val="000000"/>
                <w:sz w:val="20"/>
                <w:szCs w:val="20"/>
              </w:rPr>
            </w:pPr>
            <w:r>
              <w:rPr>
                <w:rFonts w:eastAsia="Arial" w:cs="Arial"/>
                <w:color w:val="000000"/>
                <w:sz w:val="20"/>
                <w:szCs w:val="20"/>
              </w:rPr>
              <w:t>NOEL</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8F" w14:textId="77777777" w:rsidR="00765BD6" w:rsidRDefault="00765BD6">
            <w:pPr>
              <w:spacing w:line="256" w:lineRule="auto"/>
              <w:rPr>
                <w:rFonts w:eastAsia="Arial" w:cs="Arial"/>
                <w:color w:val="000000"/>
                <w:sz w:val="20"/>
                <w:szCs w:val="20"/>
              </w:rPr>
            </w:pPr>
            <w:r>
              <w:rPr>
                <w:rFonts w:eastAsia="Arial" w:cs="Arial"/>
                <w:color w:val="000000"/>
                <w:sz w:val="20"/>
                <w:szCs w:val="20"/>
              </w:rPr>
              <w:t>REP</w:t>
            </w:r>
          </w:p>
        </w:tc>
        <w:tc>
          <w:tcPr>
            <w:tcW w:w="790" w:type="dxa"/>
            <w:tcBorders>
              <w:top w:val="nil"/>
              <w:left w:val="nil"/>
              <w:bottom w:val="nil"/>
              <w:right w:val="nil"/>
              <w:tl2br w:val="nil"/>
              <w:tr2bl w:val="nil"/>
            </w:tcBorders>
            <w:shd w:val="clear" w:color="auto" w:fill="FFFFFF"/>
          </w:tcPr>
          <w:p w14:paraId="38B768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0" w14:textId="2442FB82" w:rsidR="00765BD6" w:rsidRDefault="00765BD6">
            <w:pPr>
              <w:spacing w:line="256" w:lineRule="auto"/>
              <w:rPr>
                <w:rFonts w:eastAsia="Arial" w:cs="Arial"/>
                <w:color w:val="000000"/>
                <w:sz w:val="20"/>
                <w:szCs w:val="20"/>
              </w:rPr>
            </w:pPr>
            <w:r>
              <w:rPr>
                <w:rFonts w:eastAsia="Arial" w:cs="Arial"/>
                <w:color w:val="000000"/>
                <w:sz w:val="20"/>
                <w:szCs w:val="20"/>
              </w:rPr>
              <w:t>SPCL</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93" w14:textId="77777777" w:rsidR="00765BD6" w:rsidRDefault="00765BD6">
            <w:pPr>
              <w:spacing w:line="256" w:lineRule="auto"/>
              <w:rPr>
                <w:rFonts w:eastAsia="Arial" w:cs="Arial"/>
                <w:color w:val="000000"/>
                <w:sz w:val="20"/>
                <w:szCs w:val="20"/>
              </w:rPr>
            </w:pPr>
            <w:r>
              <w:rPr>
                <w:rFonts w:eastAsia="Arial" w:cs="Arial"/>
                <w:color w:val="000000"/>
                <w:sz w:val="20"/>
                <w:szCs w:val="20"/>
              </w:rPr>
              <w:t>31 d</w:t>
            </w:r>
          </w:p>
        </w:tc>
      </w:tr>
      <w:tr w:rsidR="00765BD6" w14:paraId="7E55A7A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A3A9D3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C" w14:textId="46710E3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0.3 mg/100g </w:t>
            </w:r>
            <w:proofErr w:type="spellStart"/>
            <w:r>
              <w:rPr>
                <w:rFonts w:eastAsia="Arial" w:cs="Arial"/>
                <w:color w:val="000000"/>
                <w:sz w:val="20"/>
                <w:szCs w:val="20"/>
              </w:rPr>
              <w:t>bw</w:t>
            </w:r>
            <w:proofErr w:type="spellEnd"/>
            <w:r>
              <w:rPr>
                <w:rFonts w:eastAsia="Arial" w:cs="Arial"/>
                <w:color w:val="000000"/>
                <w:sz w:val="20"/>
                <w:szCs w:val="20"/>
              </w:rPr>
              <w:t>/d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9F" w14:textId="77777777" w:rsidR="00765BD6" w:rsidRDefault="00765BD6">
            <w:pPr>
              <w:ind w:right="108"/>
              <w:rPr>
                <w:shd w:val="clear" w:color="auto" w:fill="FFFFFF"/>
              </w:rPr>
            </w:pPr>
            <w:r>
              <w:rPr>
                <w:shd w:val="clear" w:color="auto" w:fill="FFFFFF"/>
              </w:rPr>
              <w:t xml:space="preserve"> </w:t>
            </w:r>
          </w:p>
        </w:tc>
      </w:tr>
      <w:tr w:rsidR="00765BD6" w14:paraId="7E55A7A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7"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14BC86F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8" w14:textId="33E2895D"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AB"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7B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A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914FD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4" w14:textId="4AC110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6" w14:textId="77777777" w:rsidR="00765BD6" w:rsidRDefault="00765BD6">
            <w:pPr>
              <w:spacing w:line="256" w:lineRule="auto"/>
              <w:rPr>
                <w:rFonts w:eastAsia="Arial" w:cs="Arial"/>
                <w:color w:val="000000"/>
                <w:sz w:val="20"/>
                <w:szCs w:val="20"/>
              </w:rPr>
            </w:pPr>
            <w:r>
              <w:rPr>
                <w:rFonts w:eastAsia="Arial" w:cs="Arial"/>
                <w:color w:val="000000"/>
                <w:sz w:val="20"/>
                <w:szCs w:val="20"/>
              </w:rPr>
              <w:t>(2.4-9.6)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B7" w14:textId="77777777" w:rsidR="00765BD6" w:rsidRDefault="00765BD6">
            <w:pPr>
              <w:ind w:right="108"/>
              <w:rPr>
                <w:shd w:val="clear" w:color="auto" w:fill="FFFFFF"/>
              </w:rPr>
            </w:pPr>
            <w:r>
              <w:rPr>
                <w:shd w:val="clear" w:color="auto" w:fill="FFFFFF"/>
              </w:rPr>
              <w:t xml:space="preserve"> </w:t>
            </w:r>
          </w:p>
        </w:tc>
      </w:tr>
      <w:tr w:rsidR="00765BD6" w14:paraId="7E55A7C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BF" w14:textId="77777777" w:rsidR="00765BD6" w:rsidRDefault="00765BD6">
            <w:pPr>
              <w:spacing w:line="256" w:lineRule="auto"/>
              <w:rPr>
                <w:rFonts w:eastAsia="Arial" w:cs="Arial"/>
                <w:color w:val="000000"/>
                <w:sz w:val="20"/>
                <w:szCs w:val="20"/>
              </w:rPr>
            </w:pPr>
            <w:r>
              <w:rPr>
                <w:rFonts w:eastAsia="Arial" w:cs="Arial"/>
                <w:color w:val="000000"/>
                <w:sz w:val="20"/>
                <w:szCs w:val="20"/>
              </w:rPr>
              <w:t>ACC</w:t>
            </w:r>
          </w:p>
        </w:tc>
        <w:tc>
          <w:tcPr>
            <w:tcW w:w="790" w:type="dxa"/>
            <w:tcBorders>
              <w:top w:val="nil"/>
              <w:left w:val="nil"/>
              <w:bottom w:val="nil"/>
              <w:right w:val="nil"/>
              <w:tl2br w:val="nil"/>
              <w:tr2bl w:val="nil"/>
            </w:tcBorders>
            <w:shd w:val="clear" w:color="auto" w:fill="FFFFFF"/>
          </w:tcPr>
          <w:p w14:paraId="3B626A31"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0" w14:textId="4BCABA85" w:rsidR="00765BD6" w:rsidRDefault="00765BD6">
            <w:pPr>
              <w:spacing w:line="256" w:lineRule="auto"/>
              <w:rPr>
                <w:rFonts w:eastAsia="Arial" w:cs="Arial"/>
                <w:color w:val="000000"/>
                <w:sz w:val="20"/>
                <w:szCs w:val="20"/>
              </w:rPr>
            </w:pPr>
            <w:r>
              <w:rPr>
                <w:rFonts w:eastAsia="Arial" w:cs="Arial"/>
                <w:color w:val="000000"/>
                <w:sz w:val="20"/>
                <w:szCs w:val="20"/>
              </w:rPr>
              <w:t>RSDE</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C3" w14:textId="77777777" w:rsidR="00765BD6" w:rsidRDefault="00765BD6">
            <w:pPr>
              <w:spacing w:line="256" w:lineRule="auto"/>
              <w:rPr>
                <w:rFonts w:eastAsia="Arial" w:cs="Arial"/>
                <w:color w:val="000000"/>
                <w:sz w:val="20"/>
                <w:szCs w:val="20"/>
              </w:rPr>
            </w:pPr>
            <w:r>
              <w:rPr>
                <w:rFonts w:eastAsia="Arial" w:cs="Arial"/>
                <w:color w:val="000000"/>
                <w:sz w:val="20"/>
                <w:szCs w:val="20"/>
              </w:rPr>
              <w:t>14 d</w:t>
            </w:r>
          </w:p>
        </w:tc>
      </w:tr>
      <w:tr w:rsidR="00765BD6" w14:paraId="7E55A7D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15A0A5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C" w14:textId="464B49C6"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E" w14:textId="77777777" w:rsidR="00765BD6" w:rsidRDefault="00765BD6">
            <w:pPr>
              <w:spacing w:line="256" w:lineRule="auto"/>
              <w:rPr>
                <w:rFonts w:eastAsia="Arial" w:cs="Arial"/>
                <w:color w:val="000000"/>
                <w:sz w:val="20"/>
                <w:szCs w:val="20"/>
              </w:rPr>
            </w:pPr>
            <w:r>
              <w:rPr>
                <w:rFonts w:eastAsia="Arial" w:cs="Arial"/>
                <w:color w:val="000000"/>
                <w:sz w:val="20"/>
                <w:szCs w:val="20"/>
              </w:rPr>
              <w:t>0.1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CF" w14:textId="77777777" w:rsidR="00765BD6" w:rsidRDefault="00765BD6">
            <w:pPr>
              <w:ind w:right="108"/>
              <w:rPr>
                <w:shd w:val="clear" w:color="auto" w:fill="FFFFFF"/>
              </w:rPr>
            </w:pPr>
            <w:r>
              <w:rPr>
                <w:shd w:val="clear" w:color="auto" w:fill="FFFFFF"/>
              </w:rPr>
              <w:t xml:space="preserve"> </w:t>
            </w:r>
          </w:p>
        </w:tc>
      </w:tr>
      <w:tr w:rsidR="00765BD6" w14:paraId="7E55A7D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1"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0875077"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8" w14:textId="4DEE783B"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D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7E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D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555EE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4" w14:textId="03606D8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E7" w14:textId="77777777" w:rsidR="00765BD6" w:rsidRDefault="00765BD6">
            <w:pPr>
              <w:ind w:right="108"/>
              <w:rPr>
                <w:shd w:val="clear" w:color="auto" w:fill="FFFFFF"/>
              </w:rPr>
            </w:pPr>
            <w:r>
              <w:rPr>
                <w:shd w:val="clear" w:color="auto" w:fill="FFFFFF"/>
              </w:rPr>
              <w:t xml:space="preserve"> </w:t>
            </w:r>
          </w:p>
        </w:tc>
      </w:tr>
      <w:tr w:rsidR="00765BD6" w14:paraId="7E55A7F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E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78B18C4"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0" w14:textId="3A277A49"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7F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0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A71818"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C" w14:textId="0B919FA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E"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7FF" w14:textId="77777777" w:rsidR="00765BD6" w:rsidRDefault="00765BD6">
            <w:pPr>
              <w:ind w:right="108"/>
              <w:rPr>
                <w:shd w:val="clear" w:color="auto" w:fill="FFFFFF"/>
              </w:rPr>
            </w:pPr>
            <w:r>
              <w:rPr>
                <w:shd w:val="clear" w:color="auto" w:fill="FFFFFF"/>
              </w:rPr>
              <w:t xml:space="preserve"> </w:t>
            </w:r>
          </w:p>
        </w:tc>
      </w:tr>
      <w:tr w:rsidR="00765BD6" w14:paraId="7E55A80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6792F7E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8" w14:textId="0D2F386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0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1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0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B0F35A7"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4" w14:textId="15BCE7A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17" w14:textId="77777777" w:rsidR="00765BD6" w:rsidRDefault="00765BD6">
            <w:pPr>
              <w:ind w:right="108"/>
              <w:rPr>
                <w:shd w:val="clear" w:color="auto" w:fill="FFFFFF"/>
              </w:rPr>
            </w:pPr>
            <w:r>
              <w:rPr>
                <w:shd w:val="clear" w:color="auto" w:fill="FFFFFF"/>
              </w:rPr>
              <w:t xml:space="preserve"> </w:t>
            </w:r>
          </w:p>
        </w:tc>
      </w:tr>
      <w:tr w:rsidR="00765BD6" w14:paraId="7E55A82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1F"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1BC82FD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0" w14:textId="746D2F9A"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23"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3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26A75B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C" w14:textId="38D870C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E"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2F" w14:textId="77777777" w:rsidR="00765BD6" w:rsidRDefault="00765BD6">
            <w:pPr>
              <w:ind w:right="108"/>
              <w:rPr>
                <w:shd w:val="clear" w:color="auto" w:fill="FFFFFF"/>
              </w:rPr>
            </w:pPr>
            <w:r>
              <w:rPr>
                <w:shd w:val="clear" w:color="auto" w:fill="FFFFFF"/>
              </w:rPr>
              <w:t xml:space="preserve"> </w:t>
            </w:r>
          </w:p>
        </w:tc>
      </w:tr>
      <w:tr w:rsidR="00765BD6" w14:paraId="7E55A83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7" w14:textId="77777777" w:rsidR="00765BD6" w:rsidRDefault="00765BD6">
            <w:pPr>
              <w:spacing w:line="256" w:lineRule="auto"/>
              <w:rPr>
                <w:rFonts w:eastAsia="Arial" w:cs="Arial"/>
                <w:color w:val="000000"/>
                <w:sz w:val="20"/>
                <w:szCs w:val="20"/>
              </w:rPr>
            </w:pPr>
            <w:r>
              <w:rPr>
                <w:rFonts w:eastAsia="Arial" w:cs="Arial"/>
                <w:color w:val="000000"/>
                <w:sz w:val="20"/>
                <w:szCs w:val="20"/>
              </w:rPr>
              <w:t>BEH</w:t>
            </w:r>
          </w:p>
        </w:tc>
        <w:tc>
          <w:tcPr>
            <w:tcW w:w="790" w:type="dxa"/>
            <w:tcBorders>
              <w:top w:val="nil"/>
              <w:left w:val="nil"/>
              <w:bottom w:val="nil"/>
              <w:right w:val="nil"/>
              <w:tl2br w:val="nil"/>
              <w:tr2bl w:val="nil"/>
            </w:tcBorders>
            <w:shd w:val="clear" w:color="auto" w:fill="FFFFFF"/>
          </w:tcPr>
          <w:p w14:paraId="535140C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8" w14:textId="0C9F38C3" w:rsidR="00765BD6" w:rsidRDefault="00765BD6">
            <w:pPr>
              <w:spacing w:line="256" w:lineRule="auto"/>
              <w:rPr>
                <w:rFonts w:eastAsia="Arial" w:cs="Arial"/>
                <w:color w:val="000000"/>
                <w:sz w:val="20"/>
                <w:szCs w:val="20"/>
              </w:rPr>
            </w:pPr>
            <w:r>
              <w:rPr>
                <w:rFonts w:eastAsia="Arial" w:cs="Arial"/>
                <w:color w:val="000000"/>
                <w:sz w:val="20"/>
                <w:szCs w:val="20"/>
              </w:rPr>
              <w:t>ACTV</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3B" w14:textId="77777777" w:rsidR="00765BD6" w:rsidRDefault="00765BD6">
            <w:pPr>
              <w:spacing w:line="256" w:lineRule="auto"/>
              <w:rPr>
                <w:rFonts w:eastAsia="Arial" w:cs="Arial"/>
                <w:color w:val="000000"/>
                <w:sz w:val="20"/>
                <w:szCs w:val="20"/>
              </w:rPr>
            </w:pPr>
            <w:r>
              <w:rPr>
                <w:rFonts w:eastAsia="Arial" w:cs="Arial"/>
                <w:color w:val="000000"/>
                <w:sz w:val="20"/>
                <w:szCs w:val="20"/>
              </w:rPr>
              <w:t>33 d</w:t>
            </w:r>
          </w:p>
        </w:tc>
      </w:tr>
      <w:tr w:rsidR="00765BD6" w14:paraId="7E55A84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3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B47E1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4" w14:textId="73E31FCD"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6" w14:textId="77777777" w:rsidR="00765BD6" w:rsidRDefault="00765BD6">
            <w:pPr>
              <w:spacing w:line="256" w:lineRule="auto"/>
              <w:rPr>
                <w:rFonts w:eastAsia="Arial" w:cs="Arial"/>
                <w:color w:val="000000"/>
                <w:sz w:val="20"/>
                <w:szCs w:val="20"/>
              </w:rPr>
            </w:pPr>
            <w:r>
              <w:rPr>
                <w:rFonts w:eastAsia="Arial" w:cs="Arial"/>
                <w:color w:val="000000"/>
                <w:sz w:val="20"/>
                <w:szCs w:val="20"/>
              </w:rPr>
              <w:t>(0.75-3)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47" w14:textId="77777777" w:rsidR="00765BD6" w:rsidRDefault="00765BD6">
            <w:pPr>
              <w:ind w:right="108"/>
              <w:rPr>
                <w:shd w:val="clear" w:color="auto" w:fill="FFFFFF"/>
              </w:rPr>
            </w:pPr>
            <w:r>
              <w:rPr>
                <w:shd w:val="clear" w:color="auto" w:fill="FFFFFF"/>
              </w:rPr>
              <w:t xml:space="preserve"> </w:t>
            </w:r>
          </w:p>
        </w:tc>
      </w:tr>
      <w:tr w:rsidR="00765BD6" w14:paraId="7E55A85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4F"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019172F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0" w14:textId="07206A0F" w:rsidR="00765BD6" w:rsidRDefault="00765BD6">
            <w:pPr>
              <w:spacing w:line="256" w:lineRule="auto"/>
              <w:rPr>
                <w:rFonts w:eastAsia="Arial" w:cs="Arial"/>
                <w:color w:val="000000"/>
                <w:sz w:val="20"/>
                <w:szCs w:val="20"/>
              </w:rPr>
            </w:pPr>
            <w:r>
              <w:rPr>
                <w:rFonts w:eastAsia="Arial" w:cs="Arial"/>
                <w:color w:val="000000"/>
                <w:sz w:val="20"/>
                <w:szCs w:val="20"/>
              </w:rPr>
              <w:t>WCON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5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6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FA20BCF"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C" w14:textId="26F4926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5F" w14:textId="77777777" w:rsidR="00765BD6" w:rsidRDefault="00765BD6">
            <w:pPr>
              <w:ind w:right="108"/>
              <w:rPr>
                <w:shd w:val="clear" w:color="auto" w:fill="FFFFFF"/>
              </w:rPr>
            </w:pPr>
            <w:r>
              <w:rPr>
                <w:shd w:val="clear" w:color="auto" w:fill="FFFFFF"/>
              </w:rPr>
              <w:t xml:space="preserve"> </w:t>
            </w:r>
          </w:p>
        </w:tc>
      </w:tr>
      <w:tr w:rsidR="00765BD6" w14:paraId="7E55A86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7" w14:textId="77777777" w:rsidR="00765BD6" w:rsidRDefault="00765BD6">
            <w:pPr>
              <w:spacing w:line="256" w:lineRule="auto"/>
              <w:rPr>
                <w:rFonts w:eastAsia="Arial" w:cs="Arial"/>
                <w:color w:val="000000"/>
                <w:sz w:val="20"/>
                <w:szCs w:val="20"/>
              </w:rPr>
            </w:pPr>
            <w:r>
              <w:rPr>
                <w:rFonts w:eastAsia="Arial" w:cs="Arial"/>
                <w:color w:val="000000"/>
                <w:sz w:val="20"/>
                <w:szCs w:val="20"/>
              </w:rPr>
              <w:t>FDB</w:t>
            </w:r>
          </w:p>
        </w:tc>
        <w:tc>
          <w:tcPr>
            <w:tcW w:w="790" w:type="dxa"/>
            <w:tcBorders>
              <w:top w:val="nil"/>
              <w:left w:val="nil"/>
              <w:bottom w:val="nil"/>
              <w:right w:val="nil"/>
              <w:tl2br w:val="nil"/>
              <w:tr2bl w:val="nil"/>
            </w:tcBorders>
            <w:shd w:val="clear" w:color="auto" w:fill="FFFFFF"/>
          </w:tcPr>
          <w:p w14:paraId="4A40EB6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8" w14:textId="1FFD0F4E" w:rsidR="00765BD6" w:rsidRDefault="00765BD6">
            <w:pPr>
              <w:spacing w:line="256" w:lineRule="auto"/>
              <w:rPr>
                <w:rFonts w:eastAsia="Arial" w:cs="Arial"/>
                <w:color w:val="000000"/>
                <w:sz w:val="20"/>
                <w:szCs w:val="20"/>
              </w:rPr>
            </w:pPr>
            <w:r>
              <w:rPr>
                <w:rFonts w:eastAsia="Arial" w:cs="Arial"/>
                <w:color w:val="000000"/>
                <w:sz w:val="20"/>
                <w:szCs w:val="20"/>
              </w:rPr>
              <w:t>FCNS</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6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7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6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3678B8F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4" w14:textId="49AE156C"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77" w14:textId="77777777" w:rsidR="00765BD6" w:rsidRDefault="00765BD6">
            <w:pPr>
              <w:ind w:right="108"/>
              <w:rPr>
                <w:shd w:val="clear" w:color="auto" w:fill="FFFFFF"/>
              </w:rPr>
            </w:pPr>
            <w:r>
              <w:rPr>
                <w:shd w:val="clear" w:color="auto" w:fill="FFFFFF"/>
              </w:rPr>
              <w:t xml:space="preserve"> </w:t>
            </w:r>
          </w:p>
        </w:tc>
      </w:tr>
      <w:tr w:rsidR="00765BD6" w14:paraId="7E55A88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4</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7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602C37A3"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0" w14:textId="4D62BE52"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83" w14:textId="77777777" w:rsidR="00765BD6" w:rsidRDefault="00765BD6">
            <w:pPr>
              <w:spacing w:line="256" w:lineRule="auto"/>
              <w:rPr>
                <w:rFonts w:eastAsia="Arial" w:cs="Arial"/>
                <w:color w:val="000000"/>
                <w:sz w:val="20"/>
                <w:szCs w:val="20"/>
              </w:rPr>
            </w:pPr>
            <w:r>
              <w:rPr>
                <w:rFonts w:eastAsia="Arial" w:cs="Arial"/>
                <w:color w:val="000000"/>
                <w:sz w:val="20"/>
                <w:szCs w:val="20"/>
              </w:rPr>
              <w:t>6 d</w:t>
            </w:r>
          </w:p>
        </w:tc>
      </w:tr>
      <w:tr w:rsidR="00765BD6" w14:paraId="7E55A89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5D3F6424"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C" w14:textId="7C0169A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E" w14:textId="77777777" w:rsidR="00765BD6" w:rsidRDefault="00765BD6">
            <w:pPr>
              <w:spacing w:line="256" w:lineRule="auto"/>
              <w:rPr>
                <w:rFonts w:eastAsia="Arial" w:cs="Arial"/>
                <w:color w:val="000000"/>
                <w:sz w:val="20"/>
                <w:szCs w:val="20"/>
              </w:rPr>
            </w:pPr>
            <w:r>
              <w:rPr>
                <w:rFonts w:eastAsia="Arial" w:cs="Arial"/>
                <w:color w:val="000000"/>
                <w:sz w:val="20"/>
                <w:szCs w:val="20"/>
              </w:rPr>
              <w:t>(2.4-9.6)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8F" w14:textId="77777777" w:rsidR="00765BD6" w:rsidRDefault="00765BD6">
            <w:pPr>
              <w:ind w:right="108"/>
              <w:rPr>
                <w:shd w:val="clear" w:color="auto" w:fill="FFFFFF"/>
              </w:rPr>
            </w:pPr>
            <w:r>
              <w:rPr>
                <w:shd w:val="clear" w:color="auto" w:fill="FFFFFF"/>
              </w:rPr>
              <w:t xml:space="preserve"> </w:t>
            </w:r>
          </w:p>
        </w:tc>
      </w:tr>
      <w:tr w:rsidR="00765BD6" w14:paraId="7E55A89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7"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775E47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8" w14:textId="28E86B04"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9B" w14:textId="77777777" w:rsidR="00765BD6" w:rsidRDefault="00765BD6">
            <w:pPr>
              <w:spacing w:line="256" w:lineRule="auto"/>
              <w:rPr>
                <w:rFonts w:eastAsia="Arial" w:cs="Arial"/>
                <w:color w:val="000000"/>
                <w:sz w:val="20"/>
                <w:szCs w:val="20"/>
              </w:rPr>
            </w:pPr>
            <w:r>
              <w:rPr>
                <w:rFonts w:eastAsia="Arial" w:cs="Arial"/>
                <w:color w:val="000000"/>
                <w:sz w:val="20"/>
                <w:szCs w:val="20"/>
              </w:rPr>
              <w:t>17-34 d</w:t>
            </w:r>
          </w:p>
        </w:tc>
      </w:tr>
      <w:tr w:rsidR="00765BD6" w14:paraId="7E55A8A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9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E3F497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4" w14:textId="4E514134"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A7" w14:textId="77777777" w:rsidR="00765BD6" w:rsidRDefault="00765BD6">
            <w:pPr>
              <w:ind w:right="108"/>
              <w:rPr>
                <w:shd w:val="clear" w:color="auto" w:fill="FFFFFF"/>
              </w:rPr>
            </w:pPr>
            <w:r>
              <w:rPr>
                <w:shd w:val="clear" w:color="auto" w:fill="FFFFFF"/>
              </w:rPr>
              <w:t xml:space="preserve"> </w:t>
            </w:r>
          </w:p>
        </w:tc>
      </w:tr>
      <w:tr w:rsidR="00765BD6" w14:paraId="7E55A8B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AF" w14:textId="77777777" w:rsidR="00765BD6" w:rsidRDefault="00765BD6">
            <w:pPr>
              <w:spacing w:line="256" w:lineRule="auto"/>
              <w:rPr>
                <w:rFonts w:eastAsia="Arial" w:cs="Arial"/>
                <w:color w:val="000000"/>
                <w:sz w:val="20"/>
                <w:szCs w:val="20"/>
              </w:rPr>
            </w:pPr>
            <w:r>
              <w:rPr>
                <w:rFonts w:eastAsia="Arial" w:cs="Arial"/>
                <w:color w:val="000000"/>
                <w:sz w:val="20"/>
                <w:szCs w:val="20"/>
              </w:rPr>
              <w:t>GRO</w:t>
            </w:r>
          </w:p>
        </w:tc>
        <w:tc>
          <w:tcPr>
            <w:tcW w:w="790" w:type="dxa"/>
            <w:tcBorders>
              <w:top w:val="nil"/>
              <w:left w:val="nil"/>
              <w:bottom w:val="nil"/>
              <w:right w:val="nil"/>
              <w:tl2br w:val="nil"/>
              <w:tr2bl w:val="nil"/>
            </w:tcBorders>
            <w:shd w:val="clear" w:color="auto" w:fill="FFFFFF"/>
          </w:tcPr>
          <w:p w14:paraId="0D01DC60"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0" w14:textId="1D98E124" w:rsidR="00765BD6" w:rsidRDefault="00765BD6">
            <w:pPr>
              <w:spacing w:line="256" w:lineRule="auto"/>
              <w:rPr>
                <w:rFonts w:eastAsia="Arial" w:cs="Arial"/>
                <w:color w:val="000000"/>
                <w:sz w:val="20"/>
                <w:szCs w:val="20"/>
              </w:rPr>
            </w:pPr>
            <w:r>
              <w:rPr>
                <w:rFonts w:eastAsia="Arial" w:cs="Arial"/>
                <w:color w:val="000000"/>
                <w:sz w:val="20"/>
                <w:szCs w:val="20"/>
              </w:rPr>
              <w:t>GAIN</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B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8C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FAC583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C" w14:textId="5E37D9D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BF" w14:textId="77777777" w:rsidR="00765BD6" w:rsidRDefault="00765BD6">
            <w:pPr>
              <w:ind w:right="108"/>
              <w:rPr>
                <w:shd w:val="clear" w:color="auto" w:fill="FFFFFF"/>
              </w:rPr>
            </w:pPr>
            <w:r>
              <w:rPr>
                <w:shd w:val="clear" w:color="auto" w:fill="FFFFFF"/>
              </w:rPr>
              <w:t xml:space="preserve"> </w:t>
            </w:r>
          </w:p>
        </w:tc>
      </w:tr>
      <w:tr w:rsidR="00765BD6" w14:paraId="7E55A8C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41C5925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8" w14:textId="2F8FFC0F"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C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8D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C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97C2DC2"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4" w14:textId="79BE02BE"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D7" w14:textId="77777777" w:rsidR="00765BD6" w:rsidRDefault="00765BD6">
            <w:pPr>
              <w:ind w:right="108"/>
              <w:rPr>
                <w:shd w:val="clear" w:color="auto" w:fill="FFFFFF"/>
              </w:rPr>
            </w:pPr>
            <w:r>
              <w:rPr>
                <w:shd w:val="clear" w:color="auto" w:fill="FFFFFF"/>
              </w:rPr>
              <w:t xml:space="preserve"> </w:t>
            </w:r>
          </w:p>
        </w:tc>
      </w:tr>
      <w:tr w:rsidR="00765BD6" w14:paraId="7E55A8E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D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6E576D42"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0" w14:textId="6A3780DC"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E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8F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83EAE36"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C" w14:textId="77E506B1"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EF" w14:textId="77777777" w:rsidR="00765BD6" w:rsidRDefault="00765BD6">
            <w:pPr>
              <w:ind w:right="108"/>
              <w:rPr>
                <w:shd w:val="clear" w:color="auto" w:fill="FFFFFF"/>
              </w:rPr>
            </w:pPr>
            <w:r>
              <w:rPr>
                <w:shd w:val="clear" w:color="auto" w:fill="FFFFFF"/>
              </w:rPr>
              <w:t xml:space="preserve"> </w:t>
            </w:r>
          </w:p>
        </w:tc>
      </w:tr>
      <w:tr w:rsidR="00765BD6" w14:paraId="7E55A8F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754B3838"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8" w14:textId="47FAA2FA"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8FB"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0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8F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407AD15A"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4" w14:textId="443BAD7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07" w14:textId="77777777" w:rsidR="00765BD6" w:rsidRDefault="00765BD6">
            <w:pPr>
              <w:ind w:right="108"/>
              <w:rPr>
                <w:shd w:val="clear" w:color="auto" w:fill="FFFFFF"/>
              </w:rPr>
            </w:pPr>
            <w:r>
              <w:rPr>
                <w:shd w:val="clear" w:color="auto" w:fill="FFFFFF"/>
              </w:rPr>
              <w:t xml:space="preserve"> </w:t>
            </w:r>
          </w:p>
        </w:tc>
      </w:tr>
      <w:tr w:rsidR="00765BD6" w14:paraId="7E55A91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0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ED36A46"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0" w14:textId="6B405A41"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1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2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05DBE39"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C" w14:textId="0F23ED92"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1F" w14:textId="77777777" w:rsidR="00765BD6" w:rsidRDefault="00765BD6">
            <w:pPr>
              <w:ind w:right="108"/>
              <w:rPr>
                <w:shd w:val="clear" w:color="auto" w:fill="FFFFFF"/>
              </w:rPr>
            </w:pPr>
            <w:r>
              <w:rPr>
                <w:shd w:val="clear" w:color="auto" w:fill="FFFFFF"/>
              </w:rPr>
              <w:t xml:space="preserve"> </w:t>
            </w:r>
          </w:p>
        </w:tc>
      </w:tr>
      <w:tr w:rsidR="00765BD6" w14:paraId="7E55A92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7"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48118A5"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8" w14:textId="4AD97C44"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2B"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3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2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26413183"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4" w14:textId="0B3909FF"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6"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37" w14:textId="77777777" w:rsidR="00765BD6" w:rsidRDefault="00765BD6">
            <w:pPr>
              <w:ind w:right="108"/>
              <w:rPr>
                <w:shd w:val="clear" w:color="auto" w:fill="FFFFFF"/>
              </w:rPr>
            </w:pPr>
            <w:r>
              <w:rPr>
                <w:shd w:val="clear" w:color="auto" w:fill="FFFFFF"/>
              </w:rPr>
              <w:t xml:space="preserve"> </w:t>
            </w:r>
          </w:p>
        </w:tc>
      </w:tr>
      <w:tr w:rsidR="00765BD6" w14:paraId="7E55A94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3F" w14:textId="77777777" w:rsidR="00765BD6" w:rsidRDefault="00765BD6">
            <w:pPr>
              <w:spacing w:line="256" w:lineRule="auto"/>
              <w:rPr>
                <w:rFonts w:eastAsia="Arial" w:cs="Arial"/>
                <w:color w:val="000000"/>
                <w:sz w:val="20"/>
                <w:szCs w:val="20"/>
              </w:rPr>
            </w:pPr>
            <w:r>
              <w:rPr>
                <w:rFonts w:eastAsia="Arial" w:cs="Arial"/>
                <w:color w:val="000000"/>
                <w:sz w:val="20"/>
                <w:szCs w:val="20"/>
              </w:rPr>
              <w:t>HRM</w:t>
            </w:r>
          </w:p>
        </w:tc>
        <w:tc>
          <w:tcPr>
            <w:tcW w:w="790" w:type="dxa"/>
            <w:tcBorders>
              <w:top w:val="nil"/>
              <w:left w:val="nil"/>
              <w:bottom w:val="nil"/>
              <w:right w:val="nil"/>
              <w:tl2br w:val="nil"/>
              <w:tr2bl w:val="nil"/>
            </w:tcBorders>
            <w:shd w:val="clear" w:color="auto" w:fill="FFFFFF"/>
          </w:tcPr>
          <w:p w14:paraId="13BB5C2F"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0" w14:textId="1CB2D5A8" w:rsidR="00765BD6" w:rsidRDefault="00765BD6">
            <w:pPr>
              <w:spacing w:line="256" w:lineRule="auto"/>
              <w:rPr>
                <w:rFonts w:eastAsia="Arial" w:cs="Arial"/>
                <w:color w:val="000000"/>
                <w:sz w:val="20"/>
                <w:szCs w:val="20"/>
              </w:rPr>
            </w:pPr>
            <w:r>
              <w:rPr>
                <w:rFonts w:eastAsia="Arial" w:cs="Arial"/>
                <w:color w:val="000000"/>
                <w:sz w:val="20"/>
                <w:szCs w:val="20"/>
              </w:rPr>
              <w:t>VASO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43" w14:textId="77777777" w:rsidR="00765BD6" w:rsidRDefault="00765BD6">
            <w:pPr>
              <w:spacing w:line="256" w:lineRule="auto"/>
              <w:rPr>
                <w:rFonts w:eastAsia="Arial" w:cs="Arial"/>
                <w:color w:val="000000"/>
                <w:sz w:val="20"/>
                <w:szCs w:val="20"/>
              </w:rPr>
            </w:pPr>
            <w:r>
              <w:rPr>
                <w:rFonts w:eastAsia="Arial" w:cs="Arial"/>
                <w:color w:val="000000"/>
                <w:sz w:val="20"/>
                <w:szCs w:val="20"/>
              </w:rPr>
              <w:t>19-61 d</w:t>
            </w:r>
          </w:p>
        </w:tc>
      </w:tr>
      <w:tr w:rsidR="00765BD6" w14:paraId="7E55A95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C7B9731"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C" w14:textId="30489B53"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E" w14:textId="77777777" w:rsidR="00765BD6" w:rsidRDefault="00765BD6">
            <w:pPr>
              <w:spacing w:line="256" w:lineRule="auto"/>
              <w:rPr>
                <w:rFonts w:eastAsia="Arial" w:cs="Arial"/>
                <w:color w:val="000000"/>
                <w:sz w:val="20"/>
                <w:szCs w:val="20"/>
              </w:rPr>
            </w:pPr>
            <w:r>
              <w:rPr>
                <w:rFonts w:eastAsia="Arial" w:cs="Arial"/>
                <w:color w:val="000000"/>
                <w:sz w:val="20"/>
                <w:szCs w:val="20"/>
              </w:rPr>
              <w:t>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4F" w14:textId="77777777" w:rsidR="00765BD6" w:rsidRDefault="00765BD6">
            <w:pPr>
              <w:ind w:right="108"/>
              <w:rPr>
                <w:shd w:val="clear" w:color="auto" w:fill="FFFFFF"/>
              </w:rPr>
            </w:pPr>
            <w:r>
              <w:rPr>
                <w:shd w:val="clear" w:color="auto" w:fill="FFFFFF"/>
              </w:rPr>
              <w:t xml:space="preserve"> </w:t>
            </w:r>
          </w:p>
        </w:tc>
      </w:tr>
      <w:tr w:rsidR="00765BD6" w14:paraId="7E55A95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4"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6"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7" w14:textId="77777777" w:rsidR="00765BD6" w:rsidRDefault="00765BD6">
            <w:pPr>
              <w:spacing w:line="256" w:lineRule="auto"/>
              <w:rPr>
                <w:rFonts w:eastAsia="Arial" w:cs="Arial"/>
                <w:color w:val="000000"/>
                <w:sz w:val="20"/>
                <w:szCs w:val="20"/>
              </w:rPr>
            </w:pPr>
            <w:r>
              <w:rPr>
                <w:rFonts w:eastAsia="Arial" w:cs="Arial"/>
                <w:color w:val="000000"/>
                <w:sz w:val="20"/>
                <w:szCs w:val="20"/>
              </w:rPr>
              <w:t>MPH</w:t>
            </w:r>
          </w:p>
        </w:tc>
        <w:tc>
          <w:tcPr>
            <w:tcW w:w="790" w:type="dxa"/>
            <w:tcBorders>
              <w:top w:val="nil"/>
              <w:left w:val="nil"/>
              <w:bottom w:val="nil"/>
              <w:right w:val="nil"/>
              <w:tl2br w:val="nil"/>
              <w:tr2bl w:val="nil"/>
            </w:tcBorders>
            <w:shd w:val="clear" w:color="auto" w:fill="FFFFFF"/>
          </w:tcPr>
          <w:p w14:paraId="18030AFE"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8" w14:textId="3655E370" w:rsidR="00765BD6" w:rsidRDefault="00765BD6">
            <w:pPr>
              <w:spacing w:line="256" w:lineRule="auto"/>
              <w:rPr>
                <w:rFonts w:eastAsia="Arial" w:cs="Arial"/>
                <w:color w:val="000000"/>
                <w:sz w:val="20"/>
                <w:szCs w:val="20"/>
              </w:rPr>
            </w:pPr>
            <w:r>
              <w:rPr>
                <w:rFonts w:eastAsia="Arial" w:cs="Arial"/>
                <w:color w:val="000000"/>
                <w:sz w:val="20"/>
                <w:szCs w:val="20"/>
              </w:rPr>
              <w:t>WGHT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A"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5B"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96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5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109E4155"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4" w14:textId="189E6BE7"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6"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67" w14:textId="77777777" w:rsidR="00765BD6" w:rsidRDefault="00765BD6">
            <w:pPr>
              <w:ind w:right="108"/>
              <w:rPr>
                <w:shd w:val="clear" w:color="auto" w:fill="FFFFFF"/>
              </w:rPr>
            </w:pPr>
            <w:r>
              <w:rPr>
                <w:shd w:val="clear" w:color="auto" w:fill="FFFFFF"/>
              </w:rPr>
              <w:t xml:space="preserve"> </w:t>
            </w:r>
          </w:p>
        </w:tc>
      </w:tr>
      <w:tr w:rsidR="00765BD6" w14:paraId="7E55A97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9" w14:textId="77777777" w:rsidR="00765BD6" w:rsidRDefault="00765BD6">
            <w:pPr>
              <w:spacing w:line="256" w:lineRule="auto"/>
              <w:rPr>
                <w:rFonts w:eastAsia="Arial" w:cs="Arial"/>
                <w:color w:val="000000"/>
                <w:sz w:val="20"/>
                <w:szCs w:val="20"/>
              </w:rPr>
            </w:pPr>
            <w:r>
              <w:rPr>
                <w:rFonts w:eastAsia="Arial" w:cs="Arial"/>
                <w:color w:val="000000"/>
                <w:sz w:val="20"/>
                <w:szCs w:val="20"/>
              </w:rPr>
              <w:lastRenderedPageBreak/>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C" w14:textId="77777777" w:rsidR="00765BD6" w:rsidRDefault="00765BD6">
            <w:pPr>
              <w:spacing w:line="256" w:lineRule="auto"/>
              <w:rPr>
                <w:rFonts w:eastAsia="Arial" w:cs="Arial"/>
                <w:color w:val="000000"/>
                <w:sz w:val="20"/>
                <w:szCs w:val="20"/>
              </w:rPr>
            </w:pPr>
            <w:r>
              <w:rPr>
                <w:rFonts w:eastAsia="Arial" w:cs="Arial"/>
                <w:color w:val="000000"/>
                <w:sz w:val="20"/>
                <w:szCs w:val="20"/>
              </w:rPr>
              <w:t>OP</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3</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E"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6F" w14:textId="77777777" w:rsidR="00765BD6" w:rsidRDefault="00765BD6">
            <w:pPr>
              <w:spacing w:line="256" w:lineRule="auto"/>
              <w:rPr>
                <w:rFonts w:eastAsia="Arial" w:cs="Arial"/>
                <w:color w:val="000000"/>
                <w:sz w:val="20"/>
                <w:szCs w:val="20"/>
              </w:rPr>
            </w:pPr>
            <w:r>
              <w:rPr>
                <w:rFonts w:eastAsia="Arial" w:cs="Arial"/>
                <w:color w:val="000000"/>
                <w:sz w:val="20"/>
                <w:szCs w:val="20"/>
              </w:rPr>
              <w:t>PHY</w:t>
            </w:r>
          </w:p>
        </w:tc>
        <w:tc>
          <w:tcPr>
            <w:tcW w:w="790" w:type="dxa"/>
            <w:tcBorders>
              <w:top w:val="nil"/>
              <w:left w:val="nil"/>
              <w:bottom w:val="nil"/>
              <w:right w:val="nil"/>
              <w:tl2br w:val="nil"/>
              <w:tr2bl w:val="nil"/>
            </w:tcBorders>
            <w:shd w:val="clear" w:color="auto" w:fill="FFFFFF"/>
          </w:tcPr>
          <w:p w14:paraId="6810958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0" w14:textId="47B0E366" w:rsidR="00765BD6" w:rsidRDefault="00765BD6">
            <w:pPr>
              <w:spacing w:line="256" w:lineRule="auto"/>
              <w:rPr>
                <w:rFonts w:eastAsia="Arial" w:cs="Arial"/>
                <w:color w:val="000000"/>
                <w:sz w:val="20"/>
                <w:szCs w:val="20"/>
              </w:rPr>
            </w:pPr>
            <w:r>
              <w:rPr>
                <w:rFonts w:eastAsia="Arial" w:cs="Arial"/>
                <w:color w:val="000000"/>
                <w:sz w:val="20"/>
                <w:szCs w:val="20"/>
              </w:rPr>
              <w:t>OSMO</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1"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2" w14:textId="77777777" w:rsidR="00765BD6" w:rsidRDefault="00765BD6">
            <w:pPr>
              <w:spacing w:line="256" w:lineRule="auto"/>
              <w:rPr>
                <w:rFonts w:eastAsia="Arial" w:cs="Arial"/>
                <w:color w:val="000000"/>
                <w:sz w:val="20"/>
                <w:szCs w:val="20"/>
              </w:rPr>
            </w:pPr>
            <w:r>
              <w:rPr>
                <w:rFonts w:eastAsia="Arial" w:cs="Arial"/>
                <w:color w:val="000000"/>
                <w:sz w:val="20"/>
                <w:szCs w:val="20"/>
              </w:rPr>
              <w:t>F</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73" w14:textId="77777777" w:rsidR="00765BD6" w:rsidRDefault="00765BD6">
            <w:pPr>
              <w:spacing w:line="256" w:lineRule="auto"/>
              <w:rPr>
                <w:rFonts w:eastAsia="Arial" w:cs="Arial"/>
                <w:color w:val="000000"/>
                <w:sz w:val="20"/>
                <w:szCs w:val="20"/>
              </w:rPr>
            </w:pPr>
            <w:r>
              <w:rPr>
                <w:rFonts w:eastAsia="Arial" w:cs="Arial"/>
                <w:color w:val="000000"/>
                <w:sz w:val="20"/>
                <w:szCs w:val="20"/>
              </w:rPr>
              <w:t>28 d</w:t>
            </w:r>
          </w:p>
        </w:tc>
      </w:tr>
      <w:tr w:rsidR="00765BD6" w14:paraId="7E55A98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6A7C4A40"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C" w14:textId="2B2FF950"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E" w14:textId="77777777" w:rsidR="00765BD6" w:rsidRDefault="00765BD6">
            <w:pPr>
              <w:spacing w:line="256" w:lineRule="auto"/>
              <w:rPr>
                <w:rFonts w:eastAsia="Arial" w:cs="Arial"/>
                <w:color w:val="000000"/>
                <w:sz w:val="20"/>
                <w:szCs w:val="20"/>
              </w:rPr>
            </w:pPr>
            <w:r>
              <w:rPr>
                <w:rFonts w:eastAsia="Arial" w:cs="Arial"/>
                <w:color w:val="000000"/>
                <w:sz w:val="20"/>
                <w:szCs w:val="20"/>
              </w:rPr>
              <w:t>(0.6-6)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7F" w14:textId="77777777" w:rsidR="00765BD6" w:rsidRDefault="00765BD6">
            <w:pPr>
              <w:ind w:right="108"/>
              <w:rPr>
                <w:shd w:val="clear" w:color="auto" w:fill="FFFFFF"/>
              </w:rPr>
            </w:pPr>
            <w:r>
              <w:rPr>
                <w:shd w:val="clear" w:color="auto" w:fill="FFFFFF"/>
              </w:rPr>
              <w:t xml:space="preserve"> </w:t>
            </w:r>
          </w:p>
        </w:tc>
      </w:tr>
      <w:tr w:rsidR="00765BD6" w14:paraId="7E55A98C"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1"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2"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3"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4" w14:textId="77777777" w:rsidR="00765BD6" w:rsidRDefault="00765BD6">
            <w:pPr>
              <w:spacing w:line="256" w:lineRule="auto"/>
              <w:rPr>
                <w:rFonts w:eastAsia="Arial" w:cs="Arial"/>
                <w:color w:val="000000"/>
                <w:sz w:val="20"/>
                <w:szCs w:val="20"/>
              </w:rPr>
            </w:pPr>
            <w:r>
              <w:rPr>
                <w:rFonts w:eastAsia="Arial" w:cs="Arial"/>
                <w:color w:val="000000"/>
                <w:sz w:val="20"/>
                <w:szCs w:val="20"/>
              </w:rPr>
              <w:t>DR</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5"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6" w14:textId="77777777" w:rsidR="00765BD6" w:rsidRDefault="00765BD6">
            <w:pPr>
              <w:spacing w:line="256" w:lineRule="auto"/>
              <w:rPr>
                <w:rFonts w:eastAsia="Arial" w:cs="Arial"/>
                <w:color w:val="000000"/>
                <w:sz w:val="20"/>
                <w:szCs w:val="20"/>
              </w:rPr>
            </w:pPr>
            <w:r>
              <w:rPr>
                <w:rFonts w:eastAsia="Arial" w:cs="Arial"/>
                <w:color w:val="000000"/>
                <w:sz w:val="20"/>
                <w:szCs w:val="20"/>
              </w:rPr>
              <w:t>NR-ZERO</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7"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18E5B52C"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8" w14:textId="20BD4AA7"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9" w14:textId="77777777" w:rsidR="00765BD6" w:rsidRDefault="00765BD6">
            <w:pPr>
              <w:spacing w:line="256" w:lineRule="auto"/>
              <w:rPr>
                <w:rFonts w:eastAsia="Arial" w:cs="Arial"/>
                <w:color w:val="000000"/>
                <w:sz w:val="20"/>
                <w:szCs w:val="20"/>
              </w:rPr>
            </w:pPr>
            <w:r>
              <w:rPr>
                <w:rFonts w:eastAsia="Arial" w:cs="Arial"/>
                <w:color w:val="000000"/>
                <w:sz w:val="20"/>
                <w:szCs w:val="20"/>
              </w:rPr>
              <w:t>U</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A" w14:textId="77777777" w:rsidR="00765BD6" w:rsidRDefault="00765BD6">
            <w:pPr>
              <w:spacing w:line="256" w:lineRule="auto"/>
              <w:rPr>
                <w:rFonts w:eastAsia="Arial" w:cs="Arial"/>
                <w:color w:val="000000"/>
                <w:sz w:val="20"/>
                <w:szCs w:val="20"/>
              </w:rPr>
            </w:pPr>
            <w:r>
              <w:rPr>
                <w:rFonts w:eastAsia="Arial" w:cs="Arial"/>
                <w:color w:val="000000"/>
                <w:sz w:val="20"/>
                <w:szCs w:val="20"/>
              </w:rPr>
              <w:t>NC</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8B" w14:textId="77777777" w:rsidR="00765BD6" w:rsidRDefault="00765BD6">
            <w:pPr>
              <w:spacing w:line="256" w:lineRule="auto"/>
              <w:rPr>
                <w:rFonts w:eastAsia="Arial" w:cs="Arial"/>
                <w:color w:val="000000"/>
                <w:sz w:val="20"/>
                <w:szCs w:val="20"/>
              </w:rPr>
            </w:pPr>
            <w:r>
              <w:rPr>
                <w:rFonts w:eastAsia="Arial" w:cs="Arial"/>
                <w:color w:val="000000"/>
                <w:sz w:val="20"/>
                <w:szCs w:val="20"/>
              </w:rPr>
              <w:t>42 d</w:t>
            </w:r>
          </w:p>
        </w:tc>
      </w:tr>
      <w:tr w:rsidR="00765BD6" w14:paraId="7E55A998"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D"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E"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8F"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0"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1"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2"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3"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0A94A94E"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4" w14:textId="70B5D40B"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5"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6" w14:textId="77777777" w:rsidR="00765BD6" w:rsidRDefault="00765BD6">
            <w:pPr>
              <w:spacing w:line="256" w:lineRule="auto"/>
              <w:rPr>
                <w:rFonts w:eastAsia="Arial" w:cs="Arial"/>
                <w:color w:val="000000"/>
                <w:sz w:val="20"/>
                <w:szCs w:val="20"/>
              </w:rPr>
            </w:pPr>
            <w:r>
              <w:rPr>
                <w:rFonts w:eastAsia="Arial" w:cs="Arial"/>
                <w:color w:val="000000"/>
                <w:sz w:val="20"/>
                <w:szCs w:val="20"/>
              </w:rPr>
              <w:t>6.0 mg/kg/d</w:t>
            </w:r>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97" w14:textId="77777777" w:rsidR="00765BD6" w:rsidRDefault="00765BD6">
            <w:pPr>
              <w:ind w:right="108"/>
              <w:rPr>
                <w:shd w:val="clear" w:color="auto" w:fill="FFFFFF"/>
              </w:rPr>
            </w:pPr>
            <w:r>
              <w:rPr>
                <w:shd w:val="clear" w:color="auto" w:fill="FFFFFF"/>
              </w:rPr>
              <w:t xml:space="preserve"> </w:t>
            </w:r>
          </w:p>
        </w:tc>
      </w:tr>
      <w:tr w:rsidR="00765BD6" w14:paraId="7E55A9A4" w14:textId="77777777" w:rsidTr="00765BD6">
        <w:trPr>
          <w:trHeight w:val="300"/>
        </w:trPr>
        <w:tc>
          <w:tcPr>
            <w:tcW w:w="1842" w:type="dxa"/>
            <w:gridSpan w:val="2"/>
            <w:tcBorders>
              <w:top w:val="nil"/>
              <w:left w:val="single" w:sz="8" w:space="0" w:color="000000"/>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9" w14:textId="77777777" w:rsidR="00765BD6" w:rsidRDefault="00765BD6">
            <w:pPr>
              <w:spacing w:line="256" w:lineRule="auto"/>
              <w:rPr>
                <w:rFonts w:eastAsia="Arial" w:cs="Arial"/>
                <w:color w:val="000000"/>
                <w:sz w:val="20"/>
                <w:szCs w:val="20"/>
              </w:rPr>
            </w:pPr>
            <w:r>
              <w:rPr>
                <w:rFonts w:eastAsia="Arial" w:cs="Arial"/>
                <w:color w:val="000000"/>
                <w:sz w:val="20"/>
                <w:szCs w:val="20"/>
              </w:rPr>
              <w:t>Rattus norvegicus</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A" w14:textId="77777777" w:rsidR="00765BD6" w:rsidRDefault="00765BD6">
            <w:pPr>
              <w:spacing w:line="256" w:lineRule="auto"/>
              <w:rPr>
                <w:rFonts w:eastAsia="Arial" w:cs="Arial"/>
                <w:color w:val="000000"/>
                <w:sz w:val="20"/>
                <w:szCs w:val="20"/>
              </w:rPr>
            </w:pPr>
            <w:r>
              <w:rPr>
                <w:rFonts w:eastAsia="Arial" w:cs="Arial"/>
                <w:color w:val="000000"/>
                <w:sz w:val="20"/>
                <w:szCs w:val="20"/>
              </w:rPr>
              <w:t>NONE</w:t>
            </w:r>
          </w:p>
        </w:tc>
        <w:tc>
          <w:tcPr>
            <w:tcW w:w="65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B" w14:textId="77777777" w:rsidR="00765BD6" w:rsidRDefault="00765BD6">
            <w:pPr>
              <w:spacing w:line="256" w:lineRule="auto"/>
              <w:rPr>
                <w:rFonts w:eastAsia="Arial" w:cs="Arial"/>
                <w:color w:val="000000"/>
                <w:sz w:val="20"/>
                <w:szCs w:val="20"/>
              </w:rPr>
            </w:pPr>
            <w:r>
              <w:rPr>
                <w:rFonts w:eastAsia="Arial" w:cs="Arial"/>
                <w:color w:val="000000"/>
                <w:sz w:val="20"/>
                <w:szCs w:val="20"/>
              </w:rPr>
              <w:t>LAB</w:t>
            </w:r>
          </w:p>
        </w:tc>
        <w:tc>
          <w:tcPr>
            <w:tcW w:w="65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C" w14:textId="77777777" w:rsidR="00765BD6" w:rsidRDefault="00765BD6">
            <w:pPr>
              <w:spacing w:line="256" w:lineRule="auto"/>
              <w:rPr>
                <w:rFonts w:eastAsia="Arial" w:cs="Arial"/>
                <w:color w:val="000000"/>
                <w:sz w:val="20"/>
                <w:szCs w:val="20"/>
              </w:rPr>
            </w:pPr>
            <w:r>
              <w:rPr>
                <w:rFonts w:eastAsia="Arial" w:cs="Arial"/>
                <w:color w:val="000000"/>
                <w:sz w:val="20"/>
                <w:szCs w:val="20"/>
              </w:rPr>
              <w:t>SC</w:t>
            </w:r>
          </w:p>
        </w:tc>
        <w:tc>
          <w:tcPr>
            <w:tcW w:w="527"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D" w14:textId="77777777" w:rsidR="00765BD6" w:rsidRDefault="00765BD6">
            <w:pPr>
              <w:spacing w:line="256" w:lineRule="auto"/>
              <w:jc w:val="right"/>
              <w:rPr>
                <w:rFonts w:eastAsia="Arial" w:cs="Arial"/>
                <w:color w:val="000000"/>
                <w:sz w:val="20"/>
                <w:szCs w:val="20"/>
              </w:rPr>
            </w:pPr>
            <w:r>
              <w:rPr>
                <w:rFonts w:eastAsia="Arial" w:cs="Arial"/>
                <w:color w:val="000000"/>
                <w:sz w:val="20"/>
                <w:szCs w:val="20"/>
              </w:rPr>
              <w:t>2</w:t>
            </w:r>
          </w:p>
        </w:tc>
        <w:tc>
          <w:tcPr>
            <w:tcW w:w="1055"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E" w14:textId="77777777" w:rsidR="00765BD6" w:rsidRDefault="00765BD6">
            <w:pPr>
              <w:spacing w:line="256" w:lineRule="auto"/>
              <w:rPr>
                <w:rFonts w:eastAsia="Arial" w:cs="Arial"/>
                <w:color w:val="000000"/>
                <w:sz w:val="20"/>
                <w:szCs w:val="20"/>
              </w:rPr>
            </w:pPr>
            <w:r>
              <w:rPr>
                <w:rFonts w:eastAsia="Arial" w:cs="Arial"/>
                <w:color w:val="000000"/>
                <w:sz w:val="20"/>
                <w:szCs w:val="20"/>
              </w:rPr>
              <w:t>NR-ZERO</w:t>
            </w:r>
          </w:p>
        </w:tc>
        <w:tc>
          <w:tcPr>
            <w:tcW w:w="791"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9F" w14:textId="77777777" w:rsidR="00765BD6" w:rsidRDefault="00765BD6">
            <w:pPr>
              <w:spacing w:line="256" w:lineRule="auto"/>
              <w:rPr>
                <w:rFonts w:eastAsia="Arial" w:cs="Arial"/>
                <w:color w:val="000000"/>
                <w:sz w:val="20"/>
                <w:szCs w:val="20"/>
              </w:rPr>
            </w:pPr>
            <w:r>
              <w:rPr>
                <w:rFonts w:eastAsia="Arial" w:cs="Arial"/>
                <w:color w:val="000000"/>
                <w:sz w:val="20"/>
                <w:szCs w:val="20"/>
              </w:rPr>
              <w:t>MOR</w:t>
            </w:r>
          </w:p>
        </w:tc>
        <w:tc>
          <w:tcPr>
            <w:tcW w:w="790" w:type="dxa"/>
            <w:tcBorders>
              <w:top w:val="nil"/>
              <w:left w:val="nil"/>
              <w:bottom w:val="nil"/>
              <w:right w:val="nil"/>
              <w:tl2br w:val="nil"/>
              <w:tr2bl w:val="nil"/>
            </w:tcBorders>
            <w:shd w:val="clear" w:color="auto" w:fill="FFFFFF"/>
          </w:tcPr>
          <w:p w14:paraId="6FCFFF1B" w14:textId="77777777" w:rsidR="00765BD6" w:rsidRDefault="00765BD6">
            <w:pPr>
              <w:spacing w:line="256" w:lineRule="auto"/>
              <w:rPr>
                <w:rFonts w:eastAsia="Arial" w:cs="Arial"/>
                <w:color w:val="000000"/>
                <w:sz w:val="20"/>
                <w:szCs w:val="20"/>
              </w:rPr>
            </w:pPr>
          </w:p>
        </w:tc>
        <w:tc>
          <w:tcPr>
            <w:tcW w:w="79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0" w14:textId="22C80E0E" w:rsidR="00765BD6" w:rsidRDefault="00765BD6">
            <w:pPr>
              <w:spacing w:line="256" w:lineRule="auto"/>
              <w:rPr>
                <w:rFonts w:eastAsia="Arial" w:cs="Arial"/>
                <w:color w:val="000000"/>
                <w:sz w:val="20"/>
                <w:szCs w:val="20"/>
              </w:rPr>
            </w:pPr>
            <w:r>
              <w:rPr>
                <w:rFonts w:eastAsia="Arial" w:cs="Arial"/>
                <w:color w:val="000000"/>
                <w:sz w:val="20"/>
                <w:szCs w:val="20"/>
              </w:rPr>
              <w:t>MORT</w:t>
            </w:r>
          </w:p>
        </w:tc>
        <w:tc>
          <w:tcPr>
            <w:tcW w:w="628"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1"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2" w14:textId="77777777" w:rsidR="00765BD6" w:rsidRDefault="00765BD6">
            <w:pPr>
              <w:spacing w:line="256" w:lineRule="auto"/>
              <w:rPr>
                <w:rFonts w:eastAsia="Arial" w:cs="Arial"/>
                <w:color w:val="000000"/>
                <w:sz w:val="20"/>
                <w:szCs w:val="20"/>
              </w:rPr>
            </w:pPr>
            <w:r>
              <w:rPr>
                <w:rFonts w:eastAsia="Arial" w:cs="Arial"/>
                <w:color w:val="000000"/>
                <w:sz w:val="20"/>
                <w:szCs w:val="20"/>
              </w:rPr>
              <w:t>A</w:t>
            </w:r>
          </w:p>
        </w:tc>
        <w:tc>
          <w:tcPr>
            <w:tcW w:w="940" w:type="dxa"/>
            <w:tcBorders>
              <w:top w:val="nil"/>
              <w:left w:val="nil"/>
              <w:bottom w:val="nil"/>
              <w:right w:val="single" w:sz="8" w:space="0" w:color="000000"/>
              <w:tl2br w:val="nil"/>
              <w:tr2bl w:val="nil"/>
            </w:tcBorders>
            <w:shd w:val="clear" w:color="auto" w:fill="FFFFFF"/>
            <w:tcMar>
              <w:top w:w="0" w:type="dxa"/>
              <w:left w:w="108" w:type="dxa"/>
              <w:bottom w:w="0" w:type="dxa"/>
              <w:right w:w="108" w:type="dxa"/>
            </w:tcMar>
            <w:vAlign w:val="center"/>
          </w:tcPr>
          <w:p w14:paraId="7E55A9A3" w14:textId="77777777" w:rsidR="00765BD6" w:rsidRDefault="00765BD6">
            <w:pPr>
              <w:spacing w:line="256" w:lineRule="auto"/>
              <w:rPr>
                <w:rFonts w:eastAsia="Arial" w:cs="Arial"/>
                <w:color w:val="000000"/>
                <w:sz w:val="20"/>
                <w:szCs w:val="20"/>
              </w:rPr>
            </w:pPr>
            <w:r>
              <w:rPr>
                <w:rFonts w:eastAsia="Arial" w:cs="Arial"/>
                <w:color w:val="000000"/>
                <w:sz w:val="20"/>
                <w:szCs w:val="20"/>
              </w:rPr>
              <w:t>547.92 d</w:t>
            </w:r>
          </w:p>
        </w:tc>
      </w:tr>
      <w:tr w:rsidR="00765BD6" w14:paraId="7E55A9B0" w14:textId="77777777" w:rsidTr="00765BD6">
        <w:trPr>
          <w:trHeight w:val="300"/>
        </w:trPr>
        <w:tc>
          <w:tcPr>
            <w:tcW w:w="1842" w:type="dxa"/>
            <w:gridSpan w:val="2"/>
            <w:tcBorders>
              <w:top w:val="nil"/>
              <w:left w:val="single" w:sz="8" w:space="0" w:color="000000"/>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5" w14:textId="77777777" w:rsidR="00765BD6" w:rsidRDefault="00765BD6">
            <w:pPr>
              <w:spacing w:line="256" w:lineRule="auto"/>
              <w:rPr>
                <w:rFonts w:eastAsia="Arial" w:cs="Arial"/>
                <w:color w:val="000000"/>
                <w:sz w:val="20"/>
                <w:szCs w:val="20"/>
              </w:rPr>
            </w:pPr>
            <w:r>
              <w:rPr>
                <w:rFonts w:eastAsia="Arial" w:cs="Arial"/>
                <w:color w:val="000000"/>
                <w:sz w:val="20"/>
                <w:szCs w:val="20"/>
              </w:rPr>
              <w:t>Norway Rat</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6" w14:textId="77777777" w:rsidR="00765BD6" w:rsidRDefault="00765BD6">
            <w:pPr>
              <w:ind w:right="108"/>
              <w:rPr>
                <w:shd w:val="clear" w:color="auto" w:fill="FFFFFF"/>
              </w:rPr>
            </w:pPr>
            <w:r>
              <w:rPr>
                <w:shd w:val="clear" w:color="auto" w:fill="FFFFFF"/>
              </w:rPr>
              <w:t xml:space="preserve"> </w:t>
            </w:r>
          </w:p>
        </w:tc>
        <w:tc>
          <w:tcPr>
            <w:tcW w:w="65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7" w14:textId="77777777" w:rsidR="00765BD6" w:rsidRDefault="00765BD6">
            <w:pPr>
              <w:ind w:right="108"/>
              <w:rPr>
                <w:shd w:val="clear" w:color="auto" w:fill="FFFFFF"/>
              </w:rPr>
            </w:pPr>
            <w:r>
              <w:rPr>
                <w:shd w:val="clear" w:color="auto" w:fill="FFFFFF"/>
              </w:rPr>
              <w:t xml:space="preserve"> </w:t>
            </w:r>
          </w:p>
        </w:tc>
        <w:tc>
          <w:tcPr>
            <w:tcW w:w="65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8" w14:textId="77777777" w:rsidR="00765BD6" w:rsidRDefault="00765BD6">
            <w:pPr>
              <w:ind w:right="108"/>
              <w:rPr>
                <w:shd w:val="clear" w:color="auto" w:fill="FFFFFF"/>
              </w:rPr>
            </w:pPr>
            <w:r>
              <w:rPr>
                <w:shd w:val="clear" w:color="auto" w:fill="FFFFFF"/>
              </w:rPr>
              <w:t xml:space="preserve"> </w:t>
            </w:r>
          </w:p>
        </w:tc>
        <w:tc>
          <w:tcPr>
            <w:tcW w:w="527"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9" w14:textId="77777777" w:rsidR="00765BD6" w:rsidRDefault="00765BD6">
            <w:pPr>
              <w:ind w:right="108"/>
              <w:rPr>
                <w:shd w:val="clear" w:color="auto" w:fill="FFFFFF"/>
              </w:rPr>
            </w:pPr>
            <w:r>
              <w:rPr>
                <w:shd w:val="clear" w:color="auto" w:fill="FFFFFF"/>
              </w:rPr>
              <w:t xml:space="preserve"> </w:t>
            </w:r>
          </w:p>
        </w:tc>
        <w:tc>
          <w:tcPr>
            <w:tcW w:w="1055"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A" w14:textId="77777777" w:rsidR="00765BD6" w:rsidRDefault="00765BD6">
            <w:pPr>
              <w:ind w:right="108"/>
              <w:rPr>
                <w:shd w:val="clear" w:color="auto" w:fill="FFFFFF"/>
              </w:rPr>
            </w:pPr>
            <w:r>
              <w:rPr>
                <w:shd w:val="clear" w:color="auto" w:fill="FFFFFF"/>
              </w:rPr>
              <w:t xml:space="preserve"> </w:t>
            </w:r>
          </w:p>
        </w:tc>
        <w:tc>
          <w:tcPr>
            <w:tcW w:w="791"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B" w14:textId="77777777" w:rsidR="00765BD6" w:rsidRDefault="00765BD6">
            <w:pPr>
              <w:ind w:right="108"/>
              <w:rPr>
                <w:shd w:val="clear" w:color="auto" w:fill="FFFFFF"/>
              </w:rPr>
            </w:pPr>
            <w:r>
              <w:rPr>
                <w:shd w:val="clear" w:color="auto" w:fill="FFFFFF"/>
              </w:rPr>
              <w:t xml:space="preserve"> </w:t>
            </w:r>
          </w:p>
        </w:tc>
        <w:tc>
          <w:tcPr>
            <w:tcW w:w="790" w:type="dxa"/>
            <w:tcBorders>
              <w:top w:val="nil"/>
              <w:left w:val="nil"/>
              <w:bottom w:val="single" w:sz="8" w:space="0" w:color="000000"/>
              <w:right w:val="nil"/>
              <w:tl2br w:val="nil"/>
              <w:tr2bl w:val="nil"/>
            </w:tcBorders>
            <w:shd w:val="clear" w:color="auto" w:fill="FFFFFF"/>
          </w:tcPr>
          <w:p w14:paraId="72DB27BC" w14:textId="77777777" w:rsidR="00765BD6" w:rsidRDefault="00765BD6">
            <w:pPr>
              <w:ind w:right="108"/>
              <w:rPr>
                <w:shd w:val="clear" w:color="auto" w:fill="FFFFFF"/>
              </w:rPr>
            </w:pPr>
          </w:p>
        </w:tc>
        <w:tc>
          <w:tcPr>
            <w:tcW w:w="79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C" w14:textId="53836589" w:rsidR="00765BD6" w:rsidRDefault="00765BD6">
            <w:pPr>
              <w:ind w:right="108"/>
              <w:rPr>
                <w:shd w:val="clear" w:color="auto" w:fill="FFFFFF"/>
              </w:rPr>
            </w:pPr>
            <w:r>
              <w:rPr>
                <w:shd w:val="clear" w:color="auto" w:fill="FFFFFF"/>
              </w:rPr>
              <w:t xml:space="preserve"> </w:t>
            </w:r>
          </w:p>
        </w:tc>
        <w:tc>
          <w:tcPr>
            <w:tcW w:w="628"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D" w14:textId="77777777" w:rsidR="00765BD6" w:rsidRDefault="00765BD6">
            <w:pPr>
              <w:ind w:right="108"/>
              <w:rPr>
                <w:shd w:val="clear" w:color="auto" w:fill="FFFFFF"/>
              </w:rPr>
            </w:pPr>
            <w:r>
              <w:rPr>
                <w:shd w:val="clear" w:color="auto" w:fill="FFFFFF"/>
              </w:rPr>
              <w:t xml:space="preserve"> </w:t>
            </w:r>
          </w:p>
        </w:tc>
        <w:tc>
          <w:tcPr>
            <w:tcW w:w="1674"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E" w14:textId="77777777" w:rsidR="00765BD6" w:rsidRDefault="00765BD6">
            <w:pPr>
              <w:spacing w:line="256" w:lineRule="auto"/>
              <w:rPr>
                <w:rFonts w:eastAsia="Arial" w:cs="Arial"/>
                <w:color w:val="000000"/>
                <w:sz w:val="20"/>
                <w:szCs w:val="20"/>
              </w:rPr>
            </w:pPr>
            <w:r>
              <w:rPr>
                <w:rFonts w:eastAsia="Arial" w:cs="Arial"/>
                <w:color w:val="000000"/>
                <w:sz w:val="20"/>
                <w:szCs w:val="20"/>
              </w:rPr>
              <w:t xml:space="preserve">3.0 mg/kg </w:t>
            </w:r>
            <w:proofErr w:type="spellStart"/>
            <w:r>
              <w:rPr>
                <w:rFonts w:eastAsia="Arial" w:cs="Arial"/>
                <w:color w:val="000000"/>
                <w:sz w:val="20"/>
                <w:szCs w:val="20"/>
              </w:rPr>
              <w:t>bdwt</w:t>
            </w:r>
            <w:proofErr w:type="spellEnd"/>
          </w:p>
        </w:tc>
        <w:tc>
          <w:tcPr>
            <w:tcW w:w="940" w:type="dxa"/>
            <w:tcBorders>
              <w:top w:val="nil"/>
              <w:left w:val="nil"/>
              <w:bottom w:val="single" w:sz="8" w:space="0" w:color="000000"/>
              <w:right w:val="single" w:sz="8" w:space="0" w:color="000000"/>
              <w:tl2br w:val="nil"/>
              <w:tr2bl w:val="nil"/>
            </w:tcBorders>
            <w:shd w:val="clear" w:color="auto" w:fill="FFFFFF"/>
            <w:tcMar>
              <w:top w:w="0" w:type="dxa"/>
              <w:left w:w="108" w:type="dxa"/>
              <w:bottom w:w="0" w:type="dxa"/>
              <w:right w:w="108" w:type="dxa"/>
            </w:tcMar>
            <w:vAlign w:val="center"/>
          </w:tcPr>
          <w:p w14:paraId="7E55A9AF" w14:textId="77777777" w:rsidR="00765BD6" w:rsidRDefault="00765BD6">
            <w:pPr>
              <w:ind w:right="108"/>
              <w:rPr>
                <w:shd w:val="clear" w:color="auto" w:fill="FFFFFF"/>
              </w:rPr>
            </w:pPr>
            <w:r>
              <w:rPr>
                <w:shd w:val="clear" w:color="auto" w:fill="FFFFFF"/>
              </w:rPr>
              <w:t xml:space="preserve"> </w:t>
            </w:r>
          </w:p>
        </w:tc>
      </w:tr>
    </w:tbl>
    <w:p w14:paraId="7E55A9B1" w14:textId="2C209C8F" w:rsidR="00881EF5" w:rsidRDefault="00A72828">
      <w:pPr>
        <w:spacing w:after="160"/>
        <w:jc w:val="both"/>
        <w:rPr>
          <w:rFonts w:eastAsia="Arial" w:cs="Arial"/>
        </w:rPr>
      </w:pPr>
      <w:r>
        <w:rPr>
          <w:rFonts w:eastAsia="Arial" w:cs="Arial"/>
        </w:rPr>
        <w:t>As taken from the US EPA ECOTOX database</w:t>
      </w:r>
    </w:p>
    <w:p w14:paraId="7E55A9B2" w14:textId="77777777" w:rsidR="00881EF5" w:rsidRDefault="00A72828">
      <w:pPr>
        <w:pStyle w:val="Heading2"/>
        <w:spacing w:before="241" w:after="241"/>
        <w:rPr>
          <w:rFonts w:ascii="Arial" w:eastAsia="Arial" w:hAnsi="Arial" w:cs="Arial"/>
          <w:i/>
          <w:iCs/>
          <w:sz w:val="18"/>
          <w:szCs w:val="18"/>
        </w:rPr>
      </w:pPr>
      <w:r>
        <w:rPr>
          <w:i/>
          <w:iCs/>
        </w:rPr>
        <w:t>5.3.</w:t>
      </w:r>
      <w:r>
        <w:t xml:space="preserve"> </w:t>
      </w:r>
      <w:r>
        <w:rPr>
          <w:rFonts w:ascii="Arial" w:eastAsia="Arial" w:hAnsi="Arial" w:cs="Arial"/>
          <w:i/>
          <w:iCs/>
          <w:sz w:val="18"/>
          <w:szCs w:val="18"/>
        </w:rPr>
        <w:t>Reproduction toxicity</w:t>
      </w:r>
    </w:p>
    <w:p w14:paraId="7E55A9B4" w14:textId="6C4A25D1" w:rsidR="00881EF5" w:rsidRPr="00984C24" w:rsidRDefault="0067727B">
      <w:pPr>
        <w:spacing w:before="120" w:after="120"/>
        <w:jc w:val="both"/>
        <w:rPr>
          <w:rFonts w:eastAsia="Arial" w:cs="Arial"/>
        </w:rPr>
      </w:pPr>
      <w:r>
        <w:rPr>
          <w:rFonts w:eastAsia="Arial" w:cs="Arial"/>
        </w:rPr>
        <w:t>“</w:t>
      </w:r>
      <w:r w:rsidR="00A72828">
        <w:rPr>
          <w:rFonts w:eastAsia="Arial" w:cs="Arial"/>
        </w:rPr>
        <w:t>Nicotine readily gains access to the fetal compartment via the placenta, with fetal concentration generally higher than maternal levels (</w:t>
      </w:r>
      <w:proofErr w:type="spellStart"/>
      <w:r w:rsidR="00A72828">
        <w:rPr>
          <w:rFonts w:eastAsia="Arial" w:cs="Arial"/>
        </w:rPr>
        <w:t>Koren</w:t>
      </w:r>
      <w:proofErr w:type="spellEnd"/>
      <w:r w:rsidR="00A72828">
        <w:rPr>
          <w:rFonts w:eastAsia="Arial" w:cs="Arial"/>
        </w:rPr>
        <w:t xml:space="preserve"> G, 1995). Nicotine concentrations in amniotic fluid sampled during mid-trimester amniocentesis were found to be 54% higher than the corresponding maternal serum level. Placental tissue, from first trimester abortions and term deliveries, was also noted to concentrate nicotine (Luck W et al., 1985). Nicotine also passes freely into breastmilk with a milk-to-maternal plasma ration of 2.9 (Luck W &amp; Nau H, 1984). The physiological effect of nicotine on fetal growth seems to be vasoconstriction of the uterine and the umbilical artery</w:t>
      </w:r>
      <w:r>
        <w:rPr>
          <w:rFonts w:eastAsia="Arial" w:cs="Arial"/>
        </w:rPr>
        <w:t>.”</w:t>
      </w:r>
      <w:r w:rsidR="00A72828">
        <w:rPr>
          <w:rFonts w:eastAsia="Arial" w:cs="Arial"/>
        </w:rPr>
        <w:t xml:space="preserve"> (</w:t>
      </w:r>
      <w:proofErr w:type="spellStart"/>
      <w:r w:rsidR="00A72828">
        <w:rPr>
          <w:rFonts w:eastAsia="Arial" w:cs="Arial"/>
        </w:rPr>
        <w:t>Lambers</w:t>
      </w:r>
      <w:proofErr w:type="spellEnd"/>
      <w:r w:rsidR="00A72828">
        <w:rPr>
          <w:rFonts w:eastAsia="Arial" w:cs="Arial"/>
        </w:rPr>
        <w:t xml:space="preserve"> </w:t>
      </w:r>
      <w:r>
        <w:rPr>
          <w:rFonts w:eastAsia="Arial" w:cs="Arial"/>
        </w:rPr>
        <w:t xml:space="preserve">and </w:t>
      </w:r>
      <w:r w:rsidR="00A72828">
        <w:rPr>
          <w:rFonts w:eastAsia="Arial" w:cs="Arial"/>
        </w:rPr>
        <w:t>Clark 1996).</w:t>
      </w:r>
    </w:p>
    <w:p w14:paraId="7E55A9B5" w14:textId="77777777" w:rsidR="00881EF5" w:rsidRDefault="00A72828">
      <w:pPr>
        <w:spacing w:before="120" w:after="120"/>
        <w:jc w:val="both"/>
        <w:rPr>
          <w:rFonts w:eastAsia="Arial" w:cs="Arial"/>
        </w:rPr>
      </w:pPr>
      <w:r>
        <w:rPr>
          <w:rFonts w:eastAsia="Arial" w:cs="Arial"/>
        </w:rPr>
        <w:t>The safety of NRT use during pregnancy has been evaluated in a limited number of short-term human trials, but there is currently no information on the long-term effects of developmental nicotine exposure in humans.</w:t>
      </w:r>
    </w:p>
    <w:p w14:paraId="7E55A9B6" w14:textId="77777777" w:rsidR="00881EF5" w:rsidRDefault="00A72828">
      <w:pPr>
        <w:spacing w:before="120" w:after="120"/>
        <w:jc w:val="both"/>
        <w:rPr>
          <w:rFonts w:eastAsia="Arial" w:cs="Arial"/>
        </w:rPr>
      </w:pPr>
      <w:r>
        <w:rPr>
          <w:rFonts w:eastAsia="Arial" w:cs="Arial"/>
        </w:rPr>
        <w:t xml:space="preserve">Schroeder et al., (2002) evaluated the delivery outcomes in pregnant patients (n=21) who smoked ≥ 15 cigarettes per day during the third and who utilized 22 mg/day nicotine patch systems for 8 weeks in a prospective, open-label trial. Birth outcomes included a mean weight of 3405 ± 570 g, gestation age of 39 ± 1.3 weeks, 1-minute Apgar score of 7.7 ± 2.1 and 5-minute Apgar score of 8.9 ± 1.9. Three infants had major malformations or complications, including complete transposition of the great vessels (develops prior to 30 weeks’ gestation, therefore was not considered as a result of NRT), fetal asystole and mild respiratory distress and non-epileptic seizures less than 1 month after delivery, then progressed normally. Despite its limitations, this trail indicated that birth outcomes of patch users appear to be </w:t>
      </w:r>
      <w:proofErr w:type="gramStart"/>
      <w:r>
        <w:rPr>
          <w:rFonts w:eastAsia="Arial" w:cs="Arial"/>
        </w:rPr>
        <w:t>similar to</w:t>
      </w:r>
      <w:proofErr w:type="gramEnd"/>
      <w:r>
        <w:rPr>
          <w:rFonts w:eastAsia="Arial" w:cs="Arial"/>
        </w:rPr>
        <w:t xml:space="preserve"> the general population birth weight of 3389 ± 466 g at 37-40 weeks of gestation.</w:t>
      </w:r>
    </w:p>
    <w:p w14:paraId="7E55A9B7" w14:textId="0B933725" w:rsidR="00881EF5" w:rsidRDefault="00A72828">
      <w:pPr>
        <w:spacing w:before="120" w:after="120"/>
        <w:jc w:val="both"/>
        <w:rPr>
          <w:rFonts w:eastAsia="Arial" w:cs="Arial"/>
        </w:rPr>
      </w:pPr>
      <w:r>
        <w:rPr>
          <w:rFonts w:eastAsia="Arial" w:cs="Arial"/>
        </w:rPr>
        <w:t>In another, intention-to treat trial, women who smoked ≥ 10 cigarettes per day and were less than 22 weeks pregnant, received behavioral modification therapy and were randomly assigned either to a 15-mg NRT patch for 8 weeks followed by a 10-mg patch for 3 weeks (n=120), or to placebo (n=122). No significant difference was observed between NRT and placebo groups for overall birth weight (3457 vs. 3271 g, respectively). Birth weight for those born after 37 weeks of gestation (3539 vs. 3381 g, respectively), birth weight less than 2500 g (3% vs. 9%, respectively), or preterm delivery (8% vs. 10%, respectively). Although this was an intent-to treat trial, one limitation was that only 11% of patients completed the full course therapy. Other limitations include use of the 16-hour formulation, a low cessation rate and use of the same strength parch regardless of the baseline number of cigarettes smoked (</w:t>
      </w:r>
      <w:proofErr w:type="spellStart"/>
      <w:r>
        <w:rPr>
          <w:rFonts w:eastAsia="Arial" w:cs="Arial"/>
        </w:rPr>
        <w:t>Wisborg</w:t>
      </w:r>
      <w:proofErr w:type="spellEnd"/>
      <w:r>
        <w:rPr>
          <w:rFonts w:eastAsia="Arial" w:cs="Arial"/>
        </w:rPr>
        <w:t xml:space="preserve"> et al. 2000).</w:t>
      </w:r>
    </w:p>
    <w:p w14:paraId="7E55A9B8" w14:textId="77777777" w:rsidR="00881EF5" w:rsidRDefault="00A72828">
      <w:pPr>
        <w:spacing w:before="120" w:after="120"/>
        <w:jc w:val="both"/>
        <w:rPr>
          <w:rFonts w:eastAsia="Arial" w:cs="Arial"/>
        </w:rPr>
      </w:pPr>
      <w:proofErr w:type="spellStart"/>
      <w:r>
        <w:rPr>
          <w:rFonts w:eastAsia="Arial" w:cs="Arial"/>
        </w:rPr>
        <w:t>Oncken</w:t>
      </w:r>
      <w:proofErr w:type="spellEnd"/>
      <w:r>
        <w:rPr>
          <w:rFonts w:eastAsia="Arial" w:cs="Arial"/>
        </w:rPr>
        <w:t xml:space="preserve"> et al., (2008) analyzed the effects NRT gum on pregnancy. A randomized, double-blinded, controlled trial compared the use of 2-mg gum (n=100) versus placebo (n=94) for 6 weeks in women less than 26 weeks pregnant and who smoked at least 1 cigarette per day. The NRT group had a higher birth weight (3287 vs. 2950), decreased risk of low birth weight, defined as less than 2500 g (2% vs. 18%) and lower risk of preterm delivery, defined as before 37 weeks of gestation. (7.2% vs. 18%). No significant differences existed in Apgar scores at 1 and 5 min, birth length, head circumference or length of neonatal hospital stay. This study had a few limitations including usage of the NRT gum was not revealed, there was continued smoking while the gum was </w:t>
      </w:r>
      <w:proofErr w:type="gramStart"/>
      <w:r>
        <w:rPr>
          <w:rFonts w:eastAsia="Arial" w:cs="Arial"/>
        </w:rPr>
        <w:t>used</w:t>
      </w:r>
      <w:proofErr w:type="gramEnd"/>
      <w:r>
        <w:rPr>
          <w:rFonts w:eastAsia="Arial" w:cs="Arial"/>
        </w:rPr>
        <w:t xml:space="preserve"> and the study did not achieved 80% of power. </w:t>
      </w:r>
    </w:p>
    <w:p w14:paraId="7E55A9B9" w14:textId="6099474F" w:rsidR="00881EF5" w:rsidRDefault="00034826">
      <w:pPr>
        <w:spacing w:before="120" w:after="120"/>
        <w:jc w:val="both"/>
        <w:rPr>
          <w:rFonts w:eastAsia="Arial" w:cs="Arial"/>
        </w:rPr>
      </w:pPr>
      <w:r>
        <w:rPr>
          <w:rFonts w:eastAsia="Arial" w:cs="Arial"/>
        </w:rPr>
        <w:lastRenderedPageBreak/>
        <w:t>“</w:t>
      </w:r>
      <w:r w:rsidR="00A72828">
        <w:rPr>
          <w:rFonts w:eastAsia="Arial" w:cs="Arial"/>
        </w:rPr>
        <w:t>A retrospective cohort study examined the malformation rate in Danish women who smoked (n=16812) or used the patch, gum or nasal spray NRT (n=250) during their first trimester compared to nonsmokers (n=55915). NRT users had an increased risk for any malformation but not for major or musculoskeletal malformations. Beside the hip dislocations, specific types of abnormalities were not reported or compared to an expected rate within the general population. Other limitations include recall bias in smoking rate during the first trimester, the small number of NRT used and non-provision of type, dose or duration of NRT used, and non-evaluation of concomitant medication use. Overall, the NRT use in the first trimester increased the risk for all malformations but not major, however, the study’s many limitations decrease the generalizability of these data and further studies are needed</w:t>
      </w:r>
      <w:r>
        <w:rPr>
          <w:rFonts w:eastAsia="Arial" w:cs="Arial"/>
        </w:rPr>
        <w:t>.”</w:t>
      </w:r>
      <w:r w:rsidR="00A72828">
        <w:rPr>
          <w:rFonts w:eastAsia="Arial" w:cs="Arial"/>
        </w:rPr>
        <w:t xml:space="preserve"> (Morales-Suarez-Varela et al. 2006).</w:t>
      </w:r>
    </w:p>
    <w:p w14:paraId="7E55A9BA" w14:textId="3FAC177E" w:rsidR="00881EF5" w:rsidRDefault="00881EF5">
      <w:pPr>
        <w:spacing w:before="120" w:after="120"/>
        <w:jc w:val="both"/>
      </w:pPr>
    </w:p>
    <w:p w14:paraId="7E55A9BB" w14:textId="77777777" w:rsidR="00881EF5" w:rsidRDefault="00A72828">
      <w:pPr>
        <w:spacing w:before="120" w:after="120"/>
        <w:jc w:val="both"/>
        <w:rPr>
          <w:rFonts w:eastAsia="Arial" w:cs="Arial"/>
        </w:rPr>
      </w:pPr>
      <w:r>
        <w:rPr>
          <w:rFonts w:eastAsia="Arial" w:cs="Arial"/>
        </w:rPr>
        <w:t>Effects on development</w:t>
      </w:r>
    </w:p>
    <w:p w14:paraId="3F241361" w14:textId="45AB36D8" w:rsidR="009A6A88" w:rsidRPr="006D0F33" w:rsidRDefault="00464B94" w:rsidP="009A6A88">
      <w:pPr>
        <w:spacing w:before="120" w:after="120"/>
        <w:jc w:val="both"/>
        <w:rPr>
          <w:rFonts w:eastAsia="Arial" w:cs="Arial"/>
        </w:rPr>
      </w:pPr>
      <w:r w:rsidRPr="002E2F56">
        <w:rPr>
          <w:rFonts w:eastAsia="Arial" w:cs="Arial"/>
          <w:highlight w:val="yellow"/>
        </w:rPr>
        <w:t>“</w:t>
      </w:r>
      <w:r w:rsidR="009A6A88" w:rsidRPr="002E2F56">
        <w:rPr>
          <w:rFonts w:eastAsia="Arial" w:cs="Arial"/>
          <w:highlight w:val="yellow"/>
        </w:rPr>
        <w:t xml:space="preserve">Clinical studies showed that intrauterine growth retardation (IUGR) </w:t>
      </w:r>
      <w:proofErr w:type="spellStart"/>
      <w:r w:rsidR="009A6A88" w:rsidRPr="002E2F56">
        <w:rPr>
          <w:rFonts w:eastAsia="Arial" w:cs="Arial"/>
          <w:highlight w:val="yellow"/>
        </w:rPr>
        <w:t>neonatus</w:t>
      </w:r>
      <w:proofErr w:type="spellEnd"/>
      <w:r w:rsidR="009A6A88" w:rsidRPr="002E2F56">
        <w:rPr>
          <w:rFonts w:eastAsia="Arial" w:cs="Arial"/>
          <w:highlight w:val="yellow"/>
        </w:rPr>
        <w:t xml:space="preserve"> had lower cholesterol concentrations in cord blood, which might be associated with increased risk of metabolic syndrome and cardiovascular diseases in adulthood. We previously observed lower blood cholesterol levels in prenatal nicotine exposure (PNE)-induced IUGR fetal rats, and this study aimed to elucidate the placental mechanism. Pregnant Wistar rats were subcutaneously injected with nicotine (2.0 mg/</w:t>
      </w:r>
      <w:proofErr w:type="spellStart"/>
      <w:r w:rsidR="009A6A88" w:rsidRPr="002E2F56">
        <w:rPr>
          <w:rFonts w:eastAsia="Arial" w:cs="Arial"/>
          <w:highlight w:val="yellow"/>
        </w:rPr>
        <w:t>kg</w:t>
      </w:r>
      <w:r w:rsidR="009A6A88" w:rsidRPr="002E2F56">
        <w:rPr>
          <w:rFonts w:ascii="Cambria Math" w:eastAsia="Arial" w:hAnsi="Cambria Math" w:cs="Cambria Math"/>
          <w:highlight w:val="yellow"/>
        </w:rPr>
        <w:t>⋅</w:t>
      </w:r>
      <w:r w:rsidR="009A6A88" w:rsidRPr="002E2F56">
        <w:rPr>
          <w:rFonts w:eastAsia="Arial" w:cs="Arial"/>
          <w:highlight w:val="yellow"/>
        </w:rPr>
        <w:t>d</w:t>
      </w:r>
      <w:proofErr w:type="spellEnd"/>
      <w:r w:rsidR="009A6A88" w:rsidRPr="002E2F56">
        <w:rPr>
          <w:rFonts w:eastAsia="Arial" w:cs="Arial"/>
          <w:highlight w:val="yellow"/>
        </w:rPr>
        <w:t>) on gestational day 9-20. In vivo, PNE increased levels of total cholesterol (TCH), high-density lipoprotein-cholesterol (HDL-C) and low-density lipoprotein-cholesterol (LDL-C) in maternal serum, while decreased levels of TCH and LDL-C in female fetal serum. Meanwhile, the expression of scavenger receptor class B type 1 (SR-B1), ATP-binding cassette transporter A1 (ABCA1) and ATP-binding cassette transporter G1 (ABCG1) were decreased, and the expression of liver X receptor (LXR) α and β were also decreased in female placentas. In vitro, nicotine (0.1-10 </w:t>
      </w:r>
      <w:proofErr w:type="spellStart"/>
      <w:r w:rsidR="009A6A88" w:rsidRPr="002E2F56">
        <w:rPr>
          <w:rFonts w:eastAsia="Arial" w:cs="Arial"/>
          <w:highlight w:val="yellow"/>
        </w:rPr>
        <w:t>μM</w:t>
      </w:r>
      <w:proofErr w:type="spellEnd"/>
      <w:r w:rsidR="009A6A88" w:rsidRPr="002E2F56">
        <w:rPr>
          <w:rFonts w:eastAsia="Arial" w:cs="Arial"/>
          <w:highlight w:val="yellow"/>
        </w:rPr>
        <w:t xml:space="preserve">) reduced the expression of LXRα, LXRβ, SR-B1, ABCA1 and ABCG1 in a concentration dependent manner, which could be annulled by </w:t>
      </w:r>
      <w:proofErr w:type="spellStart"/>
      <w:r w:rsidR="009A6A88" w:rsidRPr="002E2F56">
        <w:rPr>
          <w:rFonts w:eastAsia="Arial" w:cs="Arial"/>
          <w:highlight w:val="yellow"/>
        </w:rPr>
        <w:t>nAChR</w:t>
      </w:r>
      <w:proofErr w:type="spellEnd"/>
      <w:r w:rsidR="009A6A88" w:rsidRPr="002E2F56">
        <w:rPr>
          <w:rFonts w:eastAsia="Arial" w:cs="Arial"/>
          <w:highlight w:val="yellow"/>
        </w:rPr>
        <w:t xml:space="preserve"> antagonist and LXR agonist. Taken together, nicotine could inhibit the expression of SR-B1, ABCA1 and ABCG1 via </w:t>
      </w:r>
      <w:proofErr w:type="spellStart"/>
      <w:r w:rsidR="009A6A88" w:rsidRPr="002E2F56">
        <w:rPr>
          <w:rFonts w:eastAsia="Arial" w:cs="Arial"/>
          <w:highlight w:val="yellow"/>
        </w:rPr>
        <w:t>nAChR</w:t>
      </w:r>
      <w:proofErr w:type="spellEnd"/>
      <w:r w:rsidR="009A6A88" w:rsidRPr="002E2F56">
        <w:rPr>
          <w:rFonts w:eastAsia="Arial" w:cs="Arial"/>
          <w:highlight w:val="yellow"/>
        </w:rPr>
        <w:t xml:space="preserve"> and LXR α/β in female placentas, finally leading to reduced blood cholesterol levels in fetal rats.</w:t>
      </w:r>
      <w:r w:rsidRPr="002E2F56">
        <w:rPr>
          <w:rFonts w:eastAsia="Arial" w:cs="Arial"/>
          <w:highlight w:val="yellow"/>
        </w:rPr>
        <w:t>” (</w:t>
      </w:r>
      <w:r w:rsidR="00D921A2" w:rsidRPr="002E2F56">
        <w:rPr>
          <w:rFonts w:eastAsia="Arial" w:cs="Arial"/>
          <w:highlight w:val="yellow"/>
        </w:rPr>
        <w:t xml:space="preserve">Zhan </w:t>
      </w:r>
      <w:r w:rsidR="00BA693D">
        <w:rPr>
          <w:rFonts w:eastAsia="Arial" w:cs="Arial"/>
          <w:highlight w:val="yellow"/>
        </w:rPr>
        <w:t xml:space="preserve">G </w:t>
      </w:r>
      <w:r w:rsidR="00D921A2" w:rsidRPr="002E2F56">
        <w:rPr>
          <w:rFonts w:eastAsia="Arial" w:cs="Arial"/>
          <w:highlight w:val="yellow"/>
        </w:rPr>
        <w:t>et al. 2018</w:t>
      </w:r>
      <w:r w:rsidRPr="002E2F56">
        <w:rPr>
          <w:rFonts w:eastAsia="Arial" w:cs="Arial"/>
          <w:highlight w:val="yellow"/>
        </w:rPr>
        <w:t>)</w:t>
      </w:r>
      <w:r w:rsidR="006D0F33" w:rsidRPr="002E2F56">
        <w:rPr>
          <w:rFonts w:eastAsia="Arial" w:cs="Arial"/>
          <w:highlight w:val="yellow"/>
        </w:rPr>
        <w:t>.</w:t>
      </w:r>
    </w:p>
    <w:p w14:paraId="1D47E67A" w14:textId="13850FAF" w:rsidR="009C247A" w:rsidRPr="00356098" w:rsidRDefault="009C247A" w:rsidP="009C247A">
      <w:pPr>
        <w:spacing w:before="120" w:after="120"/>
        <w:jc w:val="both"/>
        <w:rPr>
          <w:rFonts w:eastAsia="Arial" w:cs="Arial"/>
        </w:rPr>
      </w:pPr>
      <w:r w:rsidRPr="00EF6A7B">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Pr="00EF6A7B">
        <w:rPr>
          <w:rFonts w:eastAsia="Arial" w:cs="Arial"/>
          <w:highlight w:val="yellow"/>
        </w:rPr>
        <w:t>Balb</w:t>
      </w:r>
      <w:proofErr w:type="spellEnd"/>
      <w:r w:rsidRPr="00EF6A7B">
        <w:rPr>
          <w:rFonts w:eastAsia="Arial" w:cs="Arial"/>
          <w:highlight w:val="yellow"/>
        </w:rPr>
        <w:t>/c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 (Chen</w:t>
      </w:r>
      <w:r w:rsidR="0085672B">
        <w:rPr>
          <w:rFonts w:eastAsia="Arial" w:cs="Arial"/>
          <w:highlight w:val="yellow"/>
        </w:rPr>
        <w:t xml:space="preserve"> H</w:t>
      </w:r>
      <w:r w:rsidRPr="00EF6A7B">
        <w:rPr>
          <w:rFonts w:eastAsia="Arial" w:cs="Arial"/>
          <w:highlight w:val="yellow"/>
        </w:rPr>
        <w:t xml:space="preserve"> et al. 2018)</w:t>
      </w:r>
      <w:r w:rsidR="00356098" w:rsidRPr="00EF6A7B">
        <w:rPr>
          <w:rFonts w:eastAsia="Arial" w:cs="Arial"/>
          <w:highlight w:val="yellow"/>
        </w:rPr>
        <w:t>.</w:t>
      </w:r>
    </w:p>
    <w:p w14:paraId="67A0AA61" w14:textId="2D07832A" w:rsidR="001E4BDA" w:rsidRPr="00356098" w:rsidRDefault="00F3400E" w:rsidP="001E4BDA">
      <w:pPr>
        <w:spacing w:before="120" w:after="120"/>
        <w:jc w:val="both"/>
        <w:rPr>
          <w:rFonts w:eastAsia="Arial" w:cs="Arial"/>
        </w:rPr>
      </w:pPr>
      <w:r w:rsidRPr="00EF5D88">
        <w:rPr>
          <w:rFonts w:eastAsia="Arial" w:cs="Arial"/>
          <w:highlight w:val="yellow"/>
        </w:rPr>
        <w:t>“</w:t>
      </w:r>
      <w:r w:rsidR="001E4BDA" w:rsidRPr="00EF5D88">
        <w:rPr>
          <w:rFonts w:eastAsia="Arial" w:cs="Arial"/>
          <w:highlight w:val="yellow"/>
        </w:rPr>
        <w:t xml:space="preserve">Maternal nicotine (NIC) exposure causes overweight, hyperleptinemia and metabolic disorders in adult offspring. Our study aims to explore the underlying mechanism of perinatal NIC exposure increases obesity susceptibility in adult female rat offspring. In our model, we found that adult NIC-exposed females presented higher body weight and subcutaneous and visceral fat mass, as well as larger adipocytes, while no change was found in food intake. Serum profile showed a higher serum glucose, insulin and leptin levels in NIC-exposed females. In adipose tissue and liver, the leptin signaling pathway was blocked at 26 weeks, presented lower Janus tyrosine kinase 2 and signal transducer and activator of transcription 3 </w:t>
      </w:r>
      <w:r w:rsidR="001E4BDA" w:rsidRPr="00EF5D88">
        <w:rPr>
          <w:rFonts w:eastAsia="Arial" w:cs="Arial"/>
          <w:highlight w:val="yellow"/>
        </w:rPr>
        <w:lastRenderedPageBreak/>
        <w:t xml:space="preserve">gene expression, higher suppressor of cytokine signaling 3 gene expression (in adipose tissue) and lower leptin receptors gene expression (in liver), indicating that peripheral leptin resistance occurred in NIC-exposed adult females. In female rats, the expression of lipolysis genes was affected dominantly in adipose tissue, but lipogenesis genes </w:t>
      </w:r>
      <w:proofErr w:type="gramStart"/>
      <w:r w:rsidR="001E4BDA" w:rsidRPr="00EF5D88">
        <w:rPr>
          <w:rFonts w:eastAsia="Arial" w:cs="Arial"/>
          <w:highlight w:val="yellow"/>
        </w:rPr>
        <w:t>was</w:t>
      </w:r>
      <w:proofErr w:type="gramEnd"/>
      <w:r w:rsidR="001E4BDA" w:rsidRPr="00EF5D88">
        <w:rPr>
          <w:rFonts w:eastAsia="Arial" w:cs="Arial"/>
          <w:highlight w:val="yellow"/>
        </w:rPr>
        <w:t xml:space="preserve"> affected in liver. Furthermore, the glucose and insulin tolerance tests showed a delayed glucose clearance and a higher area under the curve in NIC-exposed females. Therefore, perinatal NIC exposure programed female rats for adipocyte hypertrophy and obesity in adult life, through the leptin resistance in peripheral tissue.</w:t>
      </w:r>
      <w:r w:rsidRPr="00EF5D88">
        <w:rPr>
          <w:rFonts w:eastAsia="Arial" w:cs="Arial"/>
          <w:highlight w:val="yellow"/>
        </w:rPr>
        <w:t>” (</w:t>
      </w:r>
      <w:r w:rsidR="00352D6E" w:rsidRPr="00EF5D88">
        <w:rPr>
          <w:rFonts w:eastAsia="Arial" w:cs="Arial"/>
          <w:highlight w:val="yellow"/>
        </w:rPr>
        <w:t xml:space="preserve">Zhang </w:t>
      </w:r>
      <w:r w:rsidR="005F60B9">
        <w:rPr>
          <w:rFonts w:eastAsia="Arial" w:cs="Arial"/>
          <w:highlight w:val="yellow"/>
        </w:rPr>
        <w:t xml:space="preserve">W </w:t>
      </w:r>
      <w:r w:rsidR="00352D6E" w:rsidRPr="00EF5D88">
        <w:rPr>
          <w:rFonts w:eastAsia="Arial" w:cs="Arial"/>
          <w:highlight w:val="yellow"/>
        </w:rPr>
        <w:t>et al. 2018</w:t>
      </w:r>
      <w:r w:rsidRPr="00EF5D88">
        <w:rPr>
          <w:rFonts w:eastAsia="Arial" w:cs="Arial"/>
          <w:highlight w:val="yellow"/>
        </w:rPr>
        <w:t>)</w:t>
      </w:r>
      <w:r w:rsidR="00356098" w:rsidRPr="00EF5D88">
        <w:rPr>
          <w:rFonts w:eastAsia="Arial" w:cs="Arial"/>
          <w:highlight w:val="yellow"/>
        </w:rPr>
        <w:t>.</w:t>
      </w:r>
    </w:p>
    <w:p w14:paraId="69FDBEA6" w14:textId="20093F6D" w:rsidR="00C41CA5" w:rsidRPr="00984227" w:rsidRDefault="00390F7C" w:rsidP="00C41CA5">
      <w:pPr>
        <w:spacing w:before="120" w:after="120"/>
        <w:jc w:val="both"/>
        <w:rPr>
          <w:rFonts w:eastAsia="Arial" w:cs="Arial"/>
        </w:rPr>
      </w:pPr>
      <w:r w:rsidRPr="00C30798">
        <w:rPr>
          <w:rFonts w:eastAsia="Arial" w:cs="Arial"/>
          <w:highlight w:val="yellow"/>
        </w:rPr>
        <w:t>“</w:t>
      </w:r>
      <w:r w:rsidR="00C41CA5" w:rsidRPr="00C30798">
        <w:rPr>
          <w:rFonts w:eastAsia="Arial" w:cs="Arial"/>
          <w:highlight w:val="yellow"/>
        </w:rPr>
        <w:t xml:space="preserve">METHODS: Pregnant C57 mice drank nicotine- or cotinine-laced water for 6 </w:t>
      </w:r>
      <w:proofErr w:type="spellStart"/>
      <w:r w:rsidR="00C41CA5" w:rsidRPr="00C30798">
        <w:rPr>
          <w:rFonts w:eastAsia="Arial" w:cs="Arial"/>
          <w:highlight w:val="yellow"/>
        </w:rPr>
        <w:t>wks</w:t>
      </w:r>
      <w:proofErr w:type="spellEnd"/>
      <w:r w:rsidR="00C41CA5" w:rsidRPr="00C30798">
        <w:rPr>
          <w:rFonts w:eastAsia="Arial" w:cs="Arial"/>
          <w:highlight w:val="yellow"/>
        </w:rPr>
        <w:t xml:space="preserve"> from conception (NPRE = 2% saccharin + 100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nicotine/mL; CPRE = 2% saccharin + 10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cotinine/mL) or 3 </w:t>
      </w:r>
      <w:proofErr w:type="spellStart"/>
      <w:r w:rsidR="00C41CA5" w:rsidRPr="00C30798">
        <w:rPr>
          <w:rFonts w:eastAsia="Arial" w:cs="Arial"/>
          <w:highlight w:val="yellow"/>
        </w:rPr>
        <w:t>wks</w:t>
      </w:r>
      <w:proofErr w:type="spellEnd"/>
      <w:r w:rsidR="00C41CA5" w:rsidRPr="00C30798">
        <w:rPr>
          <w:rFonts w:eastAsia="Arial" w:cs="Arial"/>
          <w:highlight w:val="yellow"/>
        </w:rPr>
        <w:t xml:space="preserve"> after birth (CPOST = 2% saccharin + 30 </w:t>
      </w:r>
      <w:proofErr w:type="spellStart"/>
      <w:r w:rsidR="00C41CA5" w:rsidRPr="00C30798">
        <w:rPr>
          <w:rFonts w:eastAsia="Arial" w:cs="Arial"/>
          <w:highlight w:val="yellow"/>
        </w:rPr>
        <w:t>μg</w:t>
      </w:r>
      <w:proofErr w:type="spellEnd"/>
      <w:r w:rsidR="00C41CA5" w:rsidRPr="00C30798">
        <w:rPr>
          <w:rFonts w:eastAsia="Arial" w:cs="Arial"/>
          <w:highlight w:val="yellow"/>
        </w:rPr>
        <w:t xml:space="preserve"> cotinine/mL). Controls drank 2% saccharin (CTRL). At 17 ± 1 weeks (male pups; CTRL n = 6; CPOST n = 6; CPRE n = 8; NPRE n = 9), we assessed (</w:t>
      </w:r>
      <w:proofErr w:type="spellStart"/>
      <w:r w:rsidR="00C41CA5" w:rsidRPr="00C30798">
        <w:rPr>
          <w:rFonts w:eastAsia="Arial" w:cs="Arial"/>
          <w:highlight w:val="yellow"/>
        </w:rPr>
        <w:t>i</w:t>
      </w:r>
      <w:proofErr w:type="spellEnd"/>
      <w:r w:rsidR="00C41CA5" w:rsidRPr="00C30798">
        <w:rPr>
          <w:rFonts w:eastAsia="Arial" w:cs="Arial"/>
          <w:highlight w:val="yellow"/>
        </w:rPr>
        <w:t>) cardiovascular control during sleep; (ii) arterial reactivity ex vivo; and (iii) expression of genes involved in arterial constriction/dilation. RESULTS: Blood cotinine levels recapitulated those of passive smoker mothers' infants. Pups exposed to cotinine exhibited (</w:t>
      </w:r>
      <w:proofErr w:type="spellStart"/>
      <w:r w:rsidR="00C41CA5" w:rsidRPr="00C30798">
        <w:rPr>
          <w:rFonts w:eastAsia="Arial" w:cs="Arial"/>
          <w:highlight w:val="yellow"/>
        </w:rPr>
        <w:t>i</w:t>
      </w:r>
      <w:proofErr w:type="spellEnd"/>
      <w:r w:rsidR="00C41CA5" w:rsidRPr="00C30798">
        <w:rPr>
          <w:rFonts w:eastAsia="Arial" w:cs="Arial"/>
          <w:highlight w:val="yellow"/>
        </w:rPr>
        <w:t xml:space="preserve">) mild bradycardia - hypotension at rest (p &lt; 0.001); (ii) attenuated (CPRE , p &lt; 0.0001) or reverse (CPOST ; p &lt; 0.0001) BP stress reactivity; (iii) adrenergic </w:t>
      </w:r>
      <w:proofErr w:type="spellStart"/>
      <w:r w:rsidR="00C41CA5" w:rsidRPr="00C30798">
        <w:rPr>
          <w:rFonts w:eastAsia="Arial" w:cs="Arial"/>
          <w:highlight w:val="yellow"/>
        </w:rPr>
        <w:t>hypocontractility</w:t>
      </w:r>
      <w:proofErr w:type="spellEnd"/>
      <w:r w:rsidR="00C41CA5" w:rsidRPr="00C30798">
        <w:rPr>
          <w:rFonts w:eastAsia="Arial" w:cs="Arial"/>
          <w:highlight w:val="yellow"/>
        </w:rPr>
        <w:t xml:space="preserve"> (p &lt; 0.0003), low protein kinase C (p &lt; 0.001) and elevated adrenergic receptor mRNA (p &lt; 0.05; all drug-treated arteries); and (iv) endothelial dysfunction (NPRE only). CONCLUSION: Cotinine has subtle, enduring developmental consequences. Some cardiovascular effects of nicotine can plausibly arise via conversion into cotinine. Low-level exposure to this metabolite may pose </w:t>
      </w:r>
      <w:proofErr w:type="spellStart"/>
      <w:r w:rsidR="00C41CA5" w:rsidRPr="00C30798">
        <w:rPr>
          <w:rFonts w:eastAsia="Arial" w:cs="Arial"/>
          <w:highlight w:val="yellow"/>
        </w:rPr>
        <w:t>unrecognised</w:t>
      </w:r>
      <w:proofErr w:type="spellEnd"/>
      <w:r w:rsidR="00C41CA5" w:rsidRPr="00C30798">
        <w:rPr>
          <w:rFonts w:eastAsia="Arial" w:cs="Arial"/>
          <w:highlight w:val="yellow"/>
        </w:rPr>
        <w:t xml:space="preserve"> perinatal risks. Adults must avoid inadvertently exposing a </w:t>
      </w:r>
      <w:proofErr w:type="spellStart"/>
      <w:r w:rsidR="00C41CA5" w:rsidRPr="00C30798">
        <w:rPr>
          <w:rFonts w:eastAsia="Arial" w:cs="Arial"/>
          <w:highlight w:val="yellow"/>
        </w:rPr>
        <w:t>foetus</w:t>
      </w:r>
      <w:proofErr w:type="spellEnd"/>
      <w:r w:rsidR="00C41CA5" w:rsidRPr="00C30798">
        <w:rPr>
          <w:rFonts w:eastAsia="Arial" w:cs="Arial"/>
          <w:highlight w:val="yellow"/>
        </w:rPr>
        <w:t xml:space="preserve"> or infant to cotinine as well as nicotine.</w:t>
      </w:r>
      <w:r w:rsidRPr="00C30798">
        <w:rPr>
          <w:rFonts w:eastAsia="Arial" w:cs="Arial"/>
          <w:highlight w:val="yellow"/>
        </w:rPr>
        <w:t>” (</w:t>
      </w:r>
      <w:proofErr w:type="spellStart"/>
      <w:r w:rsidR="008348C8" w:rsidRPr="00C30798">
        <w:rPr>
          <w:rFonts w:eastAsia="Arial" w:cs="Arial"/>
          <w:highlight w:val="yellow"/>
        </w:rPr>
        <w:t>Bastianini</w:t>
      </w:r>
      <w:proofErr w:type="spellEnd"/>
      <w:r w:rsidR="00867B49" w:rsidRPr="00C30798">
        <w:rPr>
          <w:rFonts w:eastAsia="Arial" w:cs="Arial"/>
          <w:highlight w:val="yellow"/>
        </w:rPr>
        <w:t xml:space="preserve"> et al. 2018</w:t>
      </w:r>
      <w:r w:rsidRPr="00C30798">
        <w:rPr>
          <w:rFonts w:eastAsia="Arial" w:cs="Arial"/>
          <w:highlight w:val="yellow"/>
        </w:rPr>
        <w:t>)</w:t>
      </w:r>
      <w:r w:rsidR="00984227" w:rsidRPr="00C30798">
        <w:rPr>
          <w:rFonts w:eastAsia="Arial" w:cs="Arial"/>
          <w:highlight w:val="yellow"/>
        </w:rPr>
        <w:t>.</w:t>
      </w:r>
    </w:p>
    <w:p w14:paraId="2721EA82" w14:textId="059A0D3E" w:rsidR="006E298A" w:rsidRPr="00957712" w:rsidRDefault="009A7AA1" w:rsidP="006E298A">
      <w:pPr>
        <w:spacing w:before="120" w:after="120"/>
        <w:jc w:val="both"/>
        <w:rPr>
          <w:rFonts w:eastAsia="Arial" w:cs="Arial"/>
        </w:rPr>
      </w:pPr>
      <w:r w:rsidRPr="008B70C7">
        <w:rPr>
          <w:rFonts w:eastAsia="Arial" w:cs="Arial"/>
          <w:highlight w:val="yellow"/>
        </w:rPr>
        <w:t>“</w:t>
      </w:r>
      <w:r w:rsidR="006E298A" w:rsidRPr="008B70C7">
        <w:rPr>
          <w:rFonts w:eastAsia="Arial" w:cs="Arial"/>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w:t>
      </w:r>
      <w:r w:rsidR="008F555D" w:rsidRPr="008B70C7">
        <w:rPr>
          <w:rFonts w:eastAsia="Arial" w:cs="Arial"/>
          <w:highlight w:val="yellow"/>
        </w:rPr>
        <w:t>” (Bhattacha</w:t>
      </w:r>
      <w:r w:rsidR="0096204E" w:rsidRPr="008B70C7">
        <w:rPr>
          <w:rFonts w:eastAsia="Arial" w:cs="Arial"/>
          <w:highlight w:val="yellow"/>
        </w:rPr>
        <w:t>rya et al 2018</w:t>
      </w:r>
      <w:r w:rsidR="008F555D" w:rsidRPr="008B70C7">
        <w:rPr>
          <w:rFonts w:eastAsia="Arial" w:cs="Arial"/>
          <w:highlight w:val="yellow"/>
        </w:rPr>
        <w:t>)</w:t>
      </w:r>
      <w:r w:rsidR="00957712" w:rsidRPr="008B70C7">
        <w:rPr>
          <w:rFonts w:eastAsia="Arial" w:cs="Arial"/>
          <w:highlight w:val="yellow"/>
        </w:rPr>
        <w:t>.</w:t>
      </w:r>
    </w:p>
    <w:p w14:paraId="0CC56B74" w14:textId="0FF7B950" w:rsidR="00DA4EA9" w:rsidRPr="00957712" w:rsidRDefault="00DA4EA9" w:rsidP="00224258">
      <w:pPr>
        <w:spacing w:before="120" w:after="240"/>
        <w:jc w:val="both"/>
        <w:rPr>
          <w:rFonts w:eastAsia="Arial" w:cs="Arial"/>
        </w:rPr>
      </w:pPr>
      <w:r w:rsidRPr="00EC21F6">
        <w:rPr>
          <w:rFonts w:eastAsia="Arial" w:cs="Arial"/>
          <w:highlight w:val="yellow"/>
        </w:rPr>
        <w:t>“This study investigates the transfer of nicotine from lactating dams to their offspring through breast milk, in the frame of a research focused to ascertain toxicological and neuro-</w:t>
      </w:r>
      <w:proofErr w:type="spellStart"/>
      <w:r w:rsidRPr="00EC21F6">
        <w:rPr>
          <w:rFonts w:eastAsia="Arial" w:cs="Arial"/>
          <w:highlight w:val="yellow"/>
        </w:rPr>
        <w:t>behavioural</w:t>
      </w:r>
      <w:proofErr w:type="spellEnd"/>
      <w:r w:rsidRPr="00EC21F6">
        <w:rPr>
          <w:rFonts w:eastAsia="Arial" w:cs="Arial"/>
          <w:highlight w:val="yellow"/>
        </w:rPr>
        <w:t xml:space="preserve"> effects on pups as consequence of either unavoidable ("yoked &amp; forced") or voluntary ("freely-chosen") maternal nicotine exposure. To this aim, plasmatic concentrations of nicotine and cotinine were determined by LC-MS/MS in Wistar rat pups whose mothers were orally administered with nicotine during lactation. Mothers were divided into a voluntary drinking group, an unavoidable consumption group, and controls. The limits of detection and quantification of the LC-MS/MS method were 0.20 and 0.65 ng/mL, respectively. Within-laboratory reproducibility (CV%) was &lt;12%, with recovery of 86.2-118.8%. Results showed the presence of nicotine in 67% of samples from freely-chosen consumption group (1.30 ± 0.31 ng/mL) and in 60% of samples from yoked-consumption group (1.19 ± 0.62 ng/mL); cotinine was found in all the samples from freely-chosen (1.92 ± 0.77 ng/mL) and yoked-consumption groups (1.43 ± 0.30 ng/mL). Data provide an evidence-based support to maternal/offspring nicotine transfer as function of different ways of oral exposure.” </w:t>
      </w:r>
      <w:r w:rsidRPr="00EC21F6">
        <w:rPr>
          <w:rFonts w:eastAsia="Arial"/>
          <w:highlight w:val="yellow"/>
        </w:rPr>
        <w:t>(</w:t>
      </w:r>
      <w:proofErr w:type="spellStart"/>
      <w:proofErr w:type="gramStart"/>
      <w:r w:rsidRPr="00EC21F6">
        <w:rPr>
          <w:rFonts w:eastAsia="Arial"/>
          <w:highlight w:val="yellow"/>
        </w:rPr>
        <w:t>Famele,et</w:t>
      </w:r>
      <w:proofErr w:type="spellEnd"/>
      <w:r w:rsidRPr="00EC21F6">
        <w:rPr>
          <w:rFonts w:eastAsia="Arial"/>
          <w:highlight w:val="yellow"/>
        </w:rPr>
        <w:t xml:space="preserve"> al.</w:t>
      </w:r>
      <w:proofErr w:type="gramEnd"/>
      <w:r w:rsidRPr="00EC21F6">
        <w:rPr>
          <w:rFonts w:eastAsia="Arial"/>
          <w:highlight w:val="yellow"/>
        </w:rPr>
        <w:t xml:space="preserve"> 2018)</w:t>
      </w:r>
      <w:r w:rsidR="00957712" w:rsidRPr="00EC21F6">
        <w:rPr>
          <w:rFonts w:eastAsia="Arial"/>
          <w:highlight w:val="yellow"/>
        </w:rPr>
        <w:t>.</w:t>
      </w:r>
    </w:p>
    <w:p w14:paraId="4C487954" w14:textId="0EDF15D7" w:rsidR="003E44CB" w:rsidRPr="00957712" w:rsidRDefault="003E44CB" w:rsidP="00DA4EA9">
      <w:pPr>
        <w:spacing w:before="120" w:after="120"/>
        <w:jc w:val="both"/>
        <w:rPr>
          <w:rFonts w:eastAsia="Arial" w:cs="Arial"/>
        </w:rPr>
      </w:pPr>
      <w:r w:rsidRPr="00224258">
        <w:rPr>
          <w:rFonts w:eastAsia="Arial" w:cs="Arial"/>
          <w:highlight w:val="yellow"/>
        </w:rPr>
        <w:t xml:space="preserve">“Prenatal nicotine exposure (PNE) is closely related to depression in offspring. However, the underlying mechanism is still unclear. We hypothesized that </w:t>
      </w:r>
      <w:proofErr w:type="spellStart"/>
      <w:r w:rsidRPr="00224258">
        <w:rPr>
          <w:rFonts w:eastAsia="Arial" w:cs="Arial"/>
          <w:highlight w:val="yellow"/>
        </w:rPr>
        <w:t>neurosteroid</w:t>
      </w:r>
      <w:proofErr w:type="spellEnd"/>
      <w:r w:rsidRPr="00224258">
        <w:rPr>
          <w:rFonts w:eastAsia="Arial" w:cs="Arial"/>
          <w:highlight w:val="yellow"/>
        </w:rPr>
        <w:t xml:space="preserve"> in the hippocampus may mediate </w:t>
      </w:r>
      <w:r w:rsidRPr="00224258">
        <w:rPr>
          <w:rFonts w:eastAsia="Arial" w:cs="Arial"/>
          <w:highlight w:val="yellow"/>
        </w:rPr>
        <w:lastRenderedPageBreak/>
        <w:t>PNE</w:t>
      </w:r>
      <w:r w:rsidRPr="00224258">
        <w:rPr>
          <w:rFonts w:ascii="Cambria Math" w:eastAsia="Arial" w:hAnsi="Cambria Math" w:cs="Cambria Math"/>
          <w:highlight w:val="yellow"/>
        </w:rPr>
        <w:t>‑</w:t>
      </w:r>
      <w:r w:rsidRPr="00224258">
        <w:rPr>
          <w:rFonts w:eastAsia="Arial" w:cs="Arial"/>
          <w:highlight w:val="yellow"/>
        </w:rPr>
        <w:t>induced depression</w:t>
      </w:r>
      <w:r w:rsidRPr="00224258">
        <w:rPr>
          <w:rFonts w:ascii="Cambria Math" w:eastAsia="Arial" w:hAnsi="Cambria Math" w:cs="Cambria Math"/>
          <w:highlight w:val="yellow"/>
        </w:rPr>
        <w:t>‑</w:t>
      </w:r>
      <w:r w:rsidRPr="00224258">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Pr="00224258">
        <w:rPr>
          <w:rFonts w:eastAsia="Arial" w:cs="Arial"/>
          <w:highlight w:val="yellow"/>
        </w:rPr>
        <w:t>StAR</w:t>
      </w:r>
      <w:proofErr w:type="spellEnd"/>
      <w:r w:rsidRPr="00224258">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Pr="00224258">
        <w:rPr>
          <w:rFonts w:eastAsia="Arial" w:cs="Arial"/>
          <w:highlight w:val="yellow"/>
        </w:rPr>
        <w:t>StAR</w:t>
      </w:r>
      <w:proofErr w:type="spellEnd"/>
      <w:r w:rsidRPr="00224258">
        <w:rPr>
          <w:rFonts w:eastAsia="Arial" w:cs="Arial"/>
          <w:highlight w:val="yellow"/>
        </w:rPr>
        <w:t xml:space="preserve"> expression. These data indicated that PNE induced depression</w:t>
      </w:r>
      <w:r w:rsidRPr="00224258">
        <w:rPr>
          <w:rFonts w:ascii="Cambria Math" w:eastAsia="Arial" w:hAnsi="Cambria Math" w:cs="Cambria Math"/>
          <w:highlight w:val="yellow"/>
        </w:rPr>
        <w:t>‑</w:t>
      </w:r>
      <w:r w:rsidRPr="00224258">
        <w:rPr>
          <w:rFonts w:eastAsia="Arial" w:cs="Arial"/>
          <w:highlight w:val="yellow"/>
        </w:rPr>
        <w:t xml:space="preserve">like behavior in adolescent female rats via the regulation of </w:t>
      </w:r>
      <w:proofErr w:type="spellStart"/>
      <w:r w:rsidRPr="00224258">
        <w:rPr>
          <w:rFonts w:eastAsia="Arial" w:cs="Arial"/>
          <w:highlight w:val="yellow"/>
        </w:rPr>
        <w:t>neurosteroid</w:t>
      </w:r>
      <w:proofErr w:type="spellEnd"/>
      <w:r w:rsidRPr="00224258">
        <w:rPr>
          <w:rFonts w:eastAsia="Arial" w:cs="Arial"/>
          <w:highlight w:val="yellow"/>
        </w:rPr>
        <w:t xml:space="preserve"> levels in the hippocampus.” (Zhang </w:t>
      </w:r>
      <w:r w:rsidR="004C7C8D">
        <w:rPr>
          <w:rFonts w:eastAsia="Arial" w:cs="Arial"/>
          <w:highlight w:val="yellow"/>
        </w:rPr>
        <w:t xml:space="preserve">C </w:t>
      </w:r>
      <w:r w:rsidRPr="00224258">
        <w:rPr>
          <w:rFonts w:eastAsia="Arial" w:cs="Arial"/>
          <w:highlight w:val="yellow"/>
        </w:rPr>
        <w:t>et al. 2019)</w:t>
      </w:r>
      <w:r w:rsidR="00957712" w:rsidRPr="00224258">
        <w:rPr>
          <w:rFonts w:eastAsia="Arial" w:cs="Arial"/>
          <w:highlight w:val="yellow"/>
        </w:rPr>
        <w:t>.</w:t>
      </w:r>
    </w:p>
    <w:p w14:paraId="2A75D319" w14:textId="48448C0E" w:rsidR="002377F4" w:rsidRPr="00646A27" w:rsidRDefault="002377F4" w:rsidP="002377F4">
      <w:pPr>
        <w:spacing w:before="120" w:after="120"/>
        <w:jc w:val="both"/>
        <w:rPr>
          <w:rFonts w:eastAsia="Arial" w:cs="Arial"/>
        </w:rPr>
      </w:pPr>
      <w:r w:rsidRPr="00380138">
        <w:rPr>
          <w:rFonts w:eastAsia="Arial" w:cs="Arial"/>
          <w:highlight w:val="yellow"/>
        </w:rPr>
        <w:t>“Prenatal nicotine exposure (PNE) could induce ovarian dysplasia in offspring. This study aimed to confirm its intrauterine origin and explore a programming mechanism of ovarian dysplasia caused by PNE. Pregnant Wistar rats were injected subcutaneously with nicotine (2 mg/</w:t>
      </w:r>
      <w:proofErr w:type="spellStart"/>
      <w:proofErr w:type="gramStart"/>
      <w:r w:rsidRPr="00380138">
        <w:rPr>
          <w:rFonts w:eastAsia="Arial" w:cs="Arial"/>
          <w:highlight w:val="yellow"/>
        </w:rPr>
        <w:t>kg.d</w:t>
      </w:r>
      <w:proofErr w:type="spellEnd"/>
      <w:proofErr w:type="gramEnd"/>
      <w:r w:rsidRPr="00380138">
        <w:rPr>
          <w:rFonts w:eastAsia="Arial" w:cs="Arial"/>
          <w:highlight w:val="yellow"/>
        </w:rPr>
        <w:t>) from gestation day (GD) 9 to GD20. Serum of female offspring was obtained for hormone assays and ovarian tissues were collected. The results showed that PNE impaired ovarian development, and inhibited estradiol production and cytochrome P450 aromatase (P450arom) expression before and after birth. Moreover, the nicotinic acetylcholine receptors (</w:t>
      </w:r>
      <w:proofErr w:type="spellStart"/>
      <w:r w:rsidRPr="00380138">
        <w:rPr>
          <w:rFonts w:eastAsia="Arial" w:cs="Arial"/>
          <w:highlight w:val="yellow"/>
        </w:rPr>
        <w:t>nAChRs</w:t>
      </w:r>
      <w:proofErr w:type="spellEnd"/>
      <w:r w:rsidRPr="00380138">
        <w:rPr>
          <w:rFonts w:eastAsia="Arial" w:cs="Arial"/>
          <w:highlight w:val="yellow"/>
        </w:rPr>
        <w:t xml:space="preserve">) expression was increased in utero, while histone 3 lysine 9 acetylation (H3K9ac) and H3K27ac levels in the P450arom promoter region were decreased persistently in PNE group before and after birth. In vitro, nicotine decreased P450arom expression and estradiol production in human granulosa cell line KGN. Furthermore, nicotine treatment up-regulated </w:t>
      </w:r>
      <w:proofErr w:type="spellStart"/>
      <w:r w:rsidRPr="00380138">
        <w:rPr>
          <w:rFonts w:eastAsia="Arial" w:cs="Arial"/>
          <w:highlight w:val="yellow"/>
        </w:rPr>
        <w:t>nAChR</w:t>
      </w:r>
      <w:proofErr w:type="spellEnd"/>
      <w:r w:rsidRPr="00380138">
        <w:rPr>
          <w:rFonts w:eastAsia="Arial" w:cs="Arial"/>
          <w:highlight w:val="yellow"/>
        </w:rPr>
        <w:t xml:space="preserve">α6 and α9 expression and down-regulated the H3K9ac and H3K27ac levels of the P450arom promoter region. Non-specific </w:t>
      </w:r>
      <w:proofErr w:type="spellStart"/>
      <w:r w:rsidRPr="00380138">
        <w:rPr>
          <w:rFonts w:eastAsia="Arial" w:cs="Arial"/>
          <w:highlight w:val="yellow"/>
        </w:rPr>
        <w:t>nAChRs</w:t>
      </w:r>
      <w:proofErr w:type="spellEnd"/>
      <w:r w:rsidRPr="00380138">
        <w:rPr>
          <w:rFonts w:eastAsia="Arial" w:cs="Arial"/>
          <w:highlight w:val="yellow"/>
        </w:rPr>
        <w:t xml:space="preserve"> inhibitor vecuronium bromide reversed these effects. These results suggest that PNE could induce ovarian dysplasia and inhibit estradiol synthesis in the female offspring rats, which was related to the decreased H3K9ac and H3K27ac levels in the promotor region of the P450arom via the </w:t>
      </w:r>
      <w:proofErr w:type="spellStart"/>
      <w:r w:rsidRPr="00380138">
        <w:rPr>
          <w:rFonts w:eastAsia="Arial" w:cs="Arial"/>
          <w:highlight w:val="yellow"/>
        </w:rPr>
        <w:t>nAChRs</w:t>
      </w:r>
      <w:proofErr w:type="spellEnd"/>
      <w:r w:rsidRPr="00380138">
        <w:rPr>
          <w:rFonts w:eastAsia="Arial" w:cs="Arial"/>
          <w:highlight w:val="yellow"/>
        </w:rPr>
        <w:t>.” (Fan et al. 2019)</w:t>
      </w:r>
      <w:r w:rsidR="00646A27" w:rsidRPr="00380138">
        <w:rPr>
          <w:rFonts w:eastAsia="Arial" w:cs="Arial"/>
          <w:highlight w:val="yellow"/>
        </w:rPr>
        <w:t>.</w:t>
      </w:r>
    </w:p>
    <w:p w14:paraId="12171685" w14:textId="7094C260" w:rsidR="00DE1BE0" w:rsidRPr="00646A27" w:rsidRDefault="008939CD" w:rsidP="00BC72A9">
      <w:pPr>
        <w:spacing w:before="120" w:after="120"/>
        <w:jc w:val="both"/>
        <w:rPr>
          <w:rFonts w:eastAsia="Arial" w:cs="Arial"/>
        </w:rPr>
      </w:pPr>
      <w:r w:rsidRPr="00282543">
        <w:rPr>
          <w:rFonts w:eastAsia="Arial" w:cs="Arial"/>
          <w:highlight w:val="yellow"/>
        </w:rPr>
        <w:t>“</w:t>
      </w:r>
      <w:r w:rsidR="00BC72A9" w:rsidRPr="00282543">
        <w:rPr>
          <w:rFonts w:eastAsia="Arial" w:cs="Arial"/>
          <w:highlight w:val="yellow"/>
        </w:rPr>
        <w:t>Nicotine has been recognized to trigger various neuronal disabilities in the fetal brain and long-lasting behavioral deficits in offspring. However, further understanding of fetal brain development under nicotine exposure is challenging due to the limitations of existing animal models. Here, we create a new brain organoid-on-a-chip system derived from human induced pluripotent stem cells (</w:t>
      </w:r>
      <w:proofErr w:type="spellStart"/>
      <w:r w:rsidR="00BC72A9" w:rsidRPr="00282543">
        <w:rPr>
          <w:rFonts w:eastAsia="Arial" w:cs="Arial"/>
          <w:highlight w:val="yellow"/>
        </w:rPr>
        <w:t>hiPSCs</w:t>
      </w:r>
      <w:proofErr w:type="spellEnd"/>
      <w:r w:rsidR="00BC72A9" w:rsidRPr="00282543">
        <w:rPr>
          <w:rFonts w:eastAsia="Arial" w:cs="Arial"/>
          <w:highlight w:val="yellow"/>
        </w:rPr>
        <w:t>) that allows us to model neurodevelopmental disorders under prenatal nicotine exposure (PNE) at early stages. The brain organoid-on-a-chip system facilitates 3D culture, in situ neural differentiation, and self-organization of brain organoids under continuous perfused cultures in a controlled manner. The generated brain organoids displayed well-defined neural differentiation, regionalization, and cortical organization, which recapitulates the key features of the early stages of human brain development. The brain organoids exposed to nicotine exhibited premature neuronal differentiation with enhanced expression of the neuron marker TUJ1. Brain regionalization and cortical development were disrupted in the nicotine-treated organoids identified by the expressions of forebrain (PAX6 and FOXG1), hindbrain (PAX2 and KROX20) and cortical neural layer (</w:t>
      </w:r>
      <w:proofErr w:type="spellStart"/>
      <w:r w:rsidR="00BC72A9" w:rsidRPr="00282543">
        <w:rPr>
          <w:rFonts w:eastAsia="Arial" w:cs="Arial"/>
          <w:highlight w:val="yellow"/>
        </w:rPr>
        <w:t>preplate</w:t>
      </w:r>
      <w:proofErr w:type="spellEnd"/>
      <w:r w:rsidR="00BC72A9" w:rsidRPr="00282543">
        <w:rPr>
          <w:rFonts w:eastAsia="Arial" w:cs="Arial"/>
          <w:highlight w:val="yellow"/>
        </w:rPr>
        <w:t xml:space="preserve"> TBR1 and deep-layer CTIP2) markers. Moreover, the neurite outgrowth showed abnormal neuronal differentiation and migration in nicotine-treated brain organoids. These results suggest that nicotine exposure elicits impaired neurogenesis in early fetal brain development during gestation. The established brain organoid-on-a-chip system provides a promising platform to model neurodevelopmental disorders under environmental exposure, which can be extended for applications in brain disease studies and drug testing.</w:t>
      </w:r>
      <w:r w:rsidRPr="00282543">
        <w:rPr>
          <w:rFonts w:eastAsia="Arial" w:cs="Arial"/>
          <w:highlight w:val="yellow"/>
        </w:rPr>
        <w:t>” (</w:t>
      </w:r>
      <w:r w:rsidR="001E0FF7" w:rsidRPr="00282543">
        <w:rPr>
          <w:rFonts w:eastAsia="Arial" w:cs="Arial"/>
          <w:highlight w:val="yellow"/>
        </w:rPr>
        <w:t xml:space="preserve">Wang </w:t>
      </w:r>
      <w:r w:rsidR="00BD4973">
        <w:rPr>
          <w:rFonts w:eastAsia="Arial" w:cs="Arial"/>
          <w:highlight w:val="yellow"/>
        </w:rPr>
        <w:t xml:space="preserve">Y </w:t>
      </w:r>
      <w:r w:rsidR="001E0FF7" w:rsidRPr="00282543">
        <w:rPr>
          <w:rFonts w:eastAsia="Arial" w:cs="Arial"/>
          <w:highlight w:val="yellow"/>
        </w:rPr>
        <w:t>et al. 2018</w:t>
      </w:r>
      <w:r w:rsidR="00081B97">
        <w:rPr>
          <w:rFonts w:eastAsia="Arial" w:cs="Arial"/>
          <w:highlight w:val="yellow"/>
        </w:rPr>
        <w:t>b</w:t>
      </w:r>
      <w:r w:rsidRPr="00282543">
        <w:rPr>
          <w:rFonts w:eastAsia="Arial" w:cs="Arial"/>
          <w:highlight w:val="yellow"/>
        </w:rPr>
        <w:t>)</w:t>
      </w:r>
      <w:r w:rsidR="00646A27" w:rsidRPr="00282543">
        <w:rPr>
          <w:rFonts w:eastAsia="Arial" w:cs="Arial"/>
          <w:highlight w:val="yellow"/>
        </w:rPr>
        <w:t>.</w:t>
      </w:r>
    </w:p>
    <w:p w14:paraId="73C06B28" w14:textId="675A4CC5" w:rsidR="0041534E" w:rsidRPr="00646A27" w:rsidRDefault="0041534E" w:rsidP="0041534E">
      <w:pPr>
        <w:spacing w:before="120" w:after="120"/>
        <w:jc w:val="both"/>
        <w:rPr>
          <w:rFonts w:eastAsia="Arial" w:cs="Arial"/>
        </w:rPr>
      </w:pPr>
      <w:r w:rsidRPr="00366614">
        <w:rPr>
          <w:rFonts w:eastAsia="Arial" w:cs="Arial"/>
          <w:highlight w:val="yellow"/>
        </w:rPr>
        <w:t>“Impaired placental 11β-hydroxysteroid dehydrogenase type 2 (11β-HSD2) activity which inactivates maternal glucocorticoids is associated with poor fetal growth and a higher risk of chronic diseases in adulthood. This study aimed to elucidate the epigenetically regulatory mechanism of nicotine on placental 11β-HSD2 expression. Pregnant Wistar rats were administered 1.0 mg/kg nicotine subcutaneously twice a day from gestational day 9 to 20. The results showed that prenatal nicotine exposure increased corticosterone levels in the placenta and fetal serum, disrupted placental morphology and endocrine function, and reduced fetal bodyweight. Meanwhile, histone modification abnormalities (decreased acetylation and increased di-methylation of histone 3 Lysine 9) on the HSD11B2 promoter and lower-expression of 11β-HSD2 were observed. Furthermore, the expression of nicotinic acetylcholine receptor (</w:t>
      </w:r>
      <w:proofErr w:type="spellStart"/>
      <w:r w:rsidRPr="00366614">
        <w:rPr>
          <w:rFonts w:eastAsia="Arial" w:cs="Arial"/>
          <w:highlight w:val="yellow"/>
        </w:rPr>
        <w:t>nAChR</w:t>
      </w:r>
      <w:proofErr w:type="spellEnd"/>
      <w:r w:rsidRPr="00366614">
        <w:rPr>
          <w:rFonts w:eastAsia="Arial" w:cs="Arial"/>
          <w:highlight w:val="yellow"/>
        </w:rPr>
        <w:t xml:space="preserve">) α4/β2, the phosphorylation of extracellular regulated kinase 1/2 (ERK1/2) and </w:t>
      </w:r>
      <w:proofErr w:type="spellStart"/>
      <w:r w:rsidRPr="00366614">
        <w:rPr>
          <w:rFonts w:eastAsia="Arial" w:cs="Arial"/>
          <w:highlight w:val="yellow"/>
        </w:rPr>
        <w:t>Ets</w:t>
      </w:r>
      <w:proofErr w:type="spellEnd"/>
      <w:r w:rsidRPr="00366614">
        <w:rPr>
          <w:rFonts w:eastAsia="Arial" w:cs="Arial"/>
          <w:highlight w:val="yellow"/>
        </w:rPr>
        <w:t xml:space="preserve">-like protein-1 </w:t>
      </w:r>
      <w:r w:rsidRPr="00366614">
        <w:rPr>
          <w:rFonts w:eastAsia="Arial" w:cs="Arial"/>
          <w:highlight w:val="yellow"/>
        </w:rPr>
        <w:lastRenderedPageBreak/>
        <w:t xml:space="preserve">(Elk-1), and the expression of early growth response-1 (Egr-1) were increased in the nicotine groups. In human </w:t>
      </w:r>
      <w:proofErr w:type="spellStart"/>
      <w:r w:rsidRPr="00366614">
        <w:rPr>
          <w:rFonts w:eastAsia="Arial" w:cs="Arial"/>
          <w:highlight w:val="yellow"/>
        </w:rPr>
        <w:t>BeWo</w:t>
      </w:r>
      <w:proofErr w:type="spellEnd"/>
      <w:r w:rsidRPr="00366614">
        <w:rPr>
          <w:rFonts w:eastAsia="Arial" w:cs="Arial"/>
          <w:highlight w:val="yellow"/>
        </w:rPr>
        <w:t xml:space="preserve"> cells, nicotine decreased 11β-HSD2 expression, increased </w:t>
      </w:r>
      <w:proofErr w:type="spellStart"/>
      <w:r w:rsidRPr="00366614">
        <w:rPr>
          <w:rFonts w:eastAsia="Arial" w:cs="Arial"/>
          <w:highlight w:val="yellow"/>
        </w:rPr>
        <w:t>nAChR</w:t>
      </w:r>
      <w:proofErr w:type="spellEnd"/>
      <w:r w:rsidRPr="00366614">
        <w:rPr>
          <w:rFonts w:eastAsia="Arial" w:cs="Arial"/>
          <w:highlight w:val="yellow"/>
        </w:rPr>
        <w:t>α9 expression, and activated ERK1/2/Elk-1/Egr-1 signaling in the concentration (0.1-10 </w:t>
      </w:r>
      <w:proofErr w:type="spellStart"/>
      <w:r w:rsidRPr="00366614">
        <w:rPr>
          <w:rFonts w:eastAsia="Arial" w:cs="Arial"/>
          <w:highlight w:val="yellow"/>
        </w:rPr>
        <w:t>μM</w:t>
      </w:r>
      <w:proofErr w:type="spellEnd"/>
      <w:r w:rsidRPr="00366614">
        <w:rPr>
          <w:rFonts w:eastAsia="Arial" w:cs="Arial"/>
          <w:highlight w:val="yellow"/>
        </w:rPr>
        <w:t xml:space="preserve">)-dependent manner. Antagonism of </w:t>
      </w:r>
      <w:proofErr w:type="spellStart"/>
      <w:r w:rsidRPr="00366614">
        <w:rPr>
          <w:rFonts w:eastAsia="Arial" w:cs="Arial"/>
          <w:highlight w:val="yellow"/>
        </w:rPr>
        <w:t>nAChRs</w:t>
      </w:r>
      <w:proofErr w:type="spellEnd"/>
      <w:r w:rsidRPr="00366614">
        <w:rPr>
          <w:rFonts w:eastAsia="Arial" w:cs="Arial"/>
          <w:highlight w:val="yellow"/>
        </w:rPr>
        <w:t xml:space="preserve">, inhibition of ERK1/2 and Egr-1 knockdown by siRNA were able to block/abrogate the effects of nicotine on histone modification and expression of 11β-HSD2. Taken together, nicotine can impair placental structure and function, and induce fetal developmental toxicity. The underlying mechanism involves histone modifications and down-regulation of 11β-HSD2 through </w:t>
      </w:r>
      <w:proofErr w:type="spellStart"/>
      <w:r w:rsidRPr="00366614">
        <w:rPr>
          <w:rFonts w:eastAsia="Arial" w:cs="Arial"/>
          <w:highlight w:val="yellow"/>
        </w:rPr>
        <w:t>nAChRs</w:t>
      </w:r>
      <w:proofErr w:type="spellEnd"/>
      <w:r w:rsidRPr="00366614">
        <w:rPr>
          <w:rFonts w:eastAsia="Arial" w:cs="Arial"/>
          <w:highlight w:val="yellow"/>
        </w:rPr>
        <w:t xml:space="preserve">/ERK1/2/Elk-1/Egr-1 signaling, which increases active glucocorticoids levels in the placenta and fetus, and eventually inhibits the fetal development.” (Zhou </w:t>
      </w:r>
      <w:r w:rsidR="00AA5F0D">
        <w:rPr>
          <w:rFonts w:eastAsia="Arial" w:cs="Arial"/>
          <w:highlight w:val="yellow"/>
        </w:rPr>
        <w:t xml:space="preserve">J </w:t>
      </w:r>
      <w:r w:rsidRPr="00366614">
        <w:rPr>
          <w:rFonts w:eastAsia="Arial" w:cs="Arial"/>
          <w:highlight w:val="yellow"/>
        </w:rPr>
        <w:t>et al. 2018)</w:t>
      </w:r>
      <w:r w:rsidR="00646A27" w:rsidRPr="00366614">
        <w:rPr>
          <w:rFonts w:eastAsia="Arial" w:cs="Arial"/>
          <w:highlight w:val="yellow"/>
        </w:rPr>
        <w:t>.</w:t>
      </w:r>
    </w:p>
    <w:p w14:paraId="6B63AC16" w14:textId="0E730DE1" w:rsidR="00483BBC" w:rsidRPr="00646A27" w:rsidRDefault="001C2FCF" w:rsidP="00483BBC">
      <w:pPr>
        <w:spacing w:before="120" w:after="120"/>
        <w:jc w:val="both"/>
        <w:rPr>
          <w:rFonts w:eastAsia="Arial" w:cs="Arial"/>
        </w:rPr>
      </w:pPr>
      <w:r w:rsidRPr="000A3097">
        <w:rPr>
          <w:rFonts w:eastAsia="Arial" w:cs="Arial"/>
          <w:highlight w:val="yellow"/>
        </w:rPr>
        <w:t>“</w:t>
      </w:r>
      <w:r w:rsidR="00483BBC" w:rsidRPr="000A3097">
        <w:rPr>
          <w:rFonts w:eastAsia="Arial" w:cs="Arial"/>
          <w:highlight w:val="yellow"/>
        </w:rPr>
        <w:t>Maternal smoking has negative long-term consequences on affective behaviors, and in rodents, chronic neonatal nicotine exposure (CNN) results in increased anxiety. In rat pups, acute nicotine stimulation activates brain regions associated with stress and anxiety, but chronic nicotine exposure could desensitize of nicotinic acetylcholine receptors, the molecular target of nicotine. Here, we determined whether CNN affected neuronal activation by an acute nicotine challenge. Using in situ hybridization, we analyzed mRNA expression of the immediate-early genes (IEGs)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Arc, Egr-1 and Npas4, which are markers for neuronal activation and implicated in synaptic plasticity. Following CNN (6 mg/kg/day) or control treatment from postnatal day (P)1 to P7, an acute </w:t>
      </w:r>
      <w:proofErr w:type="spellStart"/>
      <w:r w:rsidR="00483BBC" w:rsidRPr="000A3097">
        <w:rPr>
          <w:rFonts w:eastAsia="Arial" w:cs="Arial"/>
          <w:highlight w:val="yellow"/>
        </w:rPr>
        <w:t>i.p.</w:t>
      </w:r>
      <w:proofErr w:type="spellEnd"/>
      <w:r w:rsidR="00483BBC" w:rsidRPr="000A3097">
        <w:rPr>
          <w:rFonts w:eastAsia="Arial" w:cs="Arial"/>
          <w:highlight w:val="yellow"/>
        </w:rPr>
        <w:t xml:space="preserve"> nicotine (0.7 mg/kg) or saline injection (control) was administered on P8, and brains collected after 30 min. In drug-naive pups, acute nicotine stimulated IEGs expression specifically in brain areas associated with innate anxiety including the paraventricular hypothalamic nucleus, central nucleus of the amygdala (</w:t>
      </w:r>
      <w:proofErr w:type="spellStart"/>
      <w:r w:rsidR="00483BBC" w:rsidRPr="000A3097">
        <w:rPr>
          <w:rFonts w:eastAsia="Arial" w:cs="Arial"/>
          <w:highlight w:val="yellow"/>
        </w:rPr>
        <w:t>CeA</w:t>
      </w:r>
      <w:proofErr w:type="spellEnd"/>
      <w:r w:rsidR="00483BBC" w:rsidRPr="000A3097">
        <w:rPr>
          <w:rFonts w:eastAsia="Arial" w:cs="Arial"/>
          <w:highlight w:val="yellow"/>
        </w:rPr>
        <w:t>), and locus coeruleus (LC). Following CNN, acute nicotine stimulated IEG expression in all three areas, but activation was significantly reduced in the LC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Egr-1, Npas4), and </w:t>
      </w:r>
      <w:proofErr w:type="spellStart"/>
      <w:r w:rsidR="00483BBC" w:rsidRPr="000A3097">
        <w:rPr>
          <w:rFonts w:eastAsia="Arial" w:cs="Arial"/>
          <w:highlight w:val="yellow"/>
        </w:rPr>
        <w:t>CeA</w:t>
      </w:r>
      <w:proofErr w:type="spellEnd"/>
      <w:r w:rsidR="00483BBC" w:rsidRPr="000A3097">
        <w:rPr>
          <w:rFonts w:eastAsia="Arial" w:cs="Arial"/>
          <w:highlight w:val="yellow"/>
        </w:rPr>
        <w:t xml:space="preserve"> (c-</w:t>
      </w:r>
      <w:proofErr w:type="spellStart"/>
      <w:r w:rsidR="00483BBC" w:rsidRPr="000A3097">
        <w:rPr>
          <w:rFonts w:eastAsia="Arial" w:cs="Arial"/>
          <w:highlight w:val="yellow"/>
        </w:rPr>
        <w:t>Fos</w:t>
      </w:r>
      <w:proofErr w:type="spellEnd"/>
      <w:r w:rsidR="00483BBC" w:rsidRPr="000A3097">
        <w:rPr>
          <w:rFonts w:eastAsia="Arial" w:cs="Arial"/>
          <w:highlight w:val="yellow"/>
        </w:rPr>
        <w:t xml:space="preserve">). Notably, nicotine-induced Npas4 expression was greatly diminished in the LC, which may affect inhibitory synapse formation in noradrenergic neurons. Thus, after CNN, neurons located in areas associated with anxiety brain </w:t>
      </w:r>
      <w:proofErr w:type="gramStart"/>
      <w:r w:rsidR="00483BBC" w:rsidRPr="000A3097">
        <w:rPr>
          <w:rFonts w:eastAsia="Arial" w:cs="Arial"/>
          <w:highlight w:val="yellow"/>
        </w:rPr>
        <w:t>circuitry maintained</w:t>
      </w:r>
      <w:proofErr w:type="gramEnd"/>
      <w:r w:rsidR="00483BBC" w:rsidRPr="000A3097">
        <w:rPr>
          <w:rFonts w:eastAsia="Arial" w:cs="Arial"/>
          <w:highlight w:val="yellow"/>
        </w:rPr>
        <w:t xml:space="preserve"> responsiveness to nicotine, but tolerance differentially developed to nicotine. In the developing brain, repeated activation by nicotine of areas related to limbic pathways could alter circuit connectivity and increase responsiveness to stress and anxiety later in life.</w:t>
      </w:r>
      <w:r w:rsidRPr="000A3097">
        <w:rPr>
          <w:rFonts w:eastAsia="Arial" w:cs="Arial"/>
          <w:highlight w:val="yellow"/>
        </w:rPr>
        <w:t>” (</w:t>
      </w:r>
      <w:proofErr w:type="spellStart"/>
      <w:r w:rsidR="003349AF" w:rsidRPr="000A3097">
        <w:rPr>
          <w:rFonts w:eastAsia="Arial" w:cs="Arial"/>
          <w:highlight w:val="yellow"/>
        </w:rPr>
        <w:t>Halawa</w:t>
      </w:r>
      <w:proofErr w:type="spellEnd"/>
      <w:r w:rsidR="003349AF" w:rsidRPr="000A3097">
        <w:rPr>
          <w:rFonts w:eastAsia="Arial" w:cs="Arial"/>
          <w:highlight w:val="yellow"/>
        </w:rPr>
        <w:t xml:space="preserve"> et al. 2018</w:t>
      </w:r>
      <w:r w:rsidRPr="000A3097">
        <w:rPr>
          <w:rFonts w:eastAsia="Arial" w:cs="Arial"/>
          <w:highlight w:val="yellow"/>
        </w:rPr>
        <w:t>)</w:t>
      </w:r>
      <w:r w:rsidR="00646A27" w:rsidRPr="000A3097">
        <w:rPr>
          <w:rFonts w:eastAsia="Arial" w:cs="Arial"/>
          <w:highlight w:val="yellow"/>
        </w:rPr>
        <w:t>.</w:t>
      </w:r>
    </w:p>
    <w:p w14:paraId="5EBA101F" w14:textId="5D688521" w:rsidR="00EB0B97" w:rsidRPr="00646A27" w:rsidRDefault="00BC1CD0" w:rsidP="00944830">
      <w:pPr>
        <w:spacing w:before="120" w:after="120"/>
        <w:jc w:val="both"/>
        <w:rPr>
          <w:rFonts w:eastAsia="Arial" w:cs="Arial"/>
        </w:rPr>
      </w:pPr>
      <w:r w:rsidRPr="005A2050">
        <w:rPr>
          <w:rFonts w:eastAsia="Arial" w:cs="Arial"/>
          <w:highlight w:val="yellow"/>
        </w:rPr>
        <w:t>“</w:t>
      </w:r>
      <w:r w:rsidR="00944830" w:rsidRPr="005A2050">
        <w:rPr>
          <w:rFonts w:eastAsia="Arial" w:cs="Arial"/>
          <w:highlight w:val="yellow"/>
        </w:rPr>
        <w:t>Globally, approximately 10%-25% of women smoke during pregnancy. Since nicotine is highly addictive, women may use nicotine-containing products like nicotine replacement therapies for smoking cessation, but the long-term consequences of early life exposure to nicotine remain poorly defined. Our laboratory has previously demonstrated that maternal nicotine exposed (MNE) rat offspring exhibit hypertriglyceridemia due to increased hepatic de novo lipogenesis. Hypertriglyceridemia may also be attributed to impaired white adipose tissue (WAT) lipid storage; however, the effects of MNE on WAT are not completely understood. We hypothesize that nicotine-induced alterations in adipose function (</w:t>
      </w:r>
      <w:proofErr w:type="spellStart"/>
      <w:r w:rsidR="00944830" w:rsidRPr="005A2050">
        <w:rPr>
          <w:rFonts w:eastAsia="Arial" w:cs="Arial"/>
          <w:highlight w:val="yellow"/>
        </w:rPr>
        <w:t>eg</w:t>
      </w:r>
      <w:proofErr w:type="spellEnd"/>
      <w:r w:rsidR="00944830" w:rsidRPr="005A2050">
        <w:rPr>
          <w:rFonts w:eastAsia="Arial" w:cs="Arial"/>
          <w:highlight w:val="yellow"/>
        </w:rPr>
        <w:t>, lipid storage) underlie dyslipidemia in MNE adults. Female 6-month-old rats exposed to nicotine during gestation and lactation exhibited significantly decreased visceral adipocyte cell area by 40%, attributed, in part, to a 3-fold increase in adipose triglyceride lipase (ATGL) protein expression compared with vehicle. Given ATGL has antioxidant properties and in utero nicotine exposure promotes oxidative stress in various tissues, we next investigated if there was evidence of increased oxidative stress in MNE WAT. At both 3 weeks and 6 months, MNE offspring expressed 37%-48% higher protein levels of superoxide dismutase-1 and -2 in WAT. Since oxidative stress can induce inflammation, we examined the inflammatory profile of WAT and found increased expression of cytokines (interleukin-1β, tumor necrosis factor α, and interleukin-6) by 44%-61% at 6 months. Collectively, this suggests that the expression of WAT ATGL may be induced to counter MNE-induced oxidative stress and inflammation. However, higher levels of ATGL would further promote lipolysis in WAT, culminating in impaired lipid storage and long-term dyslipidemia.</w:t>
      </w:r>
      <w:r w:rsidRPr="005A2050">
        <w:rPr>
          <w:rFonts w:eastAsia="Arial" w:cs="Arial"/>
          <w:highlight w:val="yellow"/>
        </w:rPr>
        <w:t>” (</w:t>
      </w:r>
      <w:r w:rsidR="00132BBE" w:rsidRPr="005A2050">
        <w:rPr>
          <w:rFonts w:eastAsia="Arial" w:cs="Arial"/>
          <w:highlight w:val="yellow"/>
        </w:rPr>
        <w:t>Barra et al. 2018</w:t>
      </w:r>
      <w:r w:rsidRPr="005A2050">
        <w:rPr>
          <w:rFonts w:eastAsia="Arial" w:cs="Arial"/>
          <w:highlight w:val="yellow"/>
        </w:rPr>
        <w:t>)</w:t>
      </w:r>
      <w:r w:rsidR="00646A27" w:rsidRPr="005A2050">
        <w:rPr>
          <w:rFonts w:eastAsia="Arial" w:cs="Arial"/>
          <w:highlight w:val="yellow"/>
        </w:rPr>
        <w:t>.</w:t>
      </w:r>
    </w:p>
    <w:p w14:paraId="48683BF4" w14:textId="38844B9D" w:rsidR="00E92CD6" w:rsidRPr="009E5E1D" w:rsidRDefault="00DF4116" w:rsidP="00E92CD6">
      <w:pPr>
        <w:spacing w:before="120" w:after="120"/>
        <w:jc w:val="both"/>
        <w:rPr>
          <w:rFonts w:eastAsia="Arial" w:cs="Arial"/>
        </w:rPr>
      </w:pPr>
      <w:r w:rsidRPr="00E87B37">
        <w:rPr>
          <w:rFonts w:eastAsia="Arial" w:cs="Arial"/>
          <w:highlight w:val="yellow"/>
        </w:rPr>
        <w:t>“</w:t>
      </w:r>
      <w:r w:rsidR="00E92CD6" w:rsidRPr="00E87B37">
        <w:rPr>
          <w:rFonts w:eastAsia="Arial" w:cs="Arial"/>
          <w:highlight w:val="yellow"/>
        </w:rPr>
        <w:t>Accumulating evidence has shown that the impact of prenatal environmental factors on the organs of the offspring could last until the adulthood. Here, we aimed to investigate these effects and the potential mechanism of prenatal nicotine exposure (PNE) on the female adult cartilage of the first generation (PNE-F1) and the second generation (PNE-F2). Pregnant Wistar rats were injected with 2.0 mg/</w:t>
      </w:r>
      <w:proofErr w:type="spellStart"/>
      <w:proofErr w:type="gramStart"/>
      <w:r w:rsidR="00E92CD6" w:rsidRPr="00E87B37">
        <w:rPr>
          <w:rFonts w:eastAsia="Arial" w:cs="Arial"/>
          <w:highlight w:val="yellow"/>
        </w:rPr>
        <w:t>kg.d</w:t>
      </w:r>
      <w:proofErr w:type="spellEnd"/>
      <w:proofErr w:type="gramEnd"/>
      <w:r w:rsidR="00E92CD6" w:rsidRPr="00E87B37">
        <w:rPr>
          <w:rFonts w:eastAsia="Arial" w:cs="Arial"/>
          <w:highlight w:val="yellow"/>
        </w:rPr>
        <w:t xml:space="preserve"> nicotine from gestational day (GD) 9 to 20. Then their F1 generation at GD20 and postnatal week (PW) 12, and </w:t>
      </w:r>
      <w:r w:rsidR="00E92CD6" w:rsidRPr="00E87B37">
        <w:rPr>
          <w:rFonts w:eastAsia="Arial" w:cs="Arial"/>
          <w:highlight w:val="yellow"/>
        </w:rPr>
        <w:lastRenderedPageBreak/>
        <w:t>F2 generation at PW12 were harvested. The expression of extracellular matrix (ECM) and transforming growth factor β (TGFβ) signaling genes were analyzed by real-time quantitative PCR, and the histone acetylation was examined by chromatin immunoprecipitation assay. The results showed that PNE reduced the ECM and TGFβ signaling gene expressions in both PNE-F1 and PNE-F2 female adult articular cartilage. In the F1 generation, PNE inhibited the acetylation at H3K9 of TGFβ, TGFβ receptor 1 (TGFβR1), SRY-type high mobility group box 9 (SOX9), a1 chain of type II collagen (COL2A1) and aggrecan (ACAN) gene promoters at both GD20 and PW12. In PNE-F2 at PW12, the obvious deacetylation at H3K9 of the TGFβR1 and COL2A1 promoters still existed. Moreover, in rat fetal chondrocytes, corticosterone rather than nicotine directly induced the hypoacetylation of H3K9 of TGFβR1 and COL2A1 genes, which might be the main cause of imperfect cartilage for PNE-F2. This study may be helpful to elucidate the developmental variability of articular cartilage quality and useful for the early prevention of articular damage.</w:t>
      </w:r>
      <w:r w:rsidRPr="00E87B37">
        <w:rPr>
          <w:rFonts w:eastAsia="Arial" w:cs="Arial"/>
          <w:highlight w:val="yellow"/>
        </w:rPr>
        <w:t>” (</w:t>
      </w:r>
      <w:proofErr w:type="spellStart"/>
      <w:r w:rsidR="00EC0777" w:rsidRPr="00E87B37">
        <w:rPr>
          <w:rFonts w:eastAsia="Arial" w:cs="Arial"/>
          <w:highlight w:val="yellow"/>
        </w:rPr>
        <w:t>Xie</w:t>
      </w:r>
      <w:proofErr w:type="spellEnd"/>
      <w:r w:rsidR="00EC0777" w:rsidRPr="00E87B37">
        <w:rPr>
          <w:rFonts w:eastAsia="Arial" w:cs="Arial"/>
          <w:highlight w:val="yellow"/>
        </w:rPr>
        <w:t xml:space="preserve"> et al. 2018</w:t>
      </w:r>
      <w:r w:rsidRPr="00E87B37">
        <w:rPr>
          <w:rFonts w:eastAsia="Arial" w:cs="Arial"/>
          <w:highlight w:val="yellow"/>
        </w:rPr>
        <w:t>)</w:t>
      </w:r>
      <w:r w:rsidR="009E5E1D" w:rsidRPr="00E87B37">
        <w:rPr>
          <w:rFonts w:eastAsia="Arial" w:cs="Arial"/>
          <w:highlight w:val="yellow"/>
        </w:rPr>
        <w:t>.</w:t>
      </w:r>
    </w:p>
    <w:p w14:paraId="7C13C510" w14:textId="6A022EE7" w:rsidR="008670D3" w:rsidRPr="009E5E1D" w:rsidRDefault="00EC0777" w:rsidP="00F92D88">
      <w:pPr>
        <w:spacing w:before="120" w:after="120"/>
        <w:jc w:val="both"/>
        <w:rPr>
          <w:rFonts w:eastAsia="Arial" w:cs="Arial"/>
        </w:rPr>
      </w:pPr>
      <w:r w:rsidRPr="00B47081">
        <w:rPr>
          <w:rFonts w:eastAsia="Arial" w:cs="Arial"/>
          <w:highlight w:val="yellow"/>
        </w:rPr>
        <w:t>“</w:t>
      </w:r>
      <w:r w:rsidR="00F92D88" w:rsidRPr="00B47081">
        <w:rPr>
          <w:rFonts w:eastAsia="Arial" w:cs="Arial"/>
          <w:highlight w:val="yellow"/>
        </w:rPr>
        <w:t xml:space="preserve">Despite dissemination of information regarding the harm on fetal development of smoking while pregnant, the number of pregnancies associated with nicotine exposure appears to have stagnated. Presence of nicotine during neural formulation is associated with a higher susceptibility of drug dependence, suggesting an altered development of neurons in circuits involved in saliency and motivation. The </w:t>
      </w:r>
      <w:proofErr w:type="spellStart"/>
      <w:r w:rsidR="00F92D88" w:rsidRPr="00B47081">
        <w:rPr>
          <w:rFonts w:eastAsia="Arial" w:cs="Arial"/>
          <w:highlight w:val="yellow"/>
        </w:rPr>
        <w:t>laterodorsal</w:t>
      </w:r>
      <w:proofErr w:type="spellEnd"/>
      <w:r w:rsidR="00F92D88" w:rsidRPr="00B47081">
        <w:rPr>
          <w:rFonts w:eastAsia="Arial" w:cs="Arial"/>
          <w:highlight w:val="yellow"/>
        </w:rPr>
        <w:t xml:space="preserve"> tegmental nucleus (LDT) plays a role in coding stimuli valence via afferents to mesolimbic nuclei. Accordingly, alterations in development of neural mechanisms in the LDT could be involved in vulnerability to drug dependency. Therefore, we examined the effect of prenatal nicotine exposure (PNE) on glutamatergic functioning of LDT neurons in mouse brain slices using whole-cell, patch clamp concurrent with fluorescence-based calcium imaging. PNE was associated with larger amplitudes of AMPA-induced currents, and greater AMPA-mediated rises in intracellular calcium. AMPA/NMDA ratios and the AMPA-current rectification index were lower and higher, respectively, consistent with changes in the functionality of AMPA receptors in the PNE, which was substantiated by a greater inhibition of evoked and spontaneous glutamatergic synaptic events by a selective inhibitor of GluA2-lacking AMPA receptors. Paired pulse ratios showed a decreased probability of glutamate release from presynaptic inputs, and fluorescent imaging indicated a decreased action potential-dependent calcium increase associated with PNE. When taken together, our data suggest that PNE alters LDT glutamatergic functioning, which could alter output to mesolimbic targets. Such an alteration could play a role in altered coding of relevancy of drug stimuli that could enhance risk for development of drug dependency</w:t>
      </w:r>
      <w:r w:rsidR="00434FF5" w:rsidRPr="00B47081">
        <w:rPr>
          <w:rFonts w:eastAsia="Arial" w:cs="Arial"/>
          <w:highlight w:val="yellow"/>
        </w:rPr>
        <w:t>.</w:t>
      </w:r>
      <w:r w:rsidRPr="00B47081">
        <w:rPr>
          <w:rFonts w:eastAsia="Arial" w:cs="Arial"/>
          <w:highlight w:val="yellow"/>
        </w:rPr>
        <w:t>”</w:t>
      </w:r>
      <w:r w:rsidR="00F92D88" w:rsidRPr="00B47081">
        <w:rPr>
          <w:rFonts w:eastAsia="Arial" w:cs="Arial"/>
          <w:highlight w:val="yellow"/>
        </w:rPr>
        <w:t xml:space="preserve"> </w:t>
      </w:r>
      <w:r w:rsidRPr="00B47081">
        <w:rPr>
          <w:rFonts w:eastAsia="Arial" w:cs="Arial"/>
          <w:highlight w:val="yellow"/>
        </w:rPr>
        <w:t>(</w:t>
      </w:r>
      <w:proofErr w:type="spellStart"/>
      <w:r w:rsidR="00134ABA" w:rsidRPr="00B47081">
        <w:rPr>
          <w:rFonts w:eastAsia="Arial" w:cs="Arial"/>
          <w:highlight w:val="yellow"/>
        </w:rPr>
        <w:t>Pol</w:t>
      </w:r>
      <w:r w:rsidR="00434FF5" w:rsidRPr="00B47081">
        <w:rPr>
          <w:rFonts w:eastAsia="Arial" w:cs="Arial"/>
          <w:highlight w:val="yellow"/>
        </w:rPr>
        <w:t>l</w:t>
      </w:r>
      <w:r w:rsidR="00134ABA" w:rsidRPr="00B47081">
        <w:rPr>
          <w:rFonts w:eastAsia="Arial" w:cs="Arial"/>
          <w:highlight w:val="yellow"/>
        </w:rPr>
        <w:t>i</w:t>
      </w:r>
      <w:proofErr w:type="spellEnd"/>
      <w:r w:rsidR="00134ABA" w:rsidRPr="00B47081">
        <w:rPr>
          <w:rFonts w:eastAsia="Arial" w:cs="Arial"/>
          <w:highlight w:val="yellow"/>
        </w:rPr>
        <w:t xml:space="preserve"> and </w:t>
      </w:r>
      <w:proofErr w:type="spellStart"/>
      <w:r w:rsidR="00134ABA" w:rsidRPr="00B47081">
        <w:rPr>
          <w:rFonts w:eastAsia="Arial" w:cs="Arial"/>
          <w:highlight w:val="yellow"/>
        </w:rPr>
        <w:t>Kohlmeier</w:t>
      </w:r>
      <w:proofErr w:type="spellEnd"/>
      <w:r w:rsidR="00434FF5" w:rsidRPr="00B47081">
        <w:rPr>
          <w:rFonts w:eastAsia="Arial" w:cs="Arial"/>
          <w:highlight w:val="yellow"/>
        </w:rPr>
        <w:t xml:space="preserve"> 2018</w:t>
      </w:r>
      <w:r w:rsidRPr="00B47081">
        <w:rPr>
          <w:rFonts w:eastAsia="Arial" w:cs="Arial"/>
          <w:highlight w:val="yellow"/>
        </w:rPr>
        <w:t>)</w:t>
      </w:r>
      <w:r w:rsidR="00AB5ABD" w:rsidRPr="00B47081">
        <w:rPr>
          <w:rFonts w:eastAsia="Arial" w:cs="Arial"/>
          <w:highlight w:val="yellow"/>
        </w:rPr>
        <w:t>.</w:t>
      </w:r>
    </w:p>
    <w:p w14:paraId="34C048E4" w14:textId="4E896879" w:rsidR="005A56F7" w:rsidRPr="00AB5ABD" w:rsidRDefault="005A56F7" w:rsidP="005A56F7">
      <w:pPr>
        <w:spacing w:before="120" w:after="120"/>
        <w:jc w:val="both"/>
        <w:rPr>
          <w:rFonts w:eastAsia="Arial" w:cs="Arial"/>
        </w:rPr>
      </w:pPr>
      <w:r w:rsidRPr="00706445">
        <w:rPr>
          <w:rFonts w:eastAsia="Arial" w:cs="Arial"/>
          <w:highlight w:val="yellow"/>
        </w:rPr>
        <w:t xml:space="preserve">“BACKGROUND: Cigarette smoking by pregnant women is associated with a significant increase in the risk for cognitive disorders in their children. Preclinical models confirm this risk by showing that exposure of the developing brain to nicotine produces adverse behavioral outcomes. Here we describe behavioral phenotypes resulting from perinatal nicotine exposure in a mouse </w:t>
      </w:r>
      <w:proofErr w:type="gramStart"/>
      <w:r w:rsidRPr="00706445">
        <w:rPr>
          <w:rFonts w:eastAsia="Arial" w:cs="Arial"/>
          <w:highlight w:val="yellow"/>
        </w:rPr>
        <w:t>model, and</w:t>
      </w:r>
      <w:proofErr w:type="gramEnd"/>
      <w:r w:rsidRPr="00706445">
        <w:rPr>
          <w:rFonts w:eastAsia="Arial" w:cs="Arial"/>
          <w:highlight w:val="yellow"/>
        </w:rPr>
        <w:t xml:space="preserve"> discuss our findings in the context of findings from previously published studies using preclinical models of developmental nicotine exposure. METHODOLOGY/PRINCIPAL FINDINGS: Female C57Bl/6 mice received drinking water containing nicotine (100μg/ml) + saccharin (2%) starting 3 weeks prior to breeding and continuing throughout pregnancy, and until 3 weeks postpartum. Over the same period, female mice in two control groups received drinking water containing saccharin (2%) or plain drinking water. Offspring from each group were weaned at 3-weeks of age and subjected to behavioral analyses at 3 months of age. We examined spontaneous locomotor activity, anxiety-like behavior, spatial working memory, </w:t>
      </w:r>
      <w:proofErr w:type="gramStart"/>
      <w:r w:rsidRPr="00706445">
        <w:rPr>
          <w:rFonts w:eastAsia="Arial" w:cs="Arial"/>
          <w:highlight w:val="yellow"/>
        </w:rPr>
        <w:t>object based</w:t>
      </w:r>
      <w:proofErr w:type="gramEnd"/>
      <w:r w:rsidRPr="00706445">
        <w:rPr>
          <w:rFonts w:eastAsia="Arial" w:cs="Arial"/>
          <w:highlight w:val="yellow"/>
        </w:rPr>
        <w:t xml:space="preserve"> attention, recognition memory and impulsive-like behavior. We found significant deficits in attention and working memory only in male mice, and no significant changes in the other behavioral phenotypes in male or female mice. Exposure to saccharin alone did not produce significant changes in either sex. CONCLUSION/SIGNIFICANCE: The perinatal nicotine exposure produced significant deficits in attention and working memory in a sex-dependent manner in that the male but not female offspring displayed these behaviors. These behavioral phenotypes are associated with attention deficit hyperactivity disorder (ADHD) and have been reported in other studies that used pre- or perinatal nicotine exposure. Therefore, we suggest that preclinical models of developmental nicotine exposure could be useful tools for modeling ADHD and related disorders.” (Zhang </w:t>
      </w:r>
      <w:r w:rsidR="00994668">
        <w:rPr>
          <w:rFonts w:eastAsia="Arial" w:cs="Arial"/>
          <w:highlight w:val="yellow"/>
        </w:rPr>
        <w:t xml:space="preserve">L </w:t>
      </w:r>
      <w:r w:rsidRPr="00706445">
        <w:rPr>
          <w:rFonts w:eastAsia="Arial" w:cs="Arial"/>
          <w:highlight w:val="yellow"/>
        </w:rPr>
        <w:t>et al. 2018)</w:t>
      </w:r>
      <w:r w:rsidR="00AB5ABD" w:rsidRPr="00706445">
        <w:rPr>
          <w:rFonts w:eastAsia="Arial" w:cs="Arial"/>
          <w:highlight w:val="yellow"/>
        </w:rPr>
        <w:t>.</w:t>
      </w:r>
    </w:p>
    <w:p w14:paraId="1FBA4E2F" w14:textId="4006AB8F" w:rsidR="00534A79" w:rsidRPr="000714F7" w:rsidRDefault="001972DB" w:rsidP="002D4DBD">
      <w:pPr>
        <w:spacing w:before="120" w:after="120"/>
        <w:jc w:val="both"/>
        <w:rPr>
          <w:rFonts w:eastAsia="Arial" w:cs="Arial"/>
        </w:rPr>
      </w:pPr>
      <w:r w:rsidRPr="00635CC0">
        <w:rPr>
          <w:rFonts w:eastAsia="Arial" w:cs="Arial"/>
          <w:highlight w:val="yellow"/>
        </w:rPr>
        <w:lastRenderedPageBreak/>
        <w:t>“</w:t>
      </w:r>
      <w:r w:rsidR="00534A79" w:rsidRPr="00635CC0">
        <w:rPr>
          <w:rFonts w:eastAsia="Arial" w:cs="Arial"/>
          <w:highlight w:val="yellow"/>
        </w:rPr>
        <w:t xml:space="preserve">BACKGROUND: Pregnant women may be exposed to nicotine if they smoke or use tobacco products, nicotine replacement therapy, or via e-cigarettes. Prenatal nicotine exposure has been shown to have deleterious effects on the nervous system in mammals including changes in brain size and in the dopaminergic system. The genetic and molecular mechanisms for these changes are not well understood. A Drosophila melanogaster model for these effects of nicotine exposure could contribute to faster identification of genes and molecular pathways underlying these effects. The purpose of this study was to determine if developmental nicotine exposure affects the nervous system of Drosophila melanogaster, focusing on changes to brain size and the dopaminergic system at two developmental stages. RESULTS: We reared flies on control or nicotine food from egg to 3rd instar larvae or from egg to adult and determined effectiveness of the nicotine treatment. We used immunohistochemistry to visualize the whole brain and dopaminergic neurons, using tyrosine hydroxylase as the marker. We measured brain area, tyrosine hydroxylase fluorescence, and counted the number of dopaminergic neurons in brain clusters. We detected an increase in larval brain hemisphere area, a decrease in tyrosine hydroxylase fluorescence in adult central brains, and a decrease in the number of neurons in the PPM3 adult dopaminergic cluster. We tested involvement of Dα7, one of the nicotinic acetylcholine receptor subunits, and found it was involved in </w:t>
      </w:r>
      <w:proofErr w:type="spellStart"/>
      <w:r w:rsidR="00534A79" w:rsidRPr="00635CC0">
        <w:rPr>
          <w:rFonts w:eastAsia="Arial" w:cs="Arial"/>
          <w:highlight w:val="yellow"/>
        </w:rPr>
        <w:t>eclosion</w:t>
      </w:r>
      <w:proofErr w:type="spellEnd"/>
      <w:r w:rsidR="00534A79" w:rsidRPr="00635CC0">
        <w:rPr>
          <w:rFonts w:eastAsia="Arial" w:cs="Arial"/>
          <w:highlight w:val="yellow"/>
        </w:rPr>
        <w:t>, as previously described, but not involved in brain size. CONCLUSIONS: We conclude that developmental nicotine exposure in Drosophila melanogaster affects brain size and the dopaminergic system. Prenatal nicotine exposure in mammals has also been shown to have effects on brain size and in the dopaminergic system. This study further establishes Drosophila melanogaster as model organism to study the effects of developmental nicotine exposure. The genetic and molecular tools available for Drosophila research will allow elucidation of the mechanisms underlying the effects of nicotine exposure during development.</w:t>
      </w:r>
      <w:r w:rsidRPr="00635CC0">
        <w:rPr>
          <w:rFonts w:eastAsia="Arial" w:cs="Arial"/>
          <w:highlight w:val="yellow"/>
        </w:rPr>
        <w:t>” (</w:t>
      </w:r>
      <w:r w:rsidR="00B51196" w:rsidRPr="00635CC0">
        <w:rPr>
          <w:rFonts w:eastAsia="Arial" w:cs="Arial"/>
          <w:highlight w:val="yellow"/>
        </w:rPr>
        <w:t xml:space="preserve">Morris et al. </w:t>
      </w:r>
      <w:r w:rsidR="00A248E8" w:rsidRPr="00635CC0">
        <w:rPr>
          <w:rFonts w:eastAsia="Arial" w:cs="Arial"/>
          <w:highlight w:val="yellow"/>
        </w:rPr>
        <w:t>2018</w:t>
      </w:r>
      <w:r w:rsidRPr="00635CC0">
        <w:rPr>
          <w:rFonts w:eastAsia="Arial" w:cs="Arial"/>
          <w:highlight w:val="yellow"/>
        </w:rPr>
        <w:t>)</w:t>
      </w:r>
      <w:r w:rsidR="000714F7" w:rsidRPr="00635CC0">
        <w:rPr>
          <w:rFonts w:eastAsia="Arial" w:cs="Arial"/>
          <w:highlight w:val="yellow"/>
        </w:rPr>
        <w:t>.</w:t>
      </w:r>
    </w:p>
    <w:p w14:paraId="157DD418" w14:textId="35D6FE71" w:rsidR="00E31A09" w:rsidRPr="0043125A" w:rsidRDefault="00C65093" w:rsidP="002D4DBD">
      <w:pPr>
        <w:spacing w:before="120" w:after="120"/>
        <w:jc w:val="both"/>
        <w:rPr>
          <w:rFonts w:eastAsia="Arial" w:cs="Arial"/>
        </w:rPr>
      </w:pPr>
      <w:r w:rsidRPr="0006444C">
        <w:rPr>
          <w:rFonts w:eastAsia="Arial" w:cs="Arial"/>
          <w:highlight w:val="yellow"/>
        </w:rPr>
        <w:t>“</w:t>
      </w:r>
      <w:r w:rsidR="00E31A09" w:rsidRPr="0006444C">
        <w:rPr>
          <w:rFonts w:eastAsia="Arial" w:cs="Arial"/>
          <w:highlight w:val="yellow"/>
        </w:rPr>
        <w:t>This study investigated the mechanisms underlying the retarded development of long bone in fetus by prenatal nicotine exposure (PNE) which had been demonstrated by our previous work. Nicotine (2.0 mg/</w:t>
      </w:r>
      <w:proofErr w:type="spellStart"/>
      <w:proofErr w:type="gramStart"/>
      <w:r w:rsidR="00E31A09" w:rsidRPr="0006444C">
        <w:rPr>
          <w:rFonts w:eastAsia="Arial" w:cs="Arial"/>
          <w:highlight w:val="yellow"/>
        </w:rPr>
        <w:t>kg.d</w:t>
      </w:r>
      <w:proofErr w:type="spellEnd"/>
      <w:proofErr w:type="gramEnd"/>
      <w:r w:rsidR="00E31A09" w:rsidRPr="0006444C">
        <w:rPr>
          <w:rFonts w:eastAsia="Arial" w:cs="Arial"/>
          <w:highlight w:val="yellow"/>
        </w:rPr>
        <w:t xml:space="preserve">) or saline was injected subcutaneously into pregnant rats every morning from gestational day (GD) 9 to 20. Fetal femurs or tibias were harvested for analysis on GD 20. We found massive accumulation of hypertrophic chondrocytes and a delayed formation of primary ossification center (POC) in the fetal femur or tibia of rat fetus after PNE, which was accompanied by a decreased </w:t>
      </w:r>
      <w:proofErr w:type="gramStart"/>
      <w:r w:rsidR="00E31A09" w:rsidRPr="0006444C">
        <w:rPr>
          <w:rFonts w:eastAsia="Arial" w:cs="Arial"/>
          <w:highlight w:val="yellow"/>
        </w:rPr>
        <w:t>amount</w:t>
      </w:r>
      <w:proofErr w:type="gramEnd"/>
      <w:r w:rsidR="00E31A09" w:rsidRPr="0006444C">
        <w:rPr>
          <w:rFonts w:eastAsia="Arial" w:cs="Arial"/>
          <w:highlight w:val="yellow"/>
        </w:rPr>
        <w:t xml:space="preserve"> of osteoclasts in the POC and up-regulated expression of </w:t>
      </w:r>
      <w:proofErr w:type="spellStart"/>
      <w:r w:rsidR="00E31A09" w:rsidRPr="0006444C">
        <w:rPr>
          <w:rFonts w:eastAsia="Arial" w:cs="Arial"/>
          <w:highlight w:val="yellow"/>
        </w:rPr>
        <w:t>osteoprotegerin</w:t>
      </w:r>
      <w:proofErr w:type="spellEnd"/>
      <w:r w:rsidR="00E31A09" w:rsidRPr="0006444C">
        <w:rPr>
          <w:rFonts w:eastAsia="Arial" w:cs="Arial"/>
          <w:highlight w:val="yellow"/>
        </w:rPr>
        <w:t xml:space="preserve"> (OPG) but by no obvious change in the expression of receptor activator of NF-</w:t>
      </w:r>
      <w:proofErr w:type="spellStart"/>
      <w:r w:rsidR="00E31A09" w:rsidRPr="0006444C">
        <w:rPr>
          <w:rFonts w:eastAsia="Arial" w:cs="Arial"/>
          <w:highlight w:val="yellow"/>
        </w:rPr>
        <w:t>κB</w:t>
      </w:r>
      <w:proofErr w:type="spellEnd"/>
      <w:r w:rsidR="00E31A09" w:rsidRPr="0006444C">
        <w:rPr>
          <w:rFonts w:eastAsia="Arial" w:cs="Arial"/>
          <w:highlight w:val="yellow"/>
        </w:rPr>
        <w:t xml:space="preserve"> ligand (RANKL). In primary osteoblastic cells, both nicotine (0, 162, 1620, 16,200 ng/ml) and corticosterone (0, 50, 250, 1250 </w:t>
      </w:r>
      <w:proofErr w:type="spellStart"/>
      <w:r w:rsidR="00E31A09" w:rsidRPr="0006444C">
        <w:rPr>
          <w:rFonts w:eastAsia="Arial" w:cs="Arial"/>
          <w:highlight w:val="yellow"/>
        </w:rPr>
        <w:t>nM</w:t>
      </w:r>
      <w:proofErr w:type="spellEnd"/>
      <w:r w:rsidR="00E31A09" w:rsidRPr="0006444C">
        <w:rPr>
          <w:rFonts w:eastAsia="Arial" w:cs="Arial"/>
          <w:highlight w:val="yellow"/>
        </w:rPr>
        <w:t xml:space="preserve">) promoted the mRNA expression of OPG but concentration-dependently suppressed that of RANKL. Furthermore, blocking α4β2-nicotinic acetylcholine receptor (α4β2-nAChR) or glucocorticoid receptor rescued the above effects of nicotine and corticosterone, respectively. In conclusion, retarded </w:t>
      </w:r>
      <w:proofErr w:type="spellStart"/>
      <w:r w:rsidR="00E31A09" w:rsidRPr="0006444C">
        <w:rPr>
          <w:rFonts w:eastAsia="Arial" w:cs="Arial"/>
          <w:highlight w:val="yellow"/>
        </w:rPr>
        <w:t>osteoclastogenesis</w:t>
      </w:r>
      <w:proofErr w:type="spellEnd"/>
      <w:r w:rsidR="00E31A09" w:rsidRPr="0006444C">
        <w:rPr>
          <w:rFonts w:eastAsia="Arial" w:cs="Arial"/>
          <w:highlight w:val="yellow"/>
        </w:rPr>
        <w:t xml:space="preserve"> may contribute to delayed endochondral ossification in long bone in fetal rats with PNE. The adverse effects of PNE may be mediated via the direct effect of nicotine and indirect effect of maternal corticosterone on osteoblastic cells.</w:t>
      </w:r>
      <w:r w:rsidRPr="0006444C">
        <w:rPr>
          <w:rFonts w:eastAsia="Arial" w:cs="Arial"/>
          <w:highlight w:val="yellow"/>
        </w:rPr>
        <w:t>” (</w:t>
      </w:r>
      <w:r w:rsidR="00B03262" w:rsidRPr="0006444C">
        <w:rPr>
          <w:rFonts w:eastAsia="Arial" w:cs="Arial"/>
          <w:highlight w:val="yellow"/>
        </w:rPr>
        <w:t>Hu et al. 2018</w:t>
      </w:r>
      <w:r w:rsidRPr="0006444C">
        <w:rPr>
          <w:rFonts w:eastAsia="Arial" w:cs="Arial"/>
          <w:highlight w:val="yellow"/>
        </w:rPr>
        <w:t>)</w:t>
      </w:r>
      <w:r w:rsidR="0043125A" w:rsidRPr="0006444C">
        <w:rPr>
          <w:rFonts w:eastAsia="Arial" w:cs="Arial"/>
          <w:highlight w:val="yellow"/>
        </w:rPr>
        <w:t>.</w:t>
      </w:r>
    </w:p>
    <w:p w14:paraId="7F5A7F43" w14:textId="69266AD4" w:rsidR="002D4DBD" w:rsidRPr="0043125A" w:rsidRDefault="00BB1588" w:rsidP="002D4DBD">
      <w:pPr>
        <w:spacing w:before="120" w:after="120"/>
        <w:jc w:val="both"/>
        <w:rPr>
          <w:rFonts w:eastAsia="Arial" w:cs="Arial"/>
        </w:rPr>
      </w:pPr>
      <w:r w:rsidRPr="00C879AF">
        <w:rPr>
          <w:rFonts w:eastAsia="Arial" w:cs="Arial"/>
          <w:highlight w:val="yellow"/>
        </w:rPr>
        <w:t>“</w:t>
      </w:r>
      <w:r w:rsidR="002D4DBD" w:rsidRPr="00C879AF">
        <w:rPr>
          <w:rFonts w:eastAsia="Arial" w:cs="Arial"/>
          <w:highlight w:val="yellow"/>
        </w:rPr>
        <w:t>Perinatal nicotine exposure can not only lead to lung dysplasia in offspring, but also cause epigenetic changes and induce transgenerational asthma. Previous studies have shown that electro-acupuncture (EA) applied to "</w:t>
      </w:r>
      <w:proofErr w:type="spellStart"/>
      <w:r w:rsidR="002D4DBD" w:rsidRPr="00C879AF">
        <w:rPr>
          <w:rFonts w:eastAsia="Arial" w:cs="Arial"/>
          <w:highlight w:val="yellow"/>
        </w:rPr>
        <w:t>Zusanli</w:t>
      </w:r>
      <w:proofErr w:type="spellEnd"/>
      <w:r w:rsidR="002D4DBD" w:rsidRPr="00C879AF">
        <w:rPr>
          <w:rFonts w:eastAsia="Arial" w:cs="Arial"/>
          <w:highlight w:val="yellow"/>
        </w:rPr>
        <w:t>" (ST 36) can improve the lung morphology and correct abnormal expression of lung development-related protein in perinatal nicotine exposure offspring. However, it is still unclear whether ST 36 has a specific therapeutic effect and how maternal acupuncture can protect the offspring from pulmonary dysplasia. In this study, we compared the different effect of ST 36 and "</w:t>
      </w:r>
      <w:proofErr w:type="spellStart"/>
      <w:r w:rsidR="002D4DBD" w:rsidRPr="00C879AF">
        <w:rPr>
          <w:rFonts w:eastAsia="Arial" w:cs="Arial"/>
          <w:highlight w:val="yellow"/>
        </w:rPr>
        <w:t>Fenglong</w:t>
      </w:r>
      <w:proofErr w:type="spellEnd"/>
      <w:r w:rsidR="002D4DBD" w:rsidRPr="00C879AF">
        <w:rPr>
          <w:rFonts w:eastAsia="Arial" w:cs="Arial"/>
          <w:highlight w:val="yellow"/>
        </w:rPr>
        <w:t xml:space="preserve">" (ST 40), which belong to the same meridian, in terms of lung pulmonary function and morphology, </w:t>
      </w:r>
      <w:proofErr w:type="spellStart"/>
      <w:r w:rsidR="002D4DBD" w:rsidRPr="00C879AF">
        <w:rPr>
          <w:rFonts w:eastAsia="Arial" w:cs="Arial"/>
          <w:highlight w:val="yellow"/>
        </w:rPr>
        <w:t>PPARγ</w:t>
      </w:r>
      <w:proofErr w:type="spellEnd"/>
      <w:r w:rsidR="002D4DBD" w:rsidRPr="00C879AF">
        <w:rPr>
          <w:rFonts w:eastAsia="Arial" w:cs="Arial"/>
          <w:highlight w:val="yellow"/>
        </w:rPr>
        <w:t xml:space="preserve">, β-catenin, GR levels in the lung tissues and CORT in the serum of perinatal nicotine exposure offspring, and explored the mechanism of acupuncture based on the maternal hypothalamus-pituitary-adrenal (HPA) axis. It is shown that EA applied to ST 36 could restore the normal function of maternal HPA axis and alleviate maternal glucocorticoid overexposure in offspring, thereby it can up-regulate the </w:t>
      </w:r>
      <w:proofErr w:type="spellStart"/>
      <w:r w:rsidR="002D4DBD" w:rsidRPr="00C879AF">
        <w:rPr>
          <w:rFonts w:eastAsia="Arial" w:cs="Arial"/>
          <w:highlight w:val="yellow"/>
        </w:rPr>
        <w:t>PTHrP</w:t>
      </w:r>
      <w:proofErr w:type="spellEnd"/>
      <w:r w:rsidR="002D4DBD" w:rsidRPr="00C879AF">
        <w:rPr>
          <w:rFonts w:eastAsia="Arial" w:cs="Arial"/>
          <w:highlight w:val="yellow"/>
        </w:rPr>
        <w:t>/</w:t>
      </w:r>
      <w:proofErr w:type="spellStart"/>
      <w:r w:rsidR="002D4DBD" w:rsidRPr="00C879AF">
        <w:rPr>
          <w:rFonts w:eastAsia="Arial" w:cs="Arial"/>
          <w:highlight w:val="yellow"/>
        </w:rPr>
        <w:t>PPARγ</w:t>
      </w:r>
      <w:proofErr w:type="spellEnd"/>
      <w:r w:rsidR="002D4DBD" w:rsidRPr="00C879AF">
        <w:rPr>
          <w:rFonts w:eastAsia="Arial" w:cs="Arial"/>
          <w:highlight w:val="yellow"/>
        </w:rPr>
        <w:t xml:space="preserve"> and down-regulate the </w:t>
      </w:r>
      <w:proofErr w:type="spellStart"/>
      <w:r w:rsidR="002D4DBD" w:rsidRPr="00C879AF">
        <w:rPr>
          <w:rFonts w:eastAsia="Arial" w:cs="Arial"/>
          <w:highlight w:val="yellow"/>
        </w:rPr>
        <w:t>Wnt</w:t>
      </w:r>
      <w:proofErr w:type="spellEnd"/>
      <w:r w:rsidR="002D4DBD" w:rsidRPr="00C879AF">
        <w:rPr>
          <w:rFonts w:eastAsia="Arial" w:cs="Arial"/>
          <w:highlight w:val="yellow"/>
        </w:rPr>
        <w:t xml:space="preserve">/β-catenin signaling </w:t>
      </w:r>
      <w:proofErr w:type="gramStart"/>
      <w:r w:rsidR="002D4DBD" w:rsidRPr="00C879AF">
        <w:rPr>
          <w:rFonts w:eastAsia="Arial" w:cs="Arial"/>
          <w:highlight w:val="yellow"/>
        </w:rPr>
        <w:t>pathways, and</w:t>
      </w:r>
      <w:proofErr w:type="gramEnd"/>
      <w:r w:rsidR="002D4DBD" w:rsidRPr="00C879AF">
        <w:rPr>
          <w:rFonts w:eastAsia="Arial" w:cs="Arial"/>
          <w:highlight w:val="yellow"/>
        </w:rPr>
        <w:t xml:space="preserve"> protects perinatal nicotine exposure-induced pulmonary dysplasia in offspring. Its effect is better than that of ST 40. These results are of great significance in preventing perinatal nicotine exposure-induced pulmonary dysplasia in offspring.</w:t>
      </w:r>
      <w:r w:rsidRPr="00C879AF">
        <w:rPr>
          <w:rFonts w:eastAsia="Arial" w:cs="Arial"/>
          <w:highlight w:val="yellow"/>
        </w:rPr>
        <w:t>” (</w:t>
      </w:r>
      <w:r w:rsidR="003C6F27" w:rsidRPr="00C879AF">
        <w:rPr>
          <w:rFonts w:eastAsia="Arial" w:cs="Arial"/>
          <w:highlight w:val="yellow"/>
        </w:rPr>
        <w:t xml:space="preserve">Liu </w:t>
      </w:r>
      <w:r w:rsidR="00012176">
        <w:rPr>
          <w:rFonts w:eastAsia="Arial" w:cs="Arial"/>
          <w:highlight w:val="yellow"/>
        </w:rPr>
        <w:t xml:space="preserve">Y </w:t>
      </w:r>
      <w:r w:rsidR="003C6F27" w:rsidRPr="00C879AF">
        <w:rPr>
          <w:rFonts w:eastAsia="Arial" w:cs="Arial"/>
          <w:highlight w:val="yellow"/>
        </w:rPr>
        <w:t>et al. 2018</w:t>
      </w:r>
      <w:r w:rsidRPr="00C879AF">
        <w:rPr>
          <w:rFonts w:eastAsia="Arial" w:cs="Arial"/>
          <w:highlight w:val="yellow"/>
        </w:rPr>
        <w:t>)</w:t>
      </w:r>
      <w:r w:rsidR="0043125A" w:rsidRPr="00C879AF">
        <w:rPr>
          <w:rFonts w:eastAsia="Arial" w:cs="Arial"/>
          <w:highlight w:val="yellow"/>
        </w:rPr>
        <w:t>.</w:t>
      </w:r>
    </w:p>
    <w:p w14:paraId="49E5AA2D" w14:textId="644AF79E" w:rsidR="009A3E76" w:rsidRPr="00A7004D" w:rsidRDefault="00F30A7D">
      <w:pPr>
        <w:spacing w:before="120" w:after="120"/>
        <w:jc w:val="both"/>
        <w:rPr>
          <w:rFonts w:eastAsia="Arial" w:cs="Arial"/>
        </w:rPr>
      </w:pPr>
      <w:r w:rsidRPr="001F1EC4">
        <w:rPr>
          <w:rFonts w:eastAsia="Arial" w:cs="Arial"/>
          <w:highlight w:val="yellow"/>
        </w:rPr>
        <w:lastRenderedPageBreak/>
        <w:t>“</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objective</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current</w:t>
      </w:r>
      <w:r w:rsidRPr="001F1EC4">
        <w:rPr>
          <w:rFonts w:eastAsia="Arial" w:cs="Arial"/>
          <w:highlight w:val="yellow"/>
        </w:rPr>
        <w:t xml:space="preserve"> </w:t>
      </w:r>
      <w:r w:rsidR="00AA01DE" w:rsidRPr="001F1EC4">
        <w:rPr>
          <w:rFonts w:eastAsia="Arial" w:cs="Arial"/>
          <w:highlight w:val="yellow"/>
        </w:rPr>
        <w:t>study</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to</w:t>
      </w:r>
      <w:r w:rsidRPr="001F1EC4">
        <w:rPr>
          <w:rFonts w:eastAsia="Arial" w:cs="Arial"/>
          <w:highlight w:val="yellow"/>
        </w:rPr>
        <w:t xml:space="preserve"> </w:t>
      </w:r>
      <w:r w:rsidR="00AA01DE" w:rsidRPr="001F1EC4">
        <w:rPr>
          <w:rFonts w:eastAsia="Arial" w:cs="Arial"/>
          <w:highlight w:val="yellow"/>
        </w:rPr>
        <w:t>test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hypothesis</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deletion</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alpha(α)2*</w:t>
      </w:r>
      <w:r w:rsidRPr="001F1EC4">
        <w:rPr>
          <w:rFonts w:eastAsia="Arial" w:cs="Arial"/>
          <w:highlight w:val="yellow"/>
        </w:rPr>
        <w:t xml:space="preserve"> </w:t>
      </w:r>
      <w:r w:rsidR="00AA01DE" w:rsidRPr="001F1EC4">
        <w:rPr>
          <w:rFonts w:eastAsia="Arial" w:cs="Arial"/>
          <w:highlight w:val="yellow"/>
        </w:rPr>
        <w:t>nicotinic</w:t>
      </w:r>
      <w:r w:rsidRPr="001F1EC4">
        <w:rPr>
          <w:rFonts w:eastAsia="Arial" w:cs="Arial"/>
          <w:highlight w:val="yellow"/>
        </w:rPr>
        <w:t xml:space="preserve"> </w:t>
      </w:r>
      <w:r w:rsidR="00AA01DE" w:rsidRPr="001F1EC4">
        <w:rPr>
          <w:rFonts w:eastAsia="Arial" w:cs="Arial"/>
          <w:highlight w:val="yellow"/>
        </w:rPr>
        <w:t>acetylcholine</w:t>
      </w:r>
      <w:r w:rsidRPr="001F1EC4">
        <w:rPr>
          <w:rFonts w:eastAsia="Arial" w:cs="Arial"/>
          <w:highlight w:val="yellow"/>
        </w:rPr>
        <w:t xml:space="preserve"> </w:t>
      </w:r>
      <w:r w:rsidR="00AA01DE" w:rsidRPr="001F1EC4">
        <w:rPr>
          <w:rFonts w:eastAsia="Arial" w:cs="Arial"/>
          <w:highlight w:val="yellow"/>
        </w:rPr>
        <w:t>receptors</w:t>
      </w:r>
      <w:r w:rsidRPr="001F1EC4">
        <w:rPr>
          <w:rFonts w:eastAsia="Arial" w:cs="Arial"/>
          <w:highlight w:val="yellow"/>
        </w:rPr>
        <w:t xml:space="preserve"> </w:t>
      </w:r>
      <w:r w:rsidR="00AA01DE" w:rsidRPr="001F1EC4">
        <w:rPr>
          <w:rFonts w:eastAsia="Arial" w:cs="Arial"/>
          <w:highlight w:val="yellow"/>
        </w:rPr>
        <w:t>(</w:t>
      </w:r>
      <w:proofErr w:type="spellStart"/>
      <w:r w:rsidR="00AA01DE" w:rsidRPr="001F1EC4">
        <w:rPr>
          <w:rFonts w:eastAsia="Arial" w:cs="Arial"/>
          <w:highlight w:val="yellow"/>
        </w:rPr>
        <w:t>nAChRs</w:t>
      </w:r>
      <w:proofErr w:type="spellEnd"/>
      <w:r w:rsidR="00AA01DE" w:rsidRPr="001F1EC4">
        <w:rPr>
          <w:rFonts w:eastAsia="Arial" w:cs="Arial"/>
          <w:highlight w:val="yellow"/>
        </w:rPr>
        <w:t>)</w:t>
      </w:r>
      <w:r w:rsidRPr="001F1EC4">
        <w:rPr>
          <w:rFonts w:eastAsia="Arial" w:cs="Arial"/>
          <w:highlight w:val="yellow"/>
        </w:rPr>
        <w:t xml:space="preserve"> </w:t>
      </w:r>
      <w:r w:rsidR="00AA01DE" w:rsidRPr="001F1EC4">
        <w:rPr>
          <w:rFonts w:eastAsia="Arial" w:cs="Arial"/>
          <w:highlight w:val="yellow"/>
        </w:rPr>
        <w:t>(encoded</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Chrna2</w:t>
      </w:r>
      <w:r w:rsidRPr="001F1EC4">
        <w:rPr>
          <w:rFonts w:eastAsia="Arial" w:cs="Arial"/>
          <w:highlight w:val="yellow"/>
        </w:rPr>
        <w:t xml:space="preserve"> </w:t>
      </w:r>
      <w:r w:rsidR="00AA01DE" w:rsidRPr="001F1EC4">
        <w:rPr>
          <w:rFonts w:eastAsia="Arial" w:cs="Arial"/>
          <w:highlight w:val="yellow"/>
        </w:rPr>
        <w:t>gene)</w:t>
      </w:r>
      <w:r w:rsidRPr="001F1EC4">
        <w:rPr>
          <w:rFonts w:eastAsia="Arial" w:cs="Arial"/>
          <w:highlight w:val="yellow"/>
        </w:rPr>
        <w:t xml:space="preserve"> </w:t>
      </w:r>
      <w:r w:rsidR="00AA01DE" w:rsidRPr="001F1EC4">
        <w:rPr>
          <w:rFonts w:eastAsia="Arial" w:cs="Arial"/>
          <w:highlight w:val="yellow"/>
        </w:rPr>
        <w:t>ablate</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nicotine-induced</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deficits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We</w:t>
      </w:r>
      <w:r w:rsidRPr="001F1EC4">
        <w:rPr>
          <w:rFonts w:eastAsia="Arial" w:cs="Arial"/>
          <w:highlight w:val="yellow"/>
        </w:rPr>
        <w:t xml:space="preserve"> </w:t>
      </w:r>
      <w:r w:rsidR="00AA01DE" w:rsidRPr="001F1EC4">
        <w:rPr>
          <w:rFonts w:eastAsia="Arial" w:cs="Arial"/>
          <w:highlight w:val="yellow"/>
        </w:rPr>
        <w:t>use</w:t>
      </w:r>
      <w:r w:rsidRPr="001F1EC4">
        <w:rPr>
          <w:rFonts w:eastAsia="Arial" w:cs="Arial"/>
          <w:highlight w:val="yellow"/>
        </w:rPr>
        <w:t xml:space="preserve"> </w:t>
      </w:r>
      <w:r w:rsidR="00AA01DE" w:rsidRPr="001F1EC4">
        <w:rPr>
          <w:rFonts w:eastAsia="Arial" w:cs="Arial"/>
          <w:highlight w:val="yellow"/>
        </w:rPr>
        <w:t>a</w:t>
      </w:r>
      <w:r w:rsidRPr="001F1EC4">
        <w:rPr>
          <w:rFonts w:eastAsia="Arial" w:cs="Arial"/>
          <w:highlight w:val="yellow"/>
        </w:rPr>
        <w:t xml:space="preserve"> </w:t>
      </w:r>
      <w:r w:rsidR="00AA01DE" w:rsidRPr="001F1EC4">
        <w:rPr>
          <w:rFonts w:eastAsia="Arial" w:cs="Arial"/>
          <w:highlight w:val="yellow"/>
        </w:rPr>
        <w:t>pre-exposure-dependent</w:t>
      </w:r>
      <w:r w:rsidRPr="001F1EC4">
        <w:rPr>
          <w:rFonts w:eastAsia="Arial" w:cs="Arial"/>
          <w:highlight w:val="yellow"/>
        </w:rPr>
        <w:t xml:space="preserve"> </w:t>
      </w:r>
      <w:r w:rsidR="00AA01DE" w:rsidRPr="001F1EC4">
        <w:rPr>
          <w:rFonts w:eastAsia="Arial" w:cs="Arial"/>
          <w:highlight w:val="yellow"/>
        </w:rPr>
        <w:t>contextual</w:t>
      </w:r>
      <w:r w:rsidRPr="001F1EC4">
        <w:rPr>
          <w:rFonts w:eastAsia="Arial" w:cs="Arial"/>
          <w:highlight w:val="yellow"/>
        </w:rPr>
        <w:t xml:space="preserve"> </w:t>
      </w:r>
      <w:r w:rsidR="00AA01DE" w:rsidRPr="001F1EC4">
        <w:rPr>
          <w:rFonts w:eastAsia="Arial" w:cs="Arial"/>
          <w:highlight w:val="yellow"/>
        </w:rPr>
        <w:t>fear</w:t>
      </w:r>
      <w:r w:rsidRPr="001F1EC4">
        <w:rPr>
          <w:rFonts w:eastAsia="Arial" w:cs="Arial"/>
          <w:highlight w:val="yellow"/>
        </w:rPr>
        <w:t xml:space="preserve"> </w:t>
      </w:r>
      <w:r w:rsidR="00AA01DE" w:rsidRPr="001F1EC4">
        <w:rPr>
          <w:rFonts w:eastAsia="Arial" w:cs="Arial"/>
          <w:highlight w:val="yellow"/>
        </w:rPr>
        <w:t>conditioning</w:t>
      </w:r>
      <w:r w:rsidRPr="001F1EC4">
        <w:rPr>
          <w:rFonts w:eastAsia="Arial" w:cs="Arial"/>
          <w:highlight w:val="yellow"/>
        </w:rPr>
        <w:t xml:space="preserve"> </w:t>
      </w:r>
      <w:r w:rsidR="00AA01DE" w:rsidRPr="001F1EC4">
        <w:rPr>
          <w:rFonts w:eastAsia="Arial" w:cs="Arial"/>
          <w:highlight w:val="yellow"/>
        </w:rPr>
        <w:t>behavioral</w:t>
      </w:r>
      <w:r w:rsidRPr="001F1EC4">
        <w:rPr>
          <w:rFonts w:eastAsia="Arial" w:cs="Arial"/>
          <w:highlight w:val="yellow"/>
        </w:rPr>
        <w:t xml:space="preserve"> </w:t>
      </w:r>
      <w:r w:rsidR="00AA01DE" w:rsidRPr="001F1EC4">
        <w:rPr>
          <w:rFonts w:eastAsia="Arial" w:cs="Arial"/>
          <w:highlight w:val="yellow"/>
        </w:rPr>
        <w:t>paradigm</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highly</w:t>
      </w:r>
      <w:r w:rsidRPr="001F1EC4">
        <w:rPr>
          <w:rFonts w:eastAsia="Arial" w:cs="Arial"/>
          <w:highlight w:val="yellow"/>
        </w:rPr>
        <w:t xml:space="preserve"> </w:t>
      </w:r>
      <w:r w:rsidR="00AA01DE" w:rsidRPr="001F1EC4">
        <w:rPr>
          <w:rFonts w:eastAsia="Arial" w:cs="Arial"/>
          <w:highlight w:val="yellow"/>
        </w:rPr>
        <w:t>hippocampus-dependent.</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wild</w:t>
      </w:r>
      <w:r w:rsidRPr="001F1EC4">
        <w:rPr>
          <w:rFonts w:eastAsia="Arial" w:cs="Arial"/>
          <w:highlight w:val="yellow"/>
        </w:rPr>
        <w:t xml:space="preserve"> </w:t>
      </w:r>
      <w:r w:rsidR="00AA01DE" w:rsidRPr="001F1EC4">
        <w:rPr>
          <w:rFonts w:eastAsia="Arial" w:cs="Arial"/>
          <w:highlight w:val="yellow"/>
        </w:rPr>
        <w:t>type</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α2-null</w:t>
      </w:r>
      <w:r w:rsidRPr="001F1EC4">
        <w:rPr>
          <w:rFonts w:eastAsia="Arial" w:cs="Arial"/>
          <w:highlight w:val="yellow"/>
        </w:rPr>
        <w:t xml:space="preserve"> </w:t>
      </w:r>
      <w:r w:rsidR="00AA01DE" w:rsidRPr="001F1EC4">
        <w:rPr>
          <w:rFonts w:eastAsia="Arial" w:cs="Arial"/>
          <w:highlight w:val="yellow"/>
        </w:rPr>
        <w:t>mutant</w:t>
      </w:r>
      <w:r w:rsidRPr="001F1EC4">
        <w:rPr>
          <w:rFonts w:eastAsia="Arial" w:cs="Arial"/>
          <w:highlight w:val="yellow"/>
        </w:rPr>
        <w:t xml:space="preserve"> </w:t>
      </w:r>
      <w:r w:rsidR="00AA01DE" w:rsidRPr="001F1EC4">
        <w:rPr>
          <w:rFonts w:eastAsia="Arial" w:cs="Arial"/>
          <w:highlight w:val="yellow"/>
        </w:rPr>
        <w:t>offspring</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exposed</w:t>
      </w:r>
      <w:r w:rsidRPr="001F1EC4">
        <w:rPr>
          <w:rFonts w:eastAsia="Arial" w:cs="Arial"/>
          <w:highlight w:val="yellow"/>
        </w:rPr>
        <w:t xml:space="preserve"> </w:t>
      </w:r>
      <w:r w:rsidR="00AA01DE" w:rsidRPr="001F1EC4">
        <w:rPr>
          <w:rFonts w:eastAsia="Arial" w:cs="Arial"/>
          <w:highlight w:val="yellow"/>
        </w:rPr>
        <w:t>to</w:t>
      </w:r>
      <w:r w:rsidRPr="001F1EC4">
        <w:rPr>
          <w:rFonts w:eastAsia="Arial" w:cs="Arial"/>
          <w:highlight w:val="yellow"/>
        </w:rPr>
        <w:t xml:space="preserve"> </w:t>
      </w:r>
      <w:r w:rsidR="00AA01DE" w:rsidRPr="001F1EC4">
        <w:rPr>
          <w:rFonts w:eastAsia="Arial" w:cs="Arial"/>
          <w:highlight w:val="yellow"/>
        </w:rPr>
        <w:t>vehicle</w:t>
      </w:r>
      <w:r w:rsidRPr="001F1EC4">
        <w:rPr>
          <w:rFonts w:eastAsia="Arial" w:cs="Arial"/>
          <w:highlight w:val="yellow"/>
        </w:rPr>
        <w:t xml:space="preserve"> </w:t>
      </w:r>
      <w:r w:rsidR="00AA01DE" w:rsidRPr="001F1EC4">
        <w:rPr>
          <w:rFonts w:eastAsia="Arial" w:cs="Arial"/>
          <w:highlight w:val="yellow"/>
        </w:rPr>
        <w:t>or</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(200 </w:t>
      </w:r>
      <w:proofErr w:type="spellStart"/>
      <w:r w:rsidR="00AA01DE" w:rsidRPr="001F1EC4">
        <w:rPr>
          <w:rFonts w:eastAsia="Arial" w:cs="Arial"/>
          <w:highlight w:val="yellow"/>
        </w:rPr>
        <w:t>μg</w:t>
      </w:r>
      <w:proofErr w:type="spellEnd"/>
      <w:r w:rsidR="00AA01DE" w:rsidRPr="001F1EC4">
        <w:rPr>
          <w:rFonts w:eastAsia="Arial" w:cs="Arial"/>
          <w:highlight w:val="yellow"/>
        </w:rPr>
        <w:t>/ml,</w:t>
      </w:r>
      <w:r w:rsidRPr="001F1EC4">
        <w:rPr>
          <w:rFonts w:eastAsia="Arial" w:cs="Arial"/>
          <w:highlight w:val="yellow"/>
        </w:rPr>
        <w:t xml:space="preserve"> </w:t>
      </w:r>
      <w:r w:rsidR="00AA01DE" w:rsidRPr="001F1EC4">
        <w:rPr>
          <w:rFonts w:eastAsia="Arial" w:cs="Arial"/>
          <w:highlight w:val="yellow"/>
        </w:rPr>
        <w:t>expressed</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base)</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drinking</w:t>
      </w:r>
      <w:r w:rsidRPr="001F1EC4">
        <w:rPr>
          <w:rFonts w:eastAsia="Arial" w:cs="Arial"/>
          <w:highlight w:val="yellow"/>
        </w:rPr>
        <w:t xml:space="preserve"> </w:t>
      </w:r>
      <w:r w:rsidR="00AA01DE" w:rsidRPr="001F1EC4">
        <w:rPr>
          <w:rFonts w:eastAsia="Arial" w:cs="Arial"/>
          <w:highlight w:val="yellow"/>
        </w:rPr>
        <w:t>water</w:t>
      </w:r>
      <w:r w:rsidRPr="001F1EC4">
        <w:rPr>
          <w:rFonts w:eastAsia="Arial" w:cs="Arial"/>
          <w:highlight w:val="yellow"/>
        </w:rPr>
        <w:t xml:space="preserve"> </w:t>
      </w:r>
      <w:r w:rsidR="00AA01DE" w:rsidRPr="001F1EC4">
        <w:rPr>
          <w:rFonts w:eastAsia="Arial" w:cs="Arial"/>
          <w:highlight w:val="yellow"/>
        </w:rPr>
        <w:t>throughout</w:t>
      </w:r>
      <w:r w:rsidRPr="001F1EC4">
        <w:rPr>
          <w:rFonts w:eastAsia="Arial" w:cs="Arial"/>
          <w:highlight w:val="yellow"/>
        </w:rPr>
        <w:t xml:space="preserve"> </w:t>
      </w:r>
      <w:r w:rsidR="00AA01DE" w:rsidRPr="001F1EC4">
        <w:rPr>
          <w:rFonts w:eastAsia="Arial" w:cs="Arial"/>
          <w:highlight w:val="yellow"/>
        </w:rPr>
        <w:t>pregnancy</w:t>
      </w:r>
      <w:r w:rsidRPr="001F1EC4">
        <w:rPr>
          <w:rFonts w:eastAsia="Arial" w:cs="Arial"/>
          <w:highlight w:val="yellow"/>
        </w:rPr>
        <w:t xml:space="preserve"> </w:t>
      </w:r>
      <w:r w:rsidR="00AA01DE" w:rsidRPr="001F1EC4">
        <w:rPr>
          <w:rFonts w:eastAsia="Arial" w:cs="Arial"/>
          <w:highlight w:val="yellow"/>
        </w:rPr>
        <w:t>until</w:t>
      </w:r>
      <w:r w:rsidRPr="001F1EC4">
        <w:rPr>
          <w:rFonts w:eastAsia="Arial" w:cs="Arial"/>
          <w:highlight w:val="yellow"/>
        </w:rPr>
        <w:t xml:space="preserve"> </w:t>
      </w:r>
      <w:r w:rsidR="00AA01DE" w:rsidRPr="001F1EC4">
        <w:rPr>
          <w:rFonts w:eastAsia="Arial" w:cs="Arial"/>
          <w:highlight w:val="yellow"/>
        </w:rPr>
        <w:t>weaning.</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male</w:t>
      </w:r>
      <w:r w:rsidRPr="001F1EC4">
        <w:rPr>
          <w:rFonts w:eastAsia="Arial" w:cs="Arial"/>
          <w:highlight w:val="yellow"/>
        </w:rPr>
        <w:t xml:space="preserve"> </w:t>
      </w:r>
      <w:r w:rsidR="00AA01DE" w:rsidRPr="001F1EC4">
        <w:rPr>
          <w:rFonts w:eastAsia="Arial" w:cs="Arial"/>
          <w:highlight w:val="yellow"/>
        </w:rPr>
        <w:t>offspring</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tested</w:t>
      </w:r>
      <w:r w:rsidRPr="001F1EC4">
        <w:rPr>
          <w:rFonts w:eastAsia="Arial" w:cs="Arial"/>
          <w:highlight w:val="yellow"/>
        </w:rPr>
        <w:t xml:space="preserve"> </w:t>
      </w:r>
      <w:r w:rsidR="00AA01DE" w:rsidRPr="001F1EC4">
        <w:rPr>
          <w:rFonts w:eastAsia="Arial" w:cs="Arial"/>
          <w:highlight w:val="yellow"/>
        </w:rPr>
        <w:t>for</w:t>
      </w:r>
      <w:r w:rsidRPr="001F1EC4">
        <w:rPr>
          <w:rFonts w:eastAsia="Arial" w:cs="Arial"/>
          <w:highlight w:val="yellow"/>
        </w:rPr>
        <w:t xml:space="preserve"> </w:t>
      </w:r>
      <w:r w:rsidR="00AA01DE" w:rsidRPr="001F1EC4">
        <w:rPr>
          <w:rFonts w:eastAsia="Arial" w:cs="Arial"/>
          <w:highlight w:val="yellow"/>
        </w:rPr>
        <w:t>alterations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growth</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development</w:t>
      </w:r>
      <w:r w:rsidRPr="001F1EC4">
        <w:rPr>
          <w:rFonts w:eastAsia="Arial" w:cs="Arial"/>
          <w:highlight w:val="yellow"/>
        </w:rPr>
        <w:t xml:space="preserve"> </w:t>
      </w:r>
      <w:r w:rsidR="00AA01DE" w:rsidRPr="001F1EC4">
        <w:rPr>
          <w:rFonts w:eastAsia="Arial" w:cs="Arial"/>
          <w:highlight w:val="yellow"/>
        </w:rPr>
        <w:t>characteristics</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well</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modifications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locomotion,</w:t>
      </w:r>
      <w:r w:rsidRPr="001F1EC4">
        <w:rPr>
          <w:rFonts w:eastAsia="Arial" w:cs="Arial"/>
          <w:highlight w:val="yellow"/>
        </w:rPr>
        <w:t xml:space="preserve"> </w:t>
      </w:r>
      <w:r w:rsidR="00AA01DE" w:rsidRPr="001F1EC4">
        <w:rPr>
          <w:rFonts w:eastAsia="Arial" w:cs="Arial"/>
          <w:highlight w:val="yellow"/>
        </w:rPr>
        <w:t>anxiety,</w:t>
      </w:r>
      <w:r w:rsidRPr="001F1EC4">
        <w:rPr>
          <w:rFonts w:eastAsia="Arial" w:cs="Arial"/>
          <w:highlight w:val="yellow"/>
        </w:rPr>
        <w:t xml:space="preserve"> </w:t>
      </w:r>
      <w:r w:rsidR="00AA01DE" w:rsidRPr="001F1EC4">
        <w:rPr>
          <w:rFonts w:eastAsia="Arial" w:cs="Arial"/>
          <w:highlight w:val="yellow"/>
        </w:rPr>
        <w:t>shock-reactivity</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As</w:t>
      </w:r>
      <w:r w:rsidRPr="001F1EC4">
        <w:rPr>
          <w:rFonts w:eastAsia="Arial" w:cs="Arial"/>
          <w:highlight w:val="yellow"/>
        </w:rPr>
        <w:t xml:space="preserve"> </w:t>
      </w:r>
      <w:r w:rsidR="00AA01DE" w:rsidRPr="001F1EC4">
        <w:rPr>
          <w:rFonts w:eastAsia="Arial" w:cs="Arial"/>
          <w:highlight w:val="yellow"/>
        </w:rPr>
        <w:t>expected,</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has</w:t>
      </w:r>
      <w:r w:rsidRPr="001F1EC4">
        <w:rPr>
          <w:rFonts w:eastAsia="Arial" w:cs="Arial"/>
          <w:highlight w:val="yellow"/>
        </w:rPr>
        <w:t xml:space="preserve"> </w:t>
      </w:r>
      <w:r w:rsidR="00AA01DE" w:rsidRPr="001F1EC4">
        <w:rPr>
          <w:rFonts w:eastAsia="Arial" w:cs="Arial"/>
          <w:highlight w:val="yellow"/>
        </w:rPr>
        <w:t>no</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pup</w:t>
      </w:r>
      <w:r w:rsidRPr="001F1EC4">
        <w:rPr>
          <w:rFonts w:eastAsia="Arial" w:cs="Arial"/>
          <w:highlight w:val="yellow"/>
        </w:rPr>
        <w:t xml:space="preserve"> </w:t>
      </w:r>
      <w:r w:rsidR="00AA01DE" w:rsidRPr="001F1EC4">
        <w:rPr>
          <w:rFonts w:eastAsia="Arial" w:cs="Arial"/>
          <w:highlight w:val="yellow"/>
        </w:rPr>
        <w:t>number,</w:t>
      </w:r>
      <w:r w:rsidRPr="001F1EC4">
        <w:rPr>
          <w:rFonts w:eastAsia="Arial" w:cs="Arial"/>
          <w:highlight w:val="yellow"/>
        </w:rPr>
        <w:t xml:space="preserve"> </w:t>
      </w:r>
      <w:r w:rsidR="00AA01DE" w:rsidRPr="001F1EC4">
        <w:rPr>
          <w:rFonts w:eastAsia="Arial" w:cs="Arial"/>
          <w:highlight w:val="yellow"/>
        </w:rPr>
        <w:t>weight</w:t>
      </w:r>
      <w:r w:rsidRPr="001F1EC4">
        <w:rPr>
          <w:rFonts w:eastAsia="Arial" w:cs="Arial"/>
          <w:highlight w:val="yellow"/>
        </w:rPr>
        <w:t xml:space="preserve"> </w:t>
      </w:r>
      <w:r w:rsidR="00AA01DE" w:rsidRPr="001F1EC4">
        <w:rPr>
          <w:rFonts w:eastAsia="Arial" w:cs="Arial"/>
          <w:highlight w:val="yellow"/>
        </w:rPr>
        <w:t>gain</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only</w:t>
      </w:r>
      <w:r w:rsidRPr="001F1EC4">
        <w:rPr>
          <w:rFonts w:eastAsia="Arial" w:cs="Arial"/>
          <w:highlight w:val="yellow"/>
        </w:rPr>
        <w:t xml:space="preserve"> </w:t>
      </w:r>
      <w:r w:rsidR="00AA01DE" w:rsidRPr="001F1EC4">
        <w:rPr>
          <w:rFonts w:eastAsia="Arial" w:cs="Arial"/>
          <w:highlight w:val="yellow"/>
        </w:rPr>
        <w:t>modestly</w:t>
      </w:r>
      <w:r w:rsidRPr="001F1EC4">
        <w:rPr>
          <w:rFonts w:eastAsia="Arial" w:cs="Arial"/>
          <w:highlight w:val="yellow"/>
        </w:rPr>
        <w:t xml:space="preserve"> </w:t>
      </w:r>
      <w:r w:rsidR="00AA01DE" w:rsidRPr="001F1EC4">
        <w:rPr>
          <w:rFonts w:eastAsia="Arial" w:cs="Arial"/>
          <w:highlight w:val="yellow"/>
        </w:rPr>
        <w:t>reduces</w:t>
      </w:r>
      <w:r w:rsidRPr="001F1EC4">
        <w:rPr>
          <w:rFonts w:eastAsia="Arial" w:cs="Arial"/>
          <w:highlight w:val="yellow"/>
        </w:rPr>
        <w:t xml:space="preserve"> </w:t>
      </w:r>
      <w:r w:rsidR="00AA01DE" w:rsidRPr="001F1EC4">
        <w:rPr>
          <w:rFonts w:eastAsia="Arial" w:cs="Arial"/>
          <w:highlight w:val="yellow"/>
        </w:rPr>
        <w:t>fluid</w:t>
      </w:r>
      <w:r w:rsidRPr="001F1EC4">
        <w:rPr>
          <w:rFonts w:eastAsia="Arial" w:cs="Arial"/>
          <w:highlight w:val="yellow"/>
        </w:rPr>
        <w:t xml:space="preserve"> </w:t>
      </w:r>
      <w:r w:rsidR="00AA01DE" w:rsidRPr="001F1EC4">
        <w:rPr>
          <w:rFonts w:eastAsia="Arial" w:cs="Arial"/>
          <w:highlight w:val="yellow"/>
        </w:rPr>
        <w:t>intake</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19%.</w:t>
      </w:r>
      <w:r w:rsidRPr="001F1EC4">
        <w:rPr>
          <w:rFonts w:eastAsia="Arial" w:cs="Arial"/>
          <w:highlight w:val="yellow"/>
        </w:rPr>
        <w:t xml:space="preserve"> </w:t>
      </w:r>
      <w:r w:rsidR="00AA01DE" w:rsidRPr="001F1EC4">
        <w:rPr>
          <w:rFonts w:eastAsia="Arial" w:cs="Arial"/>
          <w:highlight w:val="yellow"/>
        </w:rPr>
        <w:t>Behaviorally,</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impedes</w:t>
      </w:r>
      <w:r w:rsidRPr="001F1EC4">
        <w:rPr>
          <w:rFonts w:eastAsia="Arial" w:cs="Arial"/>
          <w:highlight w:val="yellow"/>
        </w:rPr>
        <w:t xml:space="preserve"> </w:t>
      </w:r>
      <w:r w:rsidR="00AA01DE" w:rsidRPr="001F1EC4">
        <w:rPr>
          <w:rFonts w:eastAsia="Arial" w:cs="Arial"/>
          <w:highlight w:val="yellow"/>
        </w:rPr>
        <w:t>extinction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wild</w:t>
      </w:r>
      <w:r w:rsidRPr="001F1EC4">
        <w:rPr>
          <w:rFonts w:eastAsia="Arial" w:cs="Arial"/>
          <w:highlight w:val="yellow"/>
        </w:rPr>
        <w:t xml:space="preserve"> </w:t>
      </w:r>
      <w:r w:rsidR="00AA01DE" w:rsidRPr="001F1EC4">
        <w:rPr>
          <w:rFonts w:eastAsia="Arial" w:cs="Arial"/>
          <w:highlight w:val="yellow"/>
        </w:rPr>
        <w:t>type</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a</w:t>
      </w:r>
      <w:r w:rsidRPr="001F1EC4">
        <w:rPr>
          <w:rFonts w:eastAsia="Arial" w:cs="Arial"/>
          <w:highlight w:val="yellow"/>
        </w:rPr>
        <w:t xml:space="preserve"> </w:t>
      </w:r>
      <w:r w:rsidR="00AA01DE" w:rsidRPr="001F1EC4">
        <w:rPr>
          <w:rFonts w:eastAsia="Arial" w:cs="Arial"/>
          <w:highlight w:val="yellow"/>
        </w:rPr>
        <w:t>consequence</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is</w:t>
      </w:r>
      <w:r w:rsidRPr="001F1EC4">
        <w:rPr>
          <w:rFonts w:eastAsia="Arial" w:cs="Arial"/>
          <w:highlight w:val="yellow"/>
        </w:rPr>
        <w:t xml:space="preserve"> </w:t>
      </w:r>
      <w:r w:rsidR="00AA01DE" w:rsidRPr="001F1EC4">
        <w:rPr>
          <w:rFonts w:eastAsia="Arial" w:cs="Arial"/>
          <w:highlight w:val="yellow"/>
        </w:rPr>
        <w:t>abolished</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α2-null</w:t>
      </w:r>
      <w:r w:rsidRPr="001F1EC4">
        <w:rPr>
          <w:rFonts w:eastAsia="Arial" w:cs="Arial"/>
          <w:highlight w:val="yellow"/>
        </w:rPr>
        <w:t xml:space="preserve"> </w:t>
      </w:r>
      <w:r w:rsidR="00AA01DE" w:rsidRPr="001F1EC4">
        <w:rPr>
          <w:rFonts w:eastAsia="Arial" w:cs="Arial"/>
          <w:highlight w:val="yellow"/>
        </w:rPr>
        <w:t>mutant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are</w:t>
      </w:r>
      <w:r w:rsidRPr="001F1EC4">
        <w:rPr>
          <w:rFonts w:eastAsia="Arial" w:cs="Arial"/>
          <w:highlight w:val="yellow"/>
        </w:rPr>
        <w:t xml:space="preserve"> </w:t>
      </w:r>
      <w:r w:rsidR="00AA01DE" w:rsidRPr="001F1EC4">
        <w:rPr>
          <w:rFonts w:eastAsia="Arial" w:cs="Arial"/>
          <w:highlight w:val="yellow"/>
        </w:rPr>
        <w:t>not</w:t>
      </w:r>
      <w:r w:rsidRPr="001F1EC4">
        <w:rPr>
          <w:rFonts w:eastAsia="Arial" w:cs="Arial"/>
          <w:highlight w:val="yellow"/>
        </w:rPr>
        <w:t xml:space="preserve"> </w:t>
      </w:r>
      <w:r w:rsidR="00AA01DE" w:rsidRPr="001F1EC4">
        <w:rPr>
          <w:rFonts w:eastAsia="Arial" w:cs="Arial"/>
          <w:highlight w:val="yellow"/>
        </w:rPr>
        <w:t>confounded</w:t>
      </w:r>
      <w:r w:rsidRPr="001F1EC4">
        <w:rPr>
          <w:rFonts w:eastAsia="Arial" w:cs="Arial"/>
          <w:highlight w:val="yellow"/>
        </w:rPr>
        <w:t xml:space="preserve"> </w:t>
      </w:r>
      <w:r w:rsidR="00AA01DE" w:rsidRPr="001F1EC4">
        <w:rPr>
          <w:rFonts w:eastAsia="Arial" w:cs="Arial"/>
          <w:highlight w:val="yellow"/>
        </w:rPr>
        <w:t>by</w:t>
      </w:r>
      <w:r w:rsidRPr="001F1EC4">
        <w:rPr>
          <w:rFonts w:eastAsia="Arial" w:cs="Arial"/>
          <w:highlight w:val="yellow"/>
        </w:rPr>
        <w:t xml:space="preserve"> </w:t>
      </w:r>
      <w:r w:rsidR="00AA01DE" w:rsidRPr="001F1EC4">
        <w:rPr>
          <w:rFonts w:eastAsia="Arial" w:cs="Arial"/>
          <w:highlight w:val="yellow"/>
        </w:rPr>
        <w:t>alternations</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stereotypy,</w:t>
      </w:r>
      <w:r w:rsidRPr="001F1EC4">
        <w:rPr>
          <w:rFonts w:eastAsia="Arial" w:cs="Arial"/>
          <w:highlight w:val="yellow"/>
        </w:rPr>
        <w:t xml:space="preserve"> </w:t>
      </w:r>
      <w:r w:rsidR="00AA01DE" w:rsidRPr="001F1EC4">
        <w:rPr>
          <w:rFonts w:eastAsia="Arial" w:cs="Arial"/>
          <w:highlight w:val="yellow"/>
        </w:rPr>
        <w:t>locomotion,</w:t>
      </w:r>
      <w:r w:rsidRPr="001F1EC4">
        <w:rPr>
          <w:rFonts w:eastAsia="Arial" w:cs="Arial"/>
          <w:highlight w:val="yellow"/>
        </w:rPr>
        <w:t xml:space="preserve"> </w:t>
      </w:r>
      <w:r w:rsidR="00AA01DE" w:rsidRPr="001F1EC4">
        <w:rPr>
          <w:rFonts w:eastAsia="Arial" w:cs="Arial"/>
          <w:highlight w:val="yellow"/>
        </w:rPr>
        <w:t>anxiety</w:t>
      </w:r>
      <w:r w:rsidRPr="001F1EC4">
        <w:rPr>
          <w:rFonts w:eastAsia="Arial" w:cs="Arial"/>
          <w:highlight w:val="yellow"/>
        </w:rPr>
        <w:t xml:space="preserve"> </w:t>
      </w:r>
      <w:r w:rsidR="00AA01DE" w:rsidRPr="001F1EC4">
        <w:rPr>
          <w:rFonts w:eastAsia="Arial" w:cs="Arial"/>
          <w:highlight w:val="yellow"/>
        </w:rPr>
        <w:t>or</w:t>
      </w:r>
      <w:r w:rsidRPr="001F1EC4">
        <w:rPr>
          <w:rFonts w:eastAsia="Arial" w:cs="Arial"/>
          <w:highlight w:val="yellow"/>
        </w:rPr>
        <w:t xml:space="preserve"> </w:t>
      </w:r>
      <w:r w:rsidR="00AA01DE" w:rsidRPr="001F1EC4">
        <w:rPr>
          <w:rFonts w:eastAsia="Arial" w:cs="Arial"/>
          <w:highlight w:val="yellow"/>
        </w:rPr>
        <w:t>sensory</w:t>
      </w:r>
      <w:r w:rsidRPr="001F1EC4">
        <w:rPr>
          <w:rFonts w:eastAsia="Arial" w:cs="Arial"/>
          <w:highlight w:val="yellow"/>
        </w:rPr>
        <w:t xml:space="preserve"> </w:t>
      </w:r>
      <w:r w:rsidR="00AA01DE" w:rsidRPr="001F1EC4">
        <w:rPr>
          <w:rFonts w:eastAsia="Arial" w:cs="Arial"/>
          <w:highlight w:val="yellow"/>
        </w:rPr>
        <w:t>shock</w:t>
      </w:r>
      <w:r w:rsidRPr="001F1EC4">
        <w:rPr>
          <w:rFonts w:eastAsia="Arial" w:cs="Arial"/>
          <w:highlight w:val="yellow"/>
        </w:rPr>
        <w:t xml:space="preserve"> </w:t>
      </w:r>
      <w:r w:rsidR="00AA01DE" w:rsidRPr="001F1EC4">
        <w:rPr>
          <w:rFonts w:eastAsia="Arial" w:cs="Arial"/>
          <w:highlight w:val="yellow"/>
        </w:rPr>
        <w:t>reactivity.</w:t>
      </w:r>
      <w:r w:rsidRPr="001F1EC4">
        <w:rPr>
          <w:rFonts w:eastAsia="Arial" w:cs="Arial"/>
          <w:highlight w:val="yellow"/>
        </w:rPr>
        <w:t xml:space="preserve"> </w:t>
      </w:r>
      <w:r w:rsidR="00AA01DE" w:rsidRPr="001F1EC4">
        <w:rPr>
          <w:rFonts w:eastAsia="Arial" w:cs="Arial"/>
          <w:highlight w:val="yellow"/>
        </w:rPr>
        <w:t>Overall,</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findings</w:t>
      </w:r>
      <w:r w:rsidRPr="001F1EC4">
        <w:rPr>
          <w:rFonts w:eastAsia="Arial" w:cs="Arial"/>
          <w:highlight w:val="yellow"/>
        </w:rPr>
        <w:t xml:space="preserve"> </w:t>
      </w:r>
      <w:r w:rsidR="00AA01DE" w:rsidRPr="001F1EC4">
        <w:rPr>
          <w:rFonts w:eastAsia="Arial" w:cs="Arial"/>
          <w:highlight w:val="yellow"/>
        </w:rPr>
        <w:t>highlight</w:t>
      </w:r>
      <w:r w:rsidRPr="001F1EC4">
        <w:rPr>
          <w:rFonts w:eastAsia="Arial" w:cs="Arial"/>
          <w:highlight w:val="yellow"/>
        </w:rPr>
        <w:t xml:space="preserve"> </w:t>
      </w:r>
      <w:r w:rsidR="00AA01DE" w:rsidRPr="001F1EC4">
        <w:rPr>
          <w:rFonts w:eastAsia="Arial" w:cs="Arial"/>
          <w:highlight w:val="yellow"/>
        </w:rPr>
        <w:t>that</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deletion</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α2*</w:t>
      </w:r>
      <w:r w:rsidRPr="001F1EC4">
        <w:rPr>
          <w:rFonts w:eastAsia="Arial" w:cs="Arial"/>
          <w:highlight w:val="yellow"/>
        </w:rPr>
        <w:t xml:space="preserve"> </w:t>
      </w:r>
      <w:proofErr w:type="spellStart"/>
      <w:r w:rsidR="00AA01DE" w:rsidRPr="001F1EC4">
        <w:rPr>
          <w:rFonts w:eastAsia="Arial" w:cs="Arial"/>
          <w:highlight w:val="yellow"/>
        </w:rPr>
        <w:t>nAChRs</w:t>
      </w:r>
      <w:proofErr w:type="spellEnd"/>
      <w:r w:rsidRPr="001F1EC4">
        <w:rPr>
          <w:rFonts w:eastAsia="Arial" w:cs="Arial"/>
          <w:highlight w:val="yellow"/>
        </w:rPr>
        <w:t xml:space="preserve"> </w:t>
      </w:r>
      <w:r w:rsidR="00AA01DE" w:rsidRPr="001F1EC4">
        <w:rPr>
          <w:rFonts w:eastAsia="Arial" w:cs="Arial"/>
          <w:highlight w:val="yellow"/>
        </w:rPr>
        <w:t>eliminate</w:t>
      </w:r>
      <w:r w:rsidRPr="001F1EC4">
        <w:rPr>
          <w:rFonts w:eastAsia="Arial" w:cs="Arial"/>
          <w:highlight w:val="yellow"/>
        </w:rPr>
        <w:t xml:space="preserve"> </w:t>
      </w:r>
      <w:r w:rsidR="00AA01DE" w:rsidRPr="001F1EC4">
        <w:rPr>
          <w:rFonts w:eastAsia="Arial" w:cs="Arial"/>
          <w:highlight w:val="yellow"/>
        </w:rPr>
        <w:t>the</w:t>
      </w:r>
      <w:r w:rsidRPr="001F1EC4">
        <w:rPr>
          <w:rFonts w:eastAsia="Arial" w:cs="Arial"/>
          <w:highlight w:val="yellow"/>
        </w:rPr>
        <w:t xml:space="preserve"> </w:t>
      </w:r>
      <w:r w:rsidR="00AA01DE" w:rsidRPr="001F1EC4">
        <w:rPr>
          <w:rFonts w:eastAsia="Arial" w:cs="Arial"/>
          <w:highlight w:val="yellow"/>
        </w:rPr>
        <w:t>effects</w:t>
      </w:r>
      <w:r w:rsidRPr="001F1EC4">
        <w:rPr>
          <w:rFonts w:eastAsia="Arial" w:cs="Arial"/>
          <w:highlight w:val="yellow"/>
        </w:rPr>
        <w:t xml:space="preserve"> </w:t>
      </w:r>
      <w:r w:rsidR="00AA01DE" w:rsidRPr="001F1EC4">
        <w:rPr>
          <w:rFonts w:eastAsia="Arial" w:cs="Arial"/>
          <w:highlight w:val="yellow"/>
        </w:rPr>
        <w:t>of</w:t>
      </w:r>
      <w:r w:rsidRPr="001F1EC4">
        <w:rPr>
          <w:rFonts w:eastAsia="Arial" w:cs="Arial"/>
          <w:highlight w:val="yellow"/>
        </w:rPr>
        <w:t xml:space="preserve"> </w:t>
      </w:r>
      <w:r w:rsidR="00AA01DE" w:rsidRPr="001F1EC4">
        <w:rPr>
          <w:rFonts w:eastAsia="Arial" w:cs="Arial"/>
          <w:highlight w:val="yellow"/>
        </w:rPr>
        <w:t>maternal</w:t>
      </w:r>
      <w:r w:rsidRPr="001F1EC4">
        <w:rPr>
          <w:rFonts w:eastAsia="Arial" w:cs="Arial"/>
          <w:highlight w:val="yellow"/>
        </w:rPr>
        <w:t xml:space="preserve"> </w:t>
      </w:r>
      <w:r w:rsidR="00AA01DE" w:rsidRPr="001F1EC4">
        <w:rPr>
          <w:rFonts w:eastAsia="Arial" w:cs="Arial"/>
          <w:highlight w:val="yellow"/>
        </w:rPr>
        <w:t>nicotine</w:t>
      </w:r>
      <w:r w:rsidRPr="001F1EC4">
        <w:rPr>
          <w:rFonts w:eastAsia="Arial" w:cs="Arial"/>
          <w:highlight w:val="yellow"/>
        </w:rPr>
        <w:t xml:space="preserve"> </w:t>
      </w:r>
      <w:r w:rsidR="00AA01DE" w:rsidRPr="001F1EC4">
        <w:rPr>
          <w:rFonts w:eastAsia="Arial" w:cs="Arial"/>
          <w:highlight w:val="yellow"/>
        </w:rPr>
        <w:t>exposure</w:t>
      </w:r>
      <w:r w:rsidRPr="001F1EC4">
        <w:rPr>
          <w:rFonts w:eastAsia="Arial" w:cs="Arial"/>
          <w:highlight w:val="yellow"/>
        </w:rPr>
        <w:t xml:space="preserve"> </w:t>
      </w:r>
      <w:r w:rsidR="00AA01DE" w:rsidRPr="001F1EC4">
        <w:rPr>
          <w:rFonts w:eastAsia="Arial" w:cs="Arial"/>
          <w:highlight w:val="yellow"/>
        </w:rPr>
        <w:t>on</w:t>
      </w:r>
      <w:r w:rsidRPr="001F1EC4">
        <w:rPr>
          <w:rFonts w:eastAsia="Arial" w:cs="Arial"/>
          <w:highlight w:val="yellow"/>
        </w:rPr>
        <w:t xml:space="preserve"> </w:t>
      </w:r>
      <w:r w:rsidR="00AA01DE" w:rsidRPr="001F1EC4">
        <w:rPr>
          <w:rFonts w:eastAsia="Arial" w:cs="Arial"/>
          <w:highlight w:val="yellow"/>
        </w:rPr>
        <w:t>learning</w:t>
      </w:r>
      <w:r w:rsidRPr="001F1EC4">
        <w:rPr>
          <w:rFonts w:eastAsia="Arial" w:cs="Arial"/>
          <w:highlight w:val="yellow"/>
        </w:rPr>
        <w:t xml:space="preserve"> </w:t>
      </w:r>
      <w:r w:rsidR="00AA01DE" w:rsidRPr="001F1EC4">
        <w:rPr>
          <w:rFonts w:eastAsia="Arial" w:cs="Arial"/>
          <w:highlight w:val="yellow"/>
        </w:rPr>
        <w:t>and</w:t>
      </w:r>
      <w:r w:rsidRPr="001F1EC4">
        <w:rPr>
          <w:rFonts w:eastAsia="Arial" w:cs="Arial"/>
          <w:highlight w:val="yellow"/>
        </w:rPr>
        <w:t xml:space="preserve"> </w:t>
      </w:r>
      <w:r w:rsidR="00AA01DE" w:rsidRPr="001F1EC4">
        <w:rPr>
          <w:rFonts w:eastAsia="Arial" w:cs="Arial"/>
          <w:highlight w:val="yellow"/>
        </w:rPr>
        <w:t>memory</w:t>
      </w:r>
      <w:r w:rsidRPr="001F1EC4">
        <w:rPr>
          <w:rFonts w:eastAsia="Arial" w:cs="Arial"/>
          <w:highlight w:val="yellow"/>
        </w:rPr>
        <w:t xml:space="preserve"> </w:t>
      </w:r>
      <w:r w:rsidR="00AA01DE" w:rsidRPr="001F1EC4">
        <w:rPr>
          <w:rFonts w:eastAsia="Arial" w:cs="Arial"/>
          <w:highlight w:val="yellow"/>
        </w:rPr>
        <w:t>in</w:t>
      </w:r>
      <w:r w:rsidRPr="001F1EC4">
        <w:rPr>
          <w:rFonts w:eastAsia="Arial" w:cs="Arial"/>
          <w:highlight w:val="yellow"/>
        </w:rPr>
        <w:t xml:space="preserve"> </w:t>
      </w:r>
      <w:r w:rsidR="00AA01DE" w:rsidRPr="001F1EC4">
        <w:rPr>
          <w:rFonts w:eastAsia="Arial" w:cs="Arial"/>
          <w:highlight w:val="yellow"/>
        </w:rPr>
        <w:t>adolescent</w:t>
      </w:r>
      <w:r w:rsidRPr="001F1EC4">
        <w:rPr>
          <w:rFonts w:eastAsia="Arial" w:cs="Arial"/>
          <w:highlight w:val="yellow"/>
        </w:rPr>
        <w:t xml:space="preserve"> </w:t>
      </w:r>
      <w:r w:rsidR="00AA01DE" w:rsidRPr="001F1EC4">
        <w:rPr>
          <w:rFonts w:eastAsia="Arial" w:cs="Arial"/>
          <w:highlight w:val="yellow"/>
        </w:rPr>
        <w:t>mice.</w:t>
      </w:r>
      <w:r w:rsidRPr="001F1EC4">
        <w:rPr>
          <w:rFonts w:eastAsia="Arial" w:cs="Arial"/>
          <w:highlight w:val="yellow"/>
        </w:rPr>
        <w:t xml:space="preserve">” </w:t>
      </w:r>
      <w:r w:rsidR="00AA01DE" w:rsidRPr="001F1EC4">
        <w:rPr>
          <w:rFonts w:eastAsia="Arial" w:cs="Arial"/>
          <w:highlight w:val="yellow"/>
        </w:rPr>
        <w:t>(Mojica</w:t>
      </w:r>
      <w:r w:rsidRPr="001F1EC4">
        <w:rPr>
          <w:rFonts w:eastAsia="Arial" w:cs="Arial"/>
          <w:highlight w:val="yellow"/>
        </w:rPr>
        <w:t xml:space="preserve"> </w:t>
      </w:r>
      <w:r w:rsidR="00AA01DE" w:rsidRPr="001F1EC4">
        <w:rPr>
          <w:rFonts w:eastAsia="Arial" w:cs="Arial"/>
          <w:highlight w:val="yellow"/>
        </w:rPr>
        <w:t>et</w:t>
      </w:r>
      <w:r w:rsidRPr="001F1EC4">
        <w:rPr>
          <w:rFonts w:eastAsia="Arial" w:cs="Arial"/>
          <w:highlight w:val="yellow"/>
        </w:rPr>
        <w:t xml:space="preserve"> </w:t>
      </w:r>
      <w:r w:rsidR="00AA01DE" w:rsidRPr="001F1EC4">
        <w:rPr>
          <w:rFonts w:eastAsia="Arial" w:cs="Arial"/>
          <w:highlight w:val="yellow"/>
        </w:rPr>
        <w:t>al.</w:t>
      </w:r>
      <w:r w:rsidRPr="001F1EC4">
        <w:rPr>
          <w:rFonts w:eastAsia="Arial" w:cs="Arial"/>
          <w:highlight w:val="yellow"/>
        </w:rPr>
        <w:t xml:space="preserve"> </w:t>
      </w:r>
      <w:r w:rsidR="00AA01DE" w:rsidRPr="001F1EC4">
        <w:rPr>
          <w:rFonts w:eastAsia="Arial" w:cs="Arial"/>
          <w:highlight w:val="yellow"/>
        </w:rPr>
        <w:t>2018)</w:t>
      </w:r>
      <w:r w:rsidR="00A7004D" w:rsidRPr="001F1EC4">
        <w:rPr>
          <w:rFonts w:eastAsia="Arial" w:cs="Arial"/>
          <w:highlight w:val="yellow"/>
        </w:rPr>
        <w:t>.</w:t>
      </w:r>
    </w:p>
    <w:p w14:paraId="1BAEB810" w14:textId="464AF0EC" w:rsidR="00F66801" w:rsidRPr="00A7004D" w:rsidRDefault="00F66801" w:rsidP="00F66801">
      <w:pPr>
        <w:spacing w:before="120" w:after="120"/>
        <w:jc w:val="both"/>
        <w:rPr>
          <w:rFonts w:eastAsia="Arial" w:cs="Arial"/>
        </w:rPr>
      </w:pPr>
      <w:r w:rsidRPr="00363F5D">
        <w:rPr>
          <w:rFonts w:eastAsia="Arial" w:cs="Arial"/>
          <w:highlight w:val="yellow"/>
        </w:rPr>
        <w:t xml:space="preserve">“Use of tobacco products is injurious to health in men and women. However, tobacco use by pregnant women receives greater scrutiny because it can also compromise the health of future generations. More men smoke cigarettes than women. Yet the impact of nicotine use by men upon their descendants has not been as widely scrutinized. We exposed male C57BL/6 mice to nicotine (200 </w:t>
      </w:r>
      <w:proofErr w:type="spellStart"/>
      <w:r w:rsidRPr="00363F5D">
        <w:rPr>
          <w:rFonts w:eastAsia="Arial" w:cs="Arial"/>
          <w:highlight w:val="yellow"/>
        </w:rPr>
        <w:t>μg</w:t>
      </w:r>
      <w:proofErr w:type="spellEnd"/>
      <w:r w:rsidRPr="00363F5D">
        <w:rPr>
          <w:rFonts w:eastAsia="Arial" w:cs="Arial"/>
          <w:highlight w:val="yellow"/>
        </w:rPr>
        <w:t xml:space="preserve">/mL in drinking water) for 12 </w:t>
      </w:r>
      <w:proofErr w:type="spellStart"/>
      <w:r w:rsidRPr="00363F5D">
        <w:rPr>
          <w:rFonts w:eastAsia="Arial" w:cs="Arial"/>
          <w:highlight w:val="yellow"/>
        </w:rPr>
        <w:t>wk</w:t>
      </w:r>
      <w:proofErr w:type="spellEnd"/>
      <w:r w:rsidRPr="00363F5D">
        <w:rPr>
          <w:rFonts w:eastAsia="Arial" w:cs="Arial"/>
          <w:highlight w:val="yellow"/>
        </w:rPr>
        <w:t xml:space="preserve"> and bred the mice with drug-naïve females to produce the F1 generation. Male and female F1 mice were bred with drug-naïve partners to produce the F2 generation. We analyzed spontaneous locomotor activity, working memory, attention, and reversal learning in male and female F1 and F2 mice. Both male and female F1 mice derived from the nicotine-exposed males showed significant increases in spontaneous locomotor activity and significant deficits in reversal learning. The male F1 mice also showed significant deficits in attention, brain monoamine content, and dopamine receptor mRNA expression. Examination of the F2 generation showed that male F2 mice derived from paternally nicotine-exposed female F1 mice had significant deficits in reversal learning. Analysis of epigenetic changes in the spermatozoa of the nicotine-exposed male founders (F0) showed significant changes in global DNA methylation and DNA methylation at promoter regions of the dopamine D2 receptor gene. Our findings show that nicotine exposure of male mice produces behavioral changes in multiple generations of descendants. Nicotine-induced changes in </w:t>
      </w:r>
      <w:proofErr w:type="spellStart"/>
      <w:r w:rsidRPr="00363F5D">
        <w:rPr>
          <w:rFonts w:eastAsia="Arial" w:cs="Arial"/>
          <w:highlight w:val="yellow"/>
        </w:rPr>
        <w:t>spermatozoal</w:t>
      </w:r>
      <w:proofErr w:type="spellEnd"/>
      <w:r w:rsidRPr="00363F5D">
        <w:rPr>
          <w:rFonts w:eastAsia="Arial" w:cs="Arial"/>
          <w:highlight w:val="yellow"/>
        </w:rPr>
        <w:t xml:space="preserve"> DNA methylation are a plausible mechanism for the transgenerational transmission of the phenotypes. These findings underscore the need to enlarge the current focus of research and public policy targeting nicotine exposure of pregnant mothers by a more equitable focus on nicotine exposure of the mother and the father.” (McCarthy et al. 2018)</w:t>
      </w:r>
      <w:r w:rsidR="00A7004D" w:rsidRPr="00363F5D">
        <w:rPr>
          <w:rFonts w:eastAsia="Arial" w:cs="Arial"/>
          <w:highlight w:val="yellow"/>
        </w:rPr>
        <w:t>.</w:t>
      </w:r>
    </w:p>
    <w:p w14:paraId="3738E6C5" w14:textId="50516E78" w:rsidR="00D149D9" w:rsidRPr="00A7004D" w:rsidRDefault="00D149D9" w:rsidP="00D149D9">
      <w:pPr>
        <w:spacing w:before="120" w:after="120"/>
        <w:jc w:val="both"/>
        <w:rPr>
          <w:rFonts w:eastAsia="Arial" w:cs="Arial"/>
        </w:rPr>
      </w:pPr>
      <w:r w:rsidRPr="00C03FF2">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Pr="00C03FF2">
        <w:rPr>
          <w:rFonts w:eastAsia="Arial" w:cs="Arial"/>
          <w:highlight w:val="yellow"/>
        </w:rPr>
        <w:t>kg·d</w:t>
      </w:r>
      <w:proofErr w:type="spellEnd"/>
      <w:r w:rsidRPr="00C03FF2">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Pr="00C03FF2">
        <w:rPr>
          <w:rFonts w:eastAsia="Arial" w:cs="Arial"/>
          <w:highlight w:val="yellow"/>
        </w:rPr>
        <w:t>μM</w:t>
      </w:r>
      <w:proofErr w:type="spellEnd"/>
      <w:r w:rsidRPr="00C03FF2">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 (Pei et al. 2019)</w:t>
      </w:r>
      <w:r w:rsidR="00B5035A" w:rsidRPr="00C03FF2">
        <w:rPr>
          <w:rFonts w:eastAsia="Arial" w:cs="Arial"/>
          <w:highlight w:val="yellow"/>
        </w:rPr>
        <w:t>.</w:t>
      </w:r>
    </w:p>
    <w:p w14:paraId="368DF5AB" w14:textId="48E07553" w:rsidR="00CB267D" w:rsidRPr="00B5035A" w:rsidRDefault="00B949F0" w:rsidP="00CB267D">
      <w:pPr>
        <w:spacing w:before="120" w:after="120"/>
        <w:jc w:val="both"/>
      </w:pPr>
      <w:r w:rsidRPr="00A313E1">
        <w:rPr>
          <w:highlight w:val="yellow"/>
        </w:rPr>
        <w:t>“</w:t>
      </w:r>
      <w:r w:rsidR="00CB267D" w:rsidRPr="00A313E1">
        <w:rPr>
          <w:highlight w:val="yellow"/>
        </w:rPr>
        <w:t xml:space="preserve">Clinical study showed that smoking during pregnancy deceased the thymus size in newborns. However, the long-term effect remains unclear. This study was aimed to observe the effects of prenatal nicotine exposure (PNE) on the development of thymus and the T-lymphocyte subpopulation in mice offspring from </w:t>
      </w:r>
      <w:r w:rsidR="00CB267D" w:rsidRPr="00A313E1">
        <w:rPr>
          <w:highlight w:val="yellow"/>
        </w:rPr>
        <w:lastRenderedPageBreak/>
        <w:t xml:space="preserve">the neonatal to adulthood. Both the thymus weight and cytometry data indicated that PNE caused persistent thymic hypoplasia in male offspring from neonatal to adult period and transient changes in female offspring from neonatal to prepuberal period. Flow cytometry analysis disclosed a permanent decreased proportion and number of mature CD4 single-positive (SP) T cells in thymus of both </w:t>
      </w:r>
      <w:proofErr w:type="gramStart"/>
      <w:r w:rsidR="00CB267D" w:rsidRPr="00A313E1">
        <w:rPr>
          <w:highlight w:val="yellow"/>
        </w:rPr>
        <w:t>sex</w:t>
      </w:r>
      <w:proofErr w:type="gramEnd"/>
      <w:r w:rsidR="00CB267D" w:rsidRPr="00A313E1">
        <w:rPr>
          <w:highlight w:val="yellow"/>
        </w:rPr>
        <w:t xml:space="preserve">. In addition, the PNE male offspring showed a more serious thymus atrophy in the ovalbumin (OVA)-sensitized model. Moreover, increased autophagic vacuole and elevated mRNA expression of </w:t>
      </w:r>
      <w:proofErr w:type="spellStart"/>
      <w:r w:rsidR="00CB267D" w:rsidRPr="00A313E1">
        <w:rPr>
          <w:highlight w:val="yellow"/>
        </w:rPr>
        <w:t>Beclin</w:t>
      </w:r>
      <w:proofErr w:type="spellEnd"/>
      <w:r w:rsidR="00CB267D" w:rsidRPr="00A313E1">
        <w:rPr>
          <w:highlight w:val="yellow"/>
        </w:rPr>
        <w:t xml:space="preserve"> 1 were noted in PNE fetal thymus. In conclusion, PNE offspring showed thymus atrophy and CD 4 SP T cell reduction at different life stages. Mechanically, PNE induced excessive autophagy in fetal thymocytes might be involved in these changes. All the results provided evidence for elucidating the PNE-induced programmed immune diseases.</w:t>
      </w:r>
      <w:r w:rsidRPr="00A313E1">
        <w:rPr>
          <w:highlight w:val="yellow"/>
        </w:rPr>
        <w:t>”</w:t>
      </w:r>
      <w:r w:rsidR="00CB267D" w:rsidRPr="00A313E1">
        <w:rPr>
          <w:highlight w:val="yellow"/>
        </w:rPr>
        <w:t xml:space="preserve"> (Qu et al. 2019)</w:t>
      </w:r>
      <w:r w:rsidR="00B5035A" w:rsidRPr="00A313E1">
        <w:rPr>
          <w:highlight w:val="yellow"/>
        </w:rPr>
        <w:t>.</w:t>
      </w:r>
    </w:p>
    <w:p w14:paraId="57ECF74D" w14:textId="54D4D52B" w:rsidR="00CF7FE5" w:rsidRPr="00B5035A" w:rsidRDefault="00D03782">
      <w:pPr>
        <w:spacing w:before="120" w:after="120"/>
        <w:jc w:val="both"/>
        <w:rPr>
          <w:rFonts w:eastAsia="Arial" w:cs="Arial"/>
        </w:rPr>
      </w:pPr>
      <w:r w:rsidRPr="007516E8">
        <w:rPr>
          <w:rFonts w:eastAsia="Arial" w:cs="Arial"/>
          <w:highlight w:val="yellow"/>
        </w:rPr>
        <w:t>“</w:t>
      </w:r>
      <w:r w:rsidR="00CF7FE5" w:rsidRPr="007516E8">
        <w:rPr>
          <w:rFonts w:eastAsia="Arial" w:cs="Arial"/>
          <w:highlight w:val="yellow"/>
        </w:rPr>
        <w:t>Our previous studies showed that paternal nicotine exposure can lead to hyperactivity in the offspring. Nevertheless, the cross-generational effects of maternal and biparental nicotine exposure remain unclear. In this study, female and male mice were exposed respectively by nicotine before pregnancy. The maternal pre-pregnancy nicotine exposure led to depression-like behaviors in the F1 offspring. However, after biparental pre-pregnancy nicotine exposure, seventy percentage of the offspring exhibited a depressive phenotype while 20% were hyperactive, and the remaining exhibited no obvious abnormal behavior. The cross-generational effects appeared to be mediated via disruption of the balance between GSK3 and p-GKS3 by nicotine. These results suggested that pre-pregnancy nicotine exposure can induce alterations in the behavior of the offspring, and the cross-generational effects of maternal nicotine exposure were particularly serious.</w:t>
      </w:r>
      <w:r w:rsidRPr="007516E8">
        <w:rPr>
          <w:rFonts w:eastAsia="Arial" w:cs="Arial"/>
          <w:highlight w:val="yellow"/>
        </w:rPr>
        <w:t>” (</w:t>
      </w:r>
      <w:r w:rsidR="00E5583A" w:rsidRPr="007516E8">
        <w:rPr>
          <w:rFonts w:eastAsia="Arial" w:cs="Arial"/>
          <w:highlight w:val="yellow"/>
        </w:rPr>
        <w:t>Zhang</w:t>
      </w:r>
      <w:r w:rsidR="00765BC7">
        <w:rPr>
          <w:rFonts w:eastAsia="Arial" w:cs="Arial"/>
          <w:highlight w:val="yellow"/>
        </w:rPr>
        <w:t xml:space="preserve"> M</w:t>
      </w:r>
      <w:r w:rsidR="00E5583A" w:rsidRPr="007516E8">
        <w:rPr>
          <w:rFonts w:eastAsia="Arial" w:cs="Arial"/>
          <w:highlight w:val="yellow"/>
        </w:rPr>
        <w:t xml:space="preserve"> et al. 2018</w:t>
      </w:r>
      <w:r w:rsidRPr="007516E8">
        <w:rPr>
          <w:rFonts w:eastAsia="Arial" w:cs="Arial"/>
          <w:highlight w:val="yellow"/>
        </w:rPr>
        <w:t>)</w:t>
      </w:r>
      <w:r w:rsidR="00B5035A" w:rsidRPr="007516E8">
        <w:rPr>
          <w:rFonts w:eastAsia="Arial" w:cs="Arial"/>
          <w:highlight w:val="yellow"/>
        </w:rPr>
        <w:t>.</w:t>
      </w:r>
    </w:p>
    <w:p w14:paraId="7E55A9BC" w14:textId="77A3B613" w:rsidR="00881EF5" w:rsidRDefault="002C026F">
      <w:pPr>
        <w:spacing w:before="120" w:after="120"/>
        <w:jc w:val="both"/>
        <w:rPr>
          <w:rFonts w:eastAsia="Arial" w:cs="Arial"/>
        </w:rPr>
      </w:pPr>
      <w:r>
        <w:rPr>
          <w:rFonts w:eastAsia="Arial" w:cs="Arial"/>
        </w:rPr>
        <w:t>“</w:t>
      </w:r>
      <w:r w:rsidR="00A72828">
        <w:rPr>
          <w:rFonts w:eastAsia="Arial" w:cs="Arial"/>
        </w:rPr>
        <w:t>In a prenatal study, rat pups exposed to either nicotine (6 mg/kg/day) or saline in utero (osmotic mini pump) and then were chronically instrumented with ECG electrodes for measurements of heart rate (HR) and respiratory frequency (RF) on postnatal days (P) 13, 16 and 26. No significant effect of prenatal nicotine exposure (PNE) on pups’ weight was identified. In males there was no significant effect of age or treatment on resting RF, but there was a strong trend for resting HR to be elevated at rest in PNE versus control pups. Alternatively, in females, independent of treatment, RF was significantly lower at P26 compared to both P13 and P16. No parallel effect of age or PNE on HR was identified in the females. Additionally, alternations in cardiorespiratory integration appeared to persist into later development in males only, potentially increasing the risk for cardiovascular diseases such as hypertension later in life</w:t>
      </w:r>
      <w:r>
        <w:rPr>
          <w:rFonts w:eastAsia="Arial" w:cs="Arial"/>
        </w:rPr>
        <w:t>.”</w:t>
      </w:r>
      <w:r w:rsidR="00A72828">
        <w:rPr>
          <w:rFonts w:eastAsia="Arial" w:cs="Arial"/>
        </w:rPr>
        <w:t xml:space="preserve"> (Boychuk </w:t>
      </w:r>
      <w:r w:rsidR="00DD12DC">
        <w:rPr>
          <w:rFonts w:eastAsia="Arial" w:cs="Arial"/>
        </w:rPr>
        <w:t xml:space="preserve">and </w:t>
      </w:r>
      <w:r w:rsidR="00DD12DC" w:rsidRPr="00DD12DC">
        <w:rPr>
          <w:rFonts w:eastAsia="Arial" w:cs="Arial"/>
        </w:rPr>
        <w:t>Hayward</w:t>
      </w:r>
      <w:r w:rsidR="00A72828">
        <w:rPr>
          <w:rFonts w:eastAsia="Arial" w:cs="Arial"/>
        </w:rPr>
        <w:t xml:space="preserve"> 2011).</w:t>
      </w:r>
    </w:p>
    <w:p w14:paraId="7E55A9BD" w14:textId="13548568" w:rsidR="00881EF5" w:rsidRDefault="002C026F">
      <w:pPr>
        <w:spacing w:before="120" w:after="120"/>
        <w:jc w:val="both"/>
        <w:rPr>
          <w:rFonts w:eastAsia="Arial" w:cs="Arial"/>
        </w:rPr>
      </w:pPr>
      <w:r>
        <w:rPr>
          <w:rFonts w:eastAsia="Arial" w:cs="Arial"/>
        </w:rPr>
        <w:t>“</w:t>
      </w:r>
      <w:r w:rsidR="00A72828">
        <w:rPr>
          <w:rFonts w:eastAsia="Arial" w:cs="Arial"/>
        </w:rPr>
        <w:t xml:space="preserve">Female Lister hooded rats were exposed to nicotine solutions both before and during pregnancy. These females were divided into groups consuming solutions of different concentrations 0.03-0.12 mg/ml (2.7-7 mg/kg). Animals were divided into groups consuming solutions of different concentrations such that animals that initially consumed the solutions most readily were exposed to progressively higher concentrations. Offspring were evaluated in a test battery measuring maturational and developmental milestones. Solutions with concentrations below 0.06 mg/ml were well tolerated with some moderate adverse effects at the highest dose. Concentrations above 0.08 mg/ml led to a large drop in fluid consumption and body weight. Strong teratogenic effects of prenatal nicotine exposure were observed at concentrations above 0.06 mg/ml, including developmental and maturational delays shown by measures of pinnae detachment, fur appearance, incisor eruption, eye opening and righting reflex. Negative geotaxis, grip strength and weight gain were impaired and postnatal mortality was increased. The present study clearly shows teratogenic </w:t>
      </w:r>
      <w:proofErr w:type="gramStart"/>
      <w:r w:rsidR="00A72828">
        <w:rPr>
          <w:rFonts w:eastAsia="Arial" w:cs="Arial"/>
        </w:rPr>
        <w:t>effects,</w:t>
      </w:r>
      <w:proofErr w:type="gramEnd"/>
      <w:r w:rsidR="00A72828">
        <w:rPr>
          <w:rFonts w:eastAsia="Arial" w:cs="Arial"/>
        </w:rPr>
        <w:t xml:space="preserve"> however, it suffers from a number of limitations, including drop in water consumption associated with vasoconstriction and hypoxia leading possibly to teratogenic effects. Secondly, the method for assigning animals to </w:t>
      </w:r>
      <w:proofErr w:type="gramStart"/>
      <w:r w:rsidR="00A72828">
        <w:rPr>
          <w:rFonts w:eastAsia="Arial" w:cs="Arial"/>
        </w:rPr>
        <w:t>particular nicotine</w:t>
      </w:r>
      <w:proofErr w:type="gramEnd"/>
      <w:r w:rsidR="00A72828">
        <w:rPr>
          <w:rFonts w:eastAsia="Arial" w:cs="Arial"/>
        </w:rPr>
        <w:t xml:space="preserve"> solutions, based on their actual consumption of and tolerance to nicotine’s effects, might influence and to some extent confound the dose-related nature of the teratogenic effects</w:t>
      </w:r>
      <w:r>
        <w:rPr>
          <w:rFonts w:eastAsia="Arial" w:cs="Arial"/>
        </w:rPr>
        <w:t>.”</w:t>
      </w:r>
      <w:r w:rsidR="00A72828">
        <w:rPr>
          <w:rFonts w:eastAsia="Arial" w:cs="Arial"/>
        </w:rPr>
        <w:t xml:space="preserve"> (Schneider et al. 2010).</w:t>
      </w:r>
    </w:p>
    <w:p w14:paraId="7E55A9BE" w14:textId="1FAD09BA" w:rsidR="00881EF5" w:rsidRDefault="00783FA6">
      <w:pPr>
        <w:spacing w:before="120" w:after="120"/>
        <w:jc w:val="both"/>
        <w:rPr>
          <w:rFonts w:eastAsia="Arial" w:cs="Arial"/>
        </w:rPr>
      </w:pPr>
      <w:r>
        <w:rPr>
          <w:rFonts w:eastAsia="Arial" w:cs="Arial"/>
        </w:rPr>
        <w:t>“</w:t>
      </w:r>
      <w:r w:rsidR="00A72828">
        <w:rPr>
          <w:rFonts w:eastAsia="Arial" w:cs="Arial"/>
        </w:rPr>
        <w:t xml:space="preserve">Pregnant Sprague Dawley rats (n=56) were anesthetized on gestation day 2 and osmotic mini pumps were placed in the interscapular region diffusing either saline or nicotine bitartrate (2 or 6 mg/kg/day). Dams were sacrificed at term (21 days) in all nicotine and saline groups. Blood analysis including plasma nicotine, serum corticosterone and hematocrit count were performed on several gestational days (GD 4, </w:t>
      </w:r>
      <w:r w:rsidR="00A72828">
        <w:rPr>
          <w:rFonts w:eastAsia="Arial" w:cs="Arial"/>
        </w:rPr>
        <w:lastRenderedPageBreak/>
        <w:t>16 and 21. Maternal plasma nicotine in 6 mg/kg/day group did not show any differences between GD 4 and 16 and showed a marginal decrease on GD 21. No difference in plasma nicotine was observed between GD 4 and GD 16 or GD 16 and GD 21 in a 2 mg/kg/day group. The maternal weight in all groups infused with nicotine and saline increased with advancing pregnancy. No significant differences were observed in daily weight gain as well in final maternal weight at term gestation among all the groups. Maternal hematocrit was not affected by nicotine administration. The number of pups per litter, pup weight, placental weight and weight of various pups’ organs was not significantly affected by any dose of nicotine as compared with the saline infused animals. The plasma corticosterone concentrations were higher on GD 4 as compared with GD 21 in both nicotine (6 mg/kg/day) and saline group. However, no difference was observed in plasma corticosterone between these two groups. Overall, the nicotine treatment did not result in relevant adverse effect in the offspring</w:t>
      </w:r>
      <w:r>
        <w:rPr>
          <w:rFonts w:eastAsia="Arial" w:cs="Arial"/>
        </w:rPr>
        <w:t>.”</w:t>
      </w:r>
      <w:r w:rsidR="00A72828">
        <w:rPr>
          <w:rFonts w:eastAsia="Arial" w:cs="Arial"/>
        </w:rPr>
        <w:t xml:space="preserve"> (Hussein et al. 2007).</w:t>
      </w:r>
    </w:p>
    <w:p w14:paraId="7E55A9BF" w14:textId="71169157" w:rsidR="00881EF5" w:rsidRDefault="008E16BB">
      <w:pPr>
        <w:spacing w:before="120" w:after="120"/>
        <w:jc w:val="both"/>
        <w:rPr>
          <w:rFonts w:eastAsia="Arial" w:cs="Arial"/>
        </w:rPr>
      </w:pPr>
      <w:r>
        <w:rPr>
          <w:rFonts w:eastAsia="Arial" w:cs="Arial"/>
        </w:rPr>
        <w:t>“</w:t>
      </w:r>
      <w:r w:rsidR="00A72828">
        <w:rPr>
          <w:rFonts w:eastAsia="Arial" w:cs="Arial"/>
        </w:rPr>
        <w:t xml:space="preserve">In another study, pregnant Sprague-Dawley rats (n=5 per group) were given 0, 15 or 25 mg nicotine pellets (21-day time release) throughout pregnancy. Some offspring continued to receive 1 or 2 mg/kg </w:t>
      </w:r>
      <w:proofErr w:type="spellStart"/>
      <w:r w:rsidR="00A72828">
        <w:rPr>
          <w:rFonts w:eastAsia="Arial" w:cs="Arial"/>
        </w:rPr>
        <w:t>bw</w:t>
      </w:r>
      <w:proofErr w:type="spellEnd"/>
      <w:r w:rsidR="00A72828">
        <w:rPr>
          <w:rFonts w:eastAsia="Arial" w:cs="Arial"/>
        </w:rPr>
        <w:t xml:space="preserve"> /day during postnatal period. The remaining offspring received no further treatment after birth. Nicotine treatment did not reveal a significant effect on maternal body weight gain or on the number of pups and their gender compared to the control group. The body weight of all offspring was monitored until adulthood. Regardless of the timing of nicotine exposure, the nicotine treatment significantly increased the body weight in female offspring starting on postnatal day (PD) 35 and such increase persisted into adulthood (PD 91). However, nicotine exposure paradigm led to a transient increase in male offspring body weight on PD 35. Additionally, the neonatal thyroid status from all treatment groups was assessed from the serum of 10-day-old pups, showing no difference in total T4 level, T3 uptake and the calculated Free T4 index</w:t>
      </w:r>
      <w:r>
        <w:rPr>
          <w:rFonts w:eastAsia="Arial" w:cs="Arial"/>
        </w:rPr>
        <w:t>."</w:t>
      </w:r>
      <w:r w:rsidR="00A72828">
        <w:rPr>
          <w:rFonts w:eastAsia="Arial" w:cs="Arial"/>
        </w:rPr>
        <w:t xml:space="preserve"> (Chen </w:t>
      </w:r>
      <w:r w:rsidR="00B96E36">
        <w:rPr>
          <w:rFonts w:eastAsia="Arial" w:cs="Arial"/>
        </w:rPr>
        <w:t>and</w:t>
      </w:r>
      <w:r w:rsidR="00A72828">
        <w:rPr>
          <w:rFonts w:eastAsia="Arial" w:cs="Arial"/>
        </w:rPr>
        <w:t xml:space="preserve"> Kelly 2005).</w:t>
      </w:r>
    </w:p>
    <w:p w14:paraId="7E55A9C0" w14:textId="702EEEF7" w:rsidR="00881EF5" w:rsidRDefault="00B96E36">
      <w:pPr>
        <w:spacing w:before="120" w:after="120"/>
        <w:jc w:val="both"/>
        <w:rPr>
          <w:rFonts w:eastAsia="Arial" w:cs="Arial"/>
        </w:rPr>
      </w:pPr>
      <w:r>
        <w:rPr>
          <w:rFonts w:eastAsia="Arial" w:cs="Arial"/>
        </w:rPr>
        <w:t>“</w:t>
      </w:r>
      <w:r w:rsidR="00A72828">
        <w:rPr>
          <w:rFonts w:eastAsia="Arial" w:cs="Arial"/>
        </w:rPr>
        <w:t>Nicotine-delivering transdermal patches were applied to the back of pregnant Sprague-Dawley rats (n=2-13/group) either during entire pregnancy (2-19 days) or during the first trimester (2-7 days) of the gestation period. Control animals received either no treatment or placebo patch. Pregnancy failure was 100% in animals exposed to 3.5 mg of nicotine per day and ca. 50% in animals exposed to 1.75 mg per day during the entire pregnancy. Exposure to nicotine only during the first trimester of pregnancy had a less dramatic effect and pregnancy failure was statistically significant only in animals exposed to 3.5 mg nicotine per day. At this dose, the effect was seen even if the patch was applied through days 3 to 5, suggesting that nicotine has a pre-implantation effect. Analysis of litter size did not show any significant differences between different groups, including the sham-handled controls</w:t>
      </w:r>
      <w:r>
        <w:rPr>
          <w:rFonts w:eastAsia="Arial" w:cs="Arial"/>
        </w:rPr>
        <w:t>.”</w:t>
      </w:r>
      <w:r w:rsidR="00A72828">
        <w:rPr>
          <w:rFonts w:eastAsia="Arial" w:cs="Arial"/>
        </w:rPr>
        <w:t xml:space="preserve"> (</w:t>
      </w:r>
      <w:proofErr w:type="spellStart"/>
      <w:r w:rsidR="00A72828">
        <w:rPr>
          <w:rFonts w:eastAsia="Arial" w:cs="Arial"/>
        </w:rPr>
        <w:t>Witschi</w:t>
      </w:r>
      <w:proofErr w:type="spellEnd"/>
      <w:r w:rsidR="00A72828">
        <w:rPr>
          <w:rFonts w:eastAsia="Arial" w:cs="Arial"/>
        </w:rPr>
        <w:t xml:space="preserve"> et al. 1994).</w:t>
      </w:r>
    </w:p>
    <w:p w14:paraId="7E55A9C1" w14:textId="7CA36541" w:rsidR="00881EF5" w:rsidRDefault="00F853B4">
      <w:pPr>
        <w:spacing w:before="120" w:after="120"/>
        <w:jc w:val="both"/>
        <w:rPr>
          <w:rFonts w:eastAsia="Arial" w:cs="Arial"/>
        </w:rPr>
      </w:pPr>
      <w:r>
        <w:rPr>
          <w:rFonts w:eastAsia="Arial" w:cs="Arial"/>
        </w:rPr>
        <w:t>“</w:t>
      </w:r>
      <w:r w:rsidR="00A72828">
        <w:rPr>
          <w:rFonts w:eastAsia="Arial" w:cs="Arial"/>
        </w:rPr>
        <w:t xml:space="preserve">In an older study, female Swiss-Webster mice were given nicotine in drinking water for at least 2 weeks before breeding and throughout pregnancy. At first, animals in the nicotine-treated groups were given nicotine at a concentration of 20 </w:t>
      </w:r>
      <w:proofErr w:type="spellStart"/>
      <w:r w:rsidR="00A72828">
        <w:rPr>
          <w:rFonts w:eastAsia="Arial" w:cs="Arial"/>
        </w:rPr>
        <w:t>μg</w:t>
      </w:r>
      <w:proofErr w:type="spellEnd"/>
      <w:r w:rsidR="00A72828">
        <w:rPr>
          <w:rFonts w:eastAsia="Arial" w:cs="Arial"/>
        </w:rPr>
        <w:t xml:space="preserve">/ml. After 7 days the concentration was increased to 60 </w:t>
      </w:r>
      <w:proofErr w:type="spellStart"/>
      <w:r w:rsidR="00A72828">
        <w:rPr>
          <w:rFonts w:eastAsia="Arial" w:cs="Arial"/>
        </w:rPr>
        <w:t>μg</w:t>
      </w:r>
      <w:proofErr w:type="spellEnd"/>
      <w:r w:rsidR="00A72828">
        <w:rPr>
          <w:rFonts w:eastAsia="Arial" w:cs="Arial"/>
        </w:rPr>
        <w:t xml:space="preserve">/ml for two of the groups, and after an additional 14 days increased to 100 </w:t>
      </w:r>
      <w:proofErr w:type="spellStart"/>
      <w:r w:rsidR="00A72828">
        <w:rPr>
          <w:rFonts w:eastAsia="Arial" w:cs="Arial"/>
        </w:rPr>
        <w:t>pg</w:t>
      </w:r>
      <w:proofErr w:type="spellEnd"/>
      <w:r w:rsidR="00A72828">
        <w:rPr>
          <w:rFonts w:eastAsia="Arial" w:cs="Arial"/>
        </w:rPr>
        <w:t xml:space="preserve">/ml for one group. The approximate daily dose of nicotine in the mice receiving 20, 60, and 100 </w:t>
      </w:r>
      <w:proofErr w:type="spellStart"/>
      <w:r w:rsidR="00A72828">
        <w:rPr>
          <w:rFonts w:eastAsia="Arial" w:cs="Arial"/>
        </w:rPr>
        <w:t>μg</w:t>
      </w:r>
      <w:proofErr w:type="spellEnd"/>
      <w:r w:rsidR="00A72828">
        <w:rPr>
          <w:rFonts w:eastAsia="Arial" w:cs="Arial"/>
        </w:rPr>
        <w:t xml:space="preserve">/ml solutions were 5 .7, 17.2, and 28 .6 mg/kg, respectively. Control mice received water without nicotine. No signs of maternal toxicity were reported. The fetuses and placentas of all animals were examined on the 17th day of gestation. There was no reduction in the litter size in the treated animals, however, fetuses of animals treated with 60, and 100 </w:t>
      </w:r>
      <w:proofErr w:type="spellStart"/>
      <w:r w:rsidR="00A72828">
        <w:rPr>
          <w:rFonts w:eastAsia="Arial" w:cs="Arial"/>
        </w:rPr>
        <w:t>μg</w:t>
      </w:r>
      <w:proofErr w:type="spellEnd"/>
      <w:r w:rsidR="00A72828">
        <w:rPr>
          <w:rFonts w:eastAsia="Arial" w:cs="Arial"/>
        </w:rPr>
        <w:t>/ml weighted up to 12% less than control animals. Additionally, the mean placental weight and the level of the amino acid α-</w:t>
      </w:r>
      <w:proofErr w:type="spellStart"/>
      <w:r w:rsidR="00A72828">
        <w:rPr>
          <w:rFonts w:eastAsia="Arial" w:cs="Arial"/>
        </w:rPr>
        <w:t>aminoisobutyric</w:t>
      </w:r>
      <w:proofErr w:type="spellEnd"/>
      <w:r w:rsidR="00A72828">
        <w:rPr>
          <w:rFonts w:eastAsia="Arial" w:cs="Arial"/>
        </w:rPr>
        <w:t xml:space="preserve"> acid in the placentas were decreased in high-dose animals compared with controls. Nicotine treatment had no effect on the placental concentrations of acetylcholine or the activities of acetylcholinesterase or acetyltransferase. The NOAEL for embryotoxic effects was 5.7 mg/kg </w:t>
      </w:r>
      <w:proofErr w:type="spellStart"/>
      <w:r w:rsidR="00A72828">
        <w:rPr>
          <w:rFonts w:eastAsia="Arial" w:cs="Arial"/>
        </w:rPr>
        <w:t>bw</w:t>
      </w:r>
      <w:proofErr w:type="spellEnd"/>
      <w:r w:rsidR="00A72828">
        <w:rPr>
          <w:rFonts w:eastAsia="Arial" w:cs="Arial"/>
        </w:rPr>
        <w:t>/day</w:t>
      </w:r>
      <w:r>
        <w:rPr>
          <w:rFonts w:eastAsia="Arial" w:cs="Arial"/>
        </w:rPr>
        <w:t>.”</w:t>
      </w:r>
      <w:r w:rsidR="00A72828">
        <w:rPr>
          <w:rFonts w:eastAsia="Arial" w:cs="Arial"/>
        </w:rPr>
        <w:t xml:space="preserve"> (Rowell </w:t>
      </w:r>
      <w:r w:rsidR="00371172">
        <w:rPr>
          <w:rFonts w:eastAsia="Arial" w:cs="Arial"/>
        </w:rPr>
        <w:t>and</w:t>
      </w:r>
      <w:r w:rsidR="00A72828">
        <w:rPr>
          <w:rFonts w:eastAsia="Arial" w:cs="Arial"/>
        </w:rPr>
        <w:t xml:space="preserve"> Clark, 1982).</w:t>
      </w:r>
    </w:p>
    <w:p w14:paraId="7E55A9C2" w14:textId="4505A199" w:rsidR="00881EF5" w:rsidRDefault="00881EF5">
      <w:pPr>
        <w:spacing w:before="120" w:after="120"/>
        <w:jc w:val="both"/>
      </w:pPr>
    </w:p>
    <w:p w14:paraId="7E55A9C3" w14:textId="77777777" w:rsidR="00881EF5" w:rsidRDefault="00A72828">
      <w:pPr>
        <w:spacing w:before="120" w:after="120"/>
        <w:jc w:val="both"/>
        <w:rPr>
          <w:rFonts w:eastAsia="Arial" w:cs="Arial"/>
        </w:rPr>
      </w:pPr>
      <w:r>
        <w:rPr>
          <w:rFonts w:eastAsia="Arial" w:cs="Arial"/>
        </w:rPr>
        <w:t>Effects on fertility</w:t>
      </w:r>
    </w:p>
    <w:p w14:paraId="135DE9C1" w14:textId="111AC2DF" w:rsidR="006C2FFB" w:rsidRPr="009A7081" w:rsidRDefault="00AA364E" w:rsidP="006C2FFB">
      <w:pPr>
        <w:spacing w:before="120" w:after="120"/>
        <w:jc w:val="both"/>
        <w:rPr>
          <w:rFonts w:eastAsia="Arial" w:cs="Arial"/>
        </w:rPr>
      </w:pPr>
      <w:r w:rsidRPr="00EC1C56">
        <w:rPr>
          <w:rFonts w:eastAsia="Arial" w:cs="Arial"/>
          <w:highlight w:val="yellow"/>
        </w:rPr>
        <w:t>“</w:t>
      </w:r>
      <w:r w:rsidR="006C2FFB" w:rsidRPr="00EC1C56">
        <w:rPr>
          <w:rFonts w:eastAsia="Arial" w:cs="Arial"/>
          <w:highlight w:val="yellow"/>
        </w:rPr>
        <w:t>The activation of nicotinic cholinergic receptors (</w:t>
      </w:r>
      <w:proofErr w:type="spellStart"/>
      <w:r w:rsidR="006C2FFB" w:rsidRPr="00EC1C56">
        <w:rPr>
          <w:rFonts w:eastAsia="Arial" w:cs="Arial"/>
          <w:highlight w:val="yellow"/>
        </w:rPr>
        <w:t>nAChR</w:t>
      </w:r>
      <w:proofErr w:type="spellEnd"/>
      <w:r w:rsidR="006C2FFB" w:rsidRPr="00EC1C56">
        <w:rPr>
          <w:rFonts w:eastAsia="Arial" w:cs="Arial"/>
          <w:highlight w:val="yellow"/>
        </w:rPr>
        <w:t xml:space="preserve">) inhibits the reproductive axis; however, it is not clear whether nicotine may directly modulate the release of hypothalamic gonadotropin-releasing hormone (GnRH). Experiments carried out in GT1-1 immortalized GnRH neurons reveal the presence of a single </w:t>
      </w:r>
      <w:r w:rsidR="006C2FFB" w:rsidRPr="00EC1C56">
        <w:rPr>
          <w:rFonts w:eastAsia="Arial" w:cs="Arial"/>
          <w:highlight w:val="yellow"/>
        </w:rPr>
        <w:lastRenderedPageBreak/>
        <w:t xml:space="preserve">class of high affinity α4β2 and α7 </w:t>
      </w:r>
      <w:proofErr w:type="spellStart"/>
      <w:r w:rsidR="006C2FFB" w:rsidRPr="00EC1C56">
        <w:rPr>
          <w:rFonts w:eastAsia="Arial" w:cs="Arial"/>
          <w:highlight w:val="yellow"/>
        </w:rPr>
        <w:t>nAchR</w:t>
      </w:r>
      <w:proofErr w:type="spellEnd"/>
      <w:r w:rsidR="006C2FFB" w:rsidRPr="00EC1C56">
        <w:rPr>
          <w:rFonts w:eastAsia="Arial" w:cs="Arial"/>
          <w:highlight w:val="yellow"/>
        </w:rPr>
        <w:t xml:space="preserve"> subtypes. The exposure of GT1-1 cells to nicotine does not modify the basal accumulation of GnRH. However, nicotine was found to modify GnRH </w:t>
      </w:r>
      <w:proofErr w:type="spellStart"/>
      <w:r w:rsidR="006C2FFB" w:rsidRPr="00EC1C56">
        <w:rPr>
          <w:rFonts w:eastAsia="Arial" w:cs="Arial"/>
          <w:highlight w:val="yellow"/>
        </w:rPr>
        <w:t>pulsatility</w:t>
      </w:r>
      <w:proofErr w:type="spellEnd"/>
      <w:r w:rsidR="006C2FFB" w:rsidRPr="00EC1C56">
        <w:rPr>
          <w:rFonts w:eastAsia="Arial" w:cs="Arial"/>
          <w:highlight w:val="yellow"/>
        </w:rPr>
        <w:t xml:space="preserve"> in </w:t>
      </w:r>
      <w:proofErr w:type="spellStart"/>
      <w:r w:rsidR="006C2FFB" w:rsidRPr="00EC1C56">
        <w:rPr>
          <w:rFonts w:eastAsia="Arial" w:cs="Arial"/>
          <w:highlight w:val="yellow"/>
        </w:rPr>
        <w:t>perifusion</w:t>
      </w:r>
      <w:proofErr w:type="spellEnd"/>
      <w:r w:rsidR="006C2FFB" w:rsidRPr="00EC1C56">
        <w:rPr>
          <w:rFonts w:eastAsia="Arial" w:cs="Arial"/>
          <w:highlight w:val="yellow"/>
        </w:rPr>
        <w:t xml:space="preserve"> experiments and inhibits, the release of GnRH induced by prostaglandin E1 or by K+-induced cell depolarization; these effects were reversed by D-tubocurarine and α-bungarotoxin. In conclusion, the results reported here indicate that: functional </w:t>
      </w:r>
      <w:proofErr w:type="spellStart"/>
      <w:r w:rsidR="006C2FFB" w:rsidRPr="00EC1C56">
        <w:rPr>
          <w:rFonts w:eastAsia="Arial" w:cs="Arial"/>
          <w:highlight w:val="yellow"/>
        </w:rPr>
        <w:t>nAChRs</w:t>
      </w:r>
      <w:proofErr w:type="spellEnd"/>
      <w:r w:rsidR="006C2FFB" w:rsidRPr="00EC1C56">
        <w:rPr>
          <w:rFonts w:eastAsia="Arial" w:cs="Arial"/>
          <w:highlight w:val="yellow"/>
        </w:rPr>
        <w:t xml:space="preserve"> are present on GT1-1 cells, the activation of the α-bungarotoxin-sensitive subclass (α7) produces an inhibitory effect on the release of GnRH and that the direct action of nicotine on GnRH neurons may be involved in reducing fertility of smokers.</w:t>
      </w:r>
      <w:r w:rsidRPr="00EC1C56">
        <w:rPr>
          <w:rFonts w:eastAsia="Arial" w:cs="Arial"/>
          <w:highlight w:val="yellow"/>
        </w:rPr>
        <w:t>” (Messi et al. 201</w:t>
      </w:r>
      <w:r w:rsidR="00596C06" w:rsidRPr="00EC1C56">
        <w:rPr>
          <w:rFonts w:eastAsia="Arial" w:cs="Arial"/>
          <w:highlight w:val="yellow"/>
        </w:rPr>
        <w:t>8</w:t>
      </w:r>
      <w:r w:rsidRPr="00EC1C56">
        <w:rPr>
          <w:rFonts w:eastAsia="Arial" w:cs="Arial"/>
          <w:highlight w:val="yellow"/>
        </w:rPr>
        <w:t>)</w:t>
      </w:r>
      <w:r w:rsidR="009A7081" w:rsidRPr="00EC1C56">
        <w:rPr>
          <w:rFonts w:eastAsia="Arial" w:cs="Arial"/>
          <w:highlight w:val="yellow"/>
        </w:rPr>
        <w:t>.</w:t>
      </w:r>
    </w:p>
    <w:p w14:paraId="286910C8" w14:textId="2CA56E3E" w:rsidR="004F2414" w:rsidRPr="00962E65" w:rsidRDefault="00B34E04" w:rsidP="004F2414">
      <w:pPr>
        <w:spacing w:before="120" w:after="120"/>
        <w:jc w:val="both"/>
        <w:rPr>
          <w:rFonts w:eastAsia="Arial" w:cs="Arial"/>
        </w:rPr>
      </w:pPr>
      <w:r w:rsidRPr="0023775C">
        <w:rPr>
          <w:rFonts w:eastAsia="Arial" w:cs="Arial"/>
          <w:highlight w:val="yellow"/>
        </w:rPr>
        <w:t>“</w:t>
      </w:r>
      <w:r w:rsidR="004F2414" w:rsidRPr="0023775C">
        <w:rPr>
          <w:rFonts w:eastAsia="Arial" w:cs="Arial"/>
          <w:highlight w:val="yellow"/>
        </w:rPr>
        <w:t xml:space="preserve">BACKGROUND: Several studies demonstrate that cigarette smoking has a negative effect on the reproductive health of both genders. The mechanisms by which it alters male gonadic function are not entirely clear. The combustion of cigarette produces a lot of chemical compounds that may be responsible for the negative impact of cigarette smoke on sperm parameters. In particular, the effects on semen of nicotine, a substance present in the tobacco plant and the main constituent of cigarette smoke, have been studied, showing that this alkaloid alters sperm parameters. Recently we investigated the mechanism by which nicotine damages sperm through the evaluation of the expression of nicotinic receptors subunits in human spermatozoa. CONCLUSION: 8 </w:t>
      </w:r>
      <w:proofErr w:type="spellStart"/>
      <w:r w:rsidR="004F2414" w:rsidRPr="0023775C">
        <w:rPr>
          <w:rFonts w:eastAsia="Arial" w:cs="Arial"/>
          <w:highlight w:val="yellow"/>
        </w:rPr>
        <w:t>nAChR</w:t>
      </w:r>
      <w:proofErr w:type="spellEnd"/>
      <w:r w:rsidR="004F2414" w:rsidRPr="0023775C">
        <w:rPr>
          <w:rFonts w:eastAsia="Arial" w:cs="Arial"/>
          <w:highlight w:val="yellow"/>
        </w:rPr>
        <w:t xml:space="preserve"> subunits found to date in mammals are expressed in human spermatozoa but, in non-smokers subjects, only α7 subunit is translated. Cigarette smoking may stimulate the expression of some subunits, not translated in non-smokers. Therefore, the presence in sperm of other </w:t>
      </w:r>
      <w:proofErr w:type="spellStart"/>
      <w:r w:rsidR="004F2414" w:rsidRPr="0023775C">
        <w:rPr>
          <w:rFonts w:eastAsia="Arial" w:cs="Arial"/>
          <w:highlight w:val="yellow"/>
        </w:rPr>
        <w:t>nAChR</w:t>
      </w:r>
      <w:proofErr w:type="spellEnd"/>
      <w:r w:rsidR="004F2414" w:rsidRPr="0023775C">
        <w:rPr>
          <w:rFonts w:eastAsia="Arial" w:cs="Arial"/>
          <w:highlight w:val="yellow"/>
        </w:rPr>
        <w:t xml:space="preserve"> subunits than α7 could represent a marker for smoking-related sperm damage.</w:t>
      </w:r>
      <w:r w:rsidRPr="0023775C">
        <w:rPr>
          <w:rFonts w:eastAsia="Arial" w:cs="Arial"/>
          <w:highlight w:val="yellow"/>
        </w:rPr>
        <w:t>” (</w:t>
      </w:r>
      <w:proofErr w:type="spellStart"/>
      <w:r w:rsidR="00FE3B29" w:rsidRPr="0023775C">
        <w:rPr>
          <w:rFonts w:eastAsia="Arial" w:cs="Arial"/>
          <w:highlight w:val="yellow"/>
        </w:rPr>
        <w:t>Condorelli</w:t>
      </w:r>
      <w:proofErr w:type="spellEnd"/>
      <w:r w:rsidR="00FE3B29" w:rsidRPr="0023775C">
        <w:rPr>
          <w:rFonts w:eastAsia="Arial" w:cs="Arial"/>
          <w:highlight w:val="yellow"/>
        </w:rPr>
        <w:t xml:space="preserve"> et al. 2018</w:t>
      </w:r>
      <w:r w:rsidRPr="0023775C">
        <w:rPr>
          <w:rFonts w:eastAsia="Arial" w:cs="Arial"/>
          <w:highlight w:val="yellow"/>
        </w:rPr>
        <w:t>)</w:t>
      </w:r>
      <w:r w:rsidR="00962E65" w:rsidRPr="0023775C">
        <w:rPr>
          <w:rFonts w:eastAsia="Arial" w:cs="Arial"/>
          <w:highlight w:val="yellow"/>
        </w:rPr>
        <w:t>.</w:t>
      </w:r>
    </w:p>
    <w:p w14:paraId="3775FA41" w14:textId="5863DAF8" w:rsidR="002A6FE0" w:rsidRPr="00962E65" w:rsidRDefault="009C777F" w:rsidP="002A6FE0">
      <w:pPr>
        <w:spacing w:before="120" w:after="120"/>
        <w:jc w:val="both"/>
        <w:rPr>
          <w:rFonts w:eastAsia="Arial" w:cs="Arial"/>
        </w:rPr>
      </w:pPr>
      <w:r w:rsidRPr="00451B24">
        <w:rPr>
          <w:rFonts w:eastAsia="Arial" w:cs="Arial"/>
          <w:highlight w:val="yellow"/>
        </w:rPr>
        <w:t>“</w:t>
      </w:r>
      <w:r w:rsidR="002A6FE0" w:rsidRPr="00451B24">
        <w:rPr>
          <w:rFonts w:eastAsia="Arial" w:cs="Arial"/>
          <w:highlight w:val="yellow"/>
        </w:rPr>
        <w:t>A new report has shown that nicotine exposure can decrease serum testosterone by apoptosis in Leydig cells; however, in our previous studies, we have almost never observed apoptosis there. The purpose of this study is to ensure whether apoptosis or autophagy in Leydig cells occurred. Our results confirmed again that the concentration of testosterone in the sera of nicotine-treated mice statistically decreased (P &lt; 0.05). Furthermore, the data of single cell transcriptome indicated that the expression of autophagy-related genes was increased after nicotine exposure. Likewise, chemical and immune-histological staining demonstrated that autophagy of the Leydig cells increased after nicotine treatment rather than apoptosis. Apoptosis mainly exists in spermatids. Further, the expression of autophagy-related genes, such as Beclin1 and LC3, were up-regulated after nicotine exposure (P &lt; 0.05). Additionally, the data of transmission electron microscopy showed more autophagosomes in the Leydig cells of the nicotine-exposed groups than the cells of the control groups. Moreover, immunofluorescent staining of LC3 in the TM3 Leydig cell line indicated that rapamycin and nicotine exposure up-regulates the autophagy phenotype/process and down-regulates their testosterone synthesis. In addition, the methylation level of the promoter region of TCL1 is increased in the nicotine-treated group compared to the control group, consequently decreasing the expression of TCL1. In conclusion, the autophagy in Leydig cells induced by nicotine, which is set by the hyper-methylation of the TCL1 promoter region via the TCL1-mTOR-autophagy signaling pathway.</w:t>
      </w:r>
      <w:r w:rsidRPr="00451B24">
        <w:rPr>
          <w:rFonts w:eastAsia="Arial" w:cs="Arial"/>
          <w:highlight w:val="yellow"/>
        </w:rPr>
        <w:t>” (</w:t>
      </w:r>
      <w:r w:rsidR="00EF0B03" w:rsidRPr="00451B24">
        <w:rPr>
          <w:rFonts w:eastAsia="Arial" w:cs="Arial"/>
          <w:highlight w:val="yellow"/>
        </w:rPr>
        <w:t>Zhao et al. 201</w:t>
      </w:r>
      <w:r w:rsidR="004045DA" w:rsidRPr="00451B24">
        <w:rPr>
          <w:rFonts w:eastAsia="Arial" w:cs="Arial"/>
          <w:highlight w:val="yellow"/>
        </w:rPr>
        <w:t>8</w:t>
      </w:r>
      <w:r w:rsidRPr="00451B24">
        <w:rPr>
          <w:rFonts w:eastAsia="Arial" w:cs="Arial"/>
          <w:highlight w:val="yellow"/>
        </w:rPr>
        <w:t>)</w:t>
      </w:r>
      <w:r w:rsidR="00962E65" w:rsidRPr="00451B24">
        <w:rPr>
          <w:rFonts w:eastAsia="Arial" w:cs="Arial"/>
          <w:highlight w:val="yellow"/>
        </w:rPr>
        <w:t>.</w:t>
      </w:r>
    </w:p>
    <w:p w14:paraId="77439CF4" w14:textId="2289936F" w:rsidR="009A2D9E" w:rsidRDefault="00791D77">
      <w:pPr>
        <w:spacing w:before="120" w:after="120"/>
        <w:jc w:val="both"/>
        <w:rPr>
          <w:rFonts w:eastAsia="Arial" w:cs="Arial"/>
        </w:rPr>
      </w:pPr>
      <w:r w:rsidRPr="009B1A3D">
        <w:rPr>
          <w:rFonts w:eastAsia="Arial" w:cs="Arial"/>
          <w:highlight w:val="yellow"/>
        </w:rPr>
        <w:t>“</w:t>
      </w:r>
      <w:r w:rsidR="00174465" w:rsidRPr="009B1A3D">
        <w:rPr>
          <w:rFonts w:eastAsia="Arial" w:cs="Arial"/>
          <w:highlight w:val="yellow"/>
        </w:rPr>
        <w:t>Exposure to nicotine in smoking contributes to most unexplained male infertility but the mechanisms remain to be fully elucidated. Zinc (Zn) is an essential trace</w:t>
      </w:r>
      <w:r w:rsidR="00130859" w:rsidRPr="009B1A3D">
        <w:rPr>
          <w:rFonts w:eastAsia="Arial" w:cs="Arial"/>
          <w:highlight w:val="yellow"/>
        </w:rPr>
        <w:t xml:space="preserve"> </w:t>
      </w:r>
      <w:r w:rsidR="00174465" w:rsidRPr="009B1A3D">
        <w:rPr>
          <w:rFonts w:eastAsia="Arial" w:cs="Arial"/>
          <w:highlight w:val="yellow"/>
        </w:rPr>
        <w:t>element in normal growth, development and reproduction. Zinc oxide nanoparticles (</w:t>
      </w:r>
      <w:proofErr w:type="spellStart"/>
      <w:r w:rsidR="00174465" w:rsidRPr="009B1A3D">
        <w:rPr>
          <w:rFonts w:eastAsia="Arial" w:cs="Arial"/>
          <w:highlight w:val="yellow"/>
        </w:rPr>
        <w:t>ZnONPs</w:t>
      </w:r>
      <w:proofErr w:type="spellEnd"/>
      <w:r w:rsidR="00174465" w:rsidRPr="009B1A3D">
        <w:rPr>
          <w:rFonts w:eastAsia="Arial" w:cs="Arial"/>
          <w:highlight w:val="yellow"/>
        </w:rPr>
        <w:t>) are well-known antioxidants. Therefore, this work was designed to</w:t>
      </w:r>
      <w:r w:rsidR="00130859" w:rsidRPr="009B1A3D">
        <w:rPr>
          <w:rFonts w:eastAsia="Arial" w:cs="Arial"/>
          <w:highlight w:val="yellow"/>
        </w:rPr>
        <w:t xml:space="preserve"> </w:t>
      </w:r>
      <w:r w:rsidR="00174465" w:rsidRPr="009B1A3D">
        <w:rPr>
          <w:rFonts w:eastAsia="Arial" w:cs="Arial"/>
          <w:highlight w:val="yellow"/>
        </w:rPr>
        <w:t xml:space="preserve">investigate the potential ability of </w:t>
      </w:r>
      <w:proofErr w:type="spellStart"/>
      <w:r w:rsidR="00174465" w:rsidRPr="009B1A3D">
        <w:rPr>
          <w:rFonts w:eastAsia="Arial" w:cs="Arial"/>
          <w:highlight w:val="yellow"/>
        </w:rPr>
        <w:t>ZnONPs</w:t>
      </w:r>
      <w:proofErr w:type="spellEnd"/>
      <w:r w:rsidR="00174465" w:rsidRPr="009B1A3D">
        <w:rPr>
          <w:rFonts w:eastAsia="Arial" w:cs="Arial"/>
          <w:highlight w:val="yellow"/>
        </w:rPr>
        <w:t xml:space="preserve"> to protect testis and epididymis in</w:t>
      </w:r>
      <w:r w:rsidR="00130859" w:rsidRPr="009B1A3D">
        <w:rPr>
          <w:rFonts w:eastAsia="Arial" w:cs="Arial"/>
          <w:highlight w:val="yellow"/>
        </w:rPr>
        <w:t xml:space="preserve"> </w:t>
      </w:r>
      <w:r w:rsidR="00174465" w:rsidRPr="009B1A3D">
        <w:rPr>
          <w:rFonts w:eastAsia="Arial" w:cs="Arial"/>
          <w:highlight w:val="yellow"/>
        </w:rPr>
        <w:t xml:space="preserve">nicotine-treated rats. Forty </w:t>
      </w:r>
      <w:proofErr w:type="gramStart"/>
      <w:r w:rsidR="00174465" w:rsidRPr="009B1A3D">
        <w:rPr>
          <w:rFonts w:eastAsia="Arial" w:cs="Arial"/>
          <w:highlight w:val="yellow"/>
        </w:rPr>
        <w:t>adult</w:t>
      </w:r>
      <w:proofErr w:type="gramEnd"/>
      <w:r w:rsidR="00174465" w:rsidRPr="009B1A3D">
        <w:rPr>
          <w:rFonts w:eastAsia="Arial" w:cs="Arial"/>
          <w:highlight w:val="yellow"/>
        </w:rPr>
        <w:t xml:space="preserve"> male Wistar albino rats were divided into</w:t>
      </w:r>
      <w:r w:rsidR="00EA24DB" w:rsidRPr="009B1A3D">
        <w:rPr>
          <w:rFonts w:eastAsia="Arial" w:cs="Arial"/>
          <w:highlight w:val="yellow"/>
        </w:rPr>
        <w:t xml:space="preserve"> </w:t>
      </w:r>
      <w:r w:rsidR="00174465" w:rsidRPr="009B1A3D">
        <w:rPr>
          <w:rFonts w:eastAsia="Arial" w:cs="Arial"/>
          <w:highlight w:val="yellow"/>
        </w:rPr>
        <w:t>control group and two experimental groups (treated and supplemented rats). In the</w:t>
      </w:r>
      <w:r w:rsidR="00130859" w:rsidRPr="009B1A3D">
        <w:rPr>
          <w:rFonts w:eastAsia="Arial" w:cs="Arial"/>
          <w:highlight w:val="yellow"/>
        </w:rPr>
        <w:t xml:space="preserve"> </w:t>
      </w:r>
      <w:r w:rsidR="00174465" w:rsidRPr="009B1A3D">
        <w:rPr>
          <w:rFonts w:eastAsia="Arial" w:cs="Arial"/>
          <w:highlight w:val="yellow"/>
        </w:rPr>
        <w:t xml:space="preserve">treated group, rats received nicotine at a dose of 1 mg/kg/day orally for30 days. Rats in the supplemented group received </w:t>
      </w:r>
      <w:proofErr w:type="spellStart"/>
      <w:r w:rsidR="00174465" w:rsidRPr="009B1A3D">
        <w:rPr>
          <w:rFonts w:eastAsia="Arial" w:cs="Arial"/>
          <w:highlight w:val="yellow"/>
        </w:rPr>
        <w:t>ZnONPs</w:t>
      </w:r>
      <w:proofErr w:type="spellEnd"/>
      <w:r w:rsidR="00174465" w:rsidRPr="009B1A3D">
        <w:rPr>
          <w:rFonts w:eastAsia="Arial" w:cs="Arial"/>
          <w:highlight w:val="yellow"/>
        </w:rPr>
        <w:t xml:space="preserve"> (10 mg/kg/day) with</w:t>
      </w:r>
      <w:r w:rsidR="00130859" w:rsidRPr="009B1A3D">
        <w:rPr>
          <w:rFonts w:eastAsia="Arial" w:cs="Arial"/>
          <w:highlight w:val="yellow"/>
        </w:rPr>
        <w:t xml:space="preserve"> </w:t>
      </w:r>
      <w:r w:rsidR="00174465" w:rsidRPr="009B1A3D">
        <w:rPr>
          <w:rFonts w:eastAsia="Arial" w:cs="Arial"/>
          <w:highlight w:val="yellow"/>
        </w:rPr>
        <w:t>nicotine (1 mg/kg/day), orally for the same period. Testicular and epididymal</w:t>
      </w:r>
      <w:r w:rsidR="00130859" w:rsidRPr="009B1A3D">
        <w:rPr>
          <w:rFonts w:eastAsia="Arial" w:cs="Arial"/>
          <w:highlight w:val="yellow"/>
        </w:rPr>
        <w:t xml:space="preserve"> </w:t>
      </w:r>
      <w:r w:rsidR="00174465" w:rsidRPr="009B1A3D">
        <w:rPr>
          <w:rFonts w:eastAsia="Arial" w:cs="Arial"/>
          <w:highlight w:val="yellow"/>
        </w:rPr>
        <w:t xml:space="preserve">sections were stained with H&amp;E to assess the histological changes. </w:t>
      </w:r>
      <w:proofErr w:type="spellStart"/>
      <w:r w:rsidR="00174465" w:rsidRPr="009B1A3D">
        <w:rPr>
          <w:rFonts w:eastAsia="Arial" w:cs="Arial"/>
          <w:highlight w:val="yellow"/>
        </w:rPr>
        <w:t>Negrosin-eosinstaining</w:t>
      </w:r>
      <w:proofErr w:type="spellEnd"/>
      <w:r w:rsidR="00174465" w:rsidRPr="009B1A3D">
        <w:rPr>
          <w:rFonts w:eastAsia="Arial" w:cs="Arial"/>
          <w:highlight w:val="yellow"/>
        </w:rPr>
        <w:t xml:space="preserve"> of epididymal sperms was performed to assess their viability and</w:t>
      </w:r>
      <w:r w:rsidR="00130859" w:rsidRPr="009B1A3D">
        <w:rPr>
          <w:rFonts w:eastAsia="Arial" w:cs="Arial"/>
          <w:highlight w:val="yellow"/>
        </w:rPr>
        <w:t xml:space="preserve"> </w:t>
      </w:r>
      <w:r w:rsidR="00174465" w:rsidRPr="009B1A3D">
        <w:rPr>
          <w:rFonts w:eastAsia="Arial" w:cs="Arial"/>
          <w:highlight w:val="yellow"/>
        </w:rPr>
        <w:t>morphological changes. Serum testosterone, FSH and LH levels were assessed. Also,</w:t>
      </w:r>
      <w:r w:rsidR="00130859" w:rsidRPr="009B1A3D">
        <w:rPr>
          <w:rFonts w:eastAsia="Arial" w:cs="Arial"/>
          <w:highlight w:val="yellow"/>
        </w:rPr>
        <w:t xml:space="preserve"> </w:t>
      </w:r>
      <w:r w:rsidR="00174465" w:rsidRPr="009B1A3D">
        <w:rPr>
          <w:rFonts w:eastAsia="Arial" w:cs="Arial"/>
          <w:highlight w:val="yellow"/>
        </w:rPr>
        <w:t>oxidative stress parameters and semiquantitative real-time PCR for steroidogenic enzymes were measured. Morphometric studies of both organs were statistically</w:t>
      </w:r>
      <w:r w:rsidR="00130859" w:rsidRPr="009B1A3D">
        <w:rPr>
          <w:rFonts w:eastAsia="Arial" w:cs="Arial"/>
          <w:highlight w:val="yellow"/>
        </w:rPr>
        <w:t xml:space="preserve"> </w:t>
      </w:r>
      <w:r w:rsidR="00174465" w:rsidRPr="009B1A3D">
        <w:rPr>
          <w:rFonts w:eastAsia="Arial" w:cs="Arial"/>
          <w:highlight w:val="yellow"/>
        </w:rPr>
        <w:t>analyzed. Mild to severe testicular and epididymal structural changes together</w:t>
      </w:r>
      <w:r w:rsidR="00130859" w:rsidRPr="009B1A3D">
        <w:rPr>
          <w:rFonts w:eastAsia="Arial" w:cs="Arial"/>
          <w:highlight w:val="yellow"/>
        </w:rPr>
        <w:t xml:space="preserve"> </w:t>
      </w:r>
      <w:r w:rsidR="00174465" w:rsidRPr="009B1A3D">
        <w:rPr>
          <w:rFonts w:eastAsia="Arial" w:cs="Arial"/>
          <w:highlight w:val="yellow"/>
        </w:rPr>
        <w:t>with sperm morphological abnormalities were detected in nicotine-treated rats.</w:t>
      </w:r>
      <w:r w:rsidR="00130859" w:rsidRPr="009B1A3D">
        <w:rPr>
          <w:rFonts w:eastAsia="Arial" w:cs="Arial"/>
          <w:highlight w:val="yellow"/>
        </w:rPr>
        <w:t xml:space="preserve"> </w:t>
      </w:r>
      <w:r w:rsidR="00174465" w:rsidRPr="009B1A3D">
        <w:rPr>
          <w:rFonts w:eastAsia="Arial" w:cs="Arial"/>
          <w:highlight w:val="yellow"/>
        </w:rPr>
        <w:t xml:space="preserve">Biochemical results also showed a decrease in all measured parameters except for an </w:t>
      </w:r>
      <w:r w:rsidR="00174465" w:rsidRPr="009B1A3D">
        <w:rPr>
          <w:rFonts w:eastAsia="Arial" w:cs="Arial"/>
          <w:highlight w:val="yellow"/>
        </w:rPr>
        <w:lastRenderedPageBreak/>
        <w:t>increased malondialdehyde (MDA) level that meant deterioration of their</w:t>
      </w:r>
      <w:r w:rsidR="00130859" w:rsidRPr="009B1A3D">
        <w:rPr>
          <w:rFonts w:eastAsia="Arial" w:cs="Arial"/>
          <w:highlight w:val="yellow"/>
        </w:rPr>
        <w:t xml:space="preserve"> </w:t>
      </w:r>
      <w:r w:rsidR="00174465" w:rsidRPr="009B1A3D">
        <w:rPr>
          <w:rFonts w:eastAsia="Arial" w:cs="Arial"/>
          <w:highlight w:val="yellow"/>
        </w:rPr>
        <w:t xml:space="preserve">reproductive function. On the other hand, </w:t>
      </w:r>
      <w:proofErr w:type="spellStart"/>
      <w:r w:rsidR="00174465" w:rsidRPr="009B1A3D">
        <w:rPr>
          <w:rFonts w:eastAsia="Arial" w:cs="Arial"/>
          <w:highlight w:val="yellow"/>
        </w:rPr>
        <w:t>ZnONP</w:t>
      </w:r>
      <w:proofErr w:type="spellEnd"/>
      <w:r w:rsidR="00174465" w:rsidRPr="009B1A3D">
        <w:rPr>
          <w:rFonts w:eastAsia="Arial" w:cs="Arial"/>
          <w:highlight w:val="yellow"/>
        </w:rPr>
        <w:t xml:space="preserve"> supplementation in the last group</w:t>
      </w:r>
      <w:r w:rsidR="00130859" w:rsidRPr="009B1A3D">
        <w:rPr>
          <w:rFonts w:eastAsia="Arial" w:cs="Arial"/>
          <w:highlight w:val="yellow"/>
        </w:rPr>
        <w:t xml:space="preserve"> </w:t>
      </w:r>
      <w:r w:rsidR="00174465" w:rsidRPr="009B1A3D">
        <w:rPr>
          <w:rFonts w:eastAsia="Arial" w:cs="Arial"/>
          <w:highlight w:val="yellow"/>
        </w:rPr>
        <w:t>showed an obvious improvement in all investigated parameters.</w:t>
      </w:r>
      <w:r w:rsidRPr="009B1A3D">
        <w:rPr>
          <w:rFonts w:eastAsia="Arial" w:cs="Arial"/>
          <w:highlight w:val="yellow"/>
        </w:rPr>
        <w:t>” (</w:t>
      </w:r>
      <w:r w:rsidR="00ED12CD" w:rsidRPr="009B1A3D">
        <w:rPr>
          <w:rFonts w:eastAsia="Arial" w:cs="Arial"/>
          <w:highlight w:val="yellow"/>
        </w:rPr>
        <w:t>Mohamed and Abdelrahman 2019</w:t>
      </w:r>
      <w:r w:rsidRPr="009B1A3D">
        <w:rPr>
          <w:rFonts w:eastAsia="Arial" w:cs="Arial"/>
          <w:highlight w:val="yellow"/>
        </w:rPr>
        <w:t>)</w:t>
      </w:r>
      <w:r w:rsidR="00562632" w:rsidRPr="009B1A3D">
        <w:rPr>
          <w:rFonts w:eastAsia="Arial" w:cs="Arial"/>
          <w:highlight w:val="yellow"/>
        </w:rPr>
        <w:t>.</w:t>
      </w:r>
    </w:p>
    <w:p w14:paraId="7E55A9C4" w14:textId="6B87409D" w:rsidR="00881EF5" w:rsidRDefault="000F0EA8">
      <w:pPr>
        <w:spacing w:before="120" w:after="120"/>
        <w:jc w:val="both"/>
        <w:rPr>
          <w:rFonts w:eastAsia="Arial" w:cs="Arial"/>
        </w:rPr>
      </w:pPr>
      <w:r>
        <w:rPr>
          <w:rFonts w:eastAsia="Arial" w:cs="Arial"/>
        </w:rPr>
        <w:t>“</w:t>
      </w:r>
      <w:r w:rsidR="00A72828">
        <w:rPr>
          <w:rFonts w:eastAsia="Arial" w:cs="Arial"/>
        </w:rPr>
        <w:t xml:space="preserve">Male albino mice were intraperitoneally administered 0, 2, 4 and 6 mg/kg of nicotine for 15 days. The treatment has caused a significant decrease in the weight of testis, reduced number of spermatocytes and spermatids, but increased the number of spermatogonia, which may be due to reduced conversion to subsequent stages. These changes were explained by the non-availability of pituitary gonadotropins essential for initiation and completion of spermatogenesis and steroidogenesis in the </w:t>
      </w:r>
      <w:proofErr w:type="spellStart"/>
      <w:r w:rsidR="00A72828">
        <w:rPr>
          <w:rFonts w:eastAsia="Arial" w:cs="Arial"/>
        </w:rPr>
        <w:t>testis</w:t>
      </w:r>
      <w:proofErr w:type="spellEnd"/>
      <w:r w:rsidR="00A72828">
        <w:rPr>
          <w:rFonts w:eastAsia="Arial" w:cs="Arial"/>
        </w:rPr>
        <w:t xml:space="preserve"> due to the administration of nicotine being CNS depressor and inhibiting neural stimulus essential for release of pituitary gonadotropins</w:t>
      </w:r>
      <w:r>
        <w:rPr>
          <w:rFonts w:eastAsia="Arial" w:cs="Arial"/>
        </w:rPr>
        <w:t>.”</w:t>
      </w:r>
      <w:r w:rsidR="00A72828">
        <w:rPr>
          <w:rFonts w:eastAsia="Arial" w:cs="Arial"/>
        </w:rPr>
        <w:t xml:space="preserve"> (Reddy 199</w:t>
      </w:r>
      <w:r w:rsidR="008A0C93">
        <w:rPr>
          <w:rFonts w:eastAsia="Arial" w:cs="Arial"/>
        </w:rPr>
        <w:t>8</w:t>
      </w:r>
      <w:r w:rsidR="00A72828">
        <w:rPr>
          <w:rFonts w:eastAsia="Arial" w:cs="Arial"/>
        </w:rPr>
        <w:t>).</w:t>
      </w:r>
    </w:p>
    <w:p w14:paraId="7E55A9C5" w14:textId="3ACD1069" w:rsidR="00881EF5" w:rsidRDefault="00041F3A">
      <w:pPr>
        <w:spacing w:before="120" w:after="120"/>
        <w:jc w:val="both"/>
        <w:rPr>
          <w:rFonts w:eastAsia="Arial" w:cs="Arial"/>
        </w:rPr>
      </w:pPr>
      <w:r>
        <w:rPr>
          <w:rFonts w:eastAsia="Arial" w:cs="Arial"/>
        </w:rPr>
        <w:t>“</w:t>
      </w:r>
      <w:r w:rsidR="00A72828">
        <w:rPr>
          <w:rFonts w:eastAsia="Arial" w:cs="Arial"/>
        </w:rPr>
        <w:t xml:space="preserve">Groups of male Swiss albino mice (n=12/group) received nicotine in drinking water at doses equivalent to 0 or 2.7 mg/kg </w:t>
      </w:r>
      <w:proofErr w:type="spellStart"/>
      <w:r w:rsidR="00A72828">
        <w:rPr>
          <w:rFonts w:eastAsia="Arial" w:cs="Arial"/>
        </w:rPr>
        <w:t>bw</w:t>
      </w:r>
      <w:proofErr w:type="spellEnd"/>
      <w:r w:rsidR="00A72828">
        <w:rPr>
          <w:rFonts w:eastAsia="Arial" w:cs="Arial"/>
        </w:rPr>
        <w:t xml:space="preserve">/day for 7 weeks or 0 or 2.3 mg/kg </w:t>
      </w:r>
      <w:proofErr w:type="spellStart"/>
      <w:r w:rsidR="00A72828">
        <w:rPr>
          <w:rFonts w:eastAsia="Arial" w:cs="Arial"/>
        </w:rPr>
        <w:t>bw</w:t>
      </w:r>
      <w:proofErr w:type="spellEnd"/>
      <w:r w:rsidR="00A72828">
        <w:rPr>
          <w:rFonts w:eastAsia="Arial" w:cs="Arial"/>
        </w:rPr>
        <w:t>/day for 20 weeks. When females were mated with males at 1 to 4 weeks after the end of the 7-week nicotine exposure, the numbers of litters and offspring were similar compared with the control group. Additionally, no congenital abnormalities were detected. However, offspring of females mated with males at 1 to 6 weeks after the end of 20-week exposure, showed a statistically significant increase in the incidence of abnormalities of the limbs in the first and second week after nicotine treatment of male mice</w:t>
      </w:r>
      <w:r>
        <w:rPr>
          <w:rFonts w:eastAsia="Arial" w:cs="Arial"/>
        </w:rPr>
        <w:t>.”</w:t>
      </w:r>
      <w:r w:rsidR="00A72828">
        <w:rPr>
          <w:rFonts w:eastAsia="Arial" w:cs="Arial"/>
        </w:rPr>
        <w:t xml:space="preserve"> (</w:t>
      </w:r>
      <w:proofErr w:type="spellStart"/>
      <w:r w:rsidR="00A72828" w:rsidRPr="00810EDF">
        <w:rPr>
          <w:rFonts w:eastAsia="Arial" w:cs="Arial"/>
        </w:rPr>
        <w:t>Hemsworth</w:t>
      </w:r>
      <w:proofErr w:type="spellEnd"/>
      <w:r w:rsidR="00A72828">
        <w:rPr>
          <w:rFonts w:eastAsia="Arial" w:cs="Arial"/>
        </w:rPr>
        <w:t xml:space="preserve"> 1981).</w:t>
      </w:r>
    </w:p>
    <w:p w14:paraId="7E55A9C6" w14:textId="77777777" w:rsidR="00881EF5" w:rsidRDefault="00A72828">
      <w:pPr>
        <w:spacing w:before="120"/>
        <w:jc w:val="both"/>
        <w:rPr>
          <w:rFonts w:eastAsia="Arial" w:cs="Arial"/>
        </w:rPr>
      </w:pPr>
      <w:r>
        <w:rPr>
          <w:rFonts w:eastAsia="Arial" w:cs="Arial"/>
        </w:rPr>
        <w:t xml:space="preserve">“There has been much concern about the use of EC by pregnant women and the role that nicotine may play in harming </w:t>
      </w:r>
      <w:proofErr w:type="spellStart"/>
      <w:r>
        <w:rPr>
          <w:rFonts w:eastAsia="Arial" w:cs="Arial"/>
        </w:rPr>
        <w:t>foetal</w:t>
      </w:r>
      <w:proofErr w:type="spellEnd"/>
      <w:r>
        <w:rPr>
          <w:rFonts w:eastAsia="Arial" w:cs="Arial"/>
        </w:rPr>
        <w:t xml:space="preserve"> development. Animal research has suggested </w:t>
      </w:r>
      <w:proofErr w:type="spellStart"/>
      <w:r>
        <w:rPr>
          <w:rFonts w:eastAsia="Arial" w:cs="Arial"/>
        </w:rPr>
        <w:t>foetal</w:t>
      </w:r>
      <w:proofErr w:type="spellEnd"/>
      <w:r>
        <w:rPr>
          <w:rFonts w:eastAsia="Arial" w:cs="Arial"/>
        </w:rPr>
        <w:t xml:space="preserve"> exposure to very high doses of nicotine has adverse consequences which are maintained through to adolescence, but the relevance for humans is unclear (101, 102). </w:t>
      </w:r>
    </w:p>
    <w:p w14:paraId="7E55A9C7" w14:textId="77777777" w:rsidR="00881EF5" w:rsidRDefault="00A72828">
      <w:pPr>
        <w:spacing w:before="120"/>
        <w:jc w:val="both"/>
        <w:rPr>
          <w:rFonts w:eastAsia="Arial" w:cs="Arial"/>
        </w:rPr>
      </w:pPr>
      <w:r>
        <w:rPr>
          <w:rFonts w:eastAsia="Arial" w:cs="Arial"/>
        </w:rPr>
        <w:t xml:space="preserve">In humans, it has been difficult to separate the impact of nicotine from smoking in pregnancy, given the low use of cleaner nicotine products among pregnant women. </w:t>
      </w:r>
      <w:proofErr w:type="gramStart"/>
      <w:r>
        <w:rPr>
          <w:rFonts w:eastAsia="Arial" w:cs="Arial"/>
        </w:rPr>
        <w:t>Thus</w:t>
      </w:r>
      <w:proofErr w:type="gramEnd"/>
      <w:r>
        <w:rPr>
          <w:rFonts w:eastAsia="Arial" w:cs="Arial"/>
        </w:rPr>
        <w:t xml:space="preserve"> assumptions about harms from nicotine in human pregnancies, have until recently, emerged either as a result of studies of tobacco use in pregnancy or are extrapolated from animal research. More recently, however, it has been reported that infants born to pregnant smokers, who used NRT for smoking cessation during pregnancy, were less likely to have developmental impairments compared with those who used placebo two years after birth (103). The reason for this requires more research but the authors argued it could be due to reduced smoking early in pregnancy </w:t>
      </w:r>
      <w:proofErr w:type="gramStart"/>
      <w:r>
        <w:rPr>
          <w:rFonts w:eastAsia="Arial" w:cs="Arial"/>
        </w:rPr>
        <w:t>as a consequence of</w:t>
      </w:r>
      <w:proofErr w:type="gramEnd"/>
      <w:r>
        <w:rPr>
          <w:rFonts w:eastAsia="Arial" w:cs="Arial"/>
        </w:rPr>
        <w:t xml:space="preserve"> NRT use. The </w:t>
      </w:r>
      <w:proofErr w:type="spellStart"/>
      <w:r>
        <w:rPr>
          <w:rFonts w:eastAsia="Arial" w:cs="Arial"/>
        </w:rPr>
        <w:t>licence</w:t>
      </w:r>
      <w:proofErr w:type="spellEnd"/>
      <w:r>
        <w:rPr>
          <w:rFonts w:eastAsia="Arial" w:cs="Arial"/>
        </w:rPr>
        <w:t xml:space="preserve"> for prescribing NRT was extended in the UK in 2005 to include use in pregnancy and NRT is currently widely prescribed in the UK to pregnant women who smoke (104). </w:t>
      </w:r>
    </w:p>
    <w:p w14:paraId="7E55A9C9" w14:textId="03726B17" w:rsidR="00881EF5" w:rsidRDefault="00A72828" w:rsidP="00B4647E">
      <w:pPr>
        <w:spacing w:before="120" w:after="240"/>
        <w:jc w:val="both"/>
        <w:rPr>
          <w:rFonts w:eastAsia="Arial" w:cs="Arial"/>
        </w:rPr>
      </w:pPr>
      <w:r>
        <w:rPr>
          <w:rFonts w:eastAsia="Arial" w:cs="Arial"/>
        </w:rPr>
        <w:t>Limited research has been conducted with pregnant smokers or ex-smokers who use EC (105). Further research is needed and a large trial of EC for smoking cessation in pregnant women is now underway in the UK (</w:t>
      </w:r>
      <w:hyperlink r:id="rId16" w:anchor="/)" w:history="1">
        <w:r w:rsidR="004F64F5" w:rsidRPr="009E527F">
          <w:rPr>
            <w:rStyle w:val="Hyperlink"/>
            <w:rFonts w:eastAsia="Arial" w:cs="Arial"/>
          </w:rPr>
          <w:t>https://www.journalslibrary.nihr.ac.uk/programmes/hta/155785/#/)</w:t>
        </w:r>
      </w:hyperlink>
      <w:r>
        <w:rPr>
          <w:rFonts w:eastAsia="Arial" w:cs="Arial"/>
        </w:rPr>
        <w:t>.”</w:t>
      </w:r>
      <w:r w:rsidR="004F64F5">
        <w:rPr>
          <w:rFonts w:eastAsia="Arial" w:cs="Arial"/>
        </w:rPr>
        <w:t xml:space="preserve"> (</w:t>
      </w:r>
      <w:r>
        <w:rPr>
          <w:rFonts w:eastAsia="Arial" w:cs="Arial"/>
        </w:rPr>
        <w:t>P</w:t>
      </w:r>
      <w:r w:rsidR="004F64F5">
        <w:rPr>
          <w:rFonts w:eastAsia="Arial" w:cs="Arial"/>
        </w:rPr>
        <w:t xml:space="preserve">ublic </w:t>
      </w:r>
      <w:r>
        <w:rPr>
          <w:rFonts w:eastAsia="Arial" w:cs="Arial"/>
        </w:rPr>
        <w:t>H</w:t>
      </w:r>
      <w:r w:rsidR="004F64F5">
        <w:rPr>
          <w:rFonts w:eastAsia="Arial" w:cs="Arial"/>
        </w:rPr>
        <w:t xml:space="preserve">ealth </w:t>
      </w:r>
      <w:r>
        <w:rPr>
          <w:rFonts w:eastAsia="Arial" w:cs="Arial"/>
        </w:rPr>
        <w:t>E</w:t>
      </w:r>
      <w:r w:rsidR="004F64F5">
        <w:rPr>
          <w:rFonts w:eastAsia="Arial" w:cs="Arial"/>
        </w:rPr>
        <w:t>ngland</w:t>
      </w:r>
      <w:r>
        <w:rPr>
          <w:rFonts w:eastAsia="Arial" w:cs="Arial"/>
        </w:rPr>
        <w:t>, 2018</w:t>
      </w:r>
      <w:r w:rsidR="004F64F5">
        <w:rPr>
          <w:rFonts w:eastAsia="Arial" w:cs="Arial"/>
        </w:rPr>
        <w:t>)</w:t>
      </w:r>
    </w:p>
    <w:p w14:paraId="04E9DCD3" w14:textId="1AC9373D" w:rsidR="00906465" w:rsidRDefault="00A72828">
      <w:pPr>
        <w:spacing w:before="120" w:after="120"/>
        <w:jc w:val="both"/>
        <w:rPr>
          <w:rFonts w:eastAsia="Arial" w:cs="Arial"/>
          <w:color w:val="000000"/>
        </w:rPr>
      </w:pPr>
      <w:r w:rsidRPr="00C01D5D">
        <w:rPr>
          <w:rFonts w:eastAsia="Arial" w:cs="Arial"/>
          <w:highlight w:val="yellow"/>
        </w:rPr>
        <w:t>“</w:t>
      </w:r>
      <w:r w:rsidRPr="00C01D5D">
        <w:rPr>
          <w:rFonts w:eastAsia="Arial" w:cs="Arial"/>
          <w:color w:val="000000"/>
          <w:highlight w:val="yellow"/>
        </w:rPr>
        <w:t>Impaired placental 11β-hydroxysteroid dehydrogenase type 2 (11β-HSD2) activity which inactivates maternal glucocorticoids is associated with poor fetal growth and a higher risk of chronic diseases in adulthood. This study aimed to elucidate the epigenetically regulatory mechanism of nicotine on placental 11β-HSD2 expression. Pregnant Wistar rats were administered 1.0 mg/kg nicotine subcutaneously twice a day from gestational day 9 to 20. The results showed that prenatal nicotine exposure increased corticosterone levels in the placenta and fetal serum, disrupted placental morphology and endocrine function, and reduced fetal bodyweight. Meanwhile, histone modification abnormalities (decreased acetylation and increased di-methylation of histone 3 Lysine 9) on the HSD11B2 promoter and lower-expression of 11β-HSD2 were observed. Furthermore, the expression of nicotinic acetylcholine receptor (</w:t>
      </w:r>
      <w:proofErr w:type="spellStart"/>
      <w:r w:rsidRPr="00C01D5D">
        <w:rPr>
          <w:rFonts w:eastAsia="Arial" w:cs="Arial"/>
          <w:color w:val="000000"/>
          <w:highlight w:val="yellow"/>
        </w:rPr>
        <w:t>nAChR</w:t>
      </w:r>
      <w:proofErr w:type="spellEnd"/>
      <w:r w:rsidRPr="00C01D5D">
        <w:rPr>
          <w:rFonts w:eastAsia="Arial" w:cs="Arial"/>
          <w:color w:val="000000"/>
          <w:highlight w:val="yellow"/>
        </w:rPr>
        <w:t xml:space="preserve">) α4/β2, the phosphorylation of extracellular regulated kinase 1/2 (ERK1/2) and </w:t>
      </w:r>
      <w:proofErr w:type="spellStart"/>
      <w:r w:rsidRPr="00C01D5D">
        <w:rPr>
          <w:rFonts w:eastAsia="Arial" w:cs="Arial"/>
          <w:color w:val="000000"/>
          <w:highlight w:val="yellow"/>
        </w:rPr>
        <w:t>Ets</w:t>
      </w:r>
      <w:proofErr w:type="spellEnd"/>
      <w:r w:rsidRPr="00C01D5D">
        <w:rPr>
          <w:rFonts w:eastAsia="Arial" w:cs="Arial"/>
          <w:color w:val="000000"/>
          <w:highlight w:val="yellow"/>
        </w:rPr>
        <w:t xml:space="preserve">-like protein-1 (Elk-1), and the expression of early growth response-1 (Egr-1) were increased in the nicotine groups. In human </w:t>
      </w:r>
      <w:proofErr w:type="spellStart"/>
      <w:r w:rsidRPr="00C01D5D">
        <w:rPr>
          <w:rFonts w:eastAsia="Arial" w:cs="Arial"/>
          <w:color w:val="000000"/>
          <w:highlight w:val="yellow"/>
        </w:rPr>
        <w:t>BeWo</w:t>
      </w:r>
      <w:proofErr w:type="spellEnd"/>
      <w:r w:rsidRPr="00C01D5D">
        <w:rPr>
          <w:rFonts w:eastAsia="Arial" w:cs="Arial"/>
          <w:color w:val="000000"/>
          <w:highlight w:val="yellow"/>
        </w:rPr>
        <w:t xml:space="preserve"> cells, nicotine decreased 11β-HSD2 expression, increased </w:t>
      </w:r>
      <w:proofErr w:type="spellStart"/>
      <w:r w:rsidRPr="00C01D5D">
        <w:rPr>
          <w:rFonts w:eastAsia="Arial" w:cs="Arial"/>
          <w:color w:val="000000"/>
          <w:highlight w:val="yellow"/>
        </w:rPr>
        <w:t>nAChR</w:t>
      </w:r>
      <w:proofErr w:type="spellEnd"/>
      <w:r w:rsidRPr="00C01D5D">
        <w:rPr>
          <w:rFonts w:eastAsia="Arial" w:cs="Arial"/>
          <w:color w:val="000000"/>
          <w:highlight w:val="yellow"/>
        </w:rPr>
        <w:t>α9 expression, and activated ERK1/2/Elk-1/Egr-1 signaling in the concentration (0.1-10 </w:t>
      </w:r>
      <w:proofErr w:type="spellStart"/>
      <w:r w:rsidRPr="00C01D5D">
        <w:rPr>
          <w:rFonts w:eastAsia="Arial" w:cs="Arial"/>
          <w:color w:val="000000"/>
          <w:highlight w:val="yellow"/>
        </w:rPr>
        <w:t>μM</w:t>
      </w:r>
      <w:proofErr w:type="spellEnd"/>
      <w:r w:rsidRPr="00C01D5D">
        <w:rPr>
          <w:rFonts w:eastAsia="Arial" w:cs="Arial"/>
          <w:color w:val="000000"/>
          <w:highlight w:val="yellow"/>
        </w:rPr>
        <w:t xml:space="preserve">)-dependent manner. Antagonism of </w:t>
      </w:r>
      <w:proofErr w:type="spellStart"/>
      <w:r w:rsidRPr="00C01D5D">
        <w:rPr>
          <w:rFonts w:eastAsia="Arial" w:cs="Arial"/>
          <w:color w:val="000000"/>
          <w:highlight w:val="yellow"/>
        </w:rPr>
        <w:t>nAChRs</w:t>
      </w:r>
      <w:proofErr w:type="spellEnd"/>
      <w:r w:rsidRPr="00C01D5D">
        <w:rPr>
          <w:rFonts w:eastAsia="Arial" w:cs="Arial"/>
          <w:color w:val="000000"/>
          <w:highlight w:val="yellow"/>
        </w:rPr>
        <w:t xml:space="preserve">, inhibition of ERK1/2 and Egr-1 knockdown by siRNA were able to block/abrogate the effects </w:t>
      </w:r>
      <w:r w:rsidRPr="00C01D5D">
        <w:rPr>
          <w:rFonts w:eastAsia="Arial" w:cs="Arial"/>
          <w:color w:val="000000"/>
          <w:highlight w:val="yellow"/>
        </w:rPr>
        <w:lastRenderedPageBreak/>
        <w:t xml:space="preserve">of nicotine on histone modification and expression of 11β-HSD2. Taken together, nicotine can impair placental structure and function, and induce fetal developmental toxicity. The underlying mechanism involves histone modifications and down-regulation of 11β-HSD2 through </w:t>
      </w:r>
      <w:proofErr w:type="spellStart"/>
      <w:r w:rsidRPr="00C01D5D">
        <w:rPr>
          <w:rFonts w:eastAsia="Arial" w:cs="Arial"/>
          <w:color w:val="000000"/>
          <w:highlight w:val="yellow"/>
        </w:rPr>
        <w:t>nAChRs</w:t>
      </w:r>
      <w:proofErr w:type="spellEnd"/>
      <w:r w:rsidRPr="00C01D5D">
        <w:rPr>
          <w:rFonts w:eastAsia="Arial" w:cs="Arial"/>
          <w:color w:val="000000"/>
          <w:highlight w:val="yellow"/>
        </w:rPr>
        <w:t xml:space="preserve">/ERK1/2/Elk-1/Egr-1 signaling, which increases active glucocorticoids levels in the placenta and fetus, and eventually inhibits the fetal development.” </w:t>
      </w:r>
      <w:r w:rsidR="00906465" w:rsidRPr="00C01D5D">
        <w:rPr>
          <w:rFonts w:eastAsia="Arial" w:cs="Arial"/>
          <w:color w:val="000000"/>
          <w:highlight w:val="yellow"/>
        </w:rPr>
        <w:t>(</w:t>
      </w:r>
      <w:r w:rsidRPr="00C01D5D">
        <w:rPr>
          <w:rFonts w:eastAsia="Arial" w:cs="Arial"/>
          <w:color w:val="000000"/>
          <w:highlight w:val="yellow"/>
        </w:rPr>
        <w:t>Zhou et al. 2018</w:t>
      </w:r>
      <w:r w:rsidR="00906465" w:rsidRPr="00C01D5D">
        <w:rPr>
          <w:rFonts w:eastAsia="Arial" w:cs="Arial"/>
          <w:color w:val="000000"/>
          <w:highlight w:val="yellow"/>
        </w:rPr>
        <w:t>)</w:t>
      </w:r>
      <w:r w:rsidRPr="00C01D5D">
        <w:rPr>
          <w:rFonts w:eastAsia="Arial" w:cs="Arial"/>
          <w:color w:val="000000"/>
          <w:highlight w:val="yellow"/>
        </w:rPr>
        <w:t>.</w:t>
      </w:r>
    </w:p>
    <w:p w14:paraId="7E55A9CB" w14:textId="72327F6A" w:rsidR="00881EF5" w:rsidRDefault="00A72828">
      <w:pPr>
        <w:spacing w:before="120" w:after="120"/>
        <w:jc w:val="both"/>
      </w:pPr>
      <w:r>
        <w:rPr>
          <w:rFonts w:eastAsia="Arial" w:cs="Arial"/>
        </w:rPr>
        <w:t xml:space="preserve">“OBJECTIVE: This study aims at evaluating the endometrial receptivity in uterus of pregnant rats exposed to nicotine via examination of integrin expression by immunohistochemical effect. METHODS: In this study, 16 healthy pregnant rats were divided into two groups of control and study groups each comprising eight rats. The rats </w:t>
      </w:r>
      <w:proofErr w:type="spellStart"/>
      <w:r>
        <w:rPr>
          <w:rFonts w:eastAsia="Arial" w:cs="Arial"/>
        </w:rPr>
        <w:t>randomised</w:t>
      </w:r>
      <w:proofErr w:type="spellEnd"/>
      <w:r>
        <w:rPr>
          <w:rFonts w:eastAsia="Arial" w:cs="Arial"/>
        </w:rPr>
        <w:t xml:space="preserve"> to study group were given a certain amount of nicotine before and during the pregnancy. Integrin expression was detected in uterus of all rats by immunohistochemical staining. The effect of nicotine exposure on embryo implantation and the endometrial receptivity were immunohistochemically and pathologically evaluated. RESULTS: Comparison of both groups revealed no difference in living, viable </w:t>
      </w:r>
      <w:proofErr w:type="spellStart"/>
      <w:r>
        <w:rPr>
          <w:rFonts w:eastAsia="Arial" w:cs="Arial"/>
        </w:rPr>
        <w:t>foetuses</w:t>
      </w:r>
      <w:proofErr w:type="spellEnd"/>
      <w:r>
        <w:rPr>
          <w:rFonts w:eastAsia="Arial" w:cs="Arial"/>
        </w:rPr>
        <w:t xml:space="preserve">. Intensity and universality of immunohistochemical staining of Integrin β3 for endometrial epithelium and endometrial stroma were detected to be identical between the groups. CONCLUSION: No immunochemical effect was observed on integrin expression, which is a very important part of receptivity in an animal model created with pregnant rats that were </w:t>
      </w:r>
      <w:proofErr w:type="spellStart"/>
      <w:r>
        <w:rPr>
          <w:rFonts w:eastAsia="Arial" w:cs="Arial"/>
        </w:rPr>
        <w:t>transdermally</w:t>
      </w:r>
      <w:proofErr w:type="spellEnd"/>
      <w:r>
        <w:rPr>
          <w:rFonts w:eastAsia="Arial" w:cs="Arial"/>
        </w:rPr>
        <w:t xml:space="preserve"> exposed to nicotine. Our study demonstrated that the harmful effect of nicotine </w:t>
      </w:r>
      <w:proofErr w:type="gramStart"/>
      <w:r>
        <w:rPr>
          <w:rFonts w:eastAsia="Arial" w:cs="Arial"/>
        </w:rPr>
        <w:t>use</w:t>
      </w:r>
      <w:proofErr w:type="gramEnd"/>
      <w:r>
        <w:rPr>
          <w:rFonts w:eastAsia="Arial" w:cs="Arial"/>
        </w:rPr>
        <w:t xml:space="preserve"> before and pregnancy on implantation is limited at the level of integrin expression, in a dose-dependent manner and also by considering the method of administration.”</w:t>
      </w:r>
      <w:r w:rsidR="006B0171">
        <w:rPr>
          <w:rFonts w:eastAsia="Arial" w:cs="Arial"/>
        </w:rPr>
        <w:t xml:space="preserve"> (</w:t>
      </w:r>
      <w:proofErr w:type="spellStart"/>
      <w:r>
        <w:rPr>
          <w:rFonts w:eastAsia="Arial" w:cs="Arial"/>
        </w:rPr>
        <w:t>Akpak</w:t>
      </w:r>
      <w:proofErr w:type="spellEnd"/>
      <w:r>
        <w:rPr>
          <w:rFonts w:eastAsia="Arial" w:cs="Arial"/>
        </w:rPr>
        <w:t xml:space="preserve"> et al. 2017</w:t>
      </w:r>
      <w:r w:rsidR="006B0171">
        <w:rPr>
          <w:rFonts w:eastAsia="Arial" w:cs="Arial"/>
        </w:rPr>
        <w:t>)</w:t>
      </w:r>
      <w:r>
        <w:rPr>
          <w:rFonts w:eastAsia="Arial" w:cs="Arial"/>
        </w:rPr>
        <w:t>.</w:t>
      </w:r>
    </w:p>
    <w:p w14:paraId="7E55A9CC" w14:textId="2FEBE84D" w:rsidR="00881EF5" w:rsidRDefault="00A72828">
      <w:pPr>
        <w:spacing w:before="120" w:after="120"/>
        <w:jc w:val="both"/>
      </w:pPr>
      <w:r>
        <w:rPr>
          <w:rFonts w:eastAsia="Arial" w:cs="Arial"/>
        </w:rPr>
        <w:t xml:space="preserve">“Background: Nicotine is a major toxic and hazardous component of cigarette smoke, and it has been widely used in nicotine replacement therapy (NRT). This study was aimed to investigate the effects of chronic low-dose nicotine on sperm characteristics and reproductive organ integrity in adolescent male Sprague-Dawley rats. Methods: Twelve rats were equally divided into two groups. Group I received normal saline, and group II received 0.6 mg/kg body weight nicotine intraperitoneally for 28 consecutive days. At the end of the experimental period, sperm was collected for sperm characteristic evaluation, and the testes and prostate were isolated for biochemical and morphological analysis. The effects of nicotine on the body and reproductive organ weights of the animals were evaluated. Results: Chronic nicotine treatment significantly (P &lt; 0.05) altered the sperm count, motility, viability, and morphology, and remarkably increased the malondialdehyde (P &lt; 0.001) and advanced oxidation protein product (P &lt; 0.05) levels in the testes and prostate of nicotine-treated group compared to control group. Moreover, nicotine caused a significant decrease (P &lt; 0.05) in the superoxide dismutase activity of the testes. No significant differences were observed in the reduced glutathione level in </w:t>
      </w:r>
      <w:proofErr w:type="gramStart"/>
      <w:r>
        <w:rPr>
          <w:rFonts w:eastAsia="Arial" w:cs="Arial"/>
        </w:rPr>
        <w:t>both of the testes</w:t>
      </w:r>
      <w:proofErr w:type="gramEnd"/>
      <w:r>
        <w:rPr>
          <w:rFonts w:eastAsia="Arial" w:cs="Arial"/>
        </w:rPr>
        <w:t xml:space="preserve"> and prostate of nicotine group compared with control group. Nicotine also induced histopathological alteration in the testes. Conclusion: A low-dose nicotine exposure at 0.6 mg/kg caused detrimental effects on sperm characteristics and induced oxidative stress in the testes and prostate.”</w:t>
      </w:r>
      <w:r w:rsidR="00A13EBF">
        <w:rPr>
          <w:rFonts w:eastAsia="Arial" w:cs="Arial"/>
        </w:rPr>
        <w:t xml:space="preserve"> (</w:t>
      </w:r>
      <w:proofErr w:type="spellStart"/>
      <w:r>
        <w:rPr>
          <w:rFonts w:eastAsia="Arial" w:cs="Arial"/>
        </w:rPr>
        <w:t>Budin</w:t>
      </w:r>
      <w:proofErr w:type="spellEnd"/>
      <w:r>
        <w:rPr>
          <w:rFonts w:eastAsia="Arial" w:cs="Arial"/>
        </w:rPr>
        <w:t xml:space="preserve"> et al. 2017</w:t>
      </w:r>
      <w:r w:rsidR="00495EF6">
        <w:rPr>
          <w:rFonts w:eastAsia="Arial" w:cs="Arial"/>
        </w:rPr>
        <w:t>).</w:t>
      </w:r>
    </w:p>
    <w:p w14:paraId="7E55A9CD" w14:textId="09EA450B" w:rsidR="00881EF5" w:rsidRDefault="00A72828">
      <w:pPr>
        <w:spacing w:before="120" w:after="120"/>
        <w:jc w:val="both"/>
      </w:pPr>
      <w:r>
        <w:rPr>
          <w:rFonts w:eastAsia="Arial" w:cs="Arial"/>
        </w:rPr>
        <w:t>“BACKGROUND: Osteoarthritis (OA) is a chronic joint disease characterized by a progressive and irreversible degeneration of articular cartilage. Among the environmental risk factors of OA, tobacco consumption features prominently, although, there is a great controversy regarding the role of tobacco smoking in OA development. Among the numerous chemicals present in cigarette smoke, nicotine is one of the most physiologically active molecules. OBJECTIVE: The aim of the study was (</w:t>
      </w:r>
      <w:proofErr w:type="spellStart"/>
      <w:r>
        <w:rPr>
          <w:rFonts w:eastAsia="Arial" w:cs="Arial"/>
        </w:rPr>
        <w:t>i</w:t>
      </w:r>
      <w:proofErr w:type="spellEnd"/>
      <w:r>
        <w:rPr>
          <w:rFonts w:eastAsia="Arial" w:cs="Arial"/>
        </w:rPr>
        <w:t>) to measure the impact of nicotine on the proliferation and chondrogenic differentiation of mesenchymal stem cells from the human Wharton's jelly (</w:t>
      </w:r>
      <w:proofErr w:type="spellStart"/>
      <w:r>
        <w:rPr>
          <w:rFonts w:eastAsia="Arial" w:cs="Arial"/>
        </w:rPr>
        <w:t>hWJ</w:t>
      </w:r>
      <w:proofErr w:type="spellEnd"/>
      <w:r>
        <w:rPr>
          <w:rFonts w:eastAsia="Arial" w:cs="Arial"/>
        </w:rPr>
        <w:t>-MSCs) into chondrocytes, (ii) to investigate whether the α7 nicotinic acetylcholine receptors (</w:t>
      </w:r>
      <w:proofErr w:type="spellStart"/>
      <w:r>
        <w:rPr>
          <w:rFonts w:eastAsia="Arial" w:cs="Arial"/>
        </w:rPr>
        <w:t>nAChRs</w:t>
      </w:r>
      <w:proofErr w:type="spellEnd"/>
      <w:r>
        <w:rPr>
          <w:rFonts w:eastAsia="Arial" w:cs="Arial"/>
        </w:rPr>
        <w:t xml:space="preserve">) was expressed in </w:t>
      </w:r>
      <w:proofErr w:type="spellStart"/>
      <w:r>
        <w:rPr>
          <w:rFonts w:eastAsia="Arial" w:cs="Arial"/>
        </w:rPr>
        <w:t>hWJ</w:t>
      </w:r>
      <w:proofErr w:type="spellEnd"/>
      <w:r>
        <w:rPr>
          <w:rFonts w:eastAsia="Arial" w:cs="Arial"/>
        </w:rPr>
        <w:t xml:space="preserve">-MSCs and could play a role in the process. The project benefits from the availability of an umbilical cord bank from which </w:t>
      </w:r>
      <w:proofErr w:type="spellStart"/>
      <w:r>
        <w:rPr>
          <w:rFonts w:eastAsia="Arial" w:cs="Arial"/>
        </w:rPr>
        <w:t>hWJ</w:t>
      </w:r>
      <w:proofErr w:type="spellEnd"/>
      <w:r>
        <w:rPr>
          <w:rFonts w:eastAsia="Arial" w:cs="Arial"/>
        </w:rPr>
        <w:t xml:space="preserve">-MSCs were originated. METHODS: The </w:t>
      </w:r>
      <w:proofErr w:type="spellStart"/>
      <w:r>
        <w:rPr>
          <w:rFonts w:eastAsia="Arial" w:cs="Arial"/>
        </w:rPr>
        <w:t>hWJ</w:t>
      </w:r>
      <w:proofErr w:type="spellEnd"/>
      <w:r>
        <w:rPr>
          <w:rFonts w:eastAsia="Arial" w:cs="Arial"/>
        </w:rPr>
        <w:t xml:space="preserve">-MSCs were cultured and used up to passage 5. The proliferation of </w:t>
      </w:r>
      <w:proofErr w:type="spellStart"/>
      <w:r>
        <w:rPr>
          <w:rFonts w:eastAsia="Arial" w:cs="Arial"/>
        </w:rPr>
        <w:t>hWJ</w:t>
      </w:r>
      <w:proofErr w:type="spellEnd"/>
      <w:r>
        <w:rPr>
          <w:rFonts w:eastAsia="Arial" w:cs="Arial"/>
        </w:rPr>
        <w:t xml:space="preserve">-MSCs with 5 </w:t>
      </w:r>
      <w:proofErr w:type="spellStart"/>
      <w:r>
        <w:rPr>
          <w:rFonts w:eastAsia="Arial" w:cs="Arial"/>
        </w:rPr>
        <w:t>μM</w:t>
      </w:r>
      <w:proofErr w:type="spellEnd"/>
      <w:r>
        <w:rPr>
          <w:rFonts w:eastAsia="Arial" w:cs="Arial"/>
        </w:rPr>
        <w:t xml:space="preserve"> nicotine was measured by the MTT assay on the 1st, 2nd, 3rd, and 6th day. Flow cytometry analysis was used to detect cell apoptosis/necrosis by Annexin V/PI double-staining. The chondrogenic differentiation grade of </w:t>
      </w:r>
      <w:proofErr w:type="spellStart"/>
      <w:r>
        <w:rPr>
          <w:rFonts w:eastAsia="Arial" w:cs="Arial"/>
        </w:rPr>
        <w:t>hWJ</w:t>
      </w:r>
      <w:proofErr w:type="spellEnd"/>
      <w:r>
        <w:rPr>
          <w:rFonts w:eastAsia="Arial" w:cs="Arial"/>
        </w:rPr>
        <w:t xml:space="preserve">-MSCs induced by TGFβ3 was assessed by the Sirius red and </w:t>
      </w:r>
      <w:proofErr w:type="spellStart"/>
      <w:r>
        <w:rPr>
          <w:rFonts w:eastAsia="Arial" w:cs="Arial"/>
        </w:rPr>
        <w:t>Alcian</w:t>
      </w:r>
      <w:proofErr w:type="spellEnd"/>
      <w:r>
        <w:rPr>
          <w:rFonts w:eastAsia="Arial" w:cs="Arial"/>
        </w:rPr>
        <w:t xml:space="preserve"> blue staining. The expression of markers genes was followed by quantitative real-time PCR. The expression of </w:t>
      </w:r>
      <w:proofErr w:type="spellStart"/>
      <w:r>
        <w:rPr>
          <w:rFonts w:eastAsia="Arial" w:cs="Arial"/>
        </w:rPr>
        <w:t>nAChRs</w:t>
      </w:r>
      <w:proofErr w:type="spellEnd"/>
      <w:r>
        <w:rPr>
          <w:rFonts w:eastAsia="Arial" w:cs="Arial"/>
        </w:rPr>
        <w:t xml:space="preserve"> was followed by RT-PCR. The functional activity of α7 </w:t>
      </w:r>
      <w:proofErr w:type="spellStart"/>
      <w:r>
        <w:rPr>
          <w:rFonts w:eastAsia="Arial" w:cs="Arial"/>
        </w:rPr>
        <w:t>nAChR</w:t>
      </w:r>
      <w:proofErr w:type="spellEnd"/>
      <w:r>
        <w:rPr>
          <w:rFonts w:eastAsia="Arial" w:cs="Arial"/>
        </w:rPr>
        <w:t xml:space="preserve"> was evaluated by calcium (Ca2+) influx mediated by nicotine using the Fluo-4 NW Calcium assay. RESULTS: The proliferation of </w:t>
      </w:r>
      <w:proofErr w:type="spellStart"/>
      <w:r>
        <w:rPr>
          <w:rFonts w:eastAsia="Arial" w:cs="Arial"/>
        </w:rPr>
        <w:t>hWJ</w:t>
      </w:r>
      <w:proofErr w:type="spellEnd"/>
      <w:r>
        <w:rPr>
          <w:rFonts w:eastAsia="Arial" w:cs="Arial"/>
        </w:rPr>
        <w:t>-</w:t>
      </w:r>
      <w:r>
        <w:rPr>
          <w:rFonts w:eastAsia="Arial" w:cs="Arial"/>
        </w:rPr>
        <w:lastRenderedPageBreak/>
        <w:t xml:space="preserve">MSCs was significantly impaired by nicotine (5 </w:t>
      </w:r>
      <w:proofErr w:type="spellStart"/>
      <w:r>
        <w:rPr>
          <w:rFonts w:eastAsia="Arial" w:cs="Arial"/>
        </w:rPr>
        <w:t>μM</w:t>
      </w:r>
      <w:proofErr w:type="spellEnd"/>
      <w:r>
        <w:rPr>
          <w:rFonts w:eastAsia="Arial" w:cs="Arial"/>
        </w:rPr>
        <w:t xml:space="preserve">) from the 3rd day of treatment, but nicotine did not significantly induce modifications on the viability of </w:t>
      </w:r>
      <w:proofErr w:type="spellStart"/>
      <w:r>
        <w:rPr>
          <w:rFonts w:eastAsia="Arial" w:cs="Arial"/>
        </w:rPr>
        <w:t>hWJ</w:t>
      </w:r>
      <w:proofErr w:type="spellEnd"/>
      <w:r>
        <w:rPr>
          <w:rFonts w:eastAsia="Arial" w:cs="Arial"/>
        </w:rPr>
        <w:t xml:space="preserve">-MSCs. </w:t>
      </w:r>
      <w:proofErr w:type="spellStart"/>
      <w:r>
        <w:rPr>
          <w:rFonts w:eastAsia="Arial" w:cs="Arial"/>
        </w:rPr>
        <w:t>Alcian</w:t>
      </w:r>
      <w:proofErr w:type="spellEnd"/>
      <w:r>
        <w:rPr>
          <w:rFonts w:eastAsia="Arial" w:cs="Arial"/>
        </w:rPr>
        <w:t xml:space="preserve"> blue staining indicated that the amount of proteoglycan was more abundant in control group than in the nicotine group, but no difference was observed on the total collagen amount using Sirius red staining. The mRNA expression of Sox9, type II collagen (Col2a1), aggrecan in control group was higher than in the nicotine group. We found that </w:t>
      </w:r>
      <w:proofErr w:type="spellStart"/>
      <w:r>
        <w:rPr>
          <w:rFonts w:eastAsia="Arial" w:cs="Arial"/>
        </w:rPr>
        <w:t>hWJ</w:t>
      </w:r>
      <w:proofErr w:type="spellEnd"/>
      <w:r>
        <w:rPr>
          <w:rFonts w:eastAsia="Arial" w:cs="Arial"/>
        </w:rPr>
        <w:t xml:space="preserve">-MSCs expressed α7 </w:t>
      </w:r>
      <w:proofErr w:type="spellStart"/>
      <w:r>
        <w:rPr>
          <w:rFonts w:eastAsia="Arial" w:cs="Arial"/>
        </w:rPr>
        <w:t>nAChR</w:t>
      </w:r>
      <w:proofErr w:type="spellEnd"/>
      <w:r>
        <w:rPr>
          <w:rFonts w:eastAsia="Arial" w:cs="Arial"/>
        </w:rPr>
        <w:t xml:space="preserve">. The receptor agonist nicotine caused calcium (Ca2+) influx into </w:t>
      </w:r>
      <w:proofErr w:type="spellStart"/>
      <w:r>
        <w:rPr>
          <w:rFonts w:eastAsia="Arial" w:cs="Arial"/>
        </w:rPr>
        <w:t>hWJ</w:t>
      </w:r>
      <w:proofErr w:type="spellEnd"/>
      <w:r>
        <w:rPr>
          <w:rFonts w:eastAsia="Arial" w:cs="Arial"/>
        </w:rPr>
        <w:t xml:space="preserve">-MSCs suggesting that the calcium ion channel α7 homopolymer could mediate this response. CONCLUSIONS: At the concentration used, nicotine had an adverse effect on the proliferation and chondrogenic differentiation of </w:t>
      </w:r>
      <w:proofErr w:type="spellStart"/>
      <w:r>
        <w:rPr>
          <w:rFonts w:eastAsia="Arial" w:cs="Arial"/>
        </w:rPr>
        <w:t>hWJ</w:t>
      </w:r>
      <w:proofErr w:type="spellEnd"/>
      <w:r>
        <w:rPr>
          <w:rFonts w:eastAsia="Arial" w:cs="Arial"/>
        </w:rPr>
        <w:t xml:space="preserve">-MSCs which was probably impaired through a α7 </w:t>
      </w:r>
      <w:proofErr w:type="spellStart"/>
      <w:r>
        <w:rPr>
          <w:rFonts w:eastAsia="Arial" w:cs="Arial"/>
        </w:rPr>
        <w:t>nAChR</w:t>
      </w:r>
      <w:proofErr w:type="spellEnd"/>
      <w:r>
        <w:rPr>
          <w:rFonts w:eastAsia="Arial" w:cs="Arial"/>
        </w:rPr>
        <w:t xml:space="preserve"> mediation.”</w:t>
      </w:r>
      <w:r w:rsidR="00B10B63">
        <w:rPr>
          <w:rFonts w:eastAsia="Arial" w:cs="Arial"/>
        </w:rPr>
        <w:t xml:space="preserve"> </w:t>
      </w:r>
      <w:r w:rsidR="00D72498">
        <w:rPr>
          <w:rFonts w:eastAsia="Arial" w:cs="Arial"/>
        </w:rPr>
        <w:t>(</w:t>
      </w:r>
      <w:r>
        <w:rPr>
          <w:rFonts w:eastAsia="Arial" w:cs="Arial"/>
        </w:rPr>
        <w:t>Yang et al. 2017</w:t>
      </w:r>
      <w:r w:rsidR="00D72498">
        <w:rPr>
          <w:rFonts w:eastAsia="Arial" w:cs="Arial"/>
        </w:rPr>
        <w:t>)</w:t>
      </w:r>
      <w:r>
        <w:rPr>
          <w:rFonts w:eastAsia="Arial" w:cs="Arial"/>
        </w:rPr>
        <w:t>.</w:t>
      </w:r>
    </w:p>
    <w:p w14:paraId="7E55A9CE" w14:textId="11B673A3" w:rsidR="00881EF5" w:rsidRDefault="00A72828">
      <w:pPr>
        <w:spacing w:before="120" w:after="120"/>
        <w:jc w:val="both"/>
      </w:pPr>
      <w:r>
        <w:rPr>
          <w:rFonts w:eastAsia="Arial" w:cs="Arial"/>
          <w:color w:val="000000"/>
        </w:rPr>
        <w:t xml:space="preserve">“Maternal cigarette smoke, including prenatal nicotinic exposure (PNE), is responsible for sudden infant death syndrome (SIDS). The fatal events of SIDS are characterized by severe bradycardia and life-threatening apneas. Although activation of transient receptor potential vanilloid 1 (TRPV1) of superior laryngeal C fibers (SLCFs) could induce bradycardia and apnea and has been implicated in SIDS pathogenesis, how PNE affects the SLCF-mediated cardiorespiratory responses remains unexplored. Here, we tested the hypothesis that PNE would aggravate the SLCF-mediated apnea and bradycardia </w:t>
      </w:r>
      <w:r>
        <w:rPr>
          <w:rFonts w:eastAsia="Arial" w:cs="Arial"/>
          <w:i/>
          <w:iCs/>
          <w:color w:val="000000"/>
        </w:rPr>
        <w:t>via</w:t>
      </w:r>
      <w:r>
        <w:rPr>
          <w:rFonts w:eastAsia="Arial" w:cs="Arial"/>
          <w:color w:val="000000"/>
        </w:rPr>
        <w:t xml:space="preserve"> up-regulating TRPV1 expression and excitation of laryngeal C neurons in the nodose/jugular (N/J) ganglia. To this end, we compared the following outcomes between control and PNE rat pups at postnatal days 11-14: </w:t>
      </w:r>
      <w:r>
        <w:rPr>
          <w:rFonts w:eastAsia="Arial" w:cs="Arial"/>
          <w:i/>
          <w:iCs/>
          <w:color w:val="000000"/>
        </w:rPr>
        <w:t>1</w:t>
      </w:r>
      <w:r>
        <w:rPr>
          <w:rFonts w:eastAsia="Arial" w:cs="Arial"/>
          <w:color w:val="000000"/>
        </w:rPr>
        <w:t xml:space="preserve">) the cardiorespiratory responses to intralaryngeal application of capsaicin (10 µg/ml, 50 µl), a selective stimulant for TRPV1 receptors, in anesthetized preparation; </w:t>
      </w:r>
      <w:r>
        <w:rPr>
          <w:rFonts w:eastAsia="Arial" w:cs="Arial"/>
          <w:i/>
          <w:iCs/>
          <w:color w:val="000000"/>
        </w:rPr>
        <w:t>2</w:t>
      </w:r>
      <w:r>
        <w:rPr>
          <w:rFonts w:eastAsia="Arial" w:cs="Arial"/>
          <w:color w:val="000000"/>
        </w:rPr>
        <w:t xml:space="preserve">) immunoreactivity and mRNA of TRPV1 receptors of laryngeal sensory C neurons in the N/J ganglia retrogradely traced by 1,1'-dioctadecyl-3,3,3',3'-tetramethylindocarbocyanine perchlorate; and </w:t>
      </w:r>
      <w:r>
        <w:rPr>
          <w:rFonts w:eastAsia="Arial" w:cs="Arial"/>
          <w:i/>
          <w:iCs/>
          <w:color w:val="000000"/>
        </w:rPr>
        <w:t>3</w:t>
      </w:r>
      <w:r>
        <w:rPr>
          <w:rFonts w:eastAsia="Arial" w:cs="Arial"/>
          <w:color w:val="000000"/>
        </w:rPr>
        <w:t xml:space="preserve">) TRPV1 currents and electrophysiological characteristics of these neurons by using whole-cell patch-clamp technique </w:t>
      </w:r>
      <w:r>
        <w:rPr>
          <w:rFonts w:eastAsia="Arial" w:cs="Arial"/>
          <w:i/>
          <w:iCs/>
          <w:color w:val="000000"/>
        </w:rPr>
        <w:t>in vitro</w:t>
      </w:r>
      <w:r>
        <w:rPr>
          <w:rFonts w:eastAsia="Arial" w:cs="Arial"/>
          <w:color w:val="000000"/>
        </w:rPr>
        <w:t xml:space="preserve"> Our results showed that PNE markedly prolonged the apneic response and exacerbated the bradycardic response to intralaryngeal perfusion of capsaicin, which was associated with up-regulation of TRPV1 expression in laryngeal C neurons. In addition, PNE increased the TRPV1 currents, depressed the slow delayed rectifier potassium currents, and increased the resting membrane potential of these neurons. Our results suggest that PNE is capable of aggravating the SLCF-mediated apnea and bradycardia through TRPV1 sensitization and neuronal excitation, which may contribute to the pathogenesis of SIDS.”</w:t>
      </w:r>
      <w:r w:rsidR="00104DDB">
        <w:rPr>
          <w:rFonts w:eastAsia="Arial" w:cs="Arial"/>
          <w:color w:val="000000"/>
        </w:rPr>
        <w:t xml:space="preserve"> (</w:t>
      </w:r>
      <w:r>
        <w:rPr>
          <w:rFonts w:eastAsia="Arial" w:cs="Arial"/>
          <w:color w:val="000000"/>
        </w:rPr>
        <w:t>Gao et al. 2017</w:t>
      </w:r>
      <w:r w:rsidR="00104DDB">
        <w:rPr>
          <w:rFonts w:eastAsia="Arial" w:cs="Arial"/>
          <w:color w:val="000000"/>
        </w:rPr>
        <w:t>).</w:t>
      </w:r>
    </w:p>
    <w:p w14:paraId="7E55A9CF" w14:textId="6D7236C3" w:rsidR="00881EF5" w:rsidRDefault="00A72828">
      <w:pPr>
        <w:spacing w:before="120" w:after="120"/>
        <w:jc w:val="both"/>
      </w:pPr>
      <w:r>
        <w:rPr>
          <w:rFonts w:eastAsia="Arial" w:cs="Arial"/>
          <w:color w:val="000000"/>
        </w:rPr>
        <w:t>“Epidemiological studies show that maternal cigarette smoking is associated with an increased risk of cardiovascular diseases in postnatal life. Baroreflex sensitivity (BRS) is an important index for evaluating the homeostasis of the cardiovascular system. This experiment was designed to investigate the possible mechanism of prenatal nicotine on the adult male offspring's heart rate (HR) increase due to BRS. Pregnant rats received the 0.3 ml of saline or nicotine (1.5 mg kg</w:t>
      </w:r>
      <w:r>
        <w:rPr>
          <w:rFonts w:eastAsia="Arial" w:cs="Arial"/>
          <w:color w:val="000000"/>
          <w:vertAlign w:val="superscript"/>
        </w:rPr>
        <w:t>-1</w:t>
      </w:r>
      <w:r>
        <w:rPr>
          <w:rFonts w:eastAsia="Arial" w:cs="Arial"/>
          <w:color w:val="000000"/>
        </w:rPr>
        <w:t xml:space="preserve">) by subcutaneous injection from gestational days 3 to 21. The male </w:t>
      </w:r>
      <w:proofErr w:type="spellStart"/>
      <w:r>
        <w:rPr>
          <w:rFonts w:eastAsia="Arial" w:cs="Arial"/>
          <w:color w:val="000000"/>
        </w:rPr>
        <w:t>offsprings</w:t>
      </w:r>
      <w:proofErr w:type="spellEnd"/>
      <w:r>
        <w:rPr>
          <w:rFonts w:eastAsia="Arial" w:cs="Arial"/>
          <w:color w:val="000000"/>
        </w:rPr>
        <w:t xml:space="preserve"> of saline injected dams were the control group, and the male </w:t>
      </w:r>
      <w:proofErr w:type="spellStart"/>
      <w:r>
        <w:rPr>
          <w:rFonts w:eastAsia="Arial" w:cs="Arial"/>
          <w:color w:val="000000"/>
        </w:rPr>
        <w:t>offsprings</w:t>
      </w:r>
      <w:proofErr w:type="spellEnd"/>
      <w:r>
        <w:rPr>
          <w:rFonts w:eastAsia="Arial" w:cs="Arial"/>
          <w:color w:val="000000"/>
        </w:rPr>
        <w:t xml:space="preserve"> of the nicotine injected dams were the nicotine group. The 90-day-old male </w:t>
      </w:r>
      <w:proofErr w:type="spellStart"/>
      <w:r>
        <w:rPr>
          <w:rFonts w:eastAsia="Arial" w:cs="Arial"/>
          <w:color w:val="000000"/>
        </w:rPr>
        <w:t>offsprings</w:t>
      </w:r>
      <w:proofErr w:type="spellEnd"/>
      <w:r>
        <w:rPr>
          <w:rFonts w:eastAsia="Arial" w:cs="Arial"/>
          <w:color w:val="000000"/>
        </w:rPr>
        <w:t xml:space="preserve">' funny current (I </w:t>
      </w:r>
      <w:r>
        <w:rPr>
          <w:rFonts w:eastAsia="Arial" w:cs="Arial"/>
          <w:color w:val="000000"/>
          <w:vertAlign w:val="subscript"/>
        </w:rPr>
        <w:t>f</w:t>
      </w:r>
      <w:r>
        <w:rPr>
          <w:rFonts w:eastAsia="Arial" w:cs="Arial"/>
          <w:color w:val="000000"/>
        </w:rPr>
        <w:t xml:space="preserve">) of their sinoatrial node (SAN) cells, BRS induced by intravenous injection of angiotensin (Ang) II in the presence or absence of the L-nitro-arginine </w:t>
      </w:r>
      <w:proofErr w:type="spellStart"/>
      <w:r>
        <w:rPr>
          <w:rFonts w:eastAsia="Arial" w:cs="Arial"/>
          <w:color w:val="000000"/>
        </w:rPr>
        <w:t>methylester</w:t>
      </w:r>
      <w:proofErr w:type="spellEnd"/>
      <w:r>
        <w:rPr>
          <w:rFonts w:eastAsia="Arial" w:cs="Arial"/>
          <w:color w:val="000000"/>
        </w:rPr>
        <w:t xml:space="preserve"> (L-NAME), cervical vagal activity, c-</w:t>
      </w:r>
      <w:proofErr w:type="spellStart"/>
      <w:r>
        <w:rPr>
          <w:rFonts w:eastAsia="Arial" w:cs="Arial"/>
          <w:color w:val="000000"/>
        </w:rPr>
        <w:t>fos</w:t>
      </w:r>
      <w:proofErr w:type="spellEnd"/>
      <w:r>
        <w:rPr>
          <w:rFonts w:eastAsia="Arial" w:cs="Arial"/>
          <w:color w:val="000000"/>
        </w:rPr>
        <w:t xml:space="preserve"> protein levels of the cervical spinal cord-8 to the thoracic spinal cord-5 (C</w:t>
      </w:r>
      <w:r>
        <w:rPr>
          <w:rFonts w:eastAsia="Arial" w:cs="Arial"/>
          <w:color w:val="000000"/>
          <w:vertAlign w:val="subscript"/>
        </w:rPr>
        <w:t>8</w:t>
      </w:r>
      <w:r>
        <w:rPr>
          <w:rFonts w:eastAsia="Arial" w:cs="Arial"/>
          <w:color w:val="000000"/>
        </w:rPr>
        <w:t>-T</w:t>
      </w:r>
      <w:r>
        <w:rPr>
          <w:rFonts w:eastAsia="Arial" w:cs="Arial"/>
          <w:color w:val="000000"/>
          <w:vertAlign w:val="subscript"/>
        </w:rPr>
        <w:t>5</w:t>
      </w:r>
      <w:r>
        <w:rPr>
          <w:rFonts w:eastAsia="Arial" w:cs="Arial"/>
          <w:color w:val="000000"/>
        </w:rPr>
        <w:t xml:space="preserve">) lateral horn neuron, and blood hormones were tested. The results showed that prenatal nicotine exposure had no effect on the </w:t>
      </w:r>
      <w:proofErr w:type="spellStart"/>
      <w:r>
        <w:rPr>
          <w:rFonts w:eastAsia="Arial" w:cs="Arial"/>
          <w:color w:val="000000"/>
        </w:rPr>
        <w:t>offsprings</w:t>
      </w:r>
      <w:proofErr w:type="spellEnd"/>
      <w:r>
        <w:rPr>
          <w:rFonts w:eastAsia="Arial" w:cs="Arial"/>
          <w:color w:val="000000"/>
        </w:rPr>
        <w:t xml:space="preserve">' I </w:t>
      </w:r>
      <w:r>
        <w:rPr>
          <w:rFonts w:eastAsia="Arial" w:cs="Arial"/>
          <w:color w:val="000000"/>
          <w:vertAlign w:val="subscript"/>
        </w:rPr>
        <w:t>f</w:t>
      </w:r>
      <w:r>
        <w:rPr>
          <w:rFonts w:eastAsia="Arial" w:cs="Arial"/>
          <w:color w:val="000000"/>
        </w:rPr>
        <w:t xml:space="preserve"> of their SAN cells, but it significantly decreased the </w:t>
      </w:r>
      <w:proofErr w:type="spellStart"/>
      <w:r>
        <w:rPr>
          <w:rFonts w:eastAsia="Arial" w:cs="Arial"/>
          <w:color w:val="000000"/>
        </w:rPr>
        <w:t>offsprings</w:t>
      </w:r>
      <w:proofErr w:type="spellEnd"/>
      <w:r>
        <w:rPr>
          <w:rFonts w:eastAsia="Arial" w:cs="Arial"/>
          <w:color w:val="000000"/>
        </w:rPr>
        <w:t>' BRS. The c-</w:t>
      </w:r>
      <w:proofErr w:type="spellStart"/>
      <w:r>
        <w:rPr>
          <w:rFonts w:eastAsia="Arial" w:cs="Arial"/>
          <w:color w:val="000000"/>
        </w:rPr>
        <w:t>fos</w:t>
      </w:r>
      <w:proofErr w:type="spellEnd"/>
      <w:r>
        <w:rPr>
          <w:rFonts w:eastAsia="Arial" w:cs="Arial"/>
          <w:color w:val="000000"/>
        </w:rPr>
        <w:t xml:space="preserve"> protein levels of the C</w:t>
      </w:r>
      <w:r>
        <w:rPr>
          <w:rFonts w:eastAsia="Arial" w:cs="Arial"/>
          <w:color w:val="000000"/>
          <w:vertAlign w:val="subscript"/>
        </w:rPr>
        <w:t>8</w:t>
      </w:r>
      <w:r>
        <w:rPr>
          <w:rFonts w:eastAsia="Arial" w:cs="Arial"/>
          <w:color w:val="000000"/>
        </w:rPr>
        <w:t>-T</w:t>
      </w:r>
      <w:r>
        <w:rPr>
          <w:rFonts w:eastAsia="Arial" w:cs="Arial"/>
          <w:color w:val="000000"/>
          <w:vertAlign w:val="subscript"/>
        </w:rPr>
        <w:t>5</w:t>
      </w:r>
      <w:r>
        <w:rPr>
          <w:rFonts w:eastAsia="Arial" w:cs="Arial"/>
          <w:color w:val="000000"/>
        </w:rPr>
        <w:t xml:space="preserve"> lateral horn neurons and the blood catecholamine levels were increased in the nicotine group, but the cervical vagal activity was not changed. After intraventricular injection of L-NAME, the nicotine exposed </w:t>
      </w:r>
      <w:proofErr w:type="spellStart"/>
      <w:r>
        <w:rPr>
          <w:rFonts w:eastAsia="Arial" w:cs="Arial"/>
          <w:color w:val="000000"/>
        </w:rPr>
        <w:t>offsprings</w:t>
      </w:r>
      <w:proofErr w:type="spellEnd"/>
      <w:r>
        <w:rPr>
          <w:rFonts w:eastAsia="Arial" w:cs="Arial"/>
          <w:color w:val="000000"/>
        </w:rPr>
        <w:t xml:space="preserve">' BRS was partly recovered. These data suggest that prenatal nicotine exposure results in hyper reactivity of the spinal sympathetic nerve center and a higher peripheral catecholamine hormone state of 90-day-old male </w:t>
      </w:r>
      <w:proofErr w:type="spellStart"/>
      <w:r>
        <w:rPr>
          <w:rFonts w:eastAsia="Arial" w:cs="Arial"/>
          <w:color w:val="000000"/>
        </w:rPr>
        <w:t>offsprings</w:t>
      </w:r>
      <w:proofErr w:type="spellEnd"/>
      <w:r>
        <w:rPr>
          <w:rFonts w:eastAsia="Arial" w:cs="Arial"/>
          <w:color w:val="000000"/>
        </w:rPr>
        <w:t>, and these may be the reason for the BRS inhibition and HR increase. Nitric oxide (NO) may participate in the process acting as an important neurotransmitter.”</w:t>
      </w:r>
      <w:r w:rsidR="00C901B5">
        <w:rPr>
          <w:rFonts w:eastAsia="Arial" w:cs="Arial"/>
          <w:color w:val="000000"/>
        </w:rPr>
        <w:t xml:space="preserve"> (</w:t>
      </w:r>
      <w:r>
        <w:rPr>
          <w:rFonts w:eastAsia="Arial" w:cs="Arial"/>
          <w:color w:val="000000"/>
        </w:rPr>
        <w:t>Yu et al. 2017</w:t>
      </w:r>
      <w:r w:rsidR="00C901B5">
        <w:rPr>
          <w:rFonts w:eastAsia="Arial" w:cs="Arial"/>
          <w:color w:val="000000"/>
        </w:rPr>
        <w:t>)</w:t>
      </w:r>
      <w:r>
        <w:rPr>
          <w:rFonts w:eastAsia="Arial" w:cs="Arial"/>
          <w:color w:val="000000"/>
        </w:rPr>
        <w:t>.</w:t>
      </w:r>
    </w:p>
    <w:p w14:paraId="16039EC1" w14:textId="12C65F4C" w:rsidR="007F17FD" w:rsidRDefault="007F17FD" w:rsidP="007F17FD">
      <w:pPr>
        <w:spacing w:after="160"/>
        <w:jc w:val="both"/>
        <w:rPr>
          <w:rFonts w:eastAsia="Arial" w:cs="Arial"/>
        </w:rPr>
      </w:pPr>
    </w:p>
    <w:p w14:paraId="7E55A9D0" w14:textId="77777777" w:rsidR="00881EF5" w:rsidRDefault="00A72828">
      <w:pPr>
        <w:pStyle w:val="Heading2"/>
        <w:spacing w:before="241" w:after="241"/>
        <w:rPr>
          <w:rFonts w:ascii="Arial" w:eastAsia="Arial" w:hAnsi="Arial" w:cs="Arial"/>
          <w:i/>
          <w:iCs/>
          <w:sz w:val="18"/>
          <w:szCs w:val="18"/>
        </w:rPr>
      </w:pPr>
      <w:r>
        <w:rPr>
          <w:i/>
          <w:iCs/>
        </w:rPr>
        <w:t>5.4.</w:t>
      </w:r>
      <w:r>
        <w:t xml:space="preserve"> </w:t>
      </w:r>
      <w:r>
        <w:rPr>
          <w:rFonts w:ascii="Arial" w:eastAsia="Arial" w:hAnsi="Arial" w:cs="Arial"/>
          <w:i/>
          <w:iCs/>
          <w:sz w:val="18"/>
          <w:szCs w:val="18"/>
        </w:rPr>
        <w:t>Mutagenicity</w:t>
      </w:r>
    </w:p>
    <w:p w14:paraId="7E55A9D1" w14:textId="77777777" w:rsidR="00881EF5" w:rsidRDefault="00A72828">
      <w:pPr>
        <w:spacing w:before="120" w:after="120"/>
        <w:jc w:val="both"/>
        <w:rPr>
          <w:rFonts w:eastAsia="Arial" w:cs="Arial"/>
          <w:b/>
          <w:bCs/>
        </w:rPr>
      </w:pPr>
      <w:r>
        <w:rPr>
          <w:rFonts w:eastAsia="Arial" w:cs="Arial"/>
          <w:b/>
          <w:bCs/>
        </w:rPr>
        <w:lastRenderedPageBreak/>
        <w:t>In vitro</w:t>
      </w:r>
    </w:p>
    <w:p w14:paraId="7E55A9D2" w14:textId="06674B73" w:rsidR="00881EF5" w:rsidRDefault="00A72828">
      <w:pPr>
        <w:spacing w:before="120" w:after="120"/>
        <w:jc w:val="both"/>
        <w:rPr>
          <w:rFonts w:eastAsia="Arial" w:cs="Arial"/>
        </w:rPr>
      </w:pPr>
      <w:r>
        <w:rPr>
          <w:rFonts w:eastAsia="Arial" w:cs="Arial"/>
        </w:rPr>
        <w:t xml:space="preserve">Nicotine has been shown to be give negative response in S. typhimurium (TA97, TA98, TA100, TA1535 and TA 1537) assay up to 5000 µg/plate both with and without metabolic activation (S9) (Riebe et al. 1982; de Flora et al. 1984; </w:t>
      </w:r>
      <w:proofErr w:type="spellStart"/>
      <w:r>
        <w:rPr>
          <w:rFonts w:eastAsia="Arial" w:cs="Arial"/>
        </w:rPr>
        <w:t>Brams</w:t>
      </w:r>
      <w:proofErr w:type="spellEnd"/>
      <w:r>
        <w:rPr>
          <w:rFonts w:eastAsia="Arial" w:cs="Arial"/>
        </w:rPr>
        <w:t xml:space="preserve"> et al. 1987). </w:t>
      </w:r>
    </w:p>
    <w:p w14:paraId="7E55A9D3" w14:textId="65D7D49E" w:rsidR="00881EF5" w:rsidRDefault="00A72828">
      <w:pPr>
        <w:spacing w:before="120" w:after="120"/>
        <w:jc w:val="both"/>
        <w:rPr>
          <w:rFonts w:eastAsia="Arial" w:cs="Arial"/>
        </w:rPr>
      </w:pPr>
      <w:r>
        <w:rPr>
          <w:rFonts w:eastAsia="Arial" w:cs="Arial"/>
        </w:rPr>
        <w:t>Additionally, nicotine and its four major metabolites including cotinine, nicotine-N’-oxide, cotinine-N-oxide and trans-3’hydroxycotinine were evaluated for mutagenic and genotoxic potential in S. typhimurium (TA98, TA100, TA1535 and TA 1537) assay at concentrations ranging from 0-1000 µg/plate and in the CHO sister-chromatid exchange (SCE) assay up to 1000 µg/ml. All the assays were conducted with and without S9 metabolic activation. None of the five compounds increased the frequency of mutations and SCEs indicating that neither of the studied substances was mutagenic nor genotoxic (Doolittle et al. 1995).</w:t>
      </w:r>
    </w:p>
    <w:p w14:paraId="7E55A9D4" w14:textId="1A9502ED" w:rsidR="00881EF5" w:rsidRDefault="00A72828">
      <w:pPr>
        <w:spacing w:before="120" w:after="120"/>
        <w:jc w:val="both"/>
        <w:rPr>
          <w:rFonts w:eastAsia="Arial" w:cs="Arial"/>
        </w:rPr>
      </w:pPr>
      <w:r>
        <w:rPr>
          <w:rFonts w:eastAsia="Arial" w:cs="Arial"/>
        </w:rPr>
        <w:t>Furthermore, nicotine and its metabolites (cotinine, trans-3’hydroxycotinine and nicotine-N’-oxide, cotinine-N-oxide) were also investigated in S. typhimurium (TA100, TA7004, TA7005 and TA7006) at the concentrations up to 1000 µg/plate, with and without the metabolic activation (S9). None of the tested substances showed the missense back mutation in two of the tested strains of S. typhimurium (TA100 and TA7004) (</w:t>
      </w:r>
      <w:proofErr w:type="spellStart"/>
      <w:r>
        <w:rPr>
          <w:rFonts w:eastAsia="Arial" w:cs="Arial"/>
        </w:rPr>
        <w:t>Yim</w:t>
      </w:r>
      <w:proofErr w:type="spellEnd"/>
      <w:r>
        <w:rPr>
          <w:rFonts w:eastAsia="Arial" w:cs="Arial"/>
        </w:rPr>
        <w:t xml:space="preserve"> </w:t>
      </w:r>
      <w:r w:rsidR="0096148B">
        <w:rPr>
          <w:rFonts w:eastAsia="Arial" w:cs="Arial"/>
        </w:rPr>
        <w:t>and</w:t>
      </w:r>
      <w:r>
        <w:rPr>
          <w:rFonts w:eastAsia="Arial" w:cs="Arial"/>
        </w:rPr>
        <w:t xml:space="preserve"> Que </w:t>
      </w:r>
      <w:proofErr w:type="spellStart"/>
      <w:r>
        <w:rPr>
          <w:rFonts w:eastAsia="Arial" w:cs="Arial"/>
        </w:rPr>
        <w:t>Hee</w:t>
      </w:r>
      <w:proofErr w:type="spellEnd"/>
      <w:r>
        <w:rPr>
          <w:rFonts w:eastAsia="Arial" w:cs="Arial"/>
        </w:rPr>
        <w:t xml:space="preserve">, </w:t>
      </w:r>
      <w:r w:rsidR="0096148B">
        <w:rPr>
          <w:rFonts w:eastAsia="Arial" w:cs="Arial"/>
        </w:rPr>
        <w:t>1995</w:t>
      </w:r>
      <w:r>
        <w:rPr>
          <w:rFonts w:eastAsia="Arial" w:cs="Arial"/>
        </w:rPr>
        <w:t>).</w:t>
      </w:r>
    </w:p>
    <w:p w14:paraId="7E55A9D5" w14:textId="77777777" w:rsidR="00881EF5" w:rsidRDefault="00A72828">
      <w:pPr>
        <w:spacing w:before="120" w:after="120"/>
        <w:jc w:val="both"/>
        <w:rPr>
          <w:rFonts w:eastAsia="Arial" w:cs="Arial"/>
        </w:rPr>
      </w:pPr>
      <w:r>
        <w:rPr>
          <w:rFonts w:eastAsia="Arial" w:cs="Arial"/>
        </w:rPr>
        <w:t xml:space="preserve">Trivedi et al., (1990) reported that nicotine at concentrations ranging from 150-625 µg/ml, increased the </w:t>
      </w:r>
      <w:proofErr w:type="spellStart"/>
      <w:r>
        <w:rPr>
          <w:rFonts w:eastAsia="Arial" w:cs="Arial"/>
        </w:rPr>
        <w:t>the</w:t>
      </w:r>
      <w:proofErr w:type="spellEnd"/>
      <w:r>
        <w:rPr>
          <w:rFonts w:eastAsia="Arial" w:cs="Arial"/>
        </w:rPr>
        <w:t xml:space="preserve"> frequency of chromosomal aberrations in CHO cells. However, the reported increase was arrived at by incorporating chromosome and chromatid gaps into the primary statistical analysis, even though the OECD international guidelines (1983) recommended that gaps or other achromatic lesions not to be included when calculating chromosome aberration frequency, since they may result from staining artifacts. As Trivedi et al., indicated, if gaps were excluded, nicotine would not have increased the frequency of chromosomal aberrations following either 2 or 4-hour treatment, and only slightly increased the frequency of chromosome aberrations following 24-hour continuous treatment.</w:t>
      </w:r>
    </w:p>
    <w:p w14:paraId="7E55A9D6" w14:textId="77777777" w:rsidR="00881EF5" w:rsidRDefault="00A72828">
      <w:pPr>
        <w:spacing w:before="120" w:after="120"/>
        <w:jc w:val="both"/>
        <w:rPr>
          <w:rFonts w:eastAsia="Arial" w:cs="Arial"/>
        </w:rPr>
      </w:pPr>
      <w:r>
        <w:rPr>
          <w:rFonts w:eastAsia="Arial" w:cs="Arial"/>
        </w:rPr>
        <w:t xml:space="preserve">In a DNA repair assay with </w:t>
      </w:r>
      <w:proofErr w:type="gramStart"/>
      <w:r>
        <w:rPr>
          <w:rFonts w:eastAsia="Arial" w:cs="Arial"/>
        </w:rPr>
        <w:t>E.coli</w:t>
      </w:r>
      <w:proofErr w:type="gramEnd"/>
      <w:r>
        <w:rPr>
          <w:rFonts w:eastAsia="Arial" w:cs="Arial"/>
        </w:rPr>
        <w:t xml:space="preserve"> pol A+/</w:t>
      </w:r>
      <w:proofErr w:type="spellStart"/>
      <w:r>
        <w:rPr>
          <w:rFonts w:eastAsia="Arial" w:cs="Arial"/>
        </w:rPr>
        <w:t>polA</w:t>
      </w:r>
      <w:proofErr w:type="spellEnd"/>
      <w:r>
        <w:rPr>
          <w:rFonts w:eastAsia="Arial" w:cs="Arial"/>
        </w:rPr>
        <w:t xml:space="preserve">- nicotine at 10 µg induced reparable DNA damage while its metabolites nicotine 1’-N-oxide (400 µg) and cotinine (800 µg) gave negative results (Riebe M et al., 1982). However, de Flora et al., (1984) found nicotine negative in DNA repair assay with </w:t>
      </w:r>
      <w:proofErr w:type="gramStart"/>
      <w:r>
        <w:rPr>
          <w:rFonts w:eastAsia="Arial" w:cs="Arial"/>
        </w:rPr>
        <w:t>E.coli</w:t>
      </w:r>
      <w:proofErr w:type="gramEnd"/>
      <w:r>
        <w:rPr>
          <w:rFonts w:eastAsia="Arial" w:cs="Arial"/>
        </w:rPr>
        <w:t xml:space="preserve"> pol A+/</w:t>
      </w:r>
      <w:proofErr w:type="spellStart"/>
      <w:r>
        <w:rPr>
          <w:rFonts w:eastAsia="Arial" w:cs="Arial"/>
        </w:rPr>
        <w:t>polA</w:t>
      </w:r>
      <w:proofErr w:type="spellEnd"/>
      <w:r>
        <w:rPr>
          <w:rFonts w:eastAsia="Arial" w:cs="Arial"/>
        </w:rPr>
        <w:t>.</w:t>
      </w:r>
    </w:p>
    <w:p w14:paraId="7E55A9D8" w14:textId="5B80DF12" w:rsidR="00881EF5" w:rsidRPr="004A7B17" w:rsidRDefault="00A72828">
      <w:pPr>
        <w:spacing w:before="120" w:after="120"/>
        <w:jc w:val="both"/>
        <w:rPr>
          <w:rFonts w:eastAsia="Arial" w:cs="Arial"/>
        </w:rPr>
      </w:pPr>
      <w:r>
        <w:rPr>
          <w:rFonts w:eastAsia="Arial" w:cs="Arial"/>
        </w:rPr>
        <w:t xml:space="preserve">In a bacterial assay with </w:t>
      </w:r>
      <w:proofErr w:type="spellStart"/>
      <w:r>
        <w:rPr>
          <w:rFonts w:eastAsia="Arial" w:cs="Arial"/>
        </w:rPr>
        <w:t>Vibrion</w:t>
      </w:r>
      <w:proofErr w:type="spellEnd"/>
      <w:r>
        <w:rPr>
          <w:rFonts w:eastAsia="Arial" w:cs="Arial"/>
        </w:rPr>
        <w:t xml:space="preserve"> </w:t>
      </w:r>
      <w:proofErr w:type="spellStart"/>
      <w:r>
        <w:rPr>
          <w:rFonts w:eastAsia="Arial" w:cs="Arial"/>
        </w:rPr>
        <w:t>fischeri</w:t>
      </w:r>
      <w:proofErr w:type="spellEnd"/>
      <w:r>
        <w:rPr>
          <w:rFonts w:eastAsia="Arial" w:cs="Arial"/>
        </w:rPr>
        <w:t xml:space="preserve"> strain NRRL-B-11177, cotinine gave positive response in the absence of S9 at 1.25 mg/ml (9-15 h incubation) and at 2.50 mg/ml (18-30 incubation hours) signifying potential mutagenicity and teratogenicity. In the presence of S9, cotinine was positive at 1.25 mg/ml after 9 incubation hours. In contrast, nicotine was negative at any concentration or incubation time. Nicotine/cotinine mixtures were still positive at physiological concentrations, with potentiation relative to cotinine alone with and without S9 </w:t>
      </w:r>
      <w:r w:rsidR="00640964">
        <w:rPr>
          <w:rFonts w:eastAsia="Arial" w:cs="Arial"/>
        </w:rPr>
        <w:t>(</w:t>
      </w:r>
      <w:proofErr w:type="spellStart"/>
      <w:r w:rsidR="00640964">
        <w:rPr>
          <w:rFonts w:eastAsia="Arial" w:cs="Arial"/>
        </w:rPr>
        <w:t>Yim</w:t>
      </w:r>
      <w:proofErr w:type="spellEnd"/>
      <w:r w:rsidR="00640964">
        <w:rPr>
          <w:rFonts w:eastAsia="Arial" w:cs="Arial"/>
        </w:rPr>
        <w:t xml:space="preserve"> and Que </w:t>
      </w:r>
      <w:proofErr w:type="spellStart"/>
      <w:r w:rsidR="00640964">
        <w:rPr>
          <w:rFonts w:eastAsia="Arial" w:cs="Arial"/>
        </w:rPr>
        <w:t>Hee</w:t>
      </w:r>
      <w:proofErr w:type="spellEnd"/>
      <w:r w:rsidR="00640964">
        <w:rPr>
          <w:rFonts w:eastAsia="Arial" w:cs="Arial"/>
        </w:rPr>
        <w:t>, 1995)</w:t>
      </w:r>
      <w:r>
        <w:rPr>
          <w:rFonts w:eastAsia="Arial" w:cs="Arial"/>
        </w:rPr>
        <w:t>.</w:t>
      </w:r>
    </w:p>
    <w:p w14:paraId="7E55A9D9" w14:textId="77777777" w:rsidR="00881EF5" w:rsidRDefault="00A72828">
      <w:pPr>
        <w:spacing w:before="120" w:after="120"/>
        <w:jc w:val="both"/>
        <w:rPr>
          <w:rFonts w:eastAsia="Arial" w:cs="Arial"/>
          <w:b/>
          <w:bCs/>
        </w:rPr>
      </w:pPr>
      <w:r>
        <w:rPr>
          <w:rFonts w:eastAsia="Arial" w:cs="Arial"/>
          <w:b/>
          <w:bCs/>
        </w:rPr>
        <w:t>In vivo</w:t>
      </w:r>
    </w:p>
    <w:p w14:paraId="7E55A9DA" w14:textId="3EBEB5D6" w:rsidR="00881EF5" w:rsidRDefault="00A72828">
      <w:pPr>
        <w:spacing w:before="120" w:after="120"/>
        <w:jc w:val="both"/>
        <w:rPr>
          <w:rFonts w:eastAsia="Arial" w:cs="Arial"/>
        </w:rPr>
      </w:pPr>
      <w:r>
        <w:rPr>
          <w:rFonts w:eastAsia="Arial" w:cs="Arial"/>
        </w:rPr>
        <w:t xml:space="preserve">In a conventional mouse bone marrow assay, single doses of nicotine (1 or 2 mg/kg </w:t>
      </w:r>
      <w:proofErr w:type="spellStart"/>
      <w:r>
        <w:rPr>
          <w:rFonts w:eastAsia="Arial" w:cs="Arial"/>
        </w:rPr>
        <w:t>bw</w:t>
      </w:r>
      <w:proofErr w:type="spellEnd"/>
      <w:r>
        <w:rPr>
          <w:rFonts w:eastAsia="Arial" w:cs="Arial"/>
        </w:rPr>
        <w:t xml:space="preserve">) were administered by oral intubations and bone marrow was sampled at 24 hours (1 mg/kg </w:t>
      </w:r>
      <w:proofErr w:type="spellStart"/>
      <w:r>
        <w:rPr>
          <w:rFonts w:eastAsia="Arial" w:cs="Arial"/>
        </w:rPr>
        <w:t>bw</w:t>
      </w:r>
      <w:proofErr w:type="spellEnd"/>
      <w:r>
        <w:rPr>
          <w:rFonts w:eastAsia="Arial" w:cs="Arial"/>
        </w:rPr>
        <w:t xml:space="preserve">) or at 6, 12 and 18 hours after treatment (2 mg/kg </w:t>
      </w:r>
      <w:proofErr w:type="spellStart"/>
      <w:r>
        <w:rPr>
          <w:rFonts w:eastAsia="Arial" w:cs="Arial"/>
        </w:rPr>
        <w:t>bw</w:t>
      </w:r>
      <w:proofErr w:type="spellEnd"/>
      <w:r>
        <w:rPr>
          <w:rFonts w:eastAsia="Arial" w:cs="Arial"/>
        </w:rPr>
        <w:t xml:space="preserve">). Nicotine treatment did not increase the micronucleus frequency in polychromatic erythrocytes while the positive control (mitomycin C) yielded the expected result (Adler </w:t>
      </w:r>
      <w:r w:rsidR="001F364E">
        <w:rPr>
          <w:rFonts w:eastAsia="Arial" w:cs="Arial"/>
        </w:rPr>
        <w:t>and</w:t>
      </w:r>
      <w:r>
        <w:rPr>
          <w:rFonts w:eastAsia="Arial" w:cs="Arial"/>
        </w:rPr>
        <w:t xml:space="preserve"> Attia 2003).</w:t>
      </w:r>
    </w:p>
    <w:p w14:paraId="7E55A9DB" w14:textId="77777777" w:rsidR="00881EF5" w:rsidRDefault="00A72828">
      <w:pPr>
        <w:spacing w:before="120" w:after="120"/>
        <w:jc w:val="both"/>
        <w:rPr>
          <w:rFonts w:eastAsia="Arial" w:cs="Arial"/>
        </w:rPr>
      </w:pPr>
      <w:r>
        <w:rPr>
          <w:rFonts w:eastAsia="Arial" w:cs="Arial"/>
        </w:rPr>
        <w:t xml:space="preserve">This data contradicts another in vivo study by </w:t>
      </w:r>
      <w:r w:rsidRPr="00E109EC">
        <w:rPr>
          <w:rFonts w:eastAsia="Arial" w:cs="Arial"/>
        </w:rPr>
        <w:t>Sen (1991),</w:t>
      </w:r>
      <w:r>
        <w:rPr>
          <w:rFonts w:eastAsia="Arial" w:cs="Arial"/>
        </w:rPr>
        <w:t xml:space="preserve"> where 0.77 and 1.1 mg/kg by nicotine gavage administration induced the chromosomal aberrations in Swiss albino mouse bone marrow cells at all sampling intervals (6, 12, 18 and 24 hours after the treatment) compared to the control animals receiving isotonic saline.</w:t>
      </w:r>
    </w:p>
    <w:p w14:paraId="7E55A9DC" w14:textId="54994387" w:rsidR="00881EF5" w:rsidRDefault="00A72828">
      <w:pPr>
        <w:spacing w:before="120" w:after="120"/>
        <w:jc w:val="both"/>
        <w:rPr>
          <w:rFonts w:eastAsia="Arial" w:cs="Arial"/>
        </w:rPr>
      </w:pPr>
      <w:r>
        <w:rPr>
          <w:rFonts w:eastAsia="Arial" w:cs="Arial"/>
        </w:rPr>
        <w:t xml:space="preserve">In another study by Attia (2007), Swiss albino female and male mice received 4, 8 or 16 mg/kg </w:t>
      </w:r>
      <w:proofErr w:type="spellStart"/>
      <w:r>
        <w:rPr>
          <w:rFonts w:eastAsia="Arial" w:cs="Arial"/>
        </w:rPr>
        <w:t>bw</w:t>
      </w:r>
      <w:proofErr w:type="spellEnd"/>
      <w:r>
        <w:rPr>
          <w:rFonts w:eastAsia="Arial" w:cs="Arial"/>
        </w:rPr>
        <w:t xml:space="preserve"> of nicotine and were sacrificed at 18, 24, 30, 36 and 48 hours after dosing. Despite the evident signs of acute toxicity shown by the animals, mainly at the two highest doses, nicotine administration did not induce </w:t>
      </w:r>
      <w:proofErr w:type="spellStart"/>
      <w:r>
        <w:rPr>
          <w:rFonts w:eastAsia="Arial" w:cs="Arial"/>
        </w:rPr>
        <w:t>micronucleated</w:t>
      </w:r>
      <w:proofErr w:type="spellEnd"/>
      <w:r>
        <w:rPr>
          <w:rFonts w:eastAsia="Arial" w:cs="Arial"/>
        </w:rPr>
        <w:t xml:space="preserve"> polychromatic erythrocytes (MCPCE) in bone marrow at either of the sampling times, 18 </w:t>
      </w:r>
      <w:r>
        <w:rPr>
          <w:rFonts w:eastAsia="Arial" w:cs="Arial"/>
        </w:rPr>
        <w:lastRenderedPageBreak/>
        <w:t>and 24 hours. At the 30 and 36 h sampling times, nicotine (8 and 16 mg/kg) significantly increased MNPCE frequencies in both genders. This was accompanied by a significantly greater bone-marrow toxicity in both male and female mice. By the 48 hours, the recovery was observed even though the cytotoxicity was high. These findings indicate that nicotine at high doses and after prolonged time intervals is genotoxic and cytotoxic to mouse bone marrow.</w:t>
      </w:r>
    </w:p>
    <w:p w14:paraId="7E55A9DD" w14:textId="77777777" w:rsidR="00881EF5" w:rsidRDefault="00A72828">
      <w:pPr>
        <w:spacing w:before="120" w:after="120"/>
        <w:jc w:val="both"/>
        <w:rPr>
          <w:rFonts w:eastAsia="Arial" w:cs="Arial"/>
        </w:rPr>
      </w:pPr>
      <w:r>
        <w:rPr>
          <w:rFonts w:eastAsia="Arial" w:cs="Arial"/>
        </w:rPr>
        <w:t>Nicotine (compounds related to) (CAS RN 54-11-5) was not mutagenic in a bacterial mutagenicity test in Salmonella typhimurium strains TA97, TA98, TA100 and TA1535, when aqueous solutions were tested at up to 10 mg/plate, with and without S9 (the highest dose was toxic in some strains). (NTP, undated).</w:t>
      </w:r>
    </w:p>
    <w:p w14:paraId="7E55A9DE" w14:textId="0A1691D2" w:rsidR="00881EF5" w:rsidRDefault="00A72828">
      <w:pPr>
        <w:spacing w:before="120" w:after="120"/>
        <w:jc w:val="both"/>
      </w:pPr>
      <w:r w:rsidRPr="003D3011">
        <w:rPr>
          <w:rFonts w:eastAsia="Arial" w:cs="Arial"/>
          <w:color w:val="000000"/>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Pr="003D3011">
        <w:rPr>
          <w:rFonts w:eastAsia="Arial" w:cs="Arial"/>
          <w:color w:val="000000"/>
          <w:highlight w:val="yellow"/>
        </w:rPr>
        <w:t>nitrosation</w:t>
      </w:r>
      <w:proofErr w:type="spellEnd"/>
      <w:r w:rsidRPr="003D3011">
        <w:rPr>
          <w:rFonts w:eastAsia="Arial" w:cs="Arial"/>
          <w:color w:val="000000"/>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w:t>
      </w:r>
      <w:r w:rsidRPr="003D3011">
        <w:rPr>
          <w:rFonts w:eastAsia="Arial" w:cs="Arial"/>
          <w:color w:val="000000"/>
          <w:highlight w:val="yellow"/>
          <w:vertAlign w:val="superscript"/>
        </w:rPr>
        <w:t>6</w:t>
      </w:r>
      <w:r w:rsidRPr="003D3011">
        <w:rPr>
          <w:rFonts w:eastAsia="Arial" w:cs="Arial"/>
          <w:color w:val="000000"/>
          <w:highlight w:val="yellow"/>
        </w:rPr>
        <w:t>-methyldeoxyguanosines and γ-hydroxy-</w:t>
      </w:r>
      <w:proofErr w:type="gramStart"/>
      <w:r w:rsidRPr="003D3011">
        <w:rPr>
          <w:rFonts w:eastAsia="Arial" w:cs="Arial"/>
          <w:color w:val="000000"/>
          <w:highlight w:val="yellow"/>
        </w:rPr>
        <w:t>1</w:t>
      </w:r>
      <w:r w:rsidRPr="003D3011">
        <w:rPr>
          <w:rFonts w:eastAsia="Arial" w:cs="Arial"/>
          <w:i/>
          <w:iCs/>
          <w:color w:val="000000"/>
          <w:highlight w:val="yellow"/>
        </w:rPr>
        <w:t>,N</w:t>
      </w:r>
      <w:proofErr w:type="gramEnd"/>
      <w:r w:rsidRPr="003D3011">
        <w:rPr>
          <w:rFonts w:eastAsia="Arial" w:cs="Arial"/>
          <w:i/>
          <w:iCs/>
          <w:color w:val="000000"/>
          <w:highlight w:val="yellow"/>
        </w:rPr>
        <w:t>2</w:t>
      </w:r>
      <w:r w:rsidRPr="003D3011">
        <w:rPr>
          <w:rFonts w:eastAsia="Arial" w:cs="Arial"/>
          <w:color w:val="000000"/>
          <w:highlight w:val="yellow"/>
        </w:rPr>
        <w:t xml:space="preserve"> -</w:t>
      </w:r>
      <w:proofErr w:type="spellStart"/>
      <w:r w:rsidRPr="003D3011">
        <w:rPr>
          <w:rFonts w:eastAsia="Arial" w:cs="Arial"/>
          <w:color w:val="000000"/>
          <w:highlight w:val="yellow"/>
        </w:rPr>
        <w:t>propano-deoxyguanosines</w:t>
      </w:r>
      <w:proofErr w:type="spellEnd"/>
      <w:r w:rsidRPr="003D3011">
        <w:rPr>
          <w:rFonts w:eastAsia="Arial" w:cs="Arial"/>
          <w:color w:val="000000"/>
          <w:highlight w:val="yellow"/>
        </w:rPr>
        <w:t xml:space="preserve"> in the lung, bladder, and heart. DNA-repair activity and repair proteins XPC and OGG1/2 are significantly reduced in the lung. We found that nicotine and its 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Pr="003D3011">
        <w:rPr>
          <w:rFonts w:eastAsia="Arial" w:cs="Arial"/>
          <w:color w:val="000000"/>
          <w:highlight w:val="yellow"/>
        </w:rPr>
        <w:t>nitrosation</w:t>
      </w:r>
      <w:proofErr w:type="spellEnd"/>
      <w:r w:rsidRPr="003D3011">
        <w:rPr>
          <w:rFonts w:eastAsia="Arial" w:cs="Arial"/>
          <w:color w:val="000000"/>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 </w:t>
      </w:r>
      <w:r w:rsidR="00987792" w:rsidRPr="003D3011">
        <w:rPr>
          <w:rFonts w:eastAsia="Arial" w:cs="Arial"/>
          <w:color w:val="000000"/>
          <w:highlight w:val="yellow"/>
        </w:rPr>
        <w:t>(</w:t>
      </w:r>
      <w:r w:rsidRPr="003D3011">
        <w:rPr>
          <w:rFonts w:eastAsia="Arial" w:cs="Arial"/>
          <w:color w:val="000000"/>
          <w:highlight w:val="yellow"/>
        </w:rPr>
        <w:t>Lee et al. 2018</w:t>
      </w:r>
      <w:r w:rsidR="00987792" w:rsidRPr="003D3011">
        <w:rPr>
          <w:rFonts w:eastAsia="Arial" w:cs="Arial"/>
          <w:color w:val="000000"/>
          <w:highlight w:val="yellow"/>
        </w:rPr>
        <w:t>)</w:t>
      </w:r>
      <w:r w:rsidR="003D3011" w:rsidRPr="003D3011">
        <w:rPr>
          <w:rFonts w:eastAsia="Arial" w:cs="Arial"/>
          <w:color w:val="000000"/>
          <w:highlight w:val="yellow"/>
        </w:rPr>
        <w:t>.</w:t>
      </w:r>
    </w:p>
    <w:p w14:paraId="7E55A9DF" w14:textId="77777777" w:rsidR="00881EF5" w:rsidRDefault="00A72828">
      <w:pPr>
        <w:pStyle w:val="Heading2"/>
        <w:spacing w:before="241" w:after="241"/>
        <w:rPr>
          <w:rFonts w:ascii="Arial" w:eastAsia="Arial" w:hAnsi="Arial" w:cs="Arial"/>
          <w:i/>
          <w:iCs/>
          <w:sz w:val="18"/>
          <w:szCs w:val="18"/>
        </w:rPr>
      </w:pPr>
      <w:r>
        <w:rPr>
          <w:i/>
          <w:iCs/>
        </w:rPr>
        <w:t>5.5.</w:t>
      </w:r>
      <w:r>
        <w:t xml:space="preserve"> </w:t>
      </w:r>
      <w:r>
        <w:rPr>
          <w:rFonts w:ascii="Arial" w:eastAsia="Arial" w:hAnsi="Arial" w:cs="Arial"/>
          <w:i/>
          <w:iCs/>
          <w:sz w:val="18"/>
          <w:szCs w:val="18"/>
        </w:rPr>
        <w:t>Cytotoxicity</w:t>
      </w:r>
    </w:p>
    <w:p w14:paraId="5543779B" w14:textId="78732C8E" w:rsidR="00A86584" w:rsidRPr="00235BC2" w:rsidRDefault="00570943" w:rsidP="00A86584">
      <w:pPr>
        <w:spacing w:before="120" w:after="120"/>
        <w:jc w:val="both"/>
        <w:rPr>
          <w:rFonts w:eastAsia="Arial" w:cs="Arial"/>
        </w:rPr>
      </w:pPr>
      <w:r w:rsidRPr="00DA17B7">
        <w:rPr>
          <w:rFonts w:eastAsia="Arial" w:cs="Arial"/>
          <w:highlight w:val="yellow"/>
        </w:rPr>
        <w:t>“</w:t>
      </w:r>
      <w:r w:rsidR="00A86584" w:rsidRPr="00DA17B7">
        <w:rPr>
          <w:rFonts w:eastAsia="Arial" w:cs="Arial"/>
          <w:highlight w:val="yellow"/>
        </w:rPr>
        <w:t xml:space="preserve">It is well-documented that nicotine, the main active ingredient in cigarettes, results in endothelial cell injury in numerous diseases. However, whether nicotine plays a crucial role in endothelial cell injury in diabetes and the exact molecular mechanism that mediates this process have not been fully elucidated. The current study aimed to investigate the effects of nicotine on endothelial cell injury in diabetes and the specific molecular mechanism by which it plays a role. Human umbilical vein endothelial cells (HUVECs) were incubated in HG/HF media and treated with nicotine, PYR-41 (a selective ubiquitin E1 inhibitor),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-overexpressing adenovirus, or TTC3 and MUL1 shRNA adenovirus. Cell viability was subsequently detected by the CCK8 assay, and apoptosis was examined by caspase-3 cleavage and activity analysis. Compared to the HG/HF incubated group, nicotine incubation significantly decreased cell survival and increased apoptosis. Moreover, nicotine induced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degradation via UPS, and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overexpression blocked nicotine-induced apoptosis in HUVECs cultured in HG/HF media. Furthermore, the TTC3 and MUL1 shRNA adenovirus dramatically decreased the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ubiquitination and apoptosis induced by nicotine. These results indicate that nicotine-induced </w:t>
      </w:r>
      <w:proofErr w:type="spellStart"/>
      <w:r w:rsidR="00A86584" w:rsidRPr="00DA17B7">
        <w:rPr>
          <w:rFonts w:eastAsia="Arial" w:cs="Arial"/>
          <w:highlight w:val="yellow"/>
        </w:rPr>
        <w:t>Akt</w:t>
      </w:r>
      <w:proofErr w:type="spellEnd"/>
      <w:r w:rsidR="00A86584" w:rsidRPr="00DA17B7">
        <w:rPr>
          <w:rFonts w:eastAsia="Arial" w:cs="Arial"/>
          <w:highlight w:val="yellow"/>
        </w:rPr>
        <w:t xml:space="preserve"> ubiquitination and degradation occurs through TTC3 and MUL1 and results in a dramatic increase in apoptosis in HUVECs cultured in HG/HF media.</w:t>
      </w:r>
      <w:r w:rsidRPr="00DA17B7">
        <w:rPr>
          <w:rFonts w:eastAsia="Arial" w:cs="Arial"/>
          <w:highlight w:val="yellow"/>
        </w:rPr>
        <w:t>” (</w:t>
      </w:r>
      <w:r w:rsidR="005F65C4" w:rsidRPr="00DA17B7">
        <w:rPr>
          <w:rFonts w:eastAsia="Arial" w:cs="Arial"/>
          <w:highlight w:val="yellow"/>
        </w:rPr>
        <w:t>Cao et al. 2018</w:t>
      </w:r>
      <w:r w:rsidRPr="00DA17B7">
        <w:rPr>
          <w:rFonts w:eastAsia="Arial" w:cs="Arial"/>
          <w:highlight w:val="yellow"/>
        </w:rPr>
        <w:t>)</w:t>
      </w:r>
      <w:r w:rsidR="00235BC2" w:rsidRPr="00DA17B7">
        <w:rPr>
          <w:rFonts w:eastAsia="Arial" w:cs="Arial"/>
          <w:highlight w:val="yellow"/>
        </w:rPr>
        <w:t>.</w:t>
      </w:r>
    </w:p>
    <w:p w14:paraId="4937C730" w14:textId="6AF3C395" w:rsidR="00BA1855" w:rsidRPr="002F69C8" w:rsidRDefault="00034B43" w:rsidP="00BA1855">
      <w:pPr>
        <w:spacing w:before="120" w:after="120"/>
        <w:jc w:val="both"/>
        <w:rPr>
          <w:rFonts w:eastAsia="Arial" w:cs="Arial"/>
        </w:rPr>
      </w:pPr>
      <w:r w:rsidRPr="00A87966">
        <w:rPr>
          <w:rFonts w:eastAsia="Arial" w:cs="Arial"/>
          <w:highlight w:val="yellow"/>
        </w:rPr>
        <w:t>“</w:t>
      </w:r>
      <w:r w:rsidR="00BA1855" w:rsidRPr="00A87966">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00BA1855" w:rsidRPr="00A87966">
        <w:rPr>
          <w:rFonts w:eastAsia="Arial" w:cs="Arial"/>
          <w:highlight w:val="yellow"/>
        </w:rPr>
        <w:t>Borgwaldt</w:t>
      </w:r>
      <w:proofErr w:type="spellEnd"/>
      <w:r w:rsidR="00BA1855" w:rsidRPr="00A87966">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00BA1855" w:rsidRPr="00A87966">
        <w:rPr>
          <w:rFonts w:eastAsia="Arial" w:cs="Arial"/>
          <w:highlight w:val="yellow"/>
        </w:rPr>
        <w:t>aerosol:air</w:t>
      </w:r>
      <w:proofErr w:type="spellEnd"/>
      <w:proofErr w:type="gramEnd"/>
      <w:r w:rsidR="00BA1855" w:rsidRPr="00A87966">
        <w:rPr>
          <w:rFonts w:eastAsia="Arial" w:cs="Arial"/>
          <w:highlight w:val="yellow"/>
        </w:rPr>
        <w:t xml:space="preserve">). A similar response was observed when plotted against nicotine; a statistical difference between 3R4F and THPs (p &lt; 0.0001) and no difference between the THPs (p = 0.0186). This pre-clinical in vitro biological testing </w:t>
      </w:r>
      <w:r w:rsidR="00BA1855" w:rsidRPr="00A87966">
        <w:rPr>
          <w:rFonts w:eastAsia="Arial" w:cs="Arial"/>
          <w:highlight w:val="yellow"/>
        </w:rPr>
        <w:lastRenderedPageBreak/>
        <w:t>forms part of a larger package of data to help assess the safety and risk reduction potential of next-generation tobacco products relative to cigarettes, using a weight of evidence approach.</w:t>
      </w:r>
      <w:r w:rsidRPr="00A87966">
        <w:rPr>
          <w:rFonts w:eastAsia="Arial" w:cs="Arial"/>
          <w:highlight w:val="yellow"/>
        </w:rPr>
        <w:t>” (</w:t>
      </w:r>
      <w:proofErr w:type="spellStart"/>
      <w:r w:rsidR="003E00B1" w:rsidRPr="00A87966">
        <w:rPr>
          <w:rFonts w:eastAsia="Arial" w:cs="Arial"/>
          <w:highlight w:val="yellow"/>
        </w:rPr>
        <w:t>Jaunky</w:t>
      </w:r>
      <w:proofErr w:type="spellEnd"/>
      <w:r w:rsidR="003E00B1" w:rsidRPr="00A87966">
        <w:rPr>
          <w:rFonts w:eastAsia="Arial" w:cs="Arial"/>
          <w:highlight w:val="yellow"/>
        </w:rPr>
        <w:t xml:space="preserve"> et al. 2018</w:t>
      </w:r>
      <w:r w:rsidRPr="00A87966">
        <w:rPr>
          <w:rFonts w:eastAsia="Arial" w:cs="Arial"/>
          <w:highlight w:val="yellow"/>
        </w:rPr>
        <w:t>)</w:t>
      </w:r>
      <w:r w:rsidR="002F69C8" w:rsidRPr="00A87966">
        <w:rPr>
          <w:rFonts w:eastAsia="Arial" w:cs="Arial"/>
          <w:highlight w:val="yellow"/>
        </w:rPr>
        <w:t>.</w:t>
      </w:r>
    </w:p>
    <w:p w14:paraId="539054D6" w14:textId="512CA4D0" w:rsidR="00FE6786" w:rsidRPr="00B842EA" w:rsidRDefault="00DF3B9A" w:rsidP="00173554">
      <w:pPr>
        <w:spacing w:before="120" w:after="120"/>
        <w:jc w:val="both"/>
        <w:rPr>
          <w:rFonts w:eastAsia="Arial" w:cs="Arial"/>
        </w:rPr>
      </w:pPr>
      <w:r w:rsidRPr="006147FE">
        <w:rPr>
          <w:rFonts w:eastAsia="Arial" w:cs="Arial"/>
          <w:highlight w:val="yellow"/>
        </w:rPr>
        <w:t>“</w:t>
      </w:r>
      <w:r w:rsidR="00FE6786" w:rsidRPr="006147FE">
        <w:rPr>
          <w:rFonts w:eastAsia="Arial" w:cs="Arial"/>
          <w:highlight w:val="yellow"/>
        </w:rPr>
        <w:t>Breast cancer (BC) is the most common cancer affecting women worldwide and has been associated with active tobacco smoking. Low levels of nicotine (Nic) and 4-(</w:t>
      </w:r>
      <w:proofErr w:type="spellStart"/>
      <w:r w:rsidR="00FE6786" w:rsidRPr="006147FE">
        <w:rPr>
          <w:rFonts w:eastAsia="Arial" w:cs="Arial"/>
          <w:highlight w:val="yellow"/>
        </w:rPr>
        <w:t>methylnitrosamino</w:t>
      </w:r>
      <w:proofErr w:type="spellEnd"/>
      <w:r w:rsidR="00FE6786" w:rsidRPr="006147FE">
        <w:rPr>
          <w:rFonts w:eastAsia="Arial" w:cs="Arial"/>
          <w:highlight w:val="yellow"/>
        </w:rPr>
        <w:t xml:space="preserve">)-1-(3-pyridyl)-1-butanone (NNK), have been detected in cases of second-hand smoke (SHS). However, the correlation between SHS and BC risk remains controversial. In this study, we investigated whether the physiological SHS achievable dose of Nic and tobacco specific nitrosamine, NNK act together to induce breast carcinogenesis using an in vitro breast cell carcinogenesis model. Immortalized non-tumorigenic breast epithelial cell line, HBL-100 used for a time-course assay, was exposed to very low levels of either Nic or NNK, or both. The time-course assay consisted of 23 cycles of nitrosamines treatment. In each cycle, HBL-100 cells were exposed to 1pM of Nic and/or 100 </w:t>
      </w:r>
      <w:proofErr w:type="spellStart"/>
      <w:r w:rsidR="00FE6786" w:rsidRPr="006147FE">
        <w:rPr>
          <w:rFonts w:eastAsia="Arial" w:cs="Arial"/>
          <w:highlight w:val="yellow"/>
        </w:rPr>
        <w:t>femtM</w:t>
      </w:r>
      <w:proofErr w:type="spellEnd"/>
      <w:r w:rsidR="00FE6786" w:rsidRPr="006147FE">
        <w:rPr>
          <w:rFonts w:eastAsia="Arial" w:cs="Arial"/>
          <w:highlight w:val="yellow"/>
        </w:rPr>
        <w:t xml:space="preserve"> of NNK for 48 hours. Cells were passaged every 3 days and harvested after 10, 15, and 23 cycles. Our results demonstrated that the tumorigenicity of HBL-100, defined by soft agar colony forming, proliferation, migration and invasion abilities, was enhanced by co-exposure to physiologically SHS achievable doses of Nic and NNK. In addition, α9-nAChR signaling activation, which plays an important role in cellular proliferation and cell survival, was also observed. Importantly, an increase in stemness properties including the prevalence of CD44+/CD24- cells, increase Nanog expression and </w:t>
      </w:r>
      <w:proofErr w:type="spellStart"/>
      <w:r w:rsidR="00FE6786" w:rsidRPr="006147FE">
        <w:rPr>
          <w:rFonts w:eastAsia="Arial" w:cs="Arial"/>
          <w:highlight w:val="yellow"/>
        </w:rPr>
        <w:t>mammosphere</w:t>
      </w:r>
      <w:proofErr w:type="spellEnd"/>
      <w:r w:rsidR="00FE6786" w:rsidRPr="006147FE">
        <w:rPr>
          <w:rFonts w:eastAsia="Arial" w:cs="Arial"/>
          <w:highlight w:val="yellow"/>
        </w:rPr>
        <w:t xml:space="preserve">-forming ability were also observed. Our results indicate that chronic and </w:t>
      </w:r>
      <w:proofErr w:type="gramStart"/>
      <w:r w:rsidR="00FE6786" w:rsidRPr="006147FE">
        <w:rPr>
          <w:rFonts w:eastAsia="Arial" w:cs="Arial"/>
          <w:highlight w:val="yellow"/>
        </w:rPr>
        <w:t>long term</w:t>
      </w:r>
      <w:proofErr w:type="gramEnd"/>
      <w:r w:rsidR="00FE6786" w:rsidRPr="006147FE">
        <w:rPr>
          <w:rFonts w:eastAsia="Arial" w:cs="Arial"/>
          <w:highlight w:val="yellow"/>
        </w:rPr>
        <w:t xml:space="preserve"> exposure to environmental tobacco smoke, may induce breast cell carcinogenesis even at extremely low doses.</w:t>
      </w:r>
      <w:r w:rsidRPr="006147FE">
        <w:rPr>
          <w:rFonts w:eastAsia="Arial" w:cs="Arial"/>
          <w:highlight w:val="yellow"/>
        </w:rPr>
        <w:t>” (</w:t>
      </w:r>
      <w:proofErr w:type="spellStart"/>
      <w:r w:rsidR="0049337C" w:rsidRPr="006147FE">
        <w:rPr>
          <w:rFonts w:eastAsia="Arial" w:cs="Arial"/>
          <w:highlight w:val="yellow"/>
        </w:rPr>
        <w:t>Fararjeh</w:t>
      </w:r>
      <w:proofErr w:type="spellEnd"/>
      <w:r w:rsidR="0049337C" w:rsidRPr="006147FE">
        <w:rPr>
          <w:rFonts w:eastAsia="Arial" w:cs="Arial"/>
          <w:highlight w:val="yellow"/>
        </w:rPr>
        <w:t xml:space="preserve"> et al. 2019</w:t>
      </w:r>
      <w:r w:rsidRPr="006147FE">
        <w:rPr>
          <w:rFonts w:eastAsia="Arial" w:cs="Arial"/>
          <w:highlight w:val="yellow"/>
        </w:rPr>
        <w:t>)</w:t>
      </w:r>
      <w:r w:rsidR="00B842EA" w:rsidRPr="006147FE">
        <w:rPr>
          <w:rFonts w:eastAsia="Arial" w:cs="Arial"/>
          <w:highlight w:val="yellow"/>
        </w:rPr>
        <w:t>.</w:t>
      </w:r>
    </w:p>
    <w:p w14:paraId="731716FB" w14:textId="6798B5B2" w:rsidR="00173554" w:rsidRPr="00B9039E" w:rsidRDefault="00E51917" w:rsidP="00B30A1E">
      <w:pPr>
        <w:spacing w:before="120" w:after="120"/>
        <w:jc w:val="both"/>
        <w:rPr>
          <w:rFonts w:eastAsia="Arial" w:cs="Arial"/>
        </w:rPr>
      </w:pPr>
      <w:r w:rsidRPr="00AA0A6E">
        <w:rPr>
          <w:rFonts w:eastAsia="Arial" w:cs="Arial"/>
          <w:highlight w:val="yellow"/>
        </w:rPr>
        <w:t>“</w:t>
      </w:r>
      <w:r w:rsidR="00173554" w:rsidRPr="00AA0A6E">
        <w:rPr>
          <w:rFonts w:eastAsia="Arial" w:cs="Arial"/>
          <w:highlight w:val="yellow"/>
        </w:rPr>
        <w:t>We have previously shown that the chromogranin A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)-derived peptide </w:t>
      </w:r>
      <w:proofErr w:type="spellStart"/>
      <w:r w:rsidR="00173554" w:rsidRPr="00AA0A6E">
        <w:rPr>
          <w:rFonts w:eastAsia="Arial" w:cs="Arial"/>
          <w:highlight w:val="yellow"/>
        </w:rPr>
        <w:t>catestatin</w:t>
      </w:r>
      <w:proofErr w:type="spellEnd"/>
      <w:r w:rsidR="00173554" w:rsidRPr="00AA0A6E">
        <w:rPr>
          <w:rFonts w:eastAsia="Arial" w:cs="Arial"/>
          <w:highlight w:val="yellow"/>
        </w:rPr>
        <w:t xml:space="preserve"> (CST: hCgA352-372) inhibits nicotine-induced secretion of catecholamines from the adrenal medulla and chromaffin cells. In the present study, we seek to determine whether CST regulates dense core (DC) vesicle (DCV) quanta (catecholamine and chromogranin/</w:t>
      </w:r>
      <w:proofErr w:type="spellStart"/>
      <w:r w:rsidR="00173554" w:rsidRPr="00AA0A6E">
        <w:rPr>
          <w:rFonts w:eastAsia="Arial" w:cs="Arial"/>
          <w:highlight w:val="yellow"/>
        </w:rPr>
        <w:t>secretogranin</w:t>
      </w:r>
      <w:proofErr w:type="spellEnd"/>
      <w:r w:rsidR="00173554" w:rsidRPr="00AA0A6E">
        <w:rPr>
          <w:rFonts w:eastAsia="Arial" w:cs="Arial"/>
          <w:highlight w:val="yellow"/>
        </w:rPr>
        <w:t xml:space="preserve"> proteins) during acute (0.5-h treatment) or chronic (24-h treatment) cholinergic (nicotine) or </w:t>
      </w:r>
      <w:proofErr w:type="spellStart"/>
      <w:r w:rsidR="00173554" w:rsidRPr="00AA0A6E">
        <w:rPr>
          <w:rFonts w:eastAsia="Arial" w:cs="Arial"/>
          <w:highlight w:val="yellow"/>
        </w:rPr>
        <w:t>peptidergic</w:t>
      </w:r>
      <w:proofErr w:type="spellEnd"/>
      <w:r w:rsidR="00173554" w:rsidRPr="00AA0A6E">
        <w:rPr>
          <w:rFonts w:eastAsia="Arial" w:cs="Arial"/>
          <w:highlight w:val="yellow"/>
        </w:rPr>
        <w:t xml:space="preserve"> (PACAP, pituitary adenylyl cyclase activating polypeptide) stimulation of PC12 cells. In acute experiments, we found that both nicotine (60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and PACAP (0.1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decreased intracellular norepinephrine (NE) content and increased 3H-NE secretion, with both effects markedly inhibited by co-treatment with CST (2 </w:t>
      </w:r>
      <w:proofErr w:type="spellStart"/>
      <w:r w:rsidR="00173554" w:rsidRPr="00AA0A6E">
        <w:rPr>
          <w:rFonts w:eastAsia="Arial" w:cs="Arial"/>
          <w:highlight w:val="yellow"/>
        </w:rPr>
        <w:t>μM</w:t>
      </w:r>
      <w:proofErr w:type="spellEnd"/>
      <w:r w:rsidR="00173554" w:rsidRPr="00AA0A6E">
        <w:rPr>
          <w:rFonts w:eastAsia="Arial" w:cs="Arial"/>
          <w:highlight w:val="yellow"/>
        </w:rPr>
        <w:t xml:space="preserve">). In chronic experiments, we found that nicotine and PACAP both reduced DCV and DC diameters and that this effect was likewise prevented by CST. Nicotine or CST alone increased expression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protein and together elicited an additional increase in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protein, implying that nicotine and CST utilize separate signaling pathways to activate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expression. In contrast, PACAP increased expression of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proteins, with a further potentiation by CST. CST augmented the expression of tyrosine hydroxylase (TH) but did not increase intracellular NE levels, presumably due to its inability to cause post-translational activation of TH through serine phosphorylation. Co-treatment of CST with nicotine or PACAP increased quantal size, plausibly due to increased synthesis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by CST. We conclude that CST regulates DCV quanta by acutely inhibiting catecholamine secretion and chronically increasing expression of </w:t>
      </w:r>
      <w:proofErr w:type="spellStart"/>
      <w:r w:rsidR="00173554" w:rsidRPr="00AA0A6E">
        <w:rPr>
          <w:rFonts w:eastAsia="Arial" w:cs="Arial"/>
          <w:highlight w:val="yellow"/>
        </w:rPr>
        <w:t>CgA</w:t>
      </w:r>
      <w:proofErr w:type="spellEnd"/>
      <w:r w:rsidR="00173554" w:rsidRPr="00AA0A6E">
        <w:rPr>
          <w:rFonts w:eastAsia="Arial" w:cs="Arial"/>
          <w:highlight w:val="yellow"/>
        </w:rPr>
        <w:t xml:space="preserve"> after nicotinic stimulation and </w:t>
      </w:r>
      <w:proofErr w:type="spellStart"/>
      <w:r w:rsidR="00173554" w:rsidRPr="00AA0A6E">
        <w:rPr>
          <w:rFonts w:eastAsia="Arial" w:cs="Arial"/>
          <w:highlight w:val="yellow"/>
        </w:rPr>
        <w:t>CgB</w:t>
      </w:r>
      <w:proofErr w:type="spellEnd"/>
      <w:r w:rsidR="00173554" w:rsidRPr="00AA0A6E">
        <w:rPr>
          <w:rFonts w:eastAsia="Arial" w:cs="Arial"/>
          <w:highlight w:val="yellow"/>
        </w:rPr>
        <w:t xml:space="preserve"> and </w:t>
      </w:r>
      <w:proofErr w:type="spellStart"/>
      <w:r w:rsidR="00173554" w:rsidRPr="00AA0A6E">
        <w:rPr>
          <w:rFonts w:eastAsia="Arial" w:cs="Arial"/>
          <w:highlight w:val="yellow"/>
        </w:rPr>
        <w:t>SgII</w:t>
      </w:r>
      <w:proofErr w:type="spellEnd"/>
      <w:r w:rsidR="00173554" w:rsidRPr="00AA0A6E">
        <w:rPr>
          <w:rFonts w:eastAsia="Arial" w:cs="Arial"/>
          <w:highlight w:val="yellow"/>
        </w:rPr>
        <w:t xml:space="preserve"> after </w:t>
      </w:r>
      <w:proofErr w:type="spellStart"/>
      <w:r w:rsidR="00173554" w:rsidRPr="00AA0A6E">
        <w:rPr>
          <w:rFonts w:eastAsia="Arial" w:cs="Arial"/>
          <w:highlight w:val="yellow"/>
        </w:rPr>
        <w:t>PACAPergic</w:t>
      </w:r>
      <w:proofErr w:type="spellEnd"/>
      <w:r w:rsidR="00173554" w:rsidRPr="00AA0A6E">
        <w:rPr>
          <w:rFonts w:eastAsia="Arial" w:cs="Arial"/>
          <w:highlight w:val="yellow"/>
        </w:rPr>
        <w:t xml:space="preserve"> stimulation.</w:t>
      </w:r>
      <w:r w:rsidRPr="00AA0A6E">
        <w:rPr>
          <w:rFonts w:eastAsia="Arial" w:cs="Arial"/>
          <w:highlight w:val="yellow"/>
        </w:rPr>
        <w:t>” (</w:t>
      </w:r>
      <w:proofErr w:type="spellStart"/>
      <w:r w:rsidR="00D07CE4" w:rsidRPr="00AA0A6E">
        <w:rPr>
          <w:rFonts w:eastAsia="Arial" w:cs="Arial"/>
          <w:highlight w:val="yellow"/>
        </w:rPr>
        <w:t>Sahu</w:t>
      </w:r>
      <w:proofErr w:type="spellEnd"/>
      <w:r w:rsidR="00D07CE4" w:rsidRPr="00AA0A6E">
        <w:rPr>
          <w:rFonts w:eastAsia="Arial" w:cs="Arial"/>
          <w:highlight w:val="yellow"/>
        </w:rPr>
        <w:t xml:space="preserve"> et al. 2018</w:t>
      </w:r>
      <w:r w:rsidRPr="00AA0A6E">
        <w:rPr>
          <w:rFonts w:eastAsia="Arial" w:cs="Arial"/>
          <w:highlight w:val="yellow"/>
        </w:rPr>
        <w:t>)</w:t>
      </w:r>
      <w:r w:rsidR="00F6288E" w:rsidRPr="00AA0A6E">
        <w:rPr>
          <w:rFonts w:eastAsia="Arial" w:cs="Arial"/>
          <w:highlight w:val="yellow"/>
        </w:rPr>
        <w:t>.</w:t>
      </w:r>
    </w:p>
    <w:p w14:paraId="376B1322" w14:textId="798767C2" w:rsidR="00B30A1E" w:rsidRPr="00F6288E" w:rsidRDefault="00E91E6D" w:rsidP="00B30A1E">
      <w:pPr>
        <w:spacing w:before="120" w:after="120"/>
        <w:jc w:val="both"/>
        <w:rPr>
          <w:rFonts w:eastAsia="Arial" w:cs="Arial"/>
        </w:rPr>
      </w:pPr>
      <w:r w:rsidRPr="00187A0C">
        <w:rPr>
          <w:rFonts w:eastAsia="Arial" w:cs="Arial"/>
          <w:highlight w:val="yellow"/>
        </w:rPr>
        <w:t>“</w:t>
      </w:r>
      <w:r w:rsidR="00B30A1E" w:rsidRPr="00187A0C">
        <w:rPr>
          <w:rFonts w:eastAsia="Arial" w:cs="Arial"/>
          <w:highlight w:val="yellow"/>
        </w:rPr>
        <w:t xml:space="preserve">Cigarette smoking has been identified as a major risk factor for osteoporosis decades ago. Several studies have shown a direct relationship between cigarette smoking, decreased bone mineral density, and impaired fracture healing. However, the mechanisms behind impaired fracture healing and cigarette smoking are yet to be elucidated. Migration and osteogenesis of mesenchymal stem/stromal cells (MSCs) into the fracture site play a vital role in the process of fracture healing. In human nicotine, the most pharmacologically active and major addictive component present in tobacco gets rapidly metabolized to the more stable cotinine. This study demonstrates that physiological concentrations of both nicotine and cotinine do not affect the osteogenic differentiation of MSCs. However, cigarette smoke exposure induces oxidative stress by increasing superoxide radicals and reducing intracellular glutathione in MSCs, negatively affecting osteogenic differentiation. Although, not actively producing reactive oxygen species (ROS) nicotine and cotinine inhibit catalase and glutathione reductase activity, contributing to an accumulation of ROS by cigarette smoke exposure. Coincubation with N-acetylcysteine or L-ascorbate improves impaired osteogenesis caused by cigarette smoke exposure by both activation of nuclear factor </w:t>
      </w:r>
      <w:r w:rsidR="00B30A1E" w:rsidRPr="00187A0C">
        <w:rPr>
          <w:rFonts w:eastAsia="Arial" w:cs="Arial"/>
          <w:highlight w:val="yellow"/>
        </w:rPr>
        <w:lastRenderedPageBreak/>
        <w:t>erythroid 2-related factor 2 (Nrf2) signaling and scavenging of ROS, which thus might represent therapeutic targets to support fracture healing in smokers.</w:t>
      </w:r>
      <w:r w:rsidRPr="00187A0C">
        <w:rPr>
          <w:rFonts w:eastAsia="Arial" w:cs="Arial"/>
          <w:highlight w:val="yellow"/>
        </w:rPr>
        <w:t>”</w:t>
      </w:r>
      <w:r w:rsidR="00B30A1E" w:rsidRPr="00187A0C">
        <w:rPr>
          <w:rFonts w:eastAsia="Arial" w:cs="Arial"/>
          <w:highlight w:val="yellow"/>
        </w:rPr>
        <w:t xml:space="preserve"> (Aspera-</w:t>
      </w:r>
      <w:proofErr w:type="spellStart"/>
      <w:r w:rsidR="00B30A1E" w:rsidRPr="00187A0C">
        <w:rPr>
          <w:rFonts w:eastAsia="Arial" w:cs="Arial"/>
          <w:highlight w:val="yellow"/>
        </w:rPr>
        <w:t>Werz</w:t>
      </w:r>
      <w:proofErr w:type="spellEnd"/>
      <w:r w:rsidR="00B30A1E" w:rsidRPr="00187A0C">
        <w:rPr>
          <w:rFonts w:eastAsia="Arial" w:cs="Arial"/>
          <w:highlight w:val="yellow"/>
        </w:rPr>
        <w:t xml:space="preserve"> et al. 2018)</w:t>
      </w:r>
      <w:r w:rsidR="00F6288E" w:rsidRPr="00187A0C">
        <w:rPr>
          <w:rFonts w:eastAsia="Arial" w:cs="Arial"/>
          <w:highlight w:val="yellow"/>
        </w:rPr>
        <w:t>.</w:t>
      </w:r>
    </w:p>
    <w:p w14:paraId="316683AD" w14:textId="4B925233" w:rsidR="006C56FE" w:rsidRPr="00F6288E" w:rsidRDefault="007308A6" w:rsidP="006C56FE">
      <w:pPr>
        <w:spacing w:before="120" w:after="120"/>
        <w:jc w:val="both"/>
        <w:rPr>
          <w:rFonts w:eastAsia="Arial" w:cs="Arial"/>
        </w:rPr>
      </w:pPr>
      <w:r w:rsidRPr="00FA6F04">
        <w:rPr>
          <w:rFonts w:eastAsia="Arial" w:cs="Arial"/>
          <w:highlight w:val="yellow"/>
        </w:rPr>
        <w:t>“</w:t>
      </w:r>
      <w:r w:rsidR="006C56FE" w:rsidRPr="00FA6F04">
        <w:rPr>
          <w:rFonts w:eastAsia="Arial" w:cs="Arial"/>
          <w:highlight w:val="yellow"/>
        </w:rPr>
        <w:t>The present study was designed to explore the role of transient receptor potential canonical 3 (TRPC3) in nicotine-induced chronic obstructive pulmonary disease (COPD) and its underlying mechanism. In this study, the expression and localization of α5 nicotinic acetylcholine receptor (α5-nAchR) in lung tissues were determined by western blotting and immunohistochemistry. The quantitative real-time PCR (</w:t>
      </w:r>
      <w:proofErr w:type="spellStart"/>
      <w:r w:rsidR="006C56FE" w:rsidRPr="00FA6F04">
        <w:rPr>
          <w:rFonts w:eastAsia="Arial" w:cs="Arial"/>
          <w:highlight w:val="yellow"/>
        </w:rPr>
        <w:t>qRT</w:t>
      </w:r>
      <w:proofErr w:type="spellEnd"/>
      <w:r w:rsidR="006C56FE" w:rsidRPr="00FA6F04">
        <w:rPr>
          <w:rFonts w:eastAsia="Arial" w:cs="Arial"/>
          <w:highlight w:val="yellow"/>
        </w:rPr>
        <w:t xml:space="preserve">-PCR) analysis was performed to examine the mRNA expression levels of α5-nAchR and TRPC3 in human airway smooth muscle cells (HASMCs). Cell viability was assessed by CCK-8 assay. Proliferation was detected by cell counting and </w:t>
      </w:r>
      <w:proofErr w:type="spellStart"/>
      <w:r w:rsidR="006C56FE" w:rsidRPr="00FA6F04">
        <w:rPr>
          <w:rFonts w:eastAsia="Arial" w:cs="Arial"/>
          <w:highlight w:val="yellow"/>
        </w:rPr>
        <w:t>EdU</w:t>
      </w:r>
      <w:proofErr w:type="spellEnd"/>
      <w:r w:rsidR="006C56FE" w:rsidRPr="00FA6F04">
        <w:rPr>
          <w:rFonts w:eastAsia="Arial" w:cs="Arial"/>
          <w:highlight w:val="yellow"/>
        </w:rPr>
        <w:t xml:space="preserve"> immunofluorescent staining. Fluorescence calcium imaging was carried out to measure cytosolic Ca2+ ([Ca2</w:t>
      </w:r>
      <w:proofErr w:type="gramStart"/>
      <w:r w:rsidR="006C56FE" w:rsidRPr="00FA6F04">
        <w:rPr>
          <w:rFonts w:eastAsia="Arial" w:cs="Arial"/>
          <w:highlight w:val="yellow"/>
        </w:rPr>
        <w:t>+]</w:t>
      </w:r>
      <w:proofErr w:type="spellStart"/>
      <w:r w:rsidR="006C56FE" w:rsidRPr="00FA6F04">
        <w:rPr>
          <w:rFonts w:eastAsia="Arial" w:cs="Arial"/>
          <w:highlight w:val="yellow"/>
        </w:rPr>
        <w:t>cyt</w:t>
      </w:r>
      <w:proofErr w:type="spellEnd"/>
      <w:proofErr w:type="gramEnd"/>
      <w:r w:rsidR="006C56FE" w:rsidRPr="00FA6F04">
        <w:rPr>
          <w:rFonts w:eastAsia="Arial" w:cs="Arial"/>
          <w:highlight w:val="yellow"/>
        </w:rPr>
        <w:t>) concentration. The results showed that the α5-nAchR and TRPC3 expressions were significantly up-regulated in lung tissues of COPD smokers. Nicotine promoted HASMC proliferation, which was accompanied by elevated α5-nAchR and TRPC3 expressions, basal [Ca2</w:t>
      </w:r>
      <w:proofErr w:type="gramStart"/>
      <w:r w:rsidR="006C56FE" w:rsidRPr="00FA6F04">
        <w:rPr>
          <w:rFonts w:eastAsia="Arial" w:cs="Arial"/>
          <w:highlight w:val="yellow"/>
        </w:rPr>
        <w:t>+]</w:t>
      </w:r>
      <w:proofErr w:type="spellStart"/>
      <w:r w:rsidR="006C56FE" w:rsidRPr="00FA6F04">
        <w:rPr>
          <w:rFonts w:eastAsia="Arial" w:cs="Arial"/>
          <w:highlight w:val="yellow"/>
        </w:rPr>
        <w:t>cyt</w:t>
      </w:r>
      <w:proofErr w:type="spellEnd"/>
      <w:proofErr w:type="gramEnd"/>
      <w:r w:rsidR="006C56FE" w:rsidRPr="00FA6F04">
        <w:rPr>
          <w:rFonts w:eastAsia="Arial" w:cs="Arial"/>
          <w:highlight w:val="yellow"/>
        </w:rPr>
        <w:t>, store-operated calcium entry (SOCE) and the rate of Mn2+ quenching in HASMCs. Further investigation indicated that nicotine-induced Ca2+ response and TRPC3 up-regulation was reversibly blocked by small interfering RNA (siRNA) suppression of α5-nAChR. The knockdown of TRPC3 blunted Ca2+ response and HASMC proliferation induced by nicotine. In conclusion, nicotine-induced HASMC proliferation was mediated by TRPC3-dependent calcium entry via α5-nAchR, which provided a potential target for treatment of COPD.</w:t>
      </w:r>
      <w:r w:rsidRPr="00FA6F04">
        <w:rPr>
          <w:rFonts w:eastAsia="Arial" w:cs="Arial"/>
          <w:highlight w:val="yellow"/>
        </w:rPr>
        <w:t xml:space="preserve">” </w:t>
      </w:r>
      <w:r w:rsidR="00BC45F9" w:rsidRPr="00FA6F04">
        <w:rPr>
          <w:rFonts w:eastAsia="Arial" w:cs="Arial"/>
          <w:highlight w:val="yellow"/>
        </w:rPr>
        <w:t>(Jiang et al. 2019)</w:t>
      </w:r>
      <w:r w:rsidR="00F6288E" w:rsidRPr="00FA6F04">
        <w:rPr>
          <w:rFonts w:eastAsia="Arial" w:cs="Arial"/>
          <w:highlight w:val="yellow"/>
        </w:rPr>
        <w:t>.</w:t>
      </w:r>
    </w:p>
    <w:p w14:paraId="738DE65F" w14:textId="57F23B26" w:rsidR="00F43F76" w:rsidRPr="00454912" w:rsidRDefault="00F43F76" w:rsidP="00F43F76">
      <w:pPr>
        <w:spacing w:before="120" w:after="120"/>
        <w:jc w:val="both"/>
        <w:rPr>
          <w:rFonts w:eastAsia="Arial" w:cs="Arial"/>
        </w:rPr>
      </w:pPr>
      <w:r w:rsidRPr="00E20185">
        <w:rPr>
          <w:rFonts w:eastAsia="Arial" w:cs="Arial"/>
          <w:highlight w:val="yellow"/>
        </w:rPr>
        <w:t xml:space="preserve">“Nicotine contained in cigarette smoke contributes to the onset of several diseases, including osteoporosis, whose emerging pathogenic mechanism is associated with osteoblasts apoptosis. Scanty information is available on the molecular mechanisms of nicotine on osteoblasts apoptosis and, consequently, on an important aspect of the pathogenesis of smokers-related osteoporosis. Glyoxalase 1 (Glo1) is the detoxification enzyme of methylglyoxal (MG), a major precursor of advanced glycation end products (AGEs), potent pro-apoptotic agents. Hydroimidazolone (MG-H1) is the major AGE derived from the spontaneous MG adduction of arginine residues. The aim of this study was to investigate whether, and by means of which mechanism, the antiglycation </w:t>
      </w:r>
      <w:proofErr w:type="spellStart"/>
      <w:r w:rsidRPr="00E20185">
        <w:rPr>
          <w:rFonts w:eastAsia="Arial" w:cs="Arial"/>
          <w:highlight w:val="yellow"/>
        </w:rPr>
        <w:t>defence</w:t>
      </w:r>
      <w:proofErr w:type="spellEnd"/>
      <w:r w:rsidRPr="00E20185">
        <w:rPr>
          <w:rFonts w:eastAsia="Arial" w:cs="Arial"/>
          <w:highlight w:val="yellow"/>
        </w:rPr>
        <w:t xml:space="preserve"> Glo1 was involved in the apoptosis induced by 0.1 and 1µM nicotine in human primary osteoblasts chronically exposed for 11 and 21 days. By using gene overexpression/silencing and scavenging/inhibitory agents, we demonstrated that nicotine induces a significant intracellular accumulation of hydrogen peroxide (H2O2) that, by inhibiting Glo1, drives MG-H1 accumulation/release. MG-H1, in turn, triggers H2O2 overproduction via receptor for AGEs (RAGE) and, in parallel, an apoptotic mitochondrial pathway by inducing Transglutaminase 2 (TG2) downregulation-dependent NF-kB desensitization. Measurements of H2O2, Glo1 and MG-H1 circulating levels in smokers compared with non-smokers or in smokers with osteoporosis compared with those without this bone-related disease supported the results obtained in vitro. Our findings newly pose the antiglycation enzymatic defense Glo1 and MG-H1 among the molecular events involved in nicotine-induced reactive oxygen species-mediated osteoblasts apoptosis, a crucial event in smoker-related osteoporosis, and suggest novel exposure markers in health surveillance </w:t>
      </w:r>
      <w:proofErr w:type="spellStart"/>
      <w:r w:rsidRPr="00E20185">
        <w:rPr>
          <w:rFonts w:eastAsia="Arial" w:cs="Arial"/>
          <w:highlight w:val="yellow"/>
        </w:rPr>
        <w:t>programmes</w:t>
      </w:r>
      <w:proofErr w:type="spellEnd"/>
      <w:r w:rsidRPr="00E20185">
        <w:rPr>
          <w:rFonts w:eastAsia="Arial" w:cs="Arial"/>
          <w:highlight w:val="yellow"/>
        </w:rPr>
        <w:t xml:space="preserve"> related to smokers-associated osteoporosis.” (</w:t>
      </w:r>
      <w:proofErr w:type="spellStart"/>
      <w:r w:rsidRPr="00E20185">
        <w:rPr>
          <w:rFonts w:eastAsia="Arial" w:cs="Arial"/>
          <w:highlight w:val="yellow"/>
        </w:rPr>
        <w:t>Marinucci</w:t>
      </w:r>
      <w:proofErr w:type="spellEnd"/>
      <w:r w:rsidRPr="00E20185">
        <w:rPr>
          <w:rFonts w:eastAsia="Arial" w:cs="Arial"/>
          <w:highlight w:val="yellow"/>
        </w:rPr>
        <w:t xml:space="preserve"> et al. 2018)</w:t>
      </w:r>
      <w:r w:rsidR="00454912" w:rsidRPr="00E20185">
        <w:rPr>
          <w:rFonts w:eastAsia="Arial" w:cs="Arial"/>
          <w:highlight w:val="yellow"/>
        </w:rPr>
        <w:t>.</w:t>
      </w:r>
    </w:p>
    <w:p w14:paraId="7E55A9E0" w14:textId="3BF55A05" w:rsidR="00881EF5" w:rsidRDefault="00A72828">
      <w:pPr>
        <w:spacing w:before="120" w:after="120"/>
        <w:jc w:val="both"/>
      </w:pPr>
      <w:r w:rsidRPr="00AD6399">
        <w:rPr>
          <w:rFonts w:eastAsia="Arial" w:cs="Arial"/>
          <w:color w:val="000000"/>
          <w:highlight w:val="yellow"/>
        </w:rPr>
        <w:t xml:space="preserve">“Exposure to nicotine is known to cause adverse effects in many target organs including kidney. Epidemiological studies suggest that nicotine-induced kidney diseases are prevalent worldwide. However, the impact of duration of exposure on the nicotine-induced adverse effects in normal kidney cells and the underlying molecular mechanism is still unclear. Hence, the objective of this study was to evaluate both acute and long-term effects of nicotine in normal human kidney epithelial cells (HK-2). Cells were treated with 1 and 10 µM nicotine for acute and long-term duration. The result of cell viability showed that the acute exposure to 1 µM nicotine has no significant effect on growth. However, the 10 µM nicotine caused significant decrease in the growth of HK-2 cells. The long-term exposure resulted in significantly increased cell growth in both 1 and 10 µM nicotine-treated groups. Analysis of cell cycle and expression of marker genes related to proliferation and apoptosis further confirmed the effects of nicotine. Additionally, the analysis of growth signaling pathway revealed the decreased level of </w:t>
      </w:r>
      <w:proofErr w:type="spellStart"/>
      <w:r w:rsidRPr="00AD6399">
        <w:rPr>
          <w:rFonts w:eastAsia="Arial" w:cs="Arial"/>
          <w:color w:val="000000"/>
          <w:highlight w:val="yellow"/>
        </w:rPr>
        <w:t>pAKT</w:t>
      </w:r>
      <w:proofErr w:type="spellEnd"/>
      <w:r w:rsidRPr="00AD6399">
        <w:rPr>
          <w:rFonts w:eastAsia="Arial" w:cs="Arial"/>
          <w:color w:val="000000"/>
          <w:highlight w:val="yellow"/>
        </w:rPr>
        <w:t xml:space="preserve"> in cells with acute exposure whereas the increased level of </w:t>
      </w:r>
      <w:proofErr w:type="spellStart"/>
      <w:r w:rsidRPr="00AD6399">
        <w:rPr>
          <w:rFonts w:eastAsia="Arial" w:cs="Arial"/>
          <w:color w:val="000000"/>
          <w:highlight w:val="yellow"/>
        </w:rPr>
        <w:t>pAKT</w:t>
      </w:r>
      <w:proofErr w:type="spellEnd"/>
      <w:r w:rsidRPr="00AD6399">
        <w:rPr>
          <w:rFonts w:eastAsia="Arial" w:cs="Arial"/>
          <w:color w:val="000000"/>
          <w:highlight w:val="yellow"/>
        </w:rPr>
        <w:t xml:space="preserve"> in long-term nicotine-exposed cells. This suggests that nicotine, through modulating the AKT pathway, controls the duration-dependent effects on the growth of HK-2 cells. </w:t>
      </w:r>
      <w:r w:rsidRPr="00AD6399">
        <w:rPr>
          <w:rFonts w:eastAsia="Arial" w:cs="Arial"/>
          <w:color w:val="000000"/>
          <w:highlight w:val="yellow"/>
        </w:rPr>
        <w:lastRenderedPageBreak/>
        <w:t xml:space="preserve">In summary, this is the first report showing long-duration exposure to nicotine causes increased proliferation of human kidney epithelial cells through activation of AKT pathway.” </w:t>
      </w:r>
      <w:r w:rsidR="005075BF" w:rsidRPr="00AD6399">
        <w:rPr>
          <w:rFonts w:eastAsia="Arial" w:cs="Arial"/>
          <w:color w:val="000000"/>
          <w:highlight w:val="yellow"/>
        </w:rPr>
        <w:t>(</w:t>
      </w:r>
      <w:r w:rsidRPr="00AD6399">
        <w:rPr>
          <w:rFonts w:eastAsia="Arial" w:cs="Arial"/>
          <w:highlight w:val="yellow"/>
        </w:rPr>
        <w:t>Chang and Singh 2018</w:t>
      </w:r>
      <w:r w:rsidR="00510583" w:rsidRPr="00AD6399">
        <w:rPr>
          <w:rFonts w:eastAsia="Arial" w:cs="Arial"/>
          <w:highlight w:val="yellow"/>
        </w:rPr>
        <w:t>)</w:t>
      </w:r>
      <w:r w:rsidRPr="00AD6399">
        <w:rPr>
          <w:rFonts w:eastAsia="Arial" w:cs="Arial"/>
          <w:highlight w:val="yellow"/>
        </w:rPr>
        <w:t>.</w:t>
      </w:r>
    </w:p>
    <w:p w14:paraId="06983669" w14:textId="5AC1D264" w:rsidR="009D7781" w:rsidRDefault="00A72828">
      <w:pPr>
        <w:spacing w:before="120" w:after="120"/>
        <w:jc w:val="both"/>
        <w:rPr>
          <w:rFonts w:eastAsia="Arial" w:cs="Arial"/>
        </w:rPr>
      </w:pPr>
      <w:r w:rsidRPr="006A1A31">
        <w:rPr>
          <w:rFonts w:eastAsia="Arial" w:cs="Arial"/>
          <w:color w:val="000000"/>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Pr="006A1A31">
        <w:rPr>
          <w:rFonts w:eastAsia="Arial" w:cs="Arial"/>
          <w:color w:val="000000"/>
          <w:highlight w:val="yellow"/>
        </w:rPr>
        <w:t>osteoclastogenesis</w:t>
      </w:r>
      <w:proofErr w:type="spellEnd"/>
      <w:r w:rsidRPr="006A1A31">
        <w:rPr>
          <w:rFonts w:eastAsia="Arial" w:cs="Arial"/>
          <w:color w:val="000000"/>
          <w:highlight w:val="yellow"/>
        </w:rPr>
        <w:t xml:space="preserve"> over a hydroxyapatite substrate. Osteoclast precursors were maintained in the absence or presence of the </w:t>
      </w:r>
      <w:proofErr w:type="spellStart"/>
      <w:r w:rsidRPr="006A1A31">
        <w:rPr>
          <w:rFonts w:eastAsia="Arial" w:cs="Arial"/>
          <w:color w:val="000000"/>
          <w:highlight w:val="yellow"/>
        </w:rPr>
        <w:t>osteoclastogenesis</w:t>
      </w:r>
      <w:proofErr w:type="spellEnd"/>
      <w:r w:rsidRPr="006A1A31">
        <w:rPr>
          <w:rFonts w:eastAsia="Arial" w:cs="Arial"/>
          <w:color w:val="000000"/>
          <w:highlight w:val="yellow"/>
        </w:rPr>
        <w:t xml:space="preserve"> enhancers M-CSF and </w:t>
      </w:r>
      <w:proofErr w:type="gramStart"/>
      <w:r w:rsidRPr="006A1A31">
        <w:rPr>
          <w:rFonts w:eastAsia="Arial" w:cs="Arial"/>
          <w:color w:val="000000"/>
          <w:highlight w:val="yellow"/>
        </w:rPr>
        <w:t>RANKL, and</w:t>
      </w:r>
      <w:proofErr w:type="gramEnd"/>
      <w:r w:rsidRPr="006A1A31">
        <w:rPr>
          <w:rFonts w:eastAsia="Arial" w:cs="Arial"/>
          <w:color w:val="000000"/>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Pr="006A1A31">
        <w:rPr>
          <w:rFonts w:eastAsia="Arial" w:cs="Arial"/>
          <w:color w:val="000000"/>
          <w:highlight w:val="yellow"/>
        </w:rPr>
        <w:t>NFkB</w:t>
      </w:r>
      <w:proofErr w:type="spellEnd"/>
      <w:r w:rsidRPr="006A1A31">
        <w:rPr>
          <w:rFonts w:eastAsia="Arial" w:cs="Arial"/>
          <w:color w:val="000000"/>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Pr="006A1A31">
        <w:rPr>
          <w:rFonts w:eastAsia="Arial" w:cs="Arial"/>
          <w:color w:val="000000"/>
          <w:highlight w:val="yellow"/>
        </w:rPr>
        <w:t>has the ability to</w:t>
      </w:r>
      <w:proofErr w:type="gramEnd"/>
      <w:r w:rsidRPr="006A1A31">
        <w:rPr>
          <w:rFonts w:eastAsia="Arial" w:cs="Arial"/>
          <w:color w:val="000000"/>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 </w:t>
      </w:r>
      <w:r w:rsidR="009D7781" w:rsidRPr="006A1A31">
        <w:rPr>
          <w:rFonts w:eastAsia="Arial" w:cs="Arial"/>
          <w:color w:val="000000"/>
          <w:highlight w:val="yellow"/>
        </w:rPr>
        <w:t>(</w:t>
      </w:r>
      <w:r w:rsidRPr="006A1A31">
        <w:rPr>
          <w:rFonts w:eastAsia="Arial" w:cs="Arial"/>
          <w:highlight w:val="yellow"/>
        </w:rPr>
        <w:t>Costa-Rodrigues et al. 2018</w:t>
      </w:r>
      <w:r w:rsidR="009D7781" w:rsidRPr="006A1A31">
        <w:rPr>
          <w:rFonts w:eastAsia="Arial" w:cs="Arial"/>
          <w:highlight w:val="yellow"/>
        </w:rPr>
        <w:t>)</w:t>
      </w:r>
      <w:r w:rsidR="00807E95" w:rsidRPr="006A1A31">
        <w:rPr>
          <w:rFonts w:eastAsia="Arial" w:cs="Arial"/>
          <w:highlight w:val="yellow"/>
        </w:rPr>
        <w:t>.</w:t>
      </w:r>
    </w:p>
    <w:p w14:paraId="7E55A9E2" w14:textId="2CA57CB1" w:rsidR="00881EF5" w:rsidRDefault="00A72828">
      <w:pPr>
        <w:spacing w:before="120" w:after="120"/>
        <w:jc w:val="both"/>
      </w:pPr>
      <w:r>
        <w:rPr>
          <w:rFonts w:eastAsia="Arial" w:cs="Arial"/>
          <w:color w:val="000000"/>
        </w:rPr>
        <w:t xml:space="preserve">“The diffusion of e-cigarette (e-CIG) opens a great scientific and regulatory debate about its safety. The huge number of commercialized devices, e-liquids with almost infinite chemical formulations and the growing market demand for a rapid and efficient toxicity screen system that </w:t>
      </w:r>
      <w:proofErr w:type="gramStart"/>
      <w:r>
        <w:rPr>
          <w:rFonts w:eastAsia="Arial" w:cs="Arial"/>
          <w:color w:val="000000"/>
        </w:rPr>
        <w:t>is able to</w:t>
      </w:r>
      <w:proofErr w:type="gramEnd"/>
      <w:r>
        <w:rPr>
          <w:rFonts w:eastAsia="Arial" w:cs="Arial"/>
          <w:color w:val="000000"/>
        </w:rPr>
        <w:t xml:space="preserve"> test all of these references and related aerosols. A consensus on the best protocols for the e-CIG safety assessment is still far to be achieved, since the huge number of variables characterizing these products (e.g., flavoring type and concentration, nicotine concentration, type of the device, including the battery and the atomizer). This suggests that more experimental evidences are needed to support the regulatory frameworks. The present study aims to contribute in this field by testing the effects of condensed aerosols (CAs) from three main e-liquid categories (tobacco, mint, and cinnamon as food-related flavor), with (18 mg/mL) or without nicotine. </w:t>
      </w:r>
      <w:proofErr w:type="gramStart"/>
      <w:r>
        <w:rPr>
          <w:rFonts w:eastAsia="Arial" w:cs="Arial"/>
          <w:color w:val="000000"/>
        </w:rPr>
        <w:t>Two in vitro models,</w:t>
      </w:r>
      <w:proofErr w:type="gramEnd"/>
      <w:r>
        <w:rPr>
          <w:rFonts w:eastAsia="Arial" w:cs="Arial"/>
          <w:color w:val="000000"/>
        </w:rPr>
        <w:t xml:space="preserve"> represented by a monoculture of human epithelial alveolar cells and a three-dimensional (3D) co-culture of alveolar and lung microvascular endothelial cells were used. Cell viability, pro-inflammatory cytokines release and alveolar-blood barrier (ABB) integrity were investigated as inhalation toxicity endpoints. Results showed that nicotine itself had almost no influence on the modulation of the toxicity response, while flavor composition did have. The cell viability was significantly decreased in monoculture and ABB after exposure to the mints and cinnamon CAs. The barrier integrity was significantly affected in the ABB after exposure to cytotoxic CAs. </w:t>
      </w:r>
      <w:proofErr w:type="gramStart"/>
      <w:r>
        <w:rPr>
          <w:rFonts w:eastAsia="Arial" w:cs="Arial"/>
          <w:color w:val="000000"/>
        </w:rPr>
        <w:t>With the exception of</w:t>
      </w:r>
      <w:proofErr w:type="gramEnd"/>
      <w:r>
        <w:rPr>
          <w:rFonts w:eastAsia="Arial" w:cs="Arial"/>
          <w:color w:val="000000"/>
        </w:rPr>
        <w:t xml:space="preserve"> the significant IL-8 release in the monoculture after Cinnamon exposure, no increase of inflammatory cytokines (IL-8 and MCP-1) release was observed. These findings point out that multiple assays with different in vitro models are able to discriminate the acute inhalation toxicity of CAs from liquids with different flavors, providing the companies and regulatory bodies with useful tools for the preliminary screening of marketable products.” </w:t>
      </w:r>
      <w:r w:rsidR="00F95C2F">
        <w:rPr>
          <w:rFonts w:eastAsia="Arial" w:cs="Arial"/>
          <w:color w:val="000000"/>
        </w:rPr>
        <w:t>(</w:t>
      </w:r>
      <w:proofErr w:type="spellStart"/>
      <w:r>
        <w:rPr>
          <w:rFonts w:eastAsia="Arial" w:cs="Arial"/>
          <w:color w:val="000000"/>
        </w:rPr>
        <w:t>Bengalli</w:t>
      </w:r>
      <w:proofErr w:type="spellEnd"/>
      <w:r>
        <w:rPr>
          <w:rFonts w:eastAsia="Arial" w:cs="Arial"/>
          <w:color w:val="000000"/>
        </w:rPr>
        <w:t xml:space="preserve"> et al. 2017</w:t>
      </w:r>
      <w:r w:rsidR="00F95C2F">
        <w:rPr>
          <w:rFonts w:eastAsia="Arial" w:cs="Arial"/>
          <w:color w:val="000000"/>
        </w:rPr>
        <w:t>)</w:t>
      </w:r>
      <w:r>
        <w:rPr>
          <w:rFonts w:eastAsia="Arial" w:cs="Arial"/>
          <w:color w:val="000000"/>
        </w:rPr>
        <w:t>.</w:t>
      </w:r>
    </w:p>
    <w:p w14:paraId="7E55A9E3" w14:textId="0A7B117D" w:rsidR="00881EF5" w:rsidRDefault="00A72828">
      <w:pPr>
        <w:spacing w:before="120" w:after="120"/>
        <w:jc w:val="both"/>
      </w:pPr>
      <w:r>
        <w:rPr>
          <w:rFonts w:eastAsia="Arial" w:cs="Arial"/>
        </w:rPr>
        <w:t xml:space="preserve">“BACKGROUND/AIMS: The proliferation of human bronchial smooth muscle cells (HBSMCs) is a key pathophysiological component of airway remodeling in chronic obstructive pulmonary disease (COPD) for which pharmacotherapy is limited, and only slight improvements in survival have been achieved in recent decades. Cigarette smoke is a well-recognized risk factor for COPD; however, the pathogenesis of cigarette smoke-induced COPD remains incompletely understood. This study aimed to investigate the mechanisms by which nicotine affects HBSMC proliferation. METHODS: Cell viability was assessed with a CCK-8 assay. Proliferation was measured by cell counting and </w:t>
      </w:r>
      <w:proofErr w:type="spellStart"/>
      <w:r>
        <w:rPr>
          <w:rFonts w:eastAsia="Arial" w:cs="Arial"/>
        </w:rPr>
        <w:t>EdU</w:t>
      </w:r>
      <w:proofErr w:type="spellEnd"/>
      <w:r>
        <w:rPr>
          <w:rFonts w:eastAsia="Arial" w:cs="Arial"/>
        </w:rPr>
        <w:t xml:space="preserve"> immunostaining. Fluorescence calcium imaging was performed to measure intracellular Ca2+ concentration ([Ca2</w:t>
      </w:r>
      <w:proofErr w:type="gramStart"/>
      <w:r>
        <w:rPr>
          <w:rFonts w:eastAsia="Arial" w:cs="Arial"/>
        </w:rPr>
        <w:t>+]</w:t>
      </w:r>
      <w:proofErr w:type="spellStart"/>
      <w:r>
        <w:rPr>
          <w:rFonts w:eastAsia="Arial" w:cs="Arial"/>
        </w:rPr>
        <w:t>i</w:t>
      </w:r>
      <w:proofErr w:type="spellEnd"/>
      <w:proofErr w:type="gramEnd"/>
      <w:r>
        <w:rPr>
          <w:rFonts w:eastAsia="Arial" w:cs="Arial"/>
        </w:rPr>
        <w:t>). RESULTS: The results showed that nicotine promotes HBSMC proliferation, which is accompanied by elevated store-operated calcium entry (SOCE), receptor-operated calcium entry (ROCE) and basal [Ca2</w:t>
      </w:r>
      <w:proofErr w:type="gramStart"/>
      <w:r>
        <w:rPr>
          <w:rFonts w:eastAsia="Arial" w:cs="Arial"/>
        </w:rPr>
        <w:t>+]</w:t>
      </w:r>
      <w:proofErr w:type="spellStart"/>
      <w:r>
        <w:rPr>
          <w:rFonts w:eastAsia="Arial" w:cs="Arial"/>
        </w:rPr>
        <w:t>i</w:t>
      </w:r>
      <w:proofErr w:type="spellEnd"/>
      <w:proofErr w:type="gramEnd"/>
      <w:r>
        <w:rPr>
          <w:rFonts w:eastAsia="Arial" w:cs="Arial"/>
        </w:rPr>
        <w:t xml:space="preserve"> in HBSMCs. Moreover, we also confirmed that canonical transient receptor potential protein 6 (TRPC6) and α7 nicotinic acetylcholine receptor (α7 </w:t>
      </w:r>
      <w:proofErr w:type="spellStart"/>
      <w:r>
        <w:rPr>
          <w:rFonts w:eastAsia="Arial" w:cs="Arial"/>
        </w:rPr>
        <w:t>nAChR</w:t>
      </w:r>
      <w:proofErr w:type="spellEnd"/>
      <w:r>
        <w:rPr>
          <w:rFonts w:eastAsia="Arial" w:cs="Arial"/>
        </w:rPr>
        <w:t xml:space="preserve">) are involved in nicotine-induced upregulation of cell proliferation. </w:t>
      </w:r>
      <w:r>
        <w:rPr>
          <w:rFonts w:eastAsia="Arial" w:cs="Arial"/>
        </w:rPr>
        <w:lastRenderedPageBreak/>
        <w:t>Furthermore, we verified that activation of the PI3K/</w:t>
      </w:r>
      <w:proofErr w:type="spellStart"/>
      <w:r>
        <w:rPr>
          <w:rFonts w:eastAsia="Arial" w:cs="Arial"/>
        </w:rPr>
        <w:t>Akt</w:t>
      </w:r>
      <w:proofErr w:type="spellEnd"/>
      <w:r>
        <w:rPr>
          <w:rFonts w:eastAsia="Arial" w:cs="Arial"/>
        </w:rPr>
        <w:t xml:space="preserve"> signaling pathway plays a pivotal role in nicotine-enhanced proliferation and calcium influx in HBSMCs. Inhibition of α7 </w:t>
      </w:r>
      <w:proofErr w:type="spellStart"/>
      <w:r>
        <w:rPr>
          <w:rFonts w:eastAsia="Arial" w:cs="Arial"/>
        </w:rPr>
        <w:t>nAChR</w:t>
      </w:r>
      <w:proofErr w:type="spellEnd"/>
      <w:r>
        <w:rPr>
          <w:rFonts w:eastAsia="Arial" w:cs="Arial"/>
        </w:rPr>
        <w:t xml:space="preserve"> significantly decreased </w:t>
      </w:r>
      <w:proofErr w:type="spellStart"/>
      <w:r>
        <w:rPr>
          <w:rFonts w:eastAsia="Arial" w:cs="Arial"/>
        </w:rPr>
        <w:t>Akt</w:t>
      </w:r>
      <w:proofErr w:type="spellEnd"/>
      <w:r>
        <w:rPr>
          <w:rFonts w:eastAsia="Arial" w:cs="Arial"/>
        </w:rPr>
        <w:t xml:space="preserve"> phosphorylation levels, and LY294002 inhibited the protein expression levels of TRPC6. CONCLUSION: Herein, these data provide compelling evidence that calcium entry via the α7 nAChR-PI3K/Akt-TRPC6 signaling pathway plays an important role in the physiological regulation of airway smooth muscle cell proliferation, representing an important target for augmenting airway remodeling.”</w:t>
      </w:r>
      <w:r w:rsidR="0090692B">
        <w:rPr>
          <w:rFonts w:eastAsia="Arial" w:cs="Arial"/>
        </w:rPr>
        <w:t xml:space="preserve"> (</w:t>
      </w:r>
      <w:r>
        <w:rPr>
          <w:rFonts w:eastAsia="Arial" w:cs="Arial"/>
        </w:rPr>
        <w:t>Hong et al. 2017</w:t>
      </w:r>
      <w:r w:rsidR="0090692B">
        <w:rPr>
          <w:rFonts w:eastAsia="Arial" w:cs="Arial"/>
        </w:rPr>
        <w:t>)</w:t>
      </w:r>
      <w:r>
        <w:rPr>
          <w:rFonts w:eastAsia="Arial" w:cs="Arial"/>
        </w:rPr>
        <w:t>.</w:t>
      </w:r>
    </w:p>
    <w:p w14:paraId="7E55A9E4" w14:textId="77777777" w:rsidR="00881EF5" w:rsidRDefault="00A72828">
      <w:pPr>
        <w:pStyle w:val="Heading2"/>
        <w:spacing w:before="241" w:after="241"/>
        <w:rPr>
          <w:rFonts w:ascii="Arial" w:eastAsia="Arial" w:hAnsi="Arial" w:cs="Arial"/>
          <w:i/>
          <w:iCs/>
          <w:sz w:val="18"/>
          <w:szCs w:val="18"/>
        </w:rPr>
      </w:pPr>
      <w:r>
        <w:rPr>
          <w:i/>
          <w:iCs/>
        </w:rPr>
        <w:t>5.6.</w:t>
      </w:r>
      <w:r>
        <w:t xml:space="preserve"> </w:t>
      </w:r>
      <w:r>
        <w:rPr>
          <w:rFonts w:ascii="Arial" w:eastAsia="Arial" w:hAnsi="Arial" w:cs="Arial"/>
          <w:i/>
          <w:iCs/>
          <w:sz w:val="18"/>
          <w:szCs w:val="18"/>
        </w:rPr>
        <w:t>Carcinogenicity</w:t>
      </w:r>
    </w:p>
    <w:p w14:paraId="6D98DB56" w14:textId="0B36EC26" w:rsidR="00820C87" w:rsidRDefault="002970ED" w:rsidP="005C0FA1">
      <w:pPr>
        <w:spacing w:before="120" w:after="120"/>
        <w:jc w:val="both"/>
        <w:rPr>
          <w:rFonts w:eastAsia="Arial" w:cs="Arial"/>
        </w:rPr>
      </w:pPr>
      <w:r w:rsidRPr="00DE036B">
        <w:rPr>
          <w:rFonts w:eastAsia="Arial" w:cs="Arial"/>
          <w:highlight w:val="yellow"/>
        </w:rPr>
        <w:t>“</w:t>
      </w:r>
      <w:r w:rsidR="00C5687F" w:rsidRPr="00DE036B">
        <w:rPr>
          <w:rFonts w:eastAsia="Arial" w:cs="Arial"/>
          <w:highlight w:val="yellow"/>
        </w:rPr>
        <w:t>Store</w:t>
      </w:r>
      <w:r w:rsidR="00C5687F" w:rsidRPr="00DE036B">
        <w:rPr>
          <w:rFonts w:ascii="Cambria Math" w:eastAsia="Arial" w:hAnsi="Cambria Math" w:cs="Cambria Math"/>
          <w:highlight w:val="yellow"/>
        </w:rPr>
        <w:t>‑</w:t>
      </w:r>
      <w:r w:rsidR="00C5687F" w:rsidRPr="00DE036B">
        <w:rPr>
          <w:rFonts w:eastAsia="Arial" w:cs="Arial"/>
          <w:highlight w:val="yellow"/>
        </w:rPr>
        <w:t>operated calcium entry (SOCE) is critical for regulating the proliferation and metastasis of various cancer types. The present study aimed to investigate the role of SOCE on nicotine</w:t>
      </w:r>
      <w:r w:rsidR="00C5687F" w:rsidRPr="00DE036B">
        <w:rPr>
          <w:rFonts w:ascii="Cambria Math" w:eastAsia="Arial" w:hAnsi="Cambria Math" w:cs="Cambria Math"/>
          <w:highlight w:val="yellow"/>
        </w:rPr>
        <w:t>‑</w:t>
      </w:r>
      <w:r w:rsidR="00C5687F" w:rsidRPr="00DE036B">
        <w:rPr>
          <w:rFonts w:eastAsia="Arial" w:cs="Arial"/>
          <w:highlight w:val="yellow"/>
        </w:rPr>
        <w:t>promoted proliferation of non</w:t>
      </w:r>
      <w:r w:rsidR="00C5687F" w:rsidRPr="00DE036B">
        <w:rPr>
          <w:rFonts w:ascii="Cambria Math" w:eastAsia="Arial" w:hAnsi="Cambria Math" w:cs="Cambria Math"/>
          <w:highlight w:val="yellow"/>
        </w:rPr>
        <w:t>‑</w:t>
      </w:r>
      <w:r w:rsidR="00C5687F" w:rsidRPr="00DE036B">
        <w:rPr>
          <w:rFonts w:eastAsia="Arial" w:cs="Arial"/>
          <w:highlight w:val="yellow"/>
        </w:rPr>
        <w:t xml:space="preserve">small cell lung cancer (NSCLC) A549 cells. Cell proliferation was evaluated by </w:t>
      </w:r>
      <w:proofErr w:type="spellStart"/>
      <w:r w:rsidR="00C5687F" w:rsidRPr="00DE036B">
        <w:rPr>
          <w:rFonts w:eastAsia="Arial" w:cs="Arial"/>
          <w:highlight w:val="yellow"/>
        </w:rPr>
        <w:t>BrdU</w:t>
      </w:r>
      <w:proofErr w:type="spellEnd"/>
      <w:r w:rsidR="00C5687F" w:rsidRPr="00DE036B">
        <w:rPr>
          <w:rFonts w:eastAsia="Arial" w:cs="Arial"/>
          <w:highlight w:val="yellow"/>
        </w:rPr>
        <w:t xml:space="preserve"> incorporation assay. The SOCE and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in NSCLC A549 cells were determined using Fura</w:t>
      </w:r>
      <w:r w:rsidR="00C5687F" w:rsidRPr="00DE036B">
        <w:rPr>
          <w:rFonts w:ascii="Cambria Math" w:eastAsia="Arial" w:hAnsi="Cambria Math" w:cs="Cambria Math"/>
          <w:highlight w:val="yellow"/>
        </w:rPr>
        <w:t>‑</w:t>
      </w:r>
      <w:r w:rsidR="00C5687F" w:rsidRPr="00DE036B">
        <w:rPr>
          <w:rFonts w:eastAsia="Arial" w:cs="Arial"/>
          <w:highlight w:val="yellow"/>
        </w:rPr>
        <w:t>2 fluorescence microscopy. The mRNA and protein expression levels were determined by real</w:t>
      </w:r>
      <w:r w:rsidR="00C5687F" w:rsidRPr="00DE036B">
        <w:rPr>
          <w:rFonts w:ascii="Cambria Math" w:eastAsia="Arial" w:hAnsi="Cambria Math" w:cs="Cambria Math"/>
          <w:highlight w:val="yellow"/>
        </w:rPr>
        <w:t>‑</w:t>
      </w:r>
      <w:r w:rsidR="00C5687F" w:rsidRPr="00DE036B">
        <w:rPr>
          <w:rFonts w:eastAsia="Arial" w:cs="Arial"/>
          <w:highlight w:val="yellow"/>
        </w:rPr>
        <w:t>time quantitative PCR and western blotting, respectively. The results demonstrated that, in A549 cells, the detectable store</w:t>
      </w:r>
      <w:r w:rsidR="00C5687F" w:rsidRPr="00DE036B">
        <w:rPr>
          <w:rFonts w:ascii="Cambria Math" w:eastAsia="Arial" w:hAnsi="Cambria Math" w:cs="Cambria Math"/>
          <w:highlight w:val="yellow"/>
        </w:rPr>
        <w:t>‑</w:t>
      </w:r>
      <w:r w:rsidR="00C5687F" w:rsidRPr="00DE036B">
        <w:rPr>
          <w:rFonts w:eastAsia="Arial" w:cs="Arial"/>
          <w:highlight w:val="yellow"/>
        </w:rPr>
        <w:t xml:space="preserve">operated calcium channel (SOCC) components were TRPC proteins 1, 3, 4 and 6 and </w:t>
      </w:r>
      <w:proofErr w:type="spellStart"/>
      <w:r w:rsidR="00C5687F" w:rsidRPr="00DE036B">
        <w:rPr>
          <w:rFonts w:eastAsia="Arial" w:cs="Arial"/>
          <w:highlight w:val="yellow"/>
        </w:rPr>
        <w:t>Orail</w:t>
      </w:r>
      <w:proofErr w:type="spellEnd"/>
      <w:r w:rsidR="00C5687F" w:rsidRPr="00DE036B">
        <w:rPr>
          <w:rFonts w:eastAsia="Arial" w:cs="Arial"/>
          <w:highlight w:val="yellow"/>
        </w:rPr>
        <w:t>, among which TRPC1, TRPC6 and Orai1 are expressed at relatively high levels with TRPC3 and TRPC4 at relatively low levels. Nicotine upregulated the mRNA and protein expression of TRPC1, TRPC6 and Orai1, increased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and enhanced SOCE. Promotion of cell proliferation but not migration was observed in the nicotine</w:t>
      </w:r>
      <w:r w:rsidR="00C5687F" w:rsidRPr="00DE036B">
        <w:rPr>
          <w:rFonts w:ascii="Cambria Math" w:eastAsia="Arial" w:hAnsi="Cambria Math" w:cs="Cambria Math"/>
          <w:highlight w:val="yellow"/>
        </w:rPr>
        <w:t>‑</w:t>
      </w:r>
      <w:r w:rsidR="00C5687F" w:rsidRPr="00DE036B">
        <w:rPr>
          <w:rFonts w:eastAsia="Arial" w:cs="Arial"/>
          <w:highlight w:val="yellow"/>
        </w:rPr>
        <w:t>treated cells, which was inhibited by SOCE inhibitor SKF</w:t>
      </w:r>
      <w:r w:rsidR="00C5687F" w:rsidRPr="00DE036B">
        <w:rPr>
          <w:rFonts w:ascii="Cambria Math" w:eastAsia="Arial" w:hAnsi="Cambria Math" w:cs="Cambria Math"/>
          <w:highlight w:val="yellow"/>
        </w:rPr>
        <w:t>‑</w:t>
      </w:r>
      <w:r w:rsidR="00C5687F" w:rsidRPr="00DE036B">
        <w:rPr>
          <w:rFonts w:eastAsia="Arial" w:cs="Arial"/>
          <w:highlight w:val="yellow"/>
        </w:rPr>
        <w:t>96365. Furthermore, nicotine upregulated HIF</w:t>
      </w:r>
      <w:r w:rsidR="00C5687F" w:rsidRPr="00DE036B">
        <w:rPr>
          <w:rFonts w:ascii="Cambria Math" w:eastAsia="Arial" w:hAnsi="Cambria Math" w:cs="Cambria Math"/>
          <w:highlight w:val="yellow"/>
        </w:rPr>
        <w:t>‑</w:t>
      </w:r>
      <w:r w:rsidR="00C5687F" w:rsidRPr="00DE036B">
        <w:rPr>
          <w:rFonts w:eastAsia="Arial" w:cs="Arial"/>
          <w:highlight w:val="yellow"/>
        </w:rPr>
        <w:t>1α expression in the A549 and NCI</w:t>
      </w:r>
      <w:r w:rsidR="00C5687F" w:rsidRPr="00DE036B">
        <w:rPr>
          <w:rFonts w:ascii="Cambria Math" w:eastAsia="Arial" w:hAnsi="Cambria Math" w:cs="Cambria Math"/>
          <w:highlight w:val="yellow"/>
        </w:rPr>
        <w:t>‑</w:t>
      </w:r>
      <w:r w:rsidR="00C5687F" w:rsidRPr="00DE036B">
        <w:rPr>
          <w:rFonts w:eastAsia="Arial" w:cs="Arial"/>
          <w:highlight w:val="yellow"/>
        </w:rPr>
        <w:t>H292 cells. Silencing of HIF</w:t>
      </w:r>
      <w:r w:rsidR="00C5687F" w:rsidRPr="00DE036B">
        <w:rPr>
          <w:rFonts w:ascii="Cambria Math" w:eastAsia="Arial" w:hAnsi="Cambria Math" w:cs="Cambria Math"/>
          <w:highlight w:val="yellow"/>
        </w:rPr>
        <w:t>‑</w:t>
      </w:r>
      <w:r w:rsidR="00C5687F" w:rsidRPr="00DE036B">
        <w:rPr>
          <w:rFonts w:eastAsia="Arial" w:cs="Arial"/>
          <w:highlight w:val="yellow"/>
        </w:rPr>
        <w:t xml:space="preserve">1α abrogated the increases in TRPCs and </w:t>
      </w:r>
      <w:proofErr w:type="spellStart"/>
      <w:r w:rsidR="00C5687F" w:rsidRPr="00DE036B">
        <w:rPr>
          <w:rFonts w:eastAsia="Arial" w:cs="Arial"/>
          <w:highlight w:val="yellow"/>
        </w:rPr>
        <w:t>Orail</w:t>
      </w:r>
      <w:proofErr w:type="spellEnd"/>
      <w:r w:rsidR="00C5687F" w:rsidRPr="00DE036B">
        <w:rPr>
          <w:rFonts w:eastAsia="Arial" w:cs="Arial"/>
          <w:highlight w:val="yellow"/>
        </w:rPr>
        <w:t xml:space="preserve"> and reversed the increases in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proofErr w:type="gramEnd"/>
      <w:r w:rsidR="00C5687F" w:rsidRPr="00DE036B">
        <w:rPr>
          <w:rFonts w:eastAsia="Arial" w:cs="Arial"/>
          <w:highlight w:val="yellow"/>
        </w:rPr>
        <w:t xml:space="preserve"> and SOCE. Meanwhile, suppression of proliferation was observed in cells following HIF</w:t>
      </w:r>
      <w:r w:rsidR="00C5687F" w:rsidRPr="00DE036B">
        <w:rPr>
          <w:rFonts w:ascii="Cambria Math" w:eastAsia="Arial" w:hAnsi="Cambria Math" w:cs="Cambria Math"/>
          <w:highlight w:val="yellow"/>
        </w:rPr>
        <w:t>‑</w:t>
      </w:r>
      <w:r w:rsidR="00C5687F" w:rsidRPr="00DE036B">
        <w:rPr>
          <w:rFonts w:eastAsia="Arial" w:cs="Arial"/>
          <w:highlight w:val="yellow"/>
        </w:rPr>
        <w:t>1α silencing. In conclusion, the results indicate that nicotine promotes lung cancer cell proliferation likely by upregulating HIF</w:t>
      </w:r>
      <w:r w:rsidR="00C5687F" w:rsidRPr="00DE036B">
        <w:rPr>
          <w:rFonts w:ascii="Cambria Math" w:eastAsia="Arial" w:hAnsi="Cambria Math" w:cs="Cambria Math"/>
          <w:highlight w:val="yellow"/>
        </w:rPr>
        <w:t>‑</w:t>
      </w:r>
      <w:r w:rsidR="00C5687F" w:rsidRPr="00DE036B">
        <w:rPr>
          <w:rFonts w:eastAsia="Arial" w:cs="Arial"/>
          <w:highlight w:val="yellow"/>
        </w:rPr>
        <w:t>1α and SOCC components and therefore enhancing SOCE and increasing basal [Ca2</w:t>
      </w:r>
      <w:proofErr w:type="gramStart"/>
      <w:r w:rsidR="00C5687F" w:rsidRPr="00DE036B">
        <w:rPr>
          <w:rFonts w:eastAsia="Arial" w:cs="Arial"/>
          <w:highlight w:val="yellow"/>
        </w:rPr>
        <w:t>+]</w:t>
      </w:r>
      <w:proofErr w:type="spellStart"/>
      <w:r w:rsidR="00C5687F" w:rsidRPr="00DE036B">
        <w:rPr>
          <w:rFonts w:eastAsia="Arial" w:cs="Arial"/>
          <w:highlight w:val="yellow"/>
        </w:rPr>
        <w:t>i</w:t>
      </w:r>
      <w:proofErr w:type="spellEnd"/>
      <w:r w:rsidR="00C5687F" w:rsidRPr="00DE036B">
        <w:rPr>
          <w:rFonts w:eastAsia="Arial" w:cs="Arial"/>
          <w:highlight w:val="yellow"/>
        </w:rPr>
        <w:t>.</w:t>
      </w:r>
      <w:proofErr w:type="gramEnd"/>
      <w:r w:rsidRPr="00DE036B">
        <w:rPr>
          <w:rFonts w:eastAsia="Arial" w:cs="Arial"/>
          <w:highlight w:val="yellow"/>
        </w:rPr>
        <w:t>” (</w:t>
      </w:r>
      <w:r w:rsidR="00FC627C" w:rsidRPr="00DE036B">
        <w:rPr>
          <w:rFonts w:eastAsia="Arial" w:cs="Arial"/>
          <w:highlight w:val="yellow"/>
        </w:rPr>
        <w:t xml:space="preserve">Wang </w:t>
      </w:r>
      <w:r w:rsidR="001F6D77">
        <w:rPr>
          <w:rFonts w:eastAsia="Arial" w:cs="Arial"/>
          <w:highlight w:val="yellow"/>
        </w:rPr>
        <w:t xml:space="preserve">Y </w:t>
      </w:r>
      <w:r w:rsidR="00FC627C" w:rsidRPr="00DE036B">
        <w:rPr>
          <w:rFonts w:eastAsia="Arial" w:cs="Arial"/>
          <w:highlight w:val="yellow"/>
        </w:rPr>
        <w:t>et al. 2018</w:t>
      </w:r>
      <w:r w:rsidR="001F6D77">
        <w:rPr>
          <w:rFonts w:eastAsia="Arial" w:cs="Arial"/>
          <w:highlight w:val="yellow"/>
        </w:rPr>
        <w:t>a</w:t>
      </w:r>
      <w:r w:rsidRPr="00DE036B">
        <w:rPr>
          <w:rFonts w:eastAsia="Arial" w:cs="Arial"/>
          <w:highlight w:val="yellow"/>
        </w:rPr>
        <w:t>)</w:t>
      </w:r>
      <w:r w:rsidR="00820C87" w:rsidRPr="00DE036B">
        <w:rPr>
          <w:rFonts w:eastAsia="Arial" w:cs="Arial"/>
          <w:highlight w:val="yellow"/>
        </w:rPr>
        <w:t>.</w:t>
      </w:r>
    </w:p>
    <w:p w14:paraId="46338C30" w14:textId="140F2C73" w:rsidR="005C0FA1" w:rsidRPr="009E4869" w:rsidRDefault="005252AD" w:rsidP="005C0FA1">
      <w:pPr>
        <w:spacing w:before="120" w:after="120"/>
        <w:jc w:val="both"/>
        <w:rPr>
          <w:rFonts w:eastAsia="Arial" w:cs="Arial"/>
        </w:rPr>
      </w:pPr>
      <w:r w:rsidRPr="00C92607">
        <w:rPr>
          <w:rFonts w:eastAsia="Arial" w:cs="Arial"/>
          <w:highlight w:val="yellow"/>
        </w:rPr>
        <w:t>“</w:t>
      </w:r>
      <w:r w:rsidR="005C0FA1" w:rsidRPr="00C92607">
        <w:rPr>
          <w:rFonts w:eastAsia="Arial" w:cs="Arial"/>
          <w:highlight w:val="yellow"/>
        </w:rPr>
        <w:t xml:space="preserve">BACKGROUND AND PURPOSE: Tobacco smoke contains many classes of carcinogens and although nicotine is unable to initiate </w:t>
      </w:r>
      <w:proofErr w:type="spellStart"/>
      <w:r w:rsidR="005C0FA1" w:rsidRPr="00C92607">
        <w:rPr>
          <w:rFonts w:eastAsia="Arial" w:cs="Arial"/>
          <w:highlight w:val="yellow"/>
        </w:rPr>
        <w:t>tumourigenesis</w:t>
      </w:r>
      <w:proofErr w:type="spellEnd"/>
      <w:r w:rsidR="005C0FA1" w:rsidRPr="00C92607">
        <w:rPr>
          <w:rFonts w:eastAsia="Arial" w:cs="Arial"/>
          <w:highlight w:val="yellow"/>
        </w:rPr>
        <w:t xml:space="preserve"> in humans and rodents, it promotes </w:t>
      </w:r>
      <w:proofErr w:type="spellStart"/>
      <w:r w:rsidR="005C0FA1" w:rsidRPr="00C92607">
        <w:rPr>
          <w:rFonts w:eastAsia="Arial" w:cs="Arial"/>
          <w:highlight w:val="yellow"/>
        </w:rPr>
        <w:t>tumour</w:t>
      </w:r>
      <w:proofErr w:type="spellEnd"/>
      <w:r w:rsidR="005C0FA1" w:rsidRPr="00C92607">
        <w:rPr>
          <w:rFonts w:eastAsia="Arial" w:cs="Arial"/>
          <w:highlight w:val="yellow"/>
        </w:rPr>
        <w:t xml:space="preserve"> growth and metastasis in lung </w:t>
      </w:r>
      <w:proofErr w:type="spellStart"/>
      <w:r w:rsidR="005C0FA1" w:rsidRPr="00C92607">
        <w:rPr>
          <w:rFonts w:eastAsia="Arial" w:cs="Arial"/>
          <w:highlight w:val="yellow"/>
        </w:rPr>
        <w:t>tumours</w:t>
      </w:r>
      <w:proofErr w:type="spellEnd"/>
      <w:r w:rsidR="005C0FA1" w:rsidRPr="00C92607">
        <w:rPr>
          <w:rFonts w:eastAsia="Arial" w:cs="Arial"/>
          <w:highlight w:val="yellow"/>
        </w:rPr>
        <w:t xml:space="preserve"> by acting on neuronal nicotinic </w:t>
      </w:r>
      <w:proofErr w:type="spellStart"/>
      <w:r w:rsidR="005C0FA1" w:rsidRPr="00C92607">
        <w:rPr>
          <w:rFonts w:eastAsia="Arial" w:cs="Arial"/>
          <w:highlight w:val="yellow"/>
        </w:rPr>
        <w:t>ACh</w:t>
      </w:r>
      <w:proofErr w:type="spellEnd"/>
      <w:r w:rsidR="005C0FA1" w:rsidRPr="00C92607">
        <w:rPr>
          <w:rFonts w:eastAsia="Arial" w:cs="Arial"/>
          <w:highlight w:val="yellow"/>
        </w:rPr>
        <w:t xml:space="preserve"> receptors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The aim of this study was to identify molecularly, biochemically and pharmacologically which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 are expressed and functionally activated by nicotine in lung cancer cell lines. EXPERIMENTAL APPROACH: We used A549 and H1975 adenocarcinoma cell lines derived from lung </w:t>
      </w:r>
      <w:proofErr w:type="spellStart"/>
      <w:r w:rsidR="005C0FA1" w:rsidRPr="00C92607">
        <w:rPr>
          <w:rFonts w:eastAsia="Arial" w:cs="Arial"/>
          <w:highlight w:val="yellow"/>
        </w:rPr>
        <w:t>tumours</w:t>
      </w:r>
      <w:proofErr w:type="spellEnd"/>
      <w:r w:rsidR="005C0FA1" w:rsidRPr="00C92607">
        <w:rPr>
          <w:rFonts w:eastAsia="Arial" w:cs="Arial"/>
          <w:highlight w:val="yellow"/>
        </w:rPr>
        <w:t xml:space="preserve"> to test the in vitro effects of nicotine, and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subtype-specific peptides and compounds. KEY RESULTS: The two adenocarcinoma cell lines express distinctive </w:t>
      </w:r>
      <w:proofErr w:type="spellStart"/>
      <w:r w:rsidR="005C0FA1" w:rsidRPr="00C92607">
        <w:rPr>
          <w:rFonts w:eastAsia="Arial" w:cs="Arial"/>
          <w:highlight w:val="yellow"/>
        </w:rPr>
        <w:t>nAChR</w:t>
      </w:r>
      <w:proofErr w:type="spellEnd"/>
      <w:r w:rsidR="005C0FA1" w:rsidRPr="00C92607">
        <w:rPr>
          <w:rFonts w:eastAsia="Arial" w:cs="Arial"/>
          <w:highlight w:val="yellow"/>
        </w:rPr>
        <w:t xml:space="preserve"> subtypes, and this affects their nicotine-induced proliferation. In A549 cells,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containing the α7 or α9 subunits not only regulate nicotine-induced cell proliferation but also the activation of the </w:t>
      </w:r>
      <w:proofErr w:type="spellStart"/>
      <w:r w:rsidR="005C0FA1" w:rsidRPr="00C92607">
        <w:rPr>
          <w:rFonts w:eastAsia="Arial" w:cs="Arial"/>
          <w:highlight w:val="yellow"/>
        </w:rPr>
        <w:t>Akt</w:t>
      </w:r>
      <w:proofErr w:type="spellEnd"/>
      <w:r w:rsidR="005C0FA1" w:rsidRPr="00C92607">
        <w:rPr>
          <w:rFonts w:eastAsia="Arial" w:cs="Arial"/>
          <w:highlight w:val="yellow"/>
        </w:rPr>
        <w:t xml:space="preserve"> and ERK pathways. Blocking these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by means of subtype-specific </w:t>
      </w:r>
      <w:proofErr w:type="gramStart"/>
      <w:r w:rsidR="005C0FA1" w:rsidRPr="00C92607">
        <w:rPr>
          <w:rFonts w:eastAsia="Arial" w:cs="Arial"/>
          <w:highlight w:val="yellow"/>
        </w:rPr>
        <w:t>peptides, or</w:t>
      </w:r>
      <w:proofErr w:type="gramEnd"/>
      <w:r w:rsidR="005C0FA1" w:rsidRPr="00C92607">
        <w:rPr>
          <w:rFonts w:eastAsia="Arial" w:cs="Arial"/>
          <w:highlight w:val="yellow"/>
        </w:rPr>
        <w:t xml:space="preserve"> silencing their expression by means of subunit-specific siRNAs, abolishes nicotine-induced proliferation and </w:t>
      </w:r>
      <w:proofErr w:type="spellStart"/>
      <w:r w:rsidR="005C0FA1" w:rsidRPr="00C92607">
        <w:rPr>
          <w:rFonts w:eastAsia="Arial" w:cs="Arial"/>
          <w:highlight w:val="yellow"/>
        </w:rPr>
        <w:t>signalling</w:t>
      </w:r>
      <w:proofErr w:type="spellEnd"/>
      <w:r w:rsidR="005C0FA1" w:rsidRPr="00C92607">
        <w:rPr>
          <w:rFonts w:eastAsia="Arial" w:cs="Arial"/>
          <w:highlight w:val="yellow"/>
        </w:rPr>
        <w:t xml:space="preserve">. Moreover, we found that the α7 antagonist MG624 also acts on α9-α10 </w:t>
      </w:r>
      <w:proofErr w:type="spellStart"/>
      <w:r w:rsidR="005C0FA1" w:rsidRPr="00C92607">
        <w:rPr>
          <w:rFonts w:eastAsia="Arial" w:cs="Arial"/>
          <w:highlight w:val="yellow"/>
        </w:rPr>
        <w:t>nAChRs</w:t>
      </w:r>
      <w:proofErr w:type="spellEnd"/>
      <w:r w:rsidR="005C0FA1" w:rsidRPr="00C92607">
        <w:rPr>
          <w:rFonts w:eastAsia="Arial" w:cs="Arial"/>
          <w:highlight w:val="yellow"/>
        </w:rPr>
        <w:t xml:space="preserve">, blocks the effects of nicotine on A549 cells and has dose-dependent cytotoxic activity. CONCLUSIONS AND IMPLICATIONS: These results highlight the pathophysiological role of α7- and α9-containing receptors in promoting non-small cell lung carcinoma cell growth and intracellular </w:t>
      </w:r>
      <w:proofErr w:type="spellStart"/>
      <w:r w:rsidR="005C0FA1" w:rsidRPr="00C92607">
        <w:rPr>
          <w:rFonts w:eastAsia="Arial" w:cs="Arial"/>
          <w:highlight w:val="yellow"/>
        </w:rPr>
        <w:t>signalling</w:t>
      </w:r>
      <w:proofErr w:type="spellEnd"/>
      <w:r w:rsidR="005C0FA1" w:rsidRPr="00C92607">
        <w:rPr>
          <w:rFonts w:eastAsia="Arial" w:cs="Arial"/>
          <w:highlight w:val="yellow"/>
        </w:rPr>
        <w:t xml:space="preserve"> and provide a framework for the development of new drugs that specifically target the receptors expressed in lung </w:t>
      </w:r>
      <w:proofErr w:type="spellStart"/>
      <w:r w:rsidR="005C0FA1" w:rsidRPr="00C92607">
        <w:rPr>
          <w:rFonts w:eastAsia="Arial" w:cs="Arial"/>
          <w:highlight w:val="yellow"/>
        </w:rPr>
        <w:t>tumours</w:t>
      </w:r>
      <w:proofErr w:type="spellEnd"/>
      <w:r w:rsidR="005C0FA1" w:rsidRPr="00C92607">
        <w:rPr>
          <w:rFonts w:eastAsia="Arial" w:cs="Arial"/>
          <w:highlight w:val="yellow"/>
        </w:rPr>
        <w:t>.</w:t>
      </w:r>
      <w:r w:rsidRPr="00C92607">
        <w:rPr>
          <w:rFonts w:eastAsia="Arial" w:cs="Arial"/>
          <w:highlight w:val="yellow"/>
        </w:rPr>
        <w:t>” (</w:t>
      </w:r>
      <w:proofErr w:type="spellStart"/>
      <w:r w:rsidR="00F33EA1" w:rsidRPr="00C92607">
        <w:rPr>
          <w:rFonts w:eastAsia="Arial" w:cs="Arial"/>
          <w:highlight w:val="yellow"/>
        </w:rPr>
        <w:t>Mucchietto</w:t>
      </w:r>
      <w:proofErr w:type="spellEnd"/>
      <w:r w:rsidR="00F33EA1" w:rsidRPr="00C92607">
        <w:rPr>
          <w:rFonts w:eastAsia="Arial" w:cs="Arial"/>
          <w:highlight w:val="yellow"/>
        </w:rPr>
        <w:t xml:space="preserve"> et al. 2018</w:t>
      </w:r>
      <w:r w:rsidRPr="00C92607">
        <w:rPr>
          <w:rFonts w:eastAsia="Arial" w:cs="Arial"/>
          <w:highlight w:val="yellow"/>
        </w:rPr>
        <w:t>)</w:t>
      </w:r>
      <w:r w:rsidR="009E4869" w:rsidRPr="00C92607">
        <w:rPr>
          <w:rFonts w:eastAsia="Arial" w:cs="Arial"/>
          <w:highlight w:val="yellow"/>
        </w:rPr>
        <w:t>.</w:t>
      </w:r>
    </w:p>
    <w:p w14:paraId="2B945F90" w14:textId="65BC0A2C" w:rsidR="008C7E41" w:rsidRPr="009E4869" w:rsidRDefault="0039128D" w:rsidP="008C7E41">
      <w:pPr>
        <w:spacing w:before="120" w:after="120"/>
        <w:jc w:val="both"/>
        <w:rPr>
          <w:rFonts w:eastAsia="Arial" w:cs="Arial"/>
        </w:rPr>
      </w:pPr>
      <w:r w:rsidRPr="008A3F82">
        <w:rPr>
          <w:rFonts w:eastAsia="Arial" w:cs="Arial"/>
          <w:highlight w:val="yellow"/>
        </w:rPr>
        <w:t>“</w:t>
      </w:r>
      <w:r w:rsidR="008C7E41" w:rsidRPr="008A3F82">
        <w:rPr>
          <w:rFonts w:eastAsia="Arial" w:cs="Arial"/>
          <w:highlight w:val="yellow"/>
        </w:rPr>
        <w:t xml:space="preserve">The tumor microenvironment plays an important role in tumor initiation and progression. It is well documented that nicotine participates in cigarette smoking-related malignancies. Previous studies focused on the effects of nicotine on tumor cells; however, the role of the microenvironment in nicotine-mediated tumorigenesis is poorly understood. Herein, we investigated the effect and molecular mechanism of nicotine on fibroblasts and its contribution to breast cancer. We found that nicotine induced the epithelial-mesenchymal transition (EMT) of breast cancer cells and promoted activation of fibroblasts. Interestingly, conditioned medium from nicotine-activated fibroblasts (Nic-CM) had a greater impact on promoting the EMT and migratory capability toward cancer cells than did treatment with nicotine alone. Production of connective tissue growth factor (CTGF) and transforming growth factor (TGF)-β by nicotine-treated </w:t>
      </w:r>
      <w:r w:rsidR="008C7E41" w:rsidRPr="008A3F82">
        <w:rPr>
          <w:rFonts w:eastAsia="Arial" w:cs="Arial"/>
          <w:highlight w:val="yellow"/>
        </w:rPr>
        <w:lastRenderedPageBreak/>
        <w:t xml:space="preserve">fibroblasts was demonstrated to be crucial for promoting the EMT and cancer cell </w:t>
      </w:r>
      <w:proofErr w:type="gramStart"/>
      <w:r w:rsidR="008C7E41" w:rsidRPr="008A3F82">
        <w:rPr>
          <w:rFonts w:eastAsia="Arial" w:cs="Arial"/>
          <w:highlight w:val="yellow"/>
        </w:rPr>
        <w:t>migration, and</w:t>
      </w:r>
      <w:proofErr w:type="gramEnd"/>
      <w:r w:rsidR="008C7E41" w:rsidRPr="008A3F82">
        <w:rPr>
          <w:rFonts w:eastAsia="Arial" w:cs="Arial"/>
          <w:highlight w:val="yellow"/>
        </w:rPr>
        <w:t xml:space="preserve"> blocking of CTGF and TGF-β in Nic-CM-suppressed tumor motility. Moreover, nicotine induced expressions of CTGF, and TGF-β in fibroblasts as identified through α7 nicotinic acetylcholine receptor (</w:t>
      </w:r>
      <w:proofErr w:type="spellStart"/>
      <w:r w:rsidR="008C7E41" w:rsidRPr="008A3F82">
        <w:rPr>
          <w:rFonts w:eastAsia="Arial" w:cs="Arial"/>
          <w:highlight w:val="yellow"/>
        </w:rPr>
        <w:t>nAChR</w:t>
      </w:r>
      <w:proofErr w:type="spellEnd"/>
      <w:r w:rsidR="008C7E41" w:rsidRPr="008A3F82">
        <w:rPr>
          <w:rFonts w:eastAsia="Arial" w:cs="Arial"/>
          <w:highlight w:val="yellow"/>
        </w:rPr>
        <w:t>)-dependent activation of the AKT/TAZ signaling mechanism. Together, our data showed for the first time that activation of fibroblasts is largely responsible for accelerating smoking-mediated breast cancer progression.</w:t>
      </w:r>
      <w:r w:rsidRPr="008A3F82">
        <w:rPr>
          <w:rFonts w:eastAsia="Arial" w:cs="Arial"/>
          <w:highlight w:val="yellow"/>
        </w:rPr>
        <w:t>” (</w:t>
      </w:r>
      <w:r w:rsidR="00D524DC" w:rsidRPr="008A3F82">
        <w:rPr>
          <w:rFonts w:eastAsia="Arial" w:cs="Arial"/>
          <w:highlight w:val="yellow"/>
        </w:rPr>
        <w:t xml:space="preserve">Chen </w:t>
      </w:r>
      <w:r w:rsidR="001720F6">
        <w:rPr>
          <w:rFonts w:eastAsia="Arial" w:cs="Arial"/>
          <w:highlight w:val="yellow"/>
        </w:rPr>
        <w:t xml:space="preserve">P </w:t>
      </w:r>
      <w:r w:rsidR="00D524DC" w:rsidRPr="008A3F82">
        <w:rPr>
          <w:rFonts w:eastAsia="Arial" w:cs="Arial"/>
          <w:highlight w:val="yellow"/>
        </w:rPr>
        <w:t>et al. 2018</w:t>
      </w:r>
      <w:r w:rsidRPr="008A3F82">
        <w:rPr>
          <w:rFonts w:eastAsia="Arial" w:cs="Arial"/>
          <w:highlight w:val="yellow"/>
        </w:rPr>
        <w:t>)</w:t>
      </w:r>
      <w:r w:rsidR="009E4869" w:rsidRPr="008A3F82">
        <w:rPr>
          <w:rFonts w:eastAsia="Arial" w:cs="Arial"/>
          <w:highlight w:val="yellow"/>
        </w:rPr>
        <w:t>.</w:t>
      </w:r>
    </w:p>
    <w:p w14:paraId="5DBA8781" w14:textId="25A8B95C" w:rsidR="001D1577" w:rsidRPr="00D4661B" w:rsidRDefault="00F31012" w:rsidP="001D1577">
      <w:pPr>
        <w:spacing w:before="120" w:after="120"/>
        <w:jc w:val="both"/>
        <w:rPr>
          <w:rFonts w:eastAsia="Arial" w:cs="Arial"/>
        </w:rPr>
      </w:pPr>
      <w:r w:rsidRPr="00F129F4">
        <w:rPr>
          <w:rFonts w:eastAsia="Arial" w:cs="Arial"/>
          <w:highlight w:val="yellow"/>
        </w:rPr>
        <w:t>“</w:t>
      </w:r>
      <w:r w:rsidR="001D1577" w:rsidRPr="00F129F4">
        <w:rPr>
          <w:rFonts w:eastAsia="Arial" w:cs="Arial"/>
          <w:highlight w:val="yellow"/>
        </w:rPr>
        <w:t>Cigarette smoking is a recognized risk factor for colon cancer and nicotine, the principal active component of tobacco, plays a pivotal role in increasing colon cancer cell growth and survival. The aim of this study was to determine the effect of nicotine on cellular Caco-2 and HCT-8 migration and invasion, focusing on epithelial to mesenchymal transition (EMT) induction, and COX-2 pathway involvement. In both these cell lines, treatment with nicotine increased COX-2 expression and the release of its enzymatic product PGE</w:t>
      </w:r>
      <w:proofErr w:type="gramStart"/>
      <w:r w:rsidR="001D1577" w:rsidRPr="00F129F4">
        <w:rPr>
          <w:rFonts w:eastAsia="Arial" w:cs="Arial"/>
          <w:highlight w:val="yellow"/>
        </w:rPr>
        <w:t>2 .</w:t>
      </w:r>
      <w:proofErr w:type="gramEnd"/>
      <w:r w:rsidR="001D1577" w:rsidRPr="00F129F4">
        <w:rPr>
          <w:rFonts w:eastAsia="Arial" w:cs="Arial"/>
          <w:highlight w:val="yellow"/>
        </w:rPr>
        <w:t xml:space="preserve"> Moreover, nicotine-stimulated cells showed increased migratory and invasive behavior, mesenchymal markers up-regulation and epithelial markers down-regulation, nuclear translocation of the β-catenin, increase of MMP-2 and MMP-9 activity, and enhanced NF-</w:t>
      </w:r>
      <w:proofErr w:type="spellStart"/>
      <w:r w:rsidR="001D1577" w:rsidRPr="00F129F4">
        <w:rPr>
          <w:rFonts w:eastAsia="Arial" w:cs="Arial"/>
          <w:highlight w:val="yellow"/>
        </w:rPr>
        <w:t>κB</w:t>
      </w:r>
      <w:proofErr w:type="spellEnd"/>
      <w:r w:rsidR="001D1577" w:rsidRPr="00F129F4">
        <w:rPr>
          <w:rFonts w:eastAsia="Arial" w:cs="Arial"/>
          <w:highlight w:val="yellow"/>
        </w:rPr>
        <w:t xml:space="preserve"> expression. Noticeably, all these effects are largely mediated by COX-2 activity, as simultaneous treatment of both cell lines with nicotine and NS-398, a selective COX-2 inhibitor, greatly reduced the number of migrating and invading cells and reverted nicotine-induced EMT. These findings emphasize that nicotine triggers EMT, leading hence to increased migration and invasiveness of colon cancer cells. Thereby, the use of COX-2 inhibitor drugs might likely counteract nicotine-mediated EMT effects on colon cancer development and progression.</w:t>
      </w:r>
      <w:r w:rsidRPr="00F129F4">
        <w:rPr>
          <w:rFonts w:eastAsia="Arial" w:cs="Arial"/>
          <w:highlight w:val="yellow"/>
        </w:rPr>
        <w:t>” (</w:t>
      </w:r>
      <w:proofErr w:type="spellStart"/>
      <w:r w:rsidR="001F008D" w:rsidRPr="00F129F4">
        <w:rPr>
          <w:rFonts w:eastAsia="Arial" w:cs="Arial"/>
          <w:highlight w:val="yellow"/>
        </w:rPr>
        <w:t>Dinicola</w:t>
      </w:r>
      <w:proofErr w:type="spellEnd"/>
      <w:r w:rsidR="001F008D" w:rsidRPr="00F129F4">
        <w:rPr>
          <w:rFonts w:eastAsia="Arial" w:cs="Arial"/>
          <w:highlight w:val="yellow"/>
        </w:rPr>
        <w:t xml:space="preserve"> et al. 2018</w:t>
      </w:r>
      <w:r w:rsidRPr="00F129F4">
        <w:rPr>
          <w:rFonts w:eastAsia="Arial" w:cs="Arial"/>
          <w:highlight w:val="yellow"/>
        </w:rPr>
        <w:t>)</w:t>
      </w:r>
      <w:r w:rsidR="00D4661B" w:rsidRPr="00F129F4">
        <w:rPr>
          <w:rFonts w:eastAsia="Arial" w:cs="Arial"/>
          <w:highlight w:val="yellow"/>
        </w:rPr>
        <w:t>.</w:t>
      </w:r>
    </w:p>
    <w:p w14:paraId="4B58F797" w14:textId="0D3E7F78" w:rsidR="007D7F85" w:rsidRPr="00D4661B" w:rsidRDefault="00734A96" w:rsidP="007D7F85">
      <w:pPr>
        <w:spacing w:before="120" w:after="120"/>
        <w:jc w:val="both"/>
        <w:rPr>
          <w:rFonts w:eastAsia="Arial" w:cs="Arial"/>
        </w:rPr>
      </w:pPr>
      <w:r w:rsidRPr="00127434">
        <w:rPr>
          <w:rFonts w:eastAsia="Arial" w:cs="Arial"/>
          <w:highlight w:val="yellow"/>
        </w:rPr>
        <w:t>“</w:t>
      </w:r>
      <w:r w:rsidR="007D7F85" w:rsidRPr="00127434">
        <w:rPr>
          <w:rFonts w:eastAsia="Arial" w:cs="Arial"/>
          <w:highlight w:val="yellow"/>
        </w:rPr>
        <w:t xml:space="preserve">Cytochrome P450 2A13 (CYP2A13) is responsible for the metabolism of chemical compounds such as nicotine, coumarin, and tobacco-specific nitrosamine. Several of these compounds have been recognized as procarcinogens activated by CYP2A13. We recently showed that CYP2A13*2 contributes to inter-individual variations observed in bladder cancer susceptibility because CYP2A13*2 might cause a decrease in enzymatic activity. Other CYP2A13 allelic variants may also affect cancer susceptibility. In this study, we performed an in vitro analysis of the wild-type enzyme (CYP2A13.1) and 8 CYP2A13 allelic variants, using nicotine and coumarin as representative CYP2A13 substrates. These CYP2A13 variant proteins were </w:t>
      </w:r>
      <w:proofErr w:type="spellStart"/>
      <w:r w:rsidR="007D7F85" w:rsidRPr="00127434">
        <w:rPr>
          <w:rFonts w:eastAsia="Arial" w:cs="Arial"/>
          <w:highlight w:val="yellow"/>
        </w:rPr>
        <w:t>heterologously</w:t>
      </w:r>
      <w:proofErr w:type="spellEnd"/>
      <w:r w:rsidR="007D7F85" w:rsidRPr="00127434">
        <w:rPr>
          <w:rFonts w:eastAsia="Arial" w:cs="Arial"/>
          <w:highlight w:val="yellow"/>
        </w:rPr>
        <w:t xml:space="preserve"> expressed in 293FT cells, and the kinetic parameters of nicotine C-oxidation and coumarin 7-hydroxylation were estimated. The quantities of CYP2A13 holoenzymes in microsomal fractions extracted from 293FT cells were determined by measuring reduced carbon monoxide-difference spectra. The kinetic parameters for CYP2A13.3, CYP2A13.4, and CYP2A13.10 could not be determined because of low metabolite concentrations. Five other CYP2A13 variants (CYP2A13.2, CYP2A13.5, CYP2A13.6, CYP2A13.8, and CYP2A13.9) showed markedly reduced enzymatic activity toward both substrates. These findings provide insights into the mechanism underlying inter-individual differences observed in genotoxicity and cancer susceptibility.</w:t>
      </w:r>
      <w:r w:rsidRPr="00127434">
        <w:rPr>
          <w:rFonts w:eastAsia="Arial" w:cs="Arial"/>
          <w:highlight w:val="yellow"/>
        </w:rPr>
        <w:t>”</w:t>
      </w:r>
      <w:r w:rsidR="007D7F85" w:rsidRPr="00127434">
        <w:rPr>
          <w:rFonts w:eastAsia="Arial" w:cs="Arial"/>
          <w:highlight w:val="yellow"/>
        </w:rPr>
        <w:t xml:space="preserve"> </w:t>
      </w:r>
      <w:r w:rsidRPr="00127434">
        <w:rPr>
          <w:rFonts w:eastAsia="Arial" w:cs="Arial"/>
          <w:highlight w:val="yellow"/>
        </w:rPr>
        <w:t>(</w:t>
      </w:r>
      <w:proofErr w:type="spellStart"/>
      <w:r w:rsidRPr="00127434">
        <w:rPr>
          <w:rFonts w:eastAsia="Arial" w:cs="Arial"/>
          <w:highlight w:val="yellow"/>
        </w:rPr>
        <w:t>Kumondai</w:t>
      </w:r>
      <w:proofErr w:type="spellEnd"/>
      <w:r w:rsidRPr="00127434">
        <w:rPr>
          <w:rFonts w:eastAsia="Arial" w:cs="Arial"/>
          <w:highlight w:val="yellow"/>
        </w:rPr>
        <w:t xml:space="preserve"> et al. 2018)</w:t>
      </w:r>
      <w:r w:rsidR="00D4661B" w:rsidRPr="00127434">
        <w:rPr>
          <w:rFonts w:eastAsia="Arial" w:cs="Arial"/>
          <w:highlight w:val="yellow"/>
        </w:rPr>
        <w:t>.</w:t>
      </w:r>
    </w:p>
    <w:p w14:paraId="68CA171C" w14:textId="1D23B27E" w:rsidR="0049337C" w:rsidRPr="00975A05" w:rsidRDefault="0049337C" w:rsidP="0049337C">
      <w:pPr>
        <w:spacing w:before="120" w:after="120"/>
        <w:jc w:val="both"/>
        <w:rPr>
          <w:rFonts w:eastAsia="Arial" w:cs="Arial"/>
        </w:rPr>
      </w:pPr>
      <w:r w:rsidRPr="006A7742">
        <w:rPr>
          <w:rFonts w:eastAsia="Arial" w:cs="Arial"/>
          <w:highlight w:val="yellow"/>
        </w:rPr>
        <w:t>“Breast cancer (BC) is the most common cancer affecting women worldwide and has been associated with active tobacco smoking. Low levels of nicotine (Nic) and 4-(</w:t>
      </w:r>
      <w:proofErr w:type="spellStart"/>
      <w:r w:rsidRPr="006A7742">
        <w:rPr>
          <w:rFonts w:eastAsia="Arial" w:cs="Arial"/>
          <w:highlight w:val="yellow"/>
        </w:rPr>
        <w:t>methylnitrosamino</w:t>
      </w:r>
      <w:proofErr w:type="spellEnd"/>
      <w:r w:rsidRPr="006A7742">
        <w:rPr>
          <w:rFonts w:eastAsia="Arial" w:cs="Arial"/>
          <w:highlight w:val="yellow"/>
        </w:rPr>
        <w:t xml:space="preserve">)-1-(3-pyridyl)-1-butanone (NNK), have been detected in cases of second-hand smoke (SHS). However, the correlation between SHS and BC risk remains controversial. In this study, we investigated whether the physiological SHS achievable dose of Nic and tobacco specific nitrosamine, NNK act together to induce breast carcinogenesis using an in vitro breast cell carcinogenesis model. Immortalized non-tumorigenic breast epithelial cell line, HBL-100 used for a time-course assay, was exposed to very low levels of either Nic or NNK, or both. The time-course assay consisted of 23 cycles of nitrosamines treatment. In each cycle, HBL-100 cells were exposed to 1pM of Nic and/or 100 </w:t>
      </w:r>
      <w:proofErr w:type="spellStart"/>
      <w:r w:rsidRPr="006A7742">
        <w:rPr>
          <w:rFonts w:eastAsia="Arial" w:cs="Arial"/>
          <w:highlight w:val="yellow"/>
        </w:rPr>
        <w:t>femtM</w:t>
      </w:r>
      <w:proofErr w:type="spellEnd"/>
      <w:r w:rsidRPr="006A7742">
        <w:rPr>
          <w:rFonts w:eastAsia="Arial" w:cs="Arial"/>
          <w:highlight w:val="yellow"/>
        </w:rPr>
        <w:t xml:space="preserve"> of NNK for 48 hours. Cells were passaged every 3 days and harvested after 10, 15, and 23 cycles. Our results demonstrated that the tumorigenicity of HBL-100, defined by soft agar colony forming, proliferation, migration and invasion abilities, was enhanced by co-exposure to physiologically SHS achievable doses of Nic and NNK. In addition, α9-nAChR signaling activation, which plays an important role in cellular proliferation and cell survival, was also observed. Importantly, an increase in stemness properties including the prevalence of CD44+/CD24- cells, increase Nanog expression and </w:t>
      </w:r>
      <w:proofErr w:type="spellStart"/>
      <w:r w:rsidRPr="006A7742">
        <w:rPr>
          <w:rFonts w:eastAsia="Arial" w:cs="Arial"/>
          <w:highlight w:val="yellow"/>
        </w:rPr>
        <w:t>mammosphere</w:t>
      </w:r>
      <w:proofErr w:type="spellEnd"/>
      <w:r w:rsidRPr="006A7742">
        <w:rPr>
          <w:rFonts w:eastAsia="Arial" w:cs="Arial"/>
          <w:highlight w:val="yellow"/>
        </w:rPr>
        <w:t xml:space="preserve">-forming ability were also observed. Our results </w:t>
      </w:r>
      <w:r w:rsidRPr="006A7742">
        <w:rPr>
          <w:rFonts w:eastAsia="Arial" w:cs="Arial"/>
          <w:highlight w:val="yellow"/>
        </w:rPr>
        <w:lastRenderedPageBreak/>
        <w:t xml:space="preserve">indicate that chronic and </w:t>
      </w:r>
      <w:proofErr w:type="gramStart"/>
      <w:r w:rsidRPr="006A7742">
        <w:rPr>
          <w:rFonts w:eastAsia="Arial" w:cs="Arial"/>
          <w:highlight w:val="yellow"/>
        </w:rPr>
        <w:t>long term</w:t>
      </w:r>
      <w:proofErr w:type="gramEnd"/>
      <w:r w:rsidRPr="006A7742">
        <w:rPr>
          <w:rFonts w:eastAsia="Arial" w:cs="Arial"/>
          <w:highlight w:val="yellow"/>
        </w:rPr>
        <w:t xml:space="preserve"> exposure to environmental tobacco smoke, may induce breast cell carcinogenesis even at extremely low doses.” (</w:t>
      </w:r>
      <w:proofErr w:type="spellStart"/>
      <w:r w:rsidRPr="006A7742">
        <w:rPr>
          <w:rFonts w:eastAsia="Arial" w:cs="Arial"/>
          <w:highlight w:val="yellow"/>
        </w:rPr>
        <w:t>Fararjeh</w:t>
      </w:r>
      <w:proofErr w:type="spellEnd"/>
      <w:r w:rsidRPr="006A7742">
        <w:rPr>
          <w:rFonts w:eastAsia="Arial" w:cs="Arial"/>
          <w:highlight w:val="yellow"/>
        </w:rPr>
        <w:t xml:space="preserve"> et al. 2019)</w:t>
      </w:r>
      <w:r w:rsidR="00975A05" w:rsidRPr="006A7742">
        <w:rPr>
          <w:rFonts w:eastAsia="Arial" w:cs="Arial"/>
          <w:highlight w:val="yellow"/>
        </w:rPr>
        <w:t>.</w:t>
      </w:r>
    </w:p>
    <w:p w14:paraId="08C47B42" w14:textId="0E454B56" w:rsidR="00E62ABB" w:rsidRPr="00D6525A" w:rsidRDefault="004E2415" w:rsidP="00E62ABB">
      <w:pPr>
        <w:spacing w:before="120" w:after="120"/>
        <w:jc w:val="both"/>
        <w:rPr>
          <w:rFonts w:eastAsia="Arial" w:cs="Arial"/>
        </w:rPr>
      </w:pPr>
      <w:r w:rsidRPr="005D685F">
        <w:rPr>
          <w:rFonts w:eastAsia="Arial" w:cs="Arial"/>
          <w:highlight w:val="yellow"/>
        </w:rPr>
        <w:t>“</w:t>
      </w:r>
      <w:r w:rsidR="00E62ABB" w:rsidRPr="005D685F">
        <w:rPr>
          <w:rFonts w:eastAsia="Arial" w:cs="Arial"/>
          <w:highlight w:val="yellow"/>
        </w:rPr>
        <w:t>Epidermal growth factor (EGF) is overexpressed in many cancers and is associated with worse prognosis. EGF binds to its cell surface receptor (EGFR), which induces EGFR phosphorylation. Phosphorylated EGFR (p</w:t>
      </w:r>
      <w:r w:rsidR="00E62ABB" w:rsidRPr="005D685F">
        <w:rPr>
          <w:rFonts w:ascii="Cambria Math" w:eastAsia="Arial" w:hAnsi="Cambria Math" w:cs="Cambria Math"/>
          <w:highlight w:val="yellow"/>
        </w:rPr>
        <w:t>‑</w:t>
      </w:r>
      <w:r w:rsidR="00E62ABB" w:rsidRPr="005D685F">
        <w:rPr>
          <w:rFonts w:eastAsia="Arial" w:cs="Arial"/>
          <w:highlight w:val="yellow"/>
        </w:rPr>
        <w:t>EGFR) is translocated into the nucleus, which increases cancer cell activity. Nicotine, which is one of the main components of tobacco, is absorbed through pulmonary alveoli and mucosal epithelia in the head and neck region by smoking and moves into the blood. Nicotine in blood binds to nicotinic acetylcholine receptor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in the central nervous system and serves a crucial role in tobacco addiction. Although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localization is thought to be limited in the nervous system,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is present in a wide variety of non</w:t>
      </w:r>
      <w:r w:rsidR="00E62ABB" w:rsidRPr="005D685F">
        <w:rPr>
          <w:rFonts w:ascii="Cambria Math" w:eastAsia="Arial" w:hAnsi="Cambria Math" w:cs="Cambria Math"/>
          <w:highlight w:val="yellow"/>
        </w:rPr>
        <w:t>‑</w:t>
      </w:r>
      <w:r w:rsidR="00E62ABB" w:rsidRPr="005D685F">
        <w:rPr>
          <w:rFonts w:eastAsia="Arial" w:cs="Arial"/>
          <w:highlight w:val="yellow"/>
        </w:rPr>
        <w:t>neuronal cells, including cancer cells. Recent studies suggest that nicotine contributes to the metastasis and resistance to anti</w:t>
      </w:r>
      <w:r w:rsidR="00E62ABB" w:rsidRPr="005D685F">
        <w:rPr>
          <w:rFonts w:ascii="Cambria Math" w:eastAsia="Arial" w:hAnsi="Cambria Math" w:cs="Cambria Math"/>
          <w:highlight w:val="yellow"/>
        </w:rPr>
        <w:t>‑</w:t>
      </w:r>
      <w:r w:rsidR="00E62ABB" w:rsidRPr="005D685F">
        <w:rPr>
          <w:rFonts w:eastAsia="Arial" w:cs="Arial"/>
          <w:highlight w:val="yellow"/>
        </w:rPr>
        <w:t>cancer drugs of various cancer cells. However, it remains unknown whether head and neck squamous cell carcinoma (HNSCC) cells can utilize nicotine</w:t>
      </w:r>
      <w:r w:rsidR="00E62ABB" w:rsidRPr="005D685F">
        <w:rPr>
          <w:rFonts w:ascii="Cambria Math" w:eastAsia="Arial" w:hAnsi="Cambria Math" w:cs="Cambria Math"/>
          <w:highlight w:val="yellow"/>
        </w:rPr>
        <w:t>‑</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signaling to metastasize and acquire resistance to anti</w:t>
      </w:r>
      <w:r w:rsidR="00E62ABB" w:rsidRPr="005D685F">
        <w:rPr>
          <w:rFonts w:ascii="Cambria Math" w:eastAsia="Arial" w:hAnsi="Cambria Math" w:cs="Cambria Math"/>
          <w:highlight w:val="yellow"/>
        </w:rPr>
        <w:t>‑</w:t>
      </w:r>
      <w:r w:rsidR="00E62ABB" w:rsidRPr="005D685F">
        <w:rPr>
          <w:rFonts w:eastAsia="Arial" w:cs="Arial"/>
          <w:highlight w:val="yellow"/>
        </w:rPr>
        <w:t>cancer drugs, even though the mucosal epithelia of the head and neck region are the primary sites of exposure to tobacco smoke. To the best of our knowledge, the present study is the first to demonstrate the role of nicotine in metastasis and anti</w:t>
      </w:r>
      <w:r w:rsidR="00E62ABB" w:rsidRPr="005D685F">
        <w:rPr>
          <w:rFonts w:ascii="Cambria Math" w:eastAsia="Arial" w:hAnsi="Cambria Math" w:cs="Cambria Math"/>
          <w:highlight w:val="yellow"/>
        </w:rPr>
        <w:t>‑</w:t>
      </w:r>
      <w:r w:rsidR="00E62ABB" w:rsidRPr="005D685F">
        <w:rPr>
          <w:rFonts w:eastAsia="Arial" w:cs="Arial"/>
          <w:highlight w:val="yellow"/>
        </w:rPr>
        <w:t>EGFR</w:t>
      </w:r>
      <w:r w:rsidR="00E62ABB" w:rsidRPr="005D685F">
        <w:rPr>
          <w:rFonts w:ascii="Cambria Math" w:eastAsia="Arial" w:hAnsi="Cambria Math" w:cs="Cambria Math"/>
          <w:highlight w:val="yellow"/>
        </w:rPr>
        <w:t>‑</w:t>
      </w:r>
      <w:r w:rsidR="00E62ABB" w:rsidRPr="005D685F">
        <w:rPr>
          <w:rFonts w:eastAsia="Arial" w:cs="Arial"/>
          <w:highlight w:val="yellow"/>
        </w:rPr>
        <w:t>therapy resistance of HNSCC. The present findings demonstrated that nicotine increased proliferation, migration, invasion, p</w:t>
      </w:r>
      <w:r w:rsidR="00E62ABB" w:rsidRPr="005D685F">
        <w:rPr>
          <w:rFonts w:ascii="Cambria Math" w:eastAsia="Arial" w:hAnsi="Cambria Math" w:cs="Cambria Math"/>
          <w:highlight w:val="yellow"/>
        </w:rPr>
        <w:t>‑</w:t>
      </w:r>
      <w:r w:rsidR="00E62ABB" w:rsidRPr="005D685F">
        <w:rPr>
          <w:rFonts w:eastAsia="Arial" w:cs="Arial"/>
          <w:highlight w:val="yellow"/>
        </w:rPr>
        <w:t>EGFR nuclear translocation and protein kinase B (</w:t>
      </w:r>
      <w:proofErr w:type="spellStart"/>
      <w:r w:rsidR="00E62ABB" w:rsidRPr="005D685F">
        <w:rPr>
          <w:rFonts w:eastAsia="Arial" w:cs="Arial"/>
          <w:highlight w:val="yellow"/>
        </w:rPr>
        <w:t>Akt</w:t>
      </w:r>
      <w:proofErr w:type="spellEnd"/>
      <w:r w:rsidR="00E62ABB" w:rsidRPr="005D685F">
        <w:rPr>
          <w:rFonts w:eastAsia="Arial" w:cs="Arial"/>
          <w:highlight w:val="yellow"/>
        </w:rPr>
        <w:t>) phosphorylation in HNSCC cells. It was also demonstrated that nicotine restored cetuximab</w:t>
      </w:r>
      <w:r w:rsidR="00E62ABB" w:rsidRPr="005D685F">
        <w:rPr>
          <w:rFonts w:ascii="Cambria Math" w:eastAsia="Arial" w:hAnsi="Cambria Math" w:cs="Cambria Math"/>
          <w:highlight w:val="yellow"/>
        </w:rPr>
        <w:t>‑</w:t>
      </w:r>
      <w:r w:rsidR="00E62ABB" w:rsidRPr="005D685F">
        <w:rPr>
          <w:rFonts w:eastAsia="Arial" w:cs="Arial"/>
          <w:highlight w:val="yellow"/>
        </w:rPr>
        <w:t xml:space="preserve">inhibited proliferation, migration and invasion of HNSCC cells. Finally, an in vivo experiment revealed that nicotine increased lymph node metastasis of xenografted tumors, whereas an </w:t>
      </w:r>
      <w:proofErr w:type="spellStart"/>
      <w:r w:rsidR="00E62ABB" w:rsidRPr="005D685F">
        <w:rPr>
          <w:rFonts w:eastAsia="Arial" w:cs="Arial"/>
          <w:highlight w:val="yellow"/>
        </w:rPr>
        <w:t>nAChR</w:t>
      </w:r>
      <w:proofErr w:type="spellEnd"/>
      <w:r w:rsidR="00E62ABB" w:rsidRPr="005D685F">
        <w:rPr>
          <w:rFonts w:eastAsia="Arial" w:cs="Arial"/>
          <w:highlight w:val="yellow"/>
        </w:rPr>
        <w:t xml:space="preserve"> inhibitor suppressed lymph node metastasis and p</w:t>
      </w:r>
      <w:r w:rsidR="00E62ABB" w:rsidRPr="005D685F">
        <w:rPr>
          <w:rFonts w:ascii="Cambria Math" w:eastAsia="Arial" w:hAnsi="Cambria Math" w:cs="Cambria Math"/>
          <w:highlight w:val="yellow"/>
        </w:rPr>
        <w:t>‑</w:t>
      </w:r>
      <w:r w:rsidR="00E62ABB" w:rsidRPr="005D685F">
        <w:rPr>
          <w:rFonts w:eastAsia="Arial" w:cs="Arial"/>
          <w:highlight w:val="yellow"/>
        </w:rPr>
        <w:t>EGFR nuclear localization of xenografted tumors. Taken together, these results demonstrated that nicotine induced nuclear accumulation of p</w:t>
      </w:r>
      <w:r w:rsidR="00E62ABB" w:rsidRPr="005D685F">
        <w:rPr>
          <w:rFonts w:ascii="Cambria Math" w:eastAsia="Arial" w:hAnsi="Cambria Math" w:cs="Cambria Math"/>
          <w:highlight w:val="yellow"/>
        </w:rPr>
        <w:t>‑</w:t>
      </w:r>
      <w:r w:rsidR="00E62ABB" w:rsidRPr="005D685F">
        <w:rPr>
          <w:rFonts w:eastAsia="Arial" w:cs="Arial"/>
          <w:highlight w:val="yellow"/>
        </w:rPr>
        <w:t xml:space="preserve">EGFR, and activation of </w:t>
      </w:r>
      <w:proofErr w:type="spellStart"/>
      <w:r w:rsidR="00E62ABB" w:rsidRPr="005D685F">
        <w:rPr>
          <w:rFonts w:eastAsia="Arial" w:cs="Arial"/>
          <w:highlight w:val="yellow"/>
        </w:rPr>
        <w:t>Akt</w:t>
      </w:r>
      <w:proofErr w:type="spellEnd"/>
      <w:r w:rsidR="00E62ABB" w:rsidRPr="005D685F">
        <w:rPr>
          <w:rFonts w:eastAsia="Arial" w:cs="Arial"/>
          <w:highlight w:val="yellow"/>
        </w:rPr>
        <w:t xml:space="preserve"> signaling. These signaling pathways elevated the activities of HNSCC cells, causing lymph node metastasis and serving a role in cetuximab resistance.</w:t>
      </w:r>
      <w:r w:rsidRPr="005D685F">
        <w:rPr>
          <w:rFonts w:eastAsia="Arial" w:cs="Arial"/>
          <w:highlight w:val="yellow"/>
        </w:rPr>
        <w:t>” (</w:t>
      </w:r>
      <w:r w:rsidR="009B6937" w:rsidRPr="005D685F">
        <w:rPr>
          <w:rFonts w:eastAsia="Arial" w:cs="Arial"/>
          <w:highlight w:val="yellow"/>
        </w:rPr>
        <w:t>Shimizu et al. 2019</w:t>
      </w:r>
      <w:r w:rsidRPr="005D685F">
        <w:rPr>
          <w:rFonts w:eastAsia="Arial" w:cs="Arial"/>
          <w:highlight w:val="yellow"/>
        </w:rPr>
        <w:t>)</w:t>
      </w:r>
      <w:r w:rsidR="00D6525A" w:rsidRPr="005D685F">
        <w:rPr>
          <w:rFonts w:eastAsia="Arial" w:cs="Arial"/>
          <w:highlight w:val="yellow"/>
        </w:rPr>
        <w:t>.</w:t>
      </w:r>
    </w:p>
    <w:p w14:paraId="2C157870" w14:textId="13FCE8CF" w:rsidR="00B83DA7" w:rsidRPr="00D6525A" w:rsidRDefault="003E72EB" w:rsidP="00B83DA7">
      <w:pPr>
        <w:spacing w:before="120" w:after="120"/>
        <w:jc w:val="both"/>
        <w:rPr>
          <w:rFonts w:eastAsia="Arial" w:cs="Arial"/>
        </w:rPr>
      </w:pPr>
      <w:r w:rsidRPr="00910728">
        <w:rPr>
          <w:rFonts w:eastAsia="Arial" w:cs="Arial"/>
          <w:highlight w:val="yellow"/>
        </w:rPr>
        <w:t>“</w:t>
      </w:r>
      <w:r w:rsidR="00B83DA7" w:rsidRPr="00910728">
        <w:rPr>
          <w:rFonts w:eastAsia="Arial" w:cs="Arial"/>
          <w:highlight w:val="yellow"/>
        </w:rPr>
        <w:t xml:space="preserve">Recent studies show substantial growth-promoting properties of nicotine (NIC) in cancer, which is a combined outcome of genetic and epigenetic alterations. However, the role of epigenetic modifiers in response to NIC in breast cancer is less studied. In the present study, for the first time we have shown NIC-induced enhanced EZH2 expression. Six pairs of smoking-associated breast cancer patient tissues were analyzed. Samples from smoking breast cancer patients showed distinguished enhanced EZH2 expression in comparison to non-smoking ones. The upregulation in EZH2, which is due to NIC, was further confirmed in breast carcinoma cell lines using 10 µM NIC, 1 µM </w:t>
      </w:r>
      <w:proofErr w:type="spellStart"/>
      <w:r w:rsidR="00B83DA7" w:rsidRPr="00910728">
        <w:rPr>
          <w:rFonts w:eastAsia="Arial" w:cs="Arial"/>
          <w:highlight w:val="yellow"/>
        </w:rPr>
        <w:t>DZNepA</w:t>
      </w:r>
      <w:proofErr w:type="spellEnd"/>
      <w:r w:rsidR="00B83DA7" w:rsidRPr="00910728">
        <w:rPr>
          <w:rFonts w:eastAsia="Arial" w:cs="Arial"/>
          <w:highlight w:val="yellow"/>
        </w:rPr>
        <w:t xml:space="preserve">, and EZH2si. The upregulation of EZH2 was concomitant with upregulation in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and α9-nAChR. The xenograft of breast cancer cells in BALB/c nude mice in the presence or absence of NIC showed significantly higher tumor uptake in the NIC injected group, which clearly demonstrates the effect of NIC in breast cancer progression. Interestingly, </w:t>
      </w:r>
      <w:proofErr w:type="spellStart"/>
      <w:r w:rsidR="00B83DA7" w:rsidRPr="00910728">
        <w:rPr>
          <w:rFonts w:eastAsia="Arial" w:cs="Arial"/>
          <w:highlight w:val="yellow"/>
        </w:rPr>
        <w:t>DZNepA</w:t>
      </w:r>
      <w:proofErr w:type="spellEnd"/>
      <w:r w:rsidR="00B83DA7" w:rsidRPr="00910728">
        <w:rPr>
          <w:rFonts w:eastAsia="Arial" w:cs="Arial"/>
          <w:highlight w:val="yellow"/>
        </w:rPr>
        <w:t xml:space="preserve"> considerably suppressed the NIC-mediated tumor growth. CHIP-qPCR assay confirmed the increased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enrichment on EZH2 promoter upon NIC treatment, thereby strengthening our findings that there exists an association between NIC, </w:t>
      </w:r>
      <w:proofErr w:type="spellStart"/>
      <w:r w:rsidR="00B83DA7" w:rsidRPr="00910728">
        <w:rPr>
          <w:rFonts w:eastAsia="Arial" w:cs="Arial"/>
          <w:highlight w:val="yellow"/>
        </w:rPr>
        <w:t>Myc</w:t>
      </w:r>
      <w:proofErr w:type="spellEnd"/>
      <w:r w:rsidR="00B83DA7" w:rsidRPr="00910728">
        <w:rPr>
          <w:rFonts w:eastAsia="Arial" w:cs="Arial"/>
          <w:highlight w:val="yellow"/>
        </w:rPr>
        <w:t xml:space="preserve">, and EZH2. Overall, the present study identifies a strong association between NIC and EZH2 particularly in the progression of breast cancer in smokers through a novel axis involving </w:t>
      </w:r>
      <w:proofErr w:type="spellStart"/>
      <w:r w:rsidR="00B83DA7" w:rsidRPr="00910728">
        <w:rPr>
          <w:rFonts w:eastAsia="Arial" w:cs="Arial"/>
          <w:highlight w:val="yellow"/>
        </w:rPr>
        <w:t>nAChR</w:t>
      </w:r>
      <w:proofErr w:type="spellEnd"/>
      <w:r w:rsidR="00B83DA7" w:rsidRPr="00910728">
        <w:rPr>
          <w:rFonts w:eastAsia="Arial" w:cs="Arial"/>
          <w:highlight w:val="yellow"/>
        </w:rPr>
        <w:t xml:space="preserve"> and Myc. Moreover, the findings provide preliminary evidence suggesting potential of high level of EZH2 expression as a prognostic marker in smoking-associated breast cancer.</w:t>
      </w:r>
      <w:r w:rsidRPr="00910728">
        <w:rPr>
          <w:rFonts w:eastAsia="Arial" w:cs="Arial"/>
          <w:highlight w:val="yellow"/>
        </w:rPr>
        <w:t>” (</w:t>
      </w:r>
      <w:r w:rsidR="008F20FD" w:rsidRPr="00910728">
        <w:rPr>
          <w:rFonts w:eastAsia="Arial" w:cs="Arial"/>
          <w:highlight w:val="yellow"/>
        </w:rPr>
        <w:t>Kumari et al. 2018</w:t>
      </w:r>
      <w:r w:rsidRPr="00910728">
        <w:rPr>
          <w:rFonts w:eastAsia="Arial" w:cs="Arial"/>
          <w:highlight w:val="yellow"/>
        </w:rPr>
        <w:t>)</w:t>
      </w:r>
      <w:r w:rsidR="00D6525A" w:rsidRPr="00910728">
        <w:rPr>
          <w:rFonts w:eastAsia="Arial" w:cs="Arial"/>
          <w:highlight w:val="yellow"/>
        </w:rPr>
        <w:t>.</w:t>
      </w:r>
    </w:p>
    <w:p w14:paraId="3B48242F" w14:textId="777F0476" w:rsidR="0014691A" w:rsidRPr="0090592D" w:rsidRDefault="006844FF" w:rsidP="0014691A">
      <w:pPr>
        <w:spacing w:before="120" w:after="120"/>
        <w:jc w:val="both"/>
        <w:rPr>
          <w:rFonts w:eastAsia="Arial" w:cs="Arial"/>
        </w:rPr>
      </w:pPr>
      <w:r w:rsidRPr="00374790">
        <w:rPr>
          <w:rFonts w:eastAsia="Arial" w:cs="Arial"/>
          <w:highlight w:val="yellow"/>
        </w:rPr>
        <w:t>“</w:t>
      </w:r>
      <w:r w:rsidR="0014691A" w:rsidRPr="00374790">
        <w:rPr>
          <w:rFonts w:eastAsia="Arial" w:cs="Arial"/>
          <w:highlight w:val="yellow"/>
        </w:rPr>
        <w:t>Tobacco smoking is a major risk factor for human cancers including urinary bladder carcinoma. Cigarette smoke inhalation in mice and orally administered nicotine in rats and mice increased urothelial cell proliferation. Nicotine, a major component of smoke, induced cell proliferation in multiple cell types in vitro. In the present study, the enhancing effects of nicotine on F344 rat bladder carcinogenesis induced by N-butyl-N-(4-</w:t>
      </w:r>
      <w:proofErr w:type="gramStart"/>
      <w:r w:rsidR="0014691A" w:rsidRPr="00374790">
        <w:rPr>
          <w:rFonts w:eastAsia="Arial" w:cs="Arial"/>
          <w:highlight w:val="yellow"/>
        </w:rPr>
        <w:t>hydroxybutyl)nitrosamine</w:t>
      </w:r>
      <w:proofErr w:type="gramEnd"/>
      <w:r w:rsidR="0014691A" w:rsidRPr="00374790">
        <w:rPr>
          <w:rFonts w:eastAsia="Arial" w:cs="Arial"/>
          <w:highlight w:val="yellow"/>
        </w:rPr>
        <w:t xml:space="preserve"> (BBN) were examined. Nicotine administered in drinking water for 32 weeks following 4 weeks of BBN treatment significantly increased the incidence and number of urothelial carcinomas dose-dependently. Ki67 and pSTAT3 labeling indices and expression of nicotinic acetylcholine receptor alpha 7 (</w:t>
      </w:r>
      <w:proofErr w:type="spellStart"/>
      <w:r w:rsidR="0014691A" w:rsidRPr="00374790">
        <w:rPr>
          <w:rFonts w:eastAsia="Arial" w:cs="Arial"/>
          <w:highlight w:val="yellow"/>
        </w:rPr>
        <w:t>nAChR</w:t>
      </w:r>
      <w:proofErr w:type="spellEnd"/>
      <w:r w:rsidR="0014691A" w:rsidRPr="00374790">
        <w:rPr>
          <w:rFonts w:eastAsia="Arial" w:cs="Arial"/>
          <w:highlight w:val="yellow"/>
        </w:rPr>
        <w:t xml:space="preserve">α7) in non-tumor bladder urothelial lesions were significantly increased by nicotine, but the TUNEL assay for apoptosis showed no increase. In a </w:t>
      </w:r>
      <w:proofErr w:type="gramStart"/>
      <w:r w:rsidR="0014691A" w:rsidRPr="00374790">
        <w:rPr>
          <w:rFonts w:eastAsia="Arial" w:cs="Arial"/>
          <w:highlight w:val="yellow"/>
        </w:rPr>
        <w:t>4 week</w:t>
      </w:r>
      <w:proofErr w:type="gramEnd"/>
      <w:r w:rsidR="0014691A" w:rsidRPr="00374790">
        <w:rPr>
          <w:rFonts w:eastAsia="Arial" w:cs="Arial"/>
          <w:highlight w:val="yellow"/>
        </w:rPr>
        <w:t xml:space="preserve"> study, inhibitors of nicotinic acetylcholine receptor decreased nicotine-induced urothelial simple hyperplasia and Ki67 labeling index </w:t>
      </w:r>
      <w:r w:rsidR="0014691A" w:rsidRPr="00374790">
        <w:rPr>
          <w:rFonts w:eastAsia="Arial" w:cs="Arial"/>
          <w:highlight w:val="yellow"/>
        </w:rPr>
        <w:lastRenderedPageBreak/>
        <w:t xml:space="preserve">in the bladder and kidney pelvis at a single cytotoxic dose of nicotine (40 ppm). Urothelial cytotoxicity with regenerative proliferation was observed by light and scanning electron microscopy. In vitro, nicotine was not cytotoxic to rat or human immortalized urothelial cells (do not express nicotine receptors) below millimolar concentrations, nor in human RT4, T24 or UMUC3 urothelial carcinoma cells (express nicotine receptors). However, nicotine slightly, but statistically significantly, increased cell proliferation at micromolar concentrations in human urothelial carcinoma cells. These data suggest that nicotine enhances urinary bladder carcinogenesis by inducing cytotoxicity with regenerative proliferation. The possible role of direct mitogenesis, involving </w:t>
      </w:r>
      <w:proofErr w:type="spellStart"/>
      <w:r w:rsidR="0014691A" w:rsidRPr="00374790">
        <w:rPr>
          <w:rFonts w:eastAsia="Arial" w:cs="Arial"/>
          <w:highlight w:val="yellow"/>
        </w:rPr>
        <w:t>nAChR</w:t>
      </w:r>
      <w:proofErr w:type="spellEnd"/>
      <w:r w:rsidR="0014691A" w:rsidRPr="00374790">
        <w:rPr>
          <w:rFonts w:eastAsia="Arial" w:cs="Arial"/>
          <w:highlight w:val="yellow"/>
        </w:rPr>
        <w:t xml:space="preserve"> and STAT3 signaling and of nicotine receptors requires further investigation at non-cytotoxic doses of nicotine.</w:t>
      </w:r>
      <w:r w:rsidRPr="00374790">
        <w:rPr>
          <w:rFonts w:eastAsia="Arial" w:cs="Arial"/>
          <w:highlight w:val="yellow"/>
        </w:rPr>
        <w:t>”</w:t>
      </w:r>
      <w:r w:rsidR="0014691A" w:rsidRPr="00374790">
        <w:rPr>
          <w:rFonts w:eastAsia="Arial" w:cs="Arial"/>
          <w:highlight w:val="yellow"/>
        </w:rPr>
        <w:t xml:space="preserve"> </w:t>
      </w:r>
      <w:r w:rsidRPr="00374790">
        <w:rPr>
          <w:rFonts w:eastAsia="Arial" w:cs="Arial"/>
          <w:highlight w:val="yellow"/>
        </w:rPr>
        <w:t>(</w:t>
      </w:r>
      <w:r w:rsidR="00302711" w:rsidRPr="00374790">
        <w:rPr>
          <w:rFonts w:eastAsia="Arial" w:cs="Arial"/>
          <w:highlight w:val="yellow"/>
        </w:rPr>
        <w:t>Suzuki et al. 2018</w:t>
      </w:r>
      <w:r w:rsidRPr="00374790">
        <w:rPr>
          <w:rFonts w:eastAsia="Arial" w:cs="Arial"/>
          <w:highlight w:val="yellow"/>
        </w:rPr>
        <w:t>)</w:t>
      </w:r>
      <w:r w:rsidR="0090592D" w:rsidRPr="00374790">
        <w:rPr>
          <w:rFonts w:eastAsia="Arial" w:cs="Arial"/>
          <w:highlight w:val="yellow"/>
        </w:rPr>
        <w:t>.</w:t>
      </w:r>
    </w:p>
    <w:p w14:paraId="6B0C3278" w14:textId="62233F31" w:rsidR="00485360" w:rsidRPr="00283DA2" w:rsidRDefault="00FB252E" w:rsidP="007362D7">
      <w:pPr>
        <w:spacing w:before="120" w:after="120"/>
        <w:jc w:val="both"/>
        <w:rPr>
          <w:rFonts w:eastAsia="Arial" w:cs="Arial"/>
        </w:rPr>
      </w:pPr>
      <w:r w:rsidRPr="00000C69">
        <w:rPr>
          <w:rFonts w:eastAsia="Arial" w:cs="Arial"/>
          <w:highlight w:val="yellow"/>
        </w:rPr>
        <w:t>“</w:t>
      </w:r>
      <w:r w:rsidR="00485360" w:rsidRPr="00000C69">
        <w:rPr>
          <w:rFonts w:eastAsia="Arial" w:cs="Arial"/>
          <w:highlight w:val="yellow"/>
        </w:rPr>
        <w:t xml:space="preserve">BACKGROUND: Tobacco smoke is by far the greatest risk factor for non-small-cell lung cancer (NSCLC). Nicotine, an active alkaloid in tobacco, is unable to initiate tumorigenesis in humans and rodents, but can promote the growth and metastasis of various tumors, including NSCLC, initiated by tobacco carcinogens. Recently, cigarette smoke is reported to downregulate 24 miRNAs more than 3-fold in the lungs of rats, and most of these downregulated miRNAs are associated with NSCLC initiation and development. Nicotine as the major tobacco component might be associated with the expression changes of some miRNAs. METHODS: </w:t>
      </w:r>
      <w:proofErr w:type="spellStart"/>
      <w:r w:rsidR="00485360" w:rsidRPr="00000C69">
        <w:rPr>
          <w:rFonts w:eastAsia="Arial" w:cs="Arial"/>
          <w:highlight w:val="yellow"/>
        </w:rPr>
        <w:t>qRT</w:t>
      </w:r>
      <w:proofErr w:type="spellEnd"/>
      <w:r w:rsidR="00485360" w:rsidRPr="00000C69">
        <w:rPr>
          <w:rFonts w:eastAsia="Arial" w:cs="Arial"/>
          <w:highlight w:val="yellow"/>
        </w:rPr>
        <w:t>-PCR was performed to determine the miRNA and mRNA expression, and western blot was conducted to measure protein expression. MTT assay was used to detect cell proliferation. RESULTS: The effects of nicotine on the expression of 24 miRNAs in NSCLC cell lines were determined, and the results showed that nicotine treatment decreased miR-99b and miR-192 expression. Cell proliferation and epithelial-to-mesenchymal transition (EMT) detection showed that nicotine promoted NSCLC cell proliferation and EMT, and restoration of miR-99b or miR-192 expression relieved the effects of nicotine on NSCLC cell proliferation and EMT. Subsequently, fibroblast growth factor receptor 3 (FGFR3) and retinoblastoma 1 (RB1) were confirmed to be the targets of miR-99b and miR-192, respectively, and were upregulated by nicotine in NSCLC cells. In addition, FGFR3 or RB1 knockdown inhibited NSCLC cell proliferation and EMT. CONCLUSION: This study, for the first time, elucidates nicotine-miR-99b/miR-192-FGFR3/RB1 regulatory network that nicotine promotes NSCLC cell proliferation and EMT by downregulating miR-99b and miR-192, and upregulating their targets FGFR3 and RB1. These findings offer novel insights into the understanding of underlying molecular mechanisms of NSCLC related with the nicotine effects.</w:t>
      </w:r>
      <w:r w:rsidR="00D55A6E" w:rsidRPr="00000C69">
        <w:rPr>
          <w:rFonts w:eastAsia="Arial" w:cs="Arial"/>
          <w:highlight w:val="yellow"/>
        </w:rPr>
        <w:t>” (</w:t>
      </w:r>
      <w:r w:rsidR="00763DB2" w:rsidRPr="00000C69">
        <w:rPr>
          <w:rFonts w:eastAsia="Arial" w:cs="Arial"/>
          <w:highlight w:val="yellow"/>
        </w:rPr>
        <w:t>Du et al. 2018</w:t>
      </w:r>
      <w:r w:rsidR="00D55A6E" w:rsidRPr="00000C69">
        <w:rPr>
          <w:rFonts w:eastAsia="Arial" w:cs="Arial"/>
          <w:highlight w:val="yellow"/>
        </w:rPr>
        <w:t>)</w:t>
      </w:r>
      <w:r w:rsidR="00283DA2" w:rsidRPr="00000C69">
        <w:rPr>
          <w:rFonts w:eastAsia="Arial" w:cs="Arial"/>
          <w:highlight w:val="yellow"/>
        </w:rPr>
        <w:t>.</w:t>
      </w:r>
    </w:p>
    <w:p w14:paraId="5066FE15" w14:textId="6BC064E4" w:rsidR="007362D7" w:rsidRPr="00DD6A0E" w:rsidRDefault="004B0EA1" w:rsidP="007362D7">
      <w:pPr>
        <w:spacing w:before="120" w:after="120"/>
        <w:jc w:val="both"/>
        <w:rPr>
          <w:rFonts w:eastAsia="Arial" w:cs="Arial"/>
        </w:rPr>
      </w:pPr>
      <w:r w:rsidRPr="00F31C53">
        <w:rPr>
          <w:rFonts w:eastAsia="Arial" w:cs="Arial"/>
          <w:highlight w:val="yellow"/>
        </w:rPr>
        <w:t>“</w:t>
      </w:r>
      <w:r w:rsidR="007362D7" w:rsidRPr="00F31C53">
        <w:rPr>
          <w:rFonts w:eastAsia="Arial" w:cs="Arial"/>
          <w:highlight w:val="yellow"/>
        </w:rPr>
        <w:t>Tobacco smoking is an independent risk factor for the initiation of pancreatic cancer (PC). Hypermethylation of tumor suppressor genes has been demonstrated to be associated with smoking. This study aimed to find the relationship between nicotine exposure and hypermethylation of tumor suppressor genes in normal pancreatic epithelial cells. Human pancreatic epithelial cells ware cultured exposing to nicotine and the methylation status of tumor suppressor genes were detected. Proenkephalin (PENK) was chosen as the target gene and methylation level of PENK promoter region was measured. Expression of DNA methyltransferase (DNMT), nicotine acetylcholine receptor (α7nAChR) and signaling pathway downstream were analyzed. Nicotine induces overexpression of DNMT3A and 3B, and methylated-inactivation of PENK gene in normal pancreatic epithelial cells. An activation of α7nAChR and MAPK signaling pathway has been detected in the nicotine-treated group. Demethylated drug, antagonist of α7nAChR and inhibitor of p38 MAPK is verified to attenuate the overexpression of DNMTs stimulated by nicotine as well as inhibit aberrant hypermethylation-related silence of PENK gene. Nicotine stimulation can induce aberrant hypermethylation of tumor suppressor genes by α7nAChR and MAPK signaling pathway-mediated up-regulation of DNMTs in pancreatic epithelial cells, thus we can provide epigenetic evidence of the mechanisms by which smoking causes pancreatic cancer and find new therapeutic target.</w:t>
      </w:r>
      <w:r w:rsidRPr="00F31C53">
        <w:rPr>
          <w:rFonts w:eastAsia="Arial" w:cs="Arial"/>
          <w:highlight w:val="yellow"/>
        </w:rPr>
        <w:t>” (</w:t>
      </w:r>
      <w:r w:rsidR="00A103E9" w:rsidRPr="00F31C53">
        <w:rPr>
          <w:rFonts w:eastAsia="Arial" w:cs="Arial"/>
          <w:highlight w:val="yellow"/>
        </w:rPr>
        <w:t xml:space="preserve">Jin et al. </w:t>
      </w:r>
      <w:r w:rsidR="00E72AAF" w:rsidRPr="00F31C53">
        <w:rPr>
          <w:rFonts w:eastAsia="Arial" w:cs="Arial"/>
          <w:highlight w:val="yellow"/>
        </w:rPr>
        <w:t>2018</w:t>
      </w:r>
      <w:r w:rsidRPr="00F31C53">
        <w:rPr>
          <w:rFonts w:eastAsia="Arial" w:cs="Arial"/>
          <w:highlight w:val="yellow"/>
        </w:rPr>
        <w:t>)</w:t>
      </w:r>
      <w:r w:rsidR="00DD6A0E" w:rsidRPr="00F31C53">
        <w:rPr>
          <w:rFonts w:eastAsia="Arial" w:cs="Arial"/>
          <w:highlight w:val="yellow"/>
        </w:rPr>
        <w:t>.</w:t>
      </w:r>
    </w:p>
    <w:p w14:paraId="1CB9F52B" w14:textId="6B5DE277" w:rsidR="00BE4A4D" w:rsidRPr="00BC4F97" w:rsidRDefault="0098297D" w:rsidP="00206D5B">
      <w:pPr>
        <w:spacing w:before="120" w:after="120"/>
        <w:jc w:val="both"/>
        <w:rPr>
          <w:rFonts w:eastAsia="Arial" w:cs="Arial"/>
        </w:rPr>
      </w:pPr>
      <w:r w:rsidRPr="004E519D">
        <w:rPr>
          <w:rFonts w:eastAsia="Arial" w:cs="Arial"/>
          <w:highlight w:val="yellow"/>
        </w:rPr>
        <w:t>“</w:t>
      </w:r>
      <w:r w:rsidR="00BE4A4D" w:rsidRPr="004E519D">
        <w:rPr>
          <w:rFonts w:eastAsia="Arial" w:cs="Arial"/>
          <w:highlight w:val="yellow"/>
        </w:rPr>
        <w:t xml:space="preserve">Studies in animal models have suggested that nicotine, an agonist of nicotinic acetylcholine receptors,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Whereas the reported proliferative effects of nicotine are highly variable, the antagonism of antitumor drug efficacy is more consistent, although this latter effect has been demonstrated primarily </w:t>
      </w:r>
      <w:r w:rsidR="00BE4A4D" w:rsidRPr="004E519D">
        <w:rPr>
          <w:rFonts w:eastAsia="Arial" w:cs="Arial"/>
          <w:highlight w:val="yellow"/>
        </w:rPr>
        <w:lastRenderedPageBreak/>
        <w:t xml:space="preserve">in cell culture studies. In contrast, in vitro and in vivo studies from our own laboratory indicate that nicotine fails to enhance the growth of </w:t>
      </w:r>
      <w:proofErr w:type="spellStart"/>
      <w:r w:rsidR="00BE4A4D" w:rsidRPr="004E519D">
        <w:rPr>
          <w:rFonts w:eastAsia="Arial" w:cs="Arial"/>
          <w:highlight w:val="yellow"/>
        </w:rPr>
        <w:t>nonsmall</w:t>
      </w:r>
      <w:proofErr w:type="spellEnd"/>
      <w:r w:rsidR="00BE4A4D" w:rsidRPr="004E519D">
        <w:rPr>
          <w:rFonts w:eastAsia="Arial" w:cs="Arial"/>
          <w:highlight w:val="yellow"/>
        </w:rPr>
        <w:t xml:space="preserve"> cell lung cancer cells or attenuate the effects of chemotherapy (paclitaxel). Given the inconsistencies in the literature, coupled with our own findings, the weight of evidence suggests that caution may be warranted in proposing to use nicotine to mitigate chemotherapy-induced peripheral neuropathy in cancer patients receiving chemotherapy. Conversely, clinical trials could be performed in patients who have completed therapy and </w:t>
      </w:r>
      <w:proofErr w:type="gramStart"/>
      <w:r w:rsidR="00BE4A4D" w:rsidRPr="004E519D">
        <w:rPr>
          <w:rFonts w:eastAsia="Arial" w:cs="Arial"/>
          <w:highlight w:val="yellow"/>
        </w:rPr>
        <w:t>are considered to be</w:t>
      </w:r>
      <w:proofErr w:type="gramEnd"/>
      <w:r w:rsidR="00BE4A4D" w:rsidRPr="004E519D">
        <w:rPr>
          <w:rFonts w:eastAsia="Arial" w:cs="Arial"/>
          <w:highlight w:val="yellow"/>
        </w:rPr>
        <w:t xml:space="preserve"> disease-free to determine whether nicotine, in the form of commercially available patches or gum, is effective in alleviating peripheral neuropathy symptoms.</w:t>
      </w:r>
      <w:r w:rsidRPr="004E519D">
        <w:rPr>
          <w:rFonts w:eastAsia="Arial" w:cs="Arial"/>
          <w:highlight w:val="yellow"/>
        </w:rPr>
        <w:t>” (</w:t>
      </w:r>
      <w:proofErr w:type="spellStart"/>
      <w:r w:rsidR="00C779D0" w:rsidRPr="004E519D">
        <w:rPr>
          <w:rFonts w:eastAsia="Arial" w:cs="Arial"/>
          <w:highlight w:val="yellow"/>
        </w:rPr>
        <w:t>Kyte</w:t>
      </w:r>
      <w:proofErr w:type="spellEnd"/>
      <w:r w:rsidR="00C779D0" w:rsidRPr="004E519D">
        <w:rPr>
          <w:rFonts w:eastAsia="Arial" w:cs="Arial"/>
          <w:highlight w:val="yellow"/>
        </w:rPr>
        <w:t xml:space="preserve"> and Gewirtz </w:t>
      </w:r>
      <w:r w:rsidR="00821C0F" w:rsidRPr="004E519D">
        <w:rPr>
          <w:rFonts w:eastAsia="Arial" w:cs="Arial"/>
          <w:highlight w:val="yellow"/>
        </w:rPr>
        <w:t>2018</w:t>
      </w:r>
      <w:r w:rsidRPr="004E519D">
        <w:rPr>
          <w:rFonts w:eastAsia="Arial" w:cs="Arial"/>
          <w:highlight w:val="yellow"/>
        </w:rPr>
        <w:t>)</w:t>
      </w:r>
      <w:r w:rsidR="00BC4F97" w:rsidRPr="004E519D">
        <w:rPr>
          <w:rFonts w:eastAsia="Arial" w:cs="Arial"/>
          <w:highlight w:val="yellow"/>
        </w:rPr>
        <w:t>.</w:t>
      </w:r>
    </w:p>
    <w:p w14:paraId="7E55A9E5" w14:textId="72F162FC" w:rsidR="00881EF5" w:rsidRDefault="00A72828">
      <w:pPr>
        <w:spacing w:before="120" w:after="120"/>
        <w:jc w:val="both"/>
        <w:rPr>
          <w:rFonts w:eastAsia="Arial" w:cs="Arial"/>
        </w:rPr>
      </w:pPr>
      <w:r>
        <w:rPr>
          <w:rFonts w:eastAsia="Arial" w:cs="Arial"/>
        </w:rPr>
        <w:t>There is some biological basis indicating that nicotine may promote cancer based on experimental studies that have limitations in replicating human exposure and on mechanistic studies (Chen</w:t>
      </w:r>
      <w:r w:rsidR="00AC14E5">
        <w:rPr>
          <w:rFonts w:eastAsia="Arial" w:cs="Arial"/>
        </w:rPr>
        <w:t xml:space="preserve"> </w:t>
      </w:r>
      <w:r>
        <w:rPr>
          <w:rFonts w:eastAsia="Arial" w:cs="Arial"/>
        </w:rPr>
        <w:t>et al. 2008</w:t>
      </w:r>
      <w:r w:rsidR="000849C6">
        <w:rPr>
          <w:rFonts w:eastAsia="Arial" w:cs="Arial"/>
        </w:rPr>
        <w:t xml:space="preserve">; </w:t>
      </w:r>
      <w:r w:rsidR="00AF52A8">
        <w:rPr>
          <w:rFonts w:eastAsia="Arial" w:cs="Arial"/>
        </w:rPr>
        <w:t xml:space="preserve">Chen et al. </w:t>
      </w:r>
      <w:r>
        <w:rPr>
          <w:rFonts w:eastAsia="Arial" w:cs="Arial"/>
        </w:rPr>
        <w:t xml:space="preserve">2010; </w:t>
      </w:r>
      <w:proofErr w:type="spellStart"/>
      <w:r>
        <w:rPr>
          <w:rFonts w:eastAsia="Arial" w:cs="Arial"/>
        </w:rPr>
        <w:t>Catassi</w:t>
      </w:r>
      <w:proofErr w:type="spellEnd"/>
      <w:r>
        <w:rPr>
          <w:rFonts w:eastAsia="Arial" w:cs="Arial"/>
        </w:rPr>
        <w:t xml:space="preserve"> et al. 2008). Also, there is evidence that nicotine may promote metastases by stimulating cell motility and migration, loss of adhesion and inducing the transition the transition of a well-differentiated epithelial cell to a highly invasive carcinoma via mesenchymal transition (</w:t>
      </w:r>
      <w:proofErr w:type="spellStart"/>
      <w:r>
        <w:rPr>
          <w:rFonts w:eastAsia="Arial" w:cs="Arial"/>
        </w:rPr>
        <w:t>Catassi</w:t>
      </w:r>
      <w:proofErr w:type="spellEnd"/>
      <w:r>
        <w:rPr>
          <w:rFonts w:eastAsia="Arial" w:cs="Arial"/>
        </w:rPr>
        <w:t xml:space="preserve"> et al. 2008; </w:t>
      </w:r>
      <w:proofErr w:type="spellStart"/>
      <w:r w:rsidRPr="00117C27">
        <w:rPr>
          <w:rFonts w:eastAsia="Arial" w:cs="Arial"/>
        </w:rPr>
        <w:t>Eglenton</w:t>
      </w:r>
      <w:proofErr w:type="spellEnd"/>
      <w:r w:rsidRPr="00117C27">
        <w:rPr>
          <w:rFonts w:eastAsia="Arial" w:cs="Arial"/>
        </w:rPr>
        <w:t xml:space="preserve"> et al., 2008</w:t>
      </w:r>
      <w:r>
        <w:rPr>
          <w:rFonts w:eastAsia="Arial" w:cs="Arial"/>
        </w:rPr>
        <w:t xml:space="preserve">). However, very little data are on human cancer risk relating to nicotine. </w:t>
      </w:r>
    </w:p>
    <w:p w14:paraId="7E55A9E6" w14:textId="77777777" w:rsidR="00881EF5" w:rsidRDefault="00A72828">
      <w:pPr>
        <w:spacing w:before="120" w:after="120"/>
        <w:jc w:val="both"/>
        <w:rPr>
          <w:rFonts w:eastAsia="Arial" w:cs="Arial"/>
        </w:rPr>
      </w:pPr>
      <w:r>
        <w:rPr>
          <w:rFonts w:eastAsia="Arial" w:cs="Arial"/>
        </w:rPr>
        <w:t>The Lung Health Study provides information about long-term users of NRT (nicotine replacement therapy) (</w:t>
      </w:r>
      <w:r w:rsidRPr="00117C27">
        <w:rPr>
          <w:rFonts w:eastAsia="Arial" w:cs="Arial"/>
        </w:rPr>
        <w:t>Murry et al., 2009</w:t>
      </w:r>
      <w:r>
        <w:rPr>
          <w:rFonts w:eastAsia="Arial" w:cs="Arial"/>
        </w:rPr>
        <w:t xml:space="preserve">). Even though the study was not designed to directly examine nicotine’s potential cancer risk. It was a 5-year randomized trial to assess the effects of smoking cessation and reduction on chronic lung disease and lung function. Among 5887 </w:t>
      </w:r>
      <w:proofErr w:type="spellStart"/>
      <w:r>
        <w:rPr>
          <w:rFonts w:eastAsia="Arial" w:cs="Arial"/>
        </w:rPr>
        <w:t>subjeczs</w:t>
      </w:r>
      <w:proofErr w:type="spellEnd"/>
      <w:r>
        <w:rPr>
          <w:rFonts w:eastAsia="Arial" w:cs="Arial"/>
        </w:rPr>
        <w:t xml:space="preserve"> initially enrolled, the researchers continued to follow some of them for additional 7.5 years (n=3220). Study participants were offered NRT (Nicorette gum) without consideration of randomization or study design. Although they were encouraged to use NRT for only 6 months, many continued to use it long term. A total of 75 lung cancers were diagnosed among smokers and quitters of the extended surveillance group, but the use of NRT was not associated with lung cancer (or other cancers). A major limitation was the short follow-up period of only 7 additional years. Notwithstanding the limitations, this study at least did not indicate a strong role for nicotine in promoting carcinogenesis in humans.</w:t>
      </w:r>
    </w:p>
    <w:p w14:paraId="7E55A9E7" w14:textId="2038F8A1" w:rsidR="00881EF5" w:rsidRDefault="00D436F8">
      <w:pPr>
        <w:spacing w:before="120" w:after="120"/>
        <w:jc w:val="both"/>
        <w:rPr>
          <w:rFonts w:eastAsia="Arial" w:cs="Arial"/>
        </w:rPr>
      </w:pPr>
      <w:r>
        <w:rPr>
          <w:rFonts w:eastAsia="Arial" w:cs="Arial"/>
        </w:rPr>
        <w:t>“</w:t>
      </w:r>
      <w:r w:rsidR="00A72828">
        <w:rPr>
          <w:rFonts w:eastAsia="Arial" w:cs="Arial"/>
        </w:rPr>
        <w:t>In inhalation study in female Sprague-Dawley rats (n=68), animals exposed to about 0.5 mg/m3 of nicotine, for 20 hours per day, 5 days per week, for 103 weeks. Non-exposed rats served as a control group. Mean nicotine concentrations in plasma measured after 5 days and at the end of the study, were 108 µg/L and 130 µg/L. No increase in mortality, atherosclerosis and frequency of tumors were observed in treated rats compared with control animals. Additionally, there was no microscopic or macroscopic lung tumors nor any increase in pulmonary neuroendocrine cells. Examination of other tissues including brain, gastrointestinal tract, liver and kidneys did not reveal treatment-related abnormalities. Throughout the study, however, the body weight of the nicotine exposed rats was reduced as compared with control rats</w:t>
      </w:r>
      <w:r>
        <w:rPr>
          <w:rFonts w:eastAsia="Arial" w:cs="Arial"/>
        </w:rPr>
        <w:t>.”</w:t>
      </w:r>
      <w:r w:rsidR="00A72828">
        <w:rPr>
          <w:rFonts w:eastAsia="Arial" w:cs="Arial"/>
        </w:rPr>
        <w:t xml:space="preserve"> (</w:t>
      </w:r>
      <w:proofErr w:type="spellStart"/>
      <w:r w:rsidR="00A72828">
        <w:rPr>
          <w:rFonts w:eastAsia="Arial" w:cs="Arial"/>
        </w:rPr>
        <w:t>Waldum</w:t>
      </w:r>
      <w:proofErr w:type="spellEnd"/>
      <w:r w:rsidR="00A72828">
        <w:rPr>
          <w:rFonts w:eastAsia="Arial" w:cs="Arial"/>
        </w:rPr>
        <w:t xml:space="preserve"> et al. 1996).</w:t>
      </w:r>
    </w:p>
    <w:p w14:paraId="7E55A9E8" w14:textId="0B90B772" w:rsidR="00881EF5" w:rsidRDefault="00A72828">
      <w:pPr>
        <w:spacing w:before="120" w:after="120"/>
        <w:jc w:val="both"/>
        <w:rPr>
          <w:rFonts w:eastAsia="Arial" w:cs="Arial"/>
        </w:rPr>
      </w:pPr>
      <w:r>
        <w:rPr>
          <w:rFonts w:eastAsia="Arial" w:cs="Arial"/>
        </w:rPr>
        <w:t>Murphy et al. (2011) determined the effect of nicotine administration on 4- (</w:t>
      </w:r>
      <w:proofErr w:type="spellStart"/>
      <w:r>
        <w:rPr>
          <w:rFonts w:eastAsia="Arial" w:cs="Arial"/>
        </w:rPr>
        <w:t>methylnitrosamino</w:t>
      </w:r>
      <w:proofErr w:type="spellEnd"/>
      <w:r>
        <w:rPr>
          <w:rFonts w:eastAsia="Arial" w:cs="Arial"/>
        </w:rPr>
        <w:t xml:space="preserve">)-1-(3-pyridyl)-1-butanone (NNK)-induced lung tumors in A/J mice (a species which is highly susceptible to lung tumors). Female mice were administered a single dose of NNK (10 </w:t>
      </w:r>
      <w:proofErr w:type="spellStart"/>
      <w:r>
        <w:rPr>
          <w:rFonts w:eastAsia="Arial" w:cs="Arial"/>
        </w:rPr>
        <w:t>μmol</w:t>
      </w:r>
      <w:proofErr w:type="spellEnd"/>
      <w:r>
        <w:rPr>
          <w:rFonts w:eastAsia="Arial" w:cs="Arial"/>
        </w:rPr>
        <w:t xml:space="preserve">) and 0.44 </w:t>
      </w:r>
      <w:proofErr w:type="spellStart"/>
      <w:r>
        <w:rPr>
          <w:rFonts w:eastAsia="Arial" w:cs="Arial"/>
        </w:rPr>
        <w:t>μmol</w:t>
      </w:r>
      <w:proofErr w:type="spellEnd"/>
      <w:r>
        <w:rPr>
          <w:rFonts w:eastAsia="Arial" w:cs="Arial"/>
        </w:rPr>
        <w:t>/ml nicotine in the drinking water. Nicotine was administered 2 weeks prior to NNK, 44 weeks after NNK, throughout the experiment, or without NNK treatment. In summary, there were three key outcomes from the studies on the effect of nicotine on tumorigenesis in the A/J mouse: 1) Chronic nicotine consumption alone did not induce lung tumors. 2) Nicotine consumption up until the time of NNK administration did not decrease (or increase) tumor incidence and 3) chronic nicotine consumption had no significant effect on tumor incidence, multiplicity or progression.</w:t>
      </w:r>
    </w:p>
    <w:p w14:paraId="7E55A9E9" w14:textId="0C380EA5" w:rsidR="00881EF5" w:rsidRDefault="00A72828" w:rsidP="00576FFA">
      <w:pPr>
        <w:spacing w:before="240"/>
        <w:jc w:val="both"/>
        <w:rPr>
          <w:rFonts w:eastAsia="Arial" w:cs="Arial"/>
        </w:rPr>
      </w:pPr>
      <w:r>
        <w:rPr>
          <w:rFonts w:eastAsia="Arial" w:cs="Arial"/>
        </w:rPr>
        <w:t xml:space="preserve">“For harms of </w:t>
      </w:r>
      <w:proofErr w:type="gramStart"/>
      <w:r>
        <w:rPr>
          <w:rFonts w:eastAsia="Arial" w:cs="Arial"/>
        </w:rPr>
        <w:t>longer term</w:t>
      </w:r>
      <w:proofErr w:type="gramEnd"/>
      <w:r>
        <w:rPr>
          <w:rFonts w:eastAsia="Arial" w:cs="Arial"/>
        </w:rPr>
        <w:t xml:space="preserve"> use of nicotine, the best evidence stems from snus, described earlier. The Global Burden of Disease Study (94), did not find </w:t>
      </w:r>
      <w:proofErr w:type="gramStart"/>
      <w:r>
        <w:rPr>
          <w:rFonts w:eastAsia="Arial" w:cs="Arial"/>
        </w:rPr>
        <w:t>sufficient</w:t>
      </w:r>
      <w:proofErr w:type="gramEnd"/>
      <w:r>
        <w:rPr>
          <w:rFonts w:eastAsia="Arial" w:cs="Arial"/>
        </w:rPr>
        <w:t xml:space="preserve"> evidence of a detrimental effect of snus on any outcome. This includes oral and pharyngeal cancer which had both been linked with smokeless tobacco use in general, and the latter with snus.</w:t>
      </w:r>
    </w:p>
    <w:p w14:paraId="7E55A9EB" w14:textId="64948831" w:rsidR="00881EF5" w:rsidRDefault="00A72828" w:rsidP="009E12A2">
      <w:pPr>
        <w:spacing w:before="120"/>
        <w:jc w:val="both"/>
        <w:rPr>
          <w:rFonts w:eastAsia="Arial" w:cs="Arial"/>
        </w:rPr>
      </w:pPr>
      <w:r>
        <w:rPr>
          <w:rFonts w:eastAsia="Arial" w:cs="Arial"/>
        </w:rPr>
        <w:t xml:space="preserve">The best study of long-term NRT use, dates from 2009, the Lung Health study (93), a </w:t>
      </w:r>
      <w:proofErr w:type="spellStart"/>
      <w:r>
        <w:rPr>
          <w:rFonts w:eastAsia="Arial" w:cs="Arial"/>
        </w:rPr>
        <w:t>randomised</w:t>
      </w:r>
      <w:proofErr w:type="spellEnd"/>
      <w:r>
        <w:rPr>
          <w:rFonts w:eastAsia="Arial" w:cs="Arial"/>
        </w:rPr>
        <w:t xml:space="preserve"> controlled trial of five years duration, in which all subjects were offered NRT and subjects were followed </w:t>
      </w:r>
      <w:r>
        <w:rPr>
          <w:rFonts w:eastAsia="Arial" w:cs="Arial"/>
        </w:rPr>
        <w:lastRenderedPageBreak/>
        <w:t xml:space="preserve">up for up to seven and a half years. There was no evidence of a relationship between NRT and cancers, whereas continued smoking was associated with developing </w:t>
      </w:r>
      <w:proofErr w:type="gramStart"/>
      <w:r>
        <w:rPr>
          <w:rFonts w:eastAsia="Arial" w:cs="Arial"/>
        </w:rPr>
        <w:t>cancer.“</w:t>
      </w:r>
      <w:proofErr w:type="gramEnd"/>
      <w:r w:rsidR="009E12A2">
        <w:rPr>
          <w:rFonts w:eastAsia="Arial" w:cs="Arial"/>
        </w:rPr>
        <w:t xml:space="preserve"> (Public Health England, 2018)</w:t>
      </w:r>
    </w:p>
    <w:p w14:paraId="7E55A9EC" w14:textId="5B01FB4E" w:rsidR="00881EF5" w:rsidRDefault="00A72828">
      <w:pPr>
        <w:spacing w:before="120" w:after="120"/>
        <w:jc w:val="both"/>
      </w:pPr>
      <w:r w:rsidRPr="003F0874">
        <w:rPr>
          <w:rFonts w:eastAsia="Arial" w:cs="Arial"/>
          <w:color w:val="000000"/>
          <w:highlight w:val="yellow"/>
        </w:rPr>
        <w:t xml:space="preserve">“Cluster of differentiation 24 (CD24) is a widely used cancer stem cell (CSC) marker in numerous cancer types. However, </w:t>
      </w:r>
      <w:proofErr w:type="gramStart"/>
      <w:r w:rsidRPr="003F0874">
        <w:rPr>
          <w:rFonts w:eastAsia="Arial" w:cs="Arial"/>
          <w:color w:val="000000"/>
          <w:highlight w:val="yellow"/>
        </w:rPr>
        <w:t>a number of</w:t>
      </w:r>
      <w:proofErr w:type="gramEnd"/>
      <w:r w:rsidRPr="003F0874">
        <w:rPr>
          <w:rFonts w:eastAsia="Arial" w:cs="Arial"/>
          <w:color w:val="000000"/>
          <w:highlight w:val="yellow"/>
        </w:rPr>
        <w:t xml:space="preserve"> studies have shown that CD24 is a prognostic marker, but not a CSC marker for lung adenocarcinoma. In the present study, firstly, bioinformatic analyses were used to identify the CD24 mRNA levels in the subtypes of lung cancer. Secondly, CD24high and CD24low cells were isolated from the side population of Lewis lung carcinoma (LLC) cells using flow cytometry. Furthermore, the stemness of CD24high and CD24low cells were determined in vivo and in vitro. Lastly, the mechanism(s) of nicotine-inhibited CD24 expression in LLC cells were assessed. The main findings of this study are that: </w:t>
      </w:r>
      <w:proofErr w:type="spellStart"/>
      <w:r w:rsidRPr="003F0874">
        <w:rPr>
          <w:rFonts w:eastAsia="Arial" w:cs="Arial"/>
          <w:color w:val="000000"/>
          <w:highlight w:val="yellow"/>
        </w:rPr>
        <w:t>i</w:t>
      </w:r>
      <w:proofErr w:type="spellEnd"/>
      <w:r w:rsidRPr="003F0874">
        <w:rPr>
          <w:rFonts w:eastAsia="Arial" w:cs="Arial"/>
          <w:color w:val="000000"/>
          <w:highlight w:val="yellow"/>
        </w:rPr>
        <w:t xml:space="preserve">) CD24 could be used as a prognostic marker for human lung adenocarcinoma; ii) the in vitro and in vivo experiments did not determine a significant influence of CD24 on the tumorgenicity of LLC cells; and iii) nicotine inhibited CD24 expression in LLC cells by upregulation of RAS. However, the detailed mechanism(s) of these results require further analysis.” </w:t>
      </w:r>
      <w:r w:rsidR="007B258E" w:rsidRPr="003F0874">
        <w:rPr>
          <w:rFonts w:eastAsia="Arial" w:cs="Arial"/>
          <w:color w:val="000000"/>
          <w:highlight w:val="yellow"/>
        </w:rPr>
        <w:t>(</w:t>
      </w:r>
      <w:r w:rsidRPr="003F0874">
        <w:rPr>
          <w:rFonts w:eastAsia="Arial" w:cs="Arial"/>
          <w:color w:val="000000"/>
          <w:highlight w:val="yellow"/>
        </w:rPr>
        <w:t xml:space="preserve">Liu </w:t>
      </w:r>
      <w:r w:rsidR="00C47F1A" w:rsidRPr="003F0874">
        <w:rPr>
          <w:rFonts w:eastAsia="Arial" w:cs="Arial"/>
          <w:color w:val="000000"/>
          <w:highlight w:val="yellow"/>
        </w:rPr>
        <w:t>D</w:t>
      </w:r>
      <w:r w:rsidR="00541DF8" w:rsidRPr="003F0874">
        <w:rPr>
          <w:rFonts w:eastAsia="Arial" w:cs="Arial"/>
          <w:color w:val="000000"/>
          <w:highlight w:val="yellow"/>
        </w:rPr>
        <w:t xml:space="preserve"> </w:t>
      </w:r>
      <w:r w:rsidRPr="003F0874">
        <w:rPr>
          <w:rFonts w:eastAsia="Arial" w:cs="Arial"/>
          <w:color w:val="000000"/>
          <w:highlight w:val="yellow"/>
        </w:rPr>
        <w:t>et al. 2018</w:t>
      </w:r>
      <w:r w:rsidR="007B258E" w:rsidRPr="003F0874">
        <w:rPr>
          <w:rFonts w:eastAsia="Arial" w:cs="Arial"/>
          <w:color w:val="000000"/>
          <w:highlight w:val="yellow"/>
        </w:rPr>
        <w:t>)</w:t>
      </w:r>
      <w:r w:rsidRPr="003F0874">
        <w:rPr>
          <w:rFonts w:eastAsia="Arial" w:cs="Arial"/>
          <w:color w:val="000000"/>
          <w:highlight w:val="yellow"/>
        </w:rPr>
        <w:t>.</w:t>
      </w:r>
    </w:p>
    <w:p w14:paraId="7E55A9ED" w14:textId="719C0953" w:rsidR="00881EF5" w:rsidRDefault="00A72828">
      <w:pPr>
        <w:spacing w:before="120" w:after="120"/>
        <w:jc w:val="both"/>
      </w:pPr>
      <w:r w:rsidRPr="00287D82">
        <w:rPr>
          <w:rFonts w:eastAsia="Arial" w:cs="Arial"/>
          <w:color w:val="000000"/>
          <w:highlight w:val="yellow"/>
        </w:rPr>
        <w:t xml:space="preserve">“Tobacco smoking is an independent risk factor for the initiation of pancreatic cancer (PC). Hypermethylation of tumor suppressor genes has been demonstrated to be associated with smoking. This study aimed to find the relationship between nicotine exposure and hypermethylation of tumor suppressor genes in normal pancreatic epithelial cells. Human pancreatic epithelial cells ware cultured exposing to nicotine and the methylation status of tumor suppressor genes were detected. Proenkephalin (PENK) was chosen as the target gene and methylation level of PENK promoter region was measured. Expression of DNA methyltransferase (DNMT), nicotine acetylcholine receptor (α7nAChR) and signaling pathway downstream were analyzed. Nicotine induces overexpression of DNMT3A and 3B, and methylated-inactivation of PENK gene in normal pancreatic epithelial cells. An activation of α7nAChR and MAPK signaling pathway has been detected in the nicotine-treated group. Demethylated drug, antagonist of α7nAChR and inhibitor of p38 MAPK is verified to attenuate the overexpression of DNMTs stimulated by nicotine as well as inhibit aberrant hypermethylation-related silence of PENK gene. Nicotine stimulation can induce aberrant hypermethylation of tumor suppressor genes by α7nAChR and MAPK signaling pathway-mediated up-regulation of DNMTs in pancreatic epithelial cells, thus we can provide epigenetic evidence of the mechanisms by which smoking causes pancreatic cancer and find new therapeutic target.” </w:t>
      </w:r>
      <w:r w:rsidR="00B23D2D" w:rsidRPr="00287D82">
        <w:rPr>
          <w:rFonts w:eastAsia="Arial" w:cs="Arial"/>
          <w:color w:val="000000"/>
          <w:highlight w:val="yellow"/>
        </w:rPr>
        <w:t>(</w:t>
      </w:r>
      <w:r w:rsidRPr="00287D82">
        <w:rPr>
          <w:rFonts w:eastAsia="Arial" w:cs="Arial"/>
          <w:color w:val="000000"/>
          <w:highlight w:val="yellow"/>
        </w:rPr>
        <w:t>Jin et al. 2018</w:t>
      </w:r>
      <w:r w:rsidR="00B23D2D" w:rsidRPr="00287D82">
        <w:rPr>
          <w:rFonts w:eastAsia="Arial" w:cs="Arial"/>
          <w:color w:val="000000"/>
          <w:highlight w:val="yellow"/>
        </w:rPr>
        <w:t>)</w:t>
      </w:r>
      <w:r w:rsidRPr="00287D82">
        <w:rPr>
          <w:rFonts w:eastAsia="Arial" w:cs="Arial"/>
          <w:color w:val="000000"/>
          <w:highlight w:val="yellow"/>
        </w:rPr>
        <w:t>.</w:t>
      </w:r>
    </w:p>
    <w:p w14:paraId="7E55A9F2" w14:textId="38373BFA" w:rsidR="00881EF5" w:rsidRDefault="00A72828">
      <w:pPr>
        <w:spacing w:before="120" w:after="120"/>
        <w:jc w:val="both"/>
      </w:pPr>
      <w:r>
        <w:rPr>
          <w:rFonts w:eastAsia="Arial" w:cs="Arial"/>
          <w:color w:val="000000"/>
        </w:rPr>
        <w:t>“Nicotine, a tumor promoter in tobacco, can increase Peroxiredoxin (Prx1) and nicotinic acetylcholine receptors (</w:t>
      </w:r>
      <w:proofErr w:type="spellStart"/>
      <w:r>
        <w:rPr>
          <w:rFonts w:eastAsia="Arial" w:cs="Arial"/>
          <w:color w:val="000000"/>
        </w:rPr>
        <w:t>nAChRs</w:t>
      </w:r>
      <w:proofErr w:type="spellEnd"/>
      <w:r>
        <w:rPr>
          <w:rFonts w:eastAsia="Arial" w:cs="Arial"/>
          <w:color w:val="000000"/>
        </w:rPr>
        <w:t xml:space="preserve">) in oral squamous cell carcinoma (OSCC). In the present study, we investigate the effects of nicotine in oral precancerous lesions focusing on apoptosis and </w:t>
      </w:r>
      <w:proofErr w:type="spellStart"/>
      <w:r>
        <w:rPr>
          <w:rFonts w:eastAsia="Arial" w:cs="Arial"/>
          <w:color w:val="000000"/>
        </w:rPr>
        <w:t>nAChR</w:t>
      </w:r>
      <w:proofErr w:type="spellEnd"/>
      <w:r>
        <w:rPr>
          <w:rFonts w:eastAsia="Arial" w:cs="Arial"/>
          <w:color w:val="000000"/>
        </w:rPr>
        <w:t>/Prx1 signaling. We detected expression of Prx1, α3nAChR, α7nAChR, phosphorylation of mitogen-activated protein kinases (MAPK) and apoptosis in dysplastic oral keratinocyte (DOK) cells as well as in 4-nitroquinoline 1-oxide (4NQO) or 4NQO + nicotine - induced oral precancerous lesions in Prx1 wild-type (Prx1</w:t>
      </w:r>
      <w:r>
        <w:rPr>
          <w:rFonts w:eastAsia="Arial" w:cs="Arial"/>
          <w:color w:val="000000"/>
          <w:vertAlign w:val="superscript"/>
        </w:rPr>
        <w:t>+/+</w:t>
      </w:r>
      <w:r>
        <w:rPr>
          <w:rFonts w:eastAsia="Arial" w:cs="Arial"/>
          <w:color w:val="000000"/>
        </w:rPr>
        <w:t>) and Prx1 knockdown (Prx1</w:t>
      </w:r>
      <w:r>
        <w:rPr>
          <w:rFonts w:eastAsia="Arial" w:cs="Arial"/>
          <w:color w:val="000000"/>
          <w:vertAlign w:val="superscript"/>
        </w:rPr>
        <w:t>+/-</w:t>
      </w:r>
      <w:r>
        <w:rPr>
          <w:rFonts w:eastAsia="Arial" w:cs="Arial"/>
          <w:color w:val="000000"/>
        </w:rPr>
        <w:t>) mice. In DOK cells, Prx1 knockdown and blocking α7nAChR activated apoptosis, and nicotine increased the expression of Prx1, α3nAChR and α7nAChR, and inhibited MAPK activation. Moreover, nicotine suppressed apoptosis depending on Prx1 and α7nAChR in DOK cells. In animal bioassay, nicotine and Prx1 promoted growth of 4NQO-induced precancerous lesions in mouse tongue. 4NQO plus nicotine suppressed MAPK activation in Prx1 wild-type mice but not in Prx1 knockdown mice. Our data demonstrate that nicotine inhibits cell apoptosis and promotes the growth of oral precancerous lesions via regulating α7nAChR/Prx1 during carcinogenesis of OSCC.”</w:t>
      </w:r>
      <w:r w:rsidR="00AA13AB">
        <w:rPr>
          <w:rFonts w:eastAsia="Arial" w:cs="Arial"/>
          <w:color w:val="000000"/>
        </w:rPr>
        <w:t xml:space="preserve"> (</w:t>
      </w:r>
      <w:r>
        <w:rPr>
          <w:rFonts w:eastAsia="Arial" w:cs="Arial"/>
          <w:color w:val="000000"/>
        </w:rPr>
        <w:t xml:space="preserve">Wang et al. </w:t>
      </w:r>
      <w:r>
        <w:rPr>
          <w:rFonts w:eastAsia="Arial" w:cs="Arial"/>
        </w:rPr>
        <w:t>2017</w:t>
      </w:r>
      <w:r w:rsidR="00AA13AB">
        <w:rPr>
          <w:rFonts w:eastAsia="Arial" w:cs="Arial"/>
        </w:rPr>
        <w:t>)</w:t>
      </w:r>
      <w:r>
        <w:rPr>
          <w:rFonts w:eastAsia="Arial" w:cs="Arial"/>
        </w:rPr>
        <w:t>.</w:t>
      </w:r>
    </w:p>
    <w:p w14:paraId="7E55A9F3" w14:textId="77777777" w:rsidR="00881EF5" w:rsidRDefault="00A72828">
      <w:pPr>
        <w:pStyle w:val="Heading2"/>
        <w:spacing w:before="241" w:after="241"/>
        <w:rPr>
          <w:rFonts w:ascii="Arial" w:eastAsia="Arial" w:hAnsi="Arial" w:cs="Arial"/>
          <w:i/>
          <w:iCs/>
          <w:sz w:val="18"/>
          <w:szCs w:val="18"/>
        </w:rPr>
      </w:pPr>
      <w:r>
        <w:rPr>
          <w:i/>
          <w:iCs/>
        </w:rPr>
        <w:t>5.7.</w:t>
      </w:r>
      <w:r>
        <w:t xml:space="preserve"> </w:t>
      </w:r>
      <w:r>
        <w:rPr>
          <w:rFonts w:ascii="Arial" w:eastAsia="Arial" w:hAnsi="Arial" w:cs="Arial"/>
          <w:i/>
          <w:iCs/>
          <w:sz w:val="18"/>
          <w:szCs w:val="18"/>
        </w:rPr>
        <w:t>Irritation/immunotoxicity</w:t>
      </w:r>
    </w:p>
    <w:p w14:paraId="02AE06A8" w14:textId="36FE48F7" w:rsidR="00D16CA6" w:rsidRPr="00772330" w:rsidRDefault="009E3D06" w:rsidP="006C3DF0">
      <w:pPr>
        <w:spacing w:before="120" w:after="120"/>
        <w:jc w:val="both"/>
        <w:rPr>
          <w:rFonts w:eastAsia="Arial" w:cs="Arial"/>
        </w:rPr>
      </w:pPr>
      <w:r w:rsidRPr="007C5814">
        <w:rPr>
          <w:rFonts w:eastAsia="Arial" w:cs="Arial"/>
          <w:highlight w:val="yellow"/>
        </w:rPr>
        <w:t>“</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has</w:t>
      </w:r>
      <w:r w:rsidRPr="007C5814">
        <w:rPr>
          <w:rFonts w:eastAsia="Arial" w:cs="Arial"/>
          <w:highlight w:val="yellow"/>
        </w:rPr>
        <w:t xml:space="preserve"> </w:t>
      </w:r>
      <w:r w:rsidR="006C3DF0" w:rsidRPr="007C5814">
        <w:rPr>
          <w:rFonts w:eastAsia="Arial" w:cs="Arial"/>
          <w:highlight w:val="yellow"/>
        </w:rPr>
        <w:t>significant</w:t>
      </w:r>
      <w:r w:rsidRPr="007C5814">
        <w:rPr>
          <w:rFonts w:eastAsia="Arial" w:cs="Arial"/>
          <w:highlight w:val="yellow"/>
        </w:rPr>
        <w:t xml:space="preserve"> </w:t>
      </w:r>
      <w:r w:rsidR="006C3DF0" w:rsidRPr="007C5814">
        <w:rPr>
          <w:rFonts w:eastAsia="Arial" w:cs="Arial"/>
          <w:highlight w:val="yellow"/>
        </w:rPr>
        <w:t>toxic</w:t>
      </w:r>
      <w:r w:rsidRPr="007C5814">
        <w:rPr>
          <w:rFonts w:eastAsia="Arial" w:cs="Arial"/>
          <w:highlight w:val="yellow"/>
        </w:rPr>
        <w:t xml:space="preserve"> </w:t>
      </w:r>
      <w:r w:rsidR="006C3DF0" w:rsidRPr="007C5814">
        <w:rPr>
          <w:rFonts w:eastAsia="Arial" w:cs="Arial"/>
          <w:highlight w:val="yellow"/>
        </w:rPr>
        <w:t>effects</w:t>
      </w:r>
      <w:r w:rsidRPr="007C5814">
        <w:rPr>
          <w:rFonts w:eastAsia="Arial" w:cs="Arial"/>
          <w:highlight w:val="yellow"/>
        </w:rPr>
        <w:t xml:space="preserve"> </w:t>
      </w:r>
      <w:r w:rsidR="006C3DF0" w:rsidRPr="007C5814">
        <w:rPr>
          <w:rFonts w:eastAsia="Arial" w:cs="Arial"/>
          <w:highlight w:val="yellow"/>
        </w:rPr>
        <w:t>on</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immune</w:t>
      </w:r>
      <w:r w:rsidRPr="007C5814">
        <w:rPr>
          <w:rFonts w:eastAsia="Arial" w:cs="Arial"/>
          <w:highlight w:val="yellow"/>
        </w:rPr>
        <w:t xml:space="preserve"> </w:t>
      </w:r>
      <w:proofErr w:type="gramStart"/>
      <w:r w:rsidR="006C3DF0" w:rsidRPr="007C5814">
        <w:rPr>
          <w:rFonts w:eastAsia="Arial" w:cs="Arial"/>
          <w:highlight w:val="yellow"/>
        </w:rPr>
        <w:t>system,</w:t>
      </w:r>
      <w:r w:rsidRPr="007C5814">
        <w:rPr>
          <w:rFonts w:eastAsia="Arial" w:cs="Arial"/>
          <w:highlight w:val="yellow"/>
        </w:rPr>
        <w:t xml:space="preserve"> </w:t>
      </w:r>
      <w:r w:rsidR="006C3DF0" w:rsidRPr="007C5814">
        <w:rPr>
          <w:rFonts w:eastAsia="Arial" w:cs="Arial"/>
          <w:highlight w:val="yellow"/>
        </w:rPr>
        <w:t>and</w:t>
      </w:r>
      <w:proofErr w:type="gramEnd"/>
      <w:r w:rsidRPr="007C5814">
        <w:rPr>
          <w:rFonts w:eastAsia="Arial" w:cs="Arial"/>
          <w:highlight w:val="yellow"/>
        </w:rPr>
        <w:t xml:space="preserve"> </w:t>
      </w:r>
      <w:r w:rsidR="006C3DF0" w:rsidRPr="007C5814">
        <w:rPr>
          <w:rFonts w:eastAsia="Arial" w:cs="Arial"/>
          <w:highlight w:val="yellow"/>
        </w:rPr>
        <w:t>increases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risk</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developing</w:t>
      </w:r>
      <w:r w:rsidRPr="007C5814">
        <w:rPr>
          <w:rFonts w:eastAsia="Arial" w:cs="Arial"/>
          <w:highlight w:val="yellow"/>
        </w:rPr>
        <w:t xml:space="preserve"> </w:t>
      </w:r>
      <w:r w:rsidR="006C3DF0" w:rsidRPr="007C5814">
        <w:rPr>
          <w:rFonts w:eastAsia="Arial" w:cs="Arial"/>
          <w:highlight w:val="yellow"/>
        </w:rPr>
        <w:t>autoimmune</w:t>
      </w:r>
      <w:r w:rsidRPr="007C5814">
        <w:rPr>
          <w:rFonts w:eastAsia="Arial" w:cs="Arial"/>
          <w:highlight w:val="yellow"/>
        </w:rPr>
        <w:t xml:space="preserve"> </w:t>
      </w:r>
      <w:r w:rsidR="006C3DF0" w:rsidRPr="007C5814">
        <w:rPr>
          <w:rFonts w:eastAsia="Arial" w:cs="Arial"/>
          <w:highlight w:val="yellow"/>
        </w:rPr>
        <w:t>diseases;</w:t>
      </w:r>
      <w:r w:rsidRPr="007C5814">
        <w:rPr>
          <w:rFonts w:eastAsia="Arial" w:cs="Arial"/>
          <w:highlight w:val="yellow"/>
        </w:rPr>
        <w:t xml:space="preserve"> </w:t>
      </w:r>
      <w:r w:rsidR="006C3DF0" w:rsidRPr="007C5814">
        <w:rPr>
          <w:rFonts w:eastAsia="Arial" w:cs="Arial"/>
          <w:highlight w:val="yellow"/>
        </w:rPr>
        <w:t>one</w:t>
      </w:r>
      <w:r w:rsidRPr="007C5814">
        <w:rPr>
          <w:rFonts w:eastAsia="Arial" w:cs="Arial"/>
          <w:highlight w:val="yellow"/>
        </w:rPr>
        <w:t xml:space="preserve"> </w:t>
      </w:r>
      <w:r w:rsidR="006C3DF0" w:rsidRPr="007C5814">
        <w:rPr>
          <w:rFonts w:eastAsia="Arial" w:cs="Arial"/>
          <w:highlight w:val="yellow"/>
        </w:rPr>
        <w:t>immunosuppressive</w:t>
      </w:r>
      <w:r w:rsidRPr="007C5814">
        <w:rPr>
          <w:rFonts w:eastAsia="Arial" w:cs="Arial"/>
          <w:highlight w:val="yellow"/>
        </w:rPr>
        <w:t xml:space="preserve"> </w:t>
      </w:r>
      <w:r w:rsidR="006C3DF0" w:rsidRPr="007C5814">
        <w:rPr>
          <w:rFonts w:eastAsia="Arial" w:cs="Arial"/>
          <w:highlight w:val="yellow"/>
        </w:rPr>
        <w:t>effect</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is</w:t>
      </w:r>
      <w:r w:rsidRPr="007C5814">
        <w:rPr>
          <w:rFonts w:eastAsia="Arial" w:cs="Arial"/>
          <w:highlight w:val="yellow"/>
        </w:rPr>
        <w:t xml:space="preserve"> </w:t>
      </w:r>
      <w:r w:rsidR="006C3DF0" w:rsidRPr="007C5814">
        <w:rPr>
          <w:rFonts w:eastAsia="Arial" w:cs="Arial"/>
          <w:highlight w:val="yellow"/>
        </w:rPr>
        <w:t>that</w:t>
      </w:r>
      <w:r w:rsidRPr="007C5814">
        <w:rPr>
          <w:rFonts w:eastAsia="Arial" w:cs="Arial"/>
          <w:highlight w:val="yellow"/>
        </w:rPr>
        <w:t xml:space="preserve"> </w:t>
      </w:r>
      <w:r w:rsidR="006C3DF0" w:rsidRPr="007C5814">
        <w:rPr>
          <w:rFonts w:eastAsia="Arial" w:cs="Arial"/>
          <w:highlight w:val="yellow"/>
        </w:rPr>
        <w:t>it</w:t>
      </w:r>
      <w:r w:rsidRPr="007C5814">
        <w:rPr>
          <w:rFonts w:eastAsia="Arial" w:cs="Arial"/>
          <w:highlight w:val="yellow"/>
        </w:rPr>
        <w:t xml:space="preserve"> </w:t>
      </w:r>
      <w:r w:rsidR="006C3DF0" w:rsidRPr="007C5814">
        <w:rPr>
          <w:rFonts w:eastAsia="Arial" w:cs="Arial"/>
          <w:highlight w:val="yellow"/>
        </w:rPr>
        <w:t>inhibits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w:t>
      </w:r>
      <w:r w:rsidRPr="007C5814">
        <w:rPr>
          <w:rFonts w:eastAsia="Arial" w:cs="Arial"/>
          <w:highlight w:val="yellow"/>
        </w:rPr>
        <w:t xml:space="preserve"> </w:t>
      </w:r>
      <w:r w:rsidR="006C3DF0" w:rsidRPr="007C5814">
        <w:rPr>
          <w:rFonts w:eastAsia="Arial" w:cs="Arial"/>
          <w:highlight w:val="yellow"/>
        </w:rPr>
        <w:t>cell-stimulating,</w:t>
      </w:r>
      <w:r w:rsidRPr="007C5814">
        <w:rPr>
          <w:rFonts w:eastAsia="Arial" w:cs="Arial"/>
          <w:highlight w:val="yellow"/>
        </w:rPr>
        <w:t xml:space="preserve"> </w:t>
      </w:r>
      <w:r w:rsidR="006C3DF0" w:rsidRPr="007C5814">
        <w:rPr>
          <w:rFonts w:eastAsia="Arial" w:cs="Arial"/>
          <w:highlight w:val="yellow"/>
        </w:rPr>
        <w:t>immunogenic</w:t>
      </w:r>
      <w:r w:rsidRPr="007C5814">
        <w:rPr>
          <w:rFonts w:eastAsia="Arial" w:cs="Arial"/>
          <w:highlight w:val="yellow"/>
        </w:rPr>
        <w:t xml:space="preserve"> </w:t>
      </w:r>
      <w:r w:rsidR="006C3DF0" w:rsidRPr="007C5814">
        <w:rPr>
          <w:rFonts w:eastAsia="Arial" w:cs="Arial"/>
          <w:highlight w:val="yellow"/>
        </w:rPr>
        <w:t>properties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myeloid</w:t>
      </w:r>
      <w:r w:rsidRPr="007C5814">
        <w:rPr>
          <w:rFonts w:eastAsia="Arial" w:cs="Arial"/>
          <w:highlight w:val="yellow"/>
        </w:rPr>
        <w:t xml:space="preserve"> </w:t>
      </w:r>
      <w:r w:rsidR="006C3DF0" w:rsidRPr="007C5814">
        <w:rPr>
          <w:rFonts w:eastAsia="Arial" w:cs="Arial"/>
          <w:highlight w:val="yellow"/>
        </w:rPr>
        <w:t>dendritic</w:t>
      </w:r>
      <w:r w:rsidRPr="007C5814">
        <w:rPr>
          <w:rFonts w:eastAsia="Arial" w:cs="Arial"/>
          <w:highlight w:val="yellow"/>
        </w:rPr>
        <w:t xml:space="preserve"> </w:t>
      </w:r>
      <w:r w:rsidR="006C3DF0" w:rsidRPr="007C5814">
        <w:rPr>
          <w:rFonts w:eastAsia="Arial" w:cs="Arial"/>
          <w:highlight w:val="yellow"/>
        </w:rPr>
        <w:t>cells</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functions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are</w:t>
      </w:r>
      <w:r w:rsidRPr="007C5814">
        <w:rPr>
          <w:rFonts w:eastAsia="Arial" w:cs="Arial"/>
          <w:highlight w:val="yellow"/>
        </w:rPr>
        <w:t xml:space="preserve"> </w:t>
      </w:r>
      <w:r w:rsidR="006C3DF0" w:rsidRPr="007C5814">
        <w:rPr>
          <w:rFonts w:eastAsia="Arial" w:cs="Arial"/>
          <w:highlight w:val="yellow"/>
        </w:rPr>
        <w:t>regulated</w:t>
      </w:r>
      <w:r w:rsidRPr="007C5814">
        <w:rPr>
          <w:rFonts w:eastAsia="Arial" w:cs="Arial"/>
          <w:highlight w:val="yellow"/>
        </w:rPr>
        <w:t xml:space="preserve"> </w:t>
      </w:r>
      <w:r w:rsidR="006C3DF0" w:rsidRPr="007C5814">
        <w:rPr>
          <w:rFonts w:eastAsia="Arial" w:cs="Arial"/>
          <w:highlight w:val="yellow"/>
        </w:rPr>
        <w:t>by</w:t>
      </w:r>
      <w:r w:rsidRPr="007C5814">
        <w:rPr>
          <w:rFonts w:eastAsia="Arial" w:cs="Arial"/>
          <w:highlight w:val="yellow"/>
        </w:rPr>
        <w:t xml:space="preserve"> </w:t>
      </w:r>
      <w:r w:rsidR="006C3DF0" w:rsidRPr="007C5814">
        <w:rPr>
          <w:rFonts w:eastAsia="Arial" w:cs="Arial"/>
          <w:highlight w:val="yellow"/>
        </w:rPr>
        <w:t>intra-cellular</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pathways,</w:t>
      </w:r>
      <w:r w:rsidRPr="007C5814">
        <w:rPr>
          <w:rFonts w:eastAsia="Arial" w:cs="Arial"/>
          <w:highlight w:val="yellow"/>
        </w:rPr>
        <w:t xml:space="preserve"> </w:t>
      </w:r>
      <w:r w:rsidR="006C3DF0" w:rsidRPr="007C5814">
        <w:rPr>
          <w:rFonts w:eastAsia="Arial" w:cs="Arial"/>
          <w:highlight w:val="yellow"/>
        </w:rPr>
        <w:t>we</w:t>
      </w:r>
      <w:r w:rsidRPr="007C5814">
        <w:rPr>
          <w:rFonts w:eastAsia="Arial" w:cs="Arial"/>
          <w:highlight w:val="yellow"/>
        </w:rPr>
        <w:t xml:space="preserve"> </w:t>
      </w:r>
      <w:r w:rsidR="006C3DF0" w:rsidRPr="007C5814">
        <w:rPr>
          <w:rFonts w:eastAsia="Arial" w:cs="Arial"/>
          <w:highlight w:val="yellow"/>
        </w:rPr>
        <w:t>investigated</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effects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extract</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on</w:t>
      </w:r>
      <w:r w:rsidRPr="007C5814">
        <w:rPr>
          <w:rFonts w:eastAsia="Arial" w:cs="Arial"/>
          <w:highlight w:val="yellow"/>
        </w:rPr>
        <w:t xml:space="preserve"> </w:t>
      </w:r>
      <w:r w:rsidR="006C3DF0" w:rsidRPr="007C5814">
        <w:rPr>
          <w:rFonts w:eastAsia="Arial" w:cs="Arial"/>
          <w:highlight w:val="yellow"/>
        </w:rPr>
        <w:t>multiple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other</w:t>
      </w:r>
      <w:r w:rsidRPr="007C5814">
        <w:rPr>
          <w:rFonts w:eastAsia="Arial" w:cs="Arial"/>
          <w:highlight w:val="yellow"/>
        </w:rPr>
        <w:t xml:space="preserve"> </w:t>
      </w:r>
      <w:r w:rsidR="006C3DF0" w:rsidRPr="007C5814">
        <w:rPr>
          <w:rFonts w:eastAsia="Arial" w:cs="Arial"/>
          <w:highlight w:val="yellow"/>
        </w:rPr>
        <w:t>regulatory</w:t>
      </w:r>
      <w:r w:rsidRPr="007C5814">
        <w:rPr>
          <w:rFonts w:eastAsia="Arial" w:cs="Arial"/>
          <w:highlight w:val="yellow"/>
        </w:rPr>
        <w:t xml:space="preserve"> </w:t>
      </w:r>
      <w:r w:rsidR="006C3DF0" w:rsidRPr="007C5814">
        <w:rPr>
          <w:rFonts w:eastAsia="Arial" w:cs="Arial"/>
          <w:highlight w:val="yellow"/>
        </w:rPr>
        <w:t>proteins</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human</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to</w:t>
      </w:r>
      <w:r w:rsidRPr="007C5814">
        <w:rPr>
          <w:rFonts w:eastAsia="Arial" w:cs="Arial"/>
          <w:highlight w:val="yellow"/>
        </w:rPr>
        <w:t xml:space="preserve"> </w:t>
      </w:r>
      <w:r w:rsidR="006C3DF0" w:rsidRPr="007C5814">
        <w:rPr>
          <w:rFonts w:eastAsia="Arial" w:cs="Arial"/>
          <w:highlight w:val="yellow"/>
        </w:rPr>
        <w:t>elucidate</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molecular</w:t>
      </w:r>
      <w:r w:rsidRPr="007C5814">
        <w:rPr>
          <w:rFonts w:eastAsia="Arial" w:cs="Arial"/>
          <w:highlight w:val="yellow"/>
        </w:rPr>
        <w:t xml:space="preserve"> </w:t>
      </w:r>
      <w:r w:rsidR="006C3DF0" w:rsidRPr="007C5814">
        <w:rPr>
          <w:rFonts w:eastAsia="Arial" w:cs="Arial"/>
          <w:highlight w:val="yellow"/>
        </w:rPr>
        <w:t>basis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inhibition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function</w:t>
      </w:r>
      <w:r w:rsidRPr="007C5814">
        <w:rPr>
          <w:rFonts w:eastAsia="Arial" w:cs="Arial"/>
          <w:highlight w:val="yellow"/>
        </w:rPr>
        <w:t xml:space="preserve"> </w:t>
      </w:r>
      <w:r w:rsidR="006C3DF0" w:rsidRPr="007C5814">
        <w:rPr>
          <w:rFonts w:eastAsia="Arial" w:cs="Arial"/>
          <w:highlight w:val="yellow"/>
        </w:rPr>
        <w:t>by</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lastRenderedPageBreak/>
        <w:t>monocyte-derived</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was</w:t>
      </w:r>
      <w:r w:rsidRPr="007C5814">
        <w:rPr>
          <w:rFonts w:eastAsia="Arial" w:cs="Arial"/>
          <w:highlight w:val="yellow"/>
        </w:rPr>
        <w:t xml:space="preserve"> </w:t>
      </w:r>
      <w:r w:rsidR="006C3DF0" w:rsidRPr="007C5814">
        <w:rPr>
          <w:rFonts w:eastAsia="Arial" w:cs="Arial"/>
          <w:highlight w:val="yellow"/>
        </w:rPr>
        <w:t>induced</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TLR3-agonist</w:t>
      </w:r>
      <w:r w:rsidRPr="007C5814">
        <w:rPr>
          <w:rFonts w:eastAsia="Arial" w:cs="Arial"/>
          <w:highlight w:val="yellow"/>
        </w:rPr>
        <w:t xml:space="preserve"> </w:t>
      </w:r>
      <w:r w:rsidR="006C3DF0" w:rsidRPr="007C5814">
        <w:rPr>
          <w:rFonts w:eastAsia="Arial" w:cs="Arial"/>
          <w:highlight w:val="yellow"/>
        </w:rPr>
        <w:t>poly</w:t>
      </w:r>
      <w:r w:rsidRPr="007C5814">
        <w:rPr>
          <w:rFonts w:eastAsia="Arial" w:cs="Arial"/>
          <w:highlight w:val="yellow"/>
        </w:rPr>
        <w:t xml:space="preserve"> </w:t>
      </w:r>
      <w:r w:rsidR="006C3DF0" w:rsidRPr="007C5814">
        <w:rPr>
          <w:rFonts w:eastAsia="Arial" w:cs="Arial"/>
          <w:highlight w:val="yellow"/>
        </w:rPr>
        <w:t>I:C</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TLR4-agonist</w:t>
      </w:r>
      <w:r w:rsidRPr="007C5814">
        <w:rPr>
          <w:rFonts w:eastAsia="Arial" w:cs="Arial"/>
          <w:highlight w:val="yellow"/>
        </w:rPr>
        <w:t xml:space="preserve"> </w:t>
      </w:r>
      <w:r w:rsidR="006C3DF0" w:rsidRPr="007C5814">
        <w:rPr>
          <w:rFonts w:eastAsia="Arial" w:cs="Arial"/>
          <w:highlight w:val="yellow"/>
        </w:rPr>
        <w:t>lipopolysaccharide,</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absence</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presence</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CSE</w:t>
      </w:r>
      <w:r w:rsidRPr="007C5814">
        <w:rPr>
          <w:rFonts w:eastAsia="Arial" w:cs="Arial"/>
          <w:highlight w:val="yellow"/>
        </w:rPr>
        <w:t xml:space="preserve"> </w:t>
      </w:r>
      <w:r w:rsidR="006C3DF0" w:rsidRPr="007C5814">
        <w:rPr>
          <w:rFonts w:eastAsia="Arial" w:cs="Arial"/>
          <w:highlight w:val="yellow"/>
        </w:rPr>
        <w:t>or</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Reverse-phase</w:t>
      </w:r>
      <w:r w:rsidRPr="007C5814">
        <w:rPr>
          <w:rFonts w:eastAsia="Arial" w:cs="Arial"/>
          <w:highlight w:val="yellow"/>
        </w:rPr>
        <w:t xml:space="preserve"> </w:t>
      </w:r>
      <w:r w:rsidR="006C3DF0" w:rsidRPr="007C5814">
        <w:rPr>
          <w:rFonts w:eastAsia="Arial" w:cs="Arial"/>
          <w:highlight w:val="yellow"/>
        </w:rPr>
        <w:t>protein</w:t>
      </w:r>
      <w:r w:rsidRPr="007C5814">
        <w:rPr>
          <w:rFonts w:eastAsia="Arial" w:cs="Arial"/>
          <w:highlight w:val="yellow"/>
        </w:rPr>
        <w:t xml:space="preserve"> </w:t>
      </w:r>
      <w:r w:rsidR="006C3DF0" w:rsidRPr="007C5814">
        <w:rPr>
          <w:rFonts w:eastAsia="Arial" w:cs="Arial"/>
          <w:highlight w:val="yellow"/>
        </w:rPr>
        <w:t>microarray</w:t>
      </w:r>
      <w:r w:rsidRPr="007C5814">
        <w:rPr>
          <w:rFonts w:eastAsia="Arial" w:cs="Arial"/>
          <w:highlight w:val="yellow"/>
        </w:rPr>
        <w:t xml:space="preserve"> </w:t>
      </w:r>
      <w:r w:rsidR="006C3DF0" w:rsidRPr="007C5814">
        <w:rPr>
          <w:rFonts w:eastAsia="Arial" w:cs="Arial"/>
          <w:highlight w:val="yellow"/>
        </w:rPr>
        <w:t>was</w:t>
      </w:r>
      <w:r w:rsidRPr="007C5814">
        <w:rPr>
          <w:rFonts w:eastAsia="Arial" w:cs="Arial"/>
          <w:highlight w:val="yellow"/>
        </w:rPr>
        <w:t xml:space="preserve"> </w:t>
      </w:r>
      <w:r w:rsidR="006C3DF0" w:rsidRPr="007C5814">
        <w:rPr>
          <w:rFonts w:eastAsia="Arial" w:cs="Arial"/>
          <w:highlight w:val="yellow"/>
        </w:rPr>
        <w:t>used</w:t>
      </w:r>
      <w:r w:rsidRPr="007C5814">
        <w:rPr>
          <w:rFonts w:eastAsia="Arial" w:cs="Arial"/>
          <w:highlight w:val="yellow"/>
        </w:rPr>
        <w:t xml:space="preserve"> </w:t>
      </w:r>
      <w:r w:rsidR="006C3DF0" w:rsidRPr="007C5814">
        <w:rPr>
          <w:rFonts w:eastAsia="Arial" w:cs="Arial"/>
          <w:highlight w:val="yellow"/>
        </w:rPr>
        <w:t>to</w:t>
      </w:r>
      <w:r w:rsidRPr="007C5814">
        <w:rPr>
          <w:rFonts w:eastAsia="Arial" w:cs="Arial"/>
          <w:highlight w:val="yellow"/>
        </w:rPr>
        <w:t xml:space="preserve"> </w:t>
      </w:r>
      <w:r w:rsidR="006C3DF0" w:rsidRPr="007C5814">
        <w:rPr>
          <w:rFonts w:eastAsia="Arial" w:cs="Arial"/>
          <w:highlight w:val="yellow"/>
        </w:rPr>
        <w:t>quantify</w:t>
      </w:r>
      <w:r w:rsidRPr="007C5814">
        <w:rPr>
          <w:rFonts w:eastAsia="Arial" w:cs="Arial"/>
          <w:highlight w:val="yellow"/>
        </w:rPr>
        <w:t xml:space="preserve"> </w:t>
      </w:r>
      <w:r w:rsidR="006C3DF0" w:rsidRPr="007C5814">
        <w:rPr>
          <w:rFonts w:eastAsia="Arial" w:cs="Arial"/>
          <w:highlight w:val="yellow"/>
        </w:rPr>
        <w:t>multiple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other</w:t>
      </w:r>
      <w:r w:rsidRPr="007C5814">
        <w:rPr>
          <w:rFonts w:eastAsia="Arial" w:cs="Arial"/>
          <w:highlight w:val="yellow"/>
        </w:rPr>
        <w:t xml:space="preserve"> </w:t>
      </w:r>
      <w:r w:rsidR="006C3DF0" w:rsidRPr="007C5814">
        <w:rPr>
          <w:rFonts w:eastAsia="Arial" w:cs="Arial"/>
          <w:highlight w:val="yellow"/>
        </w:rPr>
        <w:t>proteins</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lysates.</w:t>
      </w:r>
      <w:r w:rsidRPr="007C5814">
        <w:rPr>
          <w:rFonts w:eastAsia="Arial" w:cs="Arial"/>
          <w:highlight w:val="yellow"/>
        </w:rPr>
        <w:t xml:space="preserve"> </w:t>
      </w:r>
      <w:r w:rsidR="006C3DF0" w:rsidRPr="007C5814">
        <w:rPr>
          <w:rFonts w:eastAsia="Arial" w:cs="Arial"/>
          <w:highlight w:val="yellow"/>
        </w:rPr>
        <w:t>Particularly</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poly</w:t>
      </w:r>
      <w:r w:rsidRPr="007C5814">
        <w:rPr>
          <w:rFonts w:eastAsia="Arial" w:cs="Arial"/>
          <w:highlight w:val="yellow"/>
        </w:rPr>
        <w:t xml:space="preserve"> </w:t>
      </w:r>
      <w:r w:rsidR="006C3DF0" w:rsidRPr="007C5814">
        <w:rPr>
          <w:rFonts w:eastAsia="Arial" w:cs="Arial"/>
          <w:highlight w:val="yellow"/>
        </w:rPr>
        <w:t>I:C-matured</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cigarette</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constituents</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nicotine</w:t>
      </w:r>
      <w:r w:rsidRPr="007C5814">
        <w:rPr>
          <w:rFonts w:eastAsia="Arial" w:cs="Arial"/>
          <w:highlight w:val="yellow"/>
        </w:rPr>
        <w:t xml:space="preserve"> </w:t>
      </w:r>
      <w:r w:rsidR="006C3DF0" w:rsidRPr="007C5814">
        <w:rPr>
          <w:rFonts w:eastAsia="Arial" w:cs="Arial"/>
          <w:highlight w:val="yellow"/>
        </w:rPr>
        <w:t>suppressed</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expression</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molecules</w:t>
      </w:r>
      <w:r w:rsidRPr="007C5814">
        <w:rPr>
          <w:rFonts w:eastAsia="Arial" w:cs="Arial"/>
          <w:highlight w:val="yellow"/>
        </w:rPr>
        <w:t xml:space="preserve"> </w:t>
      </w:r>
      <w:r w:rsidR="006C3DF0" w:rsidRPr="007C5814">
        <w:rPr>
          <w:rFonts w:eastAsia="Arial" w:cs="Arial"/>
          <w:highlight w:val="yellow"/>
        </w:rPr>
        <w:t>associated</w:t>
      </w:r>
      <w:r w:rsidRPr="007C5814">
        <w:rPr>
          <w:rFonts w:eastAsia="Arial" w:cs="Arial"/>
          <w:highlight w:val="yellow"/>
        </w:rPr>
        <w:t xml:space="preserve"> </w:t>
      </w:r>
      <w:r w:rsidR="006C3DF0" w:rsidRPr="007C5814">
        <w:rPr>
          <w:rFonts w:eastAsia="Arial" w:cs="Arial"/>
          <w:highlight w:val="yellow"/>
        </w:rPr>
        <w:t>with</w:t>
      </w:r>
      <w:r w:rsidRPr="007C5814">
        <w:rPr>
          <w:rFonts w:eastAsia="Arial" w:cs="Arial"/>
          <w:highlight w:val="yellow"/>
        </w:rPr>
        <w:t xml:space="preserve"> </w:t>
      </w:r>
      <w:r w:rsidR="006C3DF0" w:rsidRPr="007C5814">
        <w:rPr>
          <w:rFonts w:eastAsia="Arial" w:cs="Arial"/>
          <w:highlight w:val="yellow"/>
        </w:rPr>
        <w:t>DC</w:t>
      </w:r>
      <w:r w:rsidRPr="007C5814">
        <w:rPr>
          <w:rFonts w:eastAsia="Arial" w:cs="Arial"/>
          <w:highlight w:val="yellow"/>
        </w:rPr>
        <w:t xml:space="preserve"> </w:t>
      </w:r>
      <w:r w:rsidR="006C3DF0" w:rsidRPr="007C5814">
        <w:rPr>
          <w:rFonts w:eastAsia="Arial" w:cs="Arial"/>
          <w:highlight w:val="yellow"/>
        </w:rPr>
        <w:t>maturation</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T</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stimulation,</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survival</w:t>
      </w:r>
      <w:r w:rsidRPr="007C5814">
        <w:rPr>
          <w:rFonts w:eastAsia="Arial" w:cs="Arial"/>
          <w:highlight w:val="yellow"/>
        </w:rPr>
        <w:t xml:space="preserve"> </w:t>
      </w:r>
      <w:r w:rsidR="006C3DF0" w:rsidRPr="007C5814">
        <w:rPr>
          <w:rFonts w:eastAsia="Arial" w:cs="Arial"/>
          <w:highlight w:val="yellow"/>
        </w:rPr>
        <w:t>and</w:t>
      </w:r>
      <w:r w:rsidRPr="007C5814">
        <w:rPr>
          <w:rFonts w:eastAsia="Arial" w:cs="Arial"/>
          <w:highlight w:val="yellow"/>
        </w:rPr>
        <w:t xml:space="preserve"> </w:t>
      </w:r>
      <w:r w:rsidR="006C3DF0" w:rsidRPr="007C5814">
        <w:rPr>
          <w:rFonts w:eastAsia="Arial" w:cs="Arial"/>
          <w:highlight w:val="yellow"/>
        </w:rPr>
        <w:t>cell</w:t>
      </w:r>
      <w:r w:rsidRPr="007C5814">
        <w:rPr>
          <w:rFonts w:eastAsia="Arial" w:cs="Arial"/>
          <w:highlight w:val="yellow"/>
        </w:rPr>
        <w:t xml:space="preserve"> </w:t>
      </w:r>
      <w:r w:rsidR="006C3DF0" w:rsidRPr="007C5814">
        <w:rPr>
          <w:rFonts w:eastAsia="Arial" w:cs="Arial"/>
          <w:highlight w:val="yellow"/>
        </w:rPr>
        <w:t>migration.</w:t>
      </w:r>
      <w:r w:rsidRPr="007C5814">
        <w:rPr>
          <w:rFonts w:eastAsia="Arial" w:cs="Arial"/>
          <w:highlight w:val="yellow"/>
        </w:rPr>
        <w:t xml:space="preserve"> </w:t>
      </w:r>
      <w:r w:rsidR="006C3DF0" w:rsidRPr="007C5814">
        <w:rPr>
          <w:rFonts w:eastAsia="Arial" w:cs="Arial"/>
          <w:highlight w:val="yellow"/>
        </w:rPr>
        <w:t>In</w:t>
      </w:r>
      <w:r w:rsidRPr="007C5814">
        <w:rPr>
          <w:rFonts w:eastAsia="Arial" w:cs="Arial"/>
          <w:highlight w:val="yellow"/>
        </w:rPr>
        <w:t xml:space="preserve"> </w:t>
      </w:r>
      <w:r w:rsidR="006C3DF0" w:rsidRPr="007C5814">
        <w:rPr>
          <w:rFonts w:eastAsia="Arial" w:cs="Arial"/>
          <w:highlight w:val="yellow"/>
        </w:rPr>
        <w:t>conclusion,</w:t>
      </w:r>
      <w:r w:rsidRPr="007C5814">
        <w:rPr>
          <w:rFonts w:eastAsia="Arial" w:cs="Arial"/>
          <w:highlight w:val="yellow"/>
        </w:rPr>
        <w:t xml:space="preserve"> </w:t>
      </w:r>
      <w:r w:rsidR="006C3DF0" w:rsidRPr="007C5814">
        <w:rPr>
          <w:rFonts w:eastAsia="Arial" w:cs="Arial"/>
          <w:highlight w:val="yellow"/>
        </w:rPr>
        <w:t>constituents</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tobacco</w:t>
      </w:r>
      <w:r w:rsidRPr="007C5814">
        <w:rPr>
          <w:rFonts w:eastAsia="Arial" w:cs="Arial"/>
          <w:highlight w:val="yellow"/>
        </w:rPr>
        <w:t xml:space="preserve"> </w:t>
      </w:r>
      <w:r w:rsidR="006C3DF0" w:rsidRPr="007C5814">
        <w:rPr>
          <w:rFonts w:eastAsia="Arial" w:cs="Arial"/>
          <w:highlight w:val="yellow"/>
        </w:rPr>
        <w:t>smoke</w:t>
      </w:r>
      <w:r w:rsidRPr="007C5814">
        <w:rPr>
          <w:rFonts w:eastAsia="Arial" w:cs="Arial"/>
          <w:highlight w:val="yellow"/>
        </w:rPr>
        <w:t xml:space="preserve"> </w:t>
      </w:r>
      <w:r w:rsidR="006C3DF0" w:rsidRPr="007C5814">
        <w:rPr>
          <w:rFonts w:eastAsia="Arial" w:cs="Arial"/>
          <w:highlight w:val="yellow"/>
        </w:rPr>
        <w:t>suppress</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immunogenic</w:t>
      </w:r>
      <w:r w:rsidRPr="007C5814">
        <w:rPr>
          <w:rFonts w:eastAsia="Arial" w:cs="Arial"/>
          <w:highlight w:val="yellow"/>
        </w:rPr>
        <w:t xml:space="preserve"> </w:t>
      </w:r>
      <w:r w:rsidR="006C3DF0" w:rsidRPr="007C5814">
        <w:rPr>
          <w:rFonts w:eastAsia="Arial" w:cs="Arial"/>
          <w:highlight w:val="yellow"/>
        </w:rPr>
        <w:t>potential</w:t>
      </w:r>
      <w:r w:rsidRPr="007C5814">
        <w:rPr>
          <w:rFonts w:eastAsia="Arial" w:cs="Arial"/>
          <w:highlight w:val="yellow"/>
        </w:rPr>
        <w:t xml:space="preserve"> </w:t>
      </w:r>
      <w:r w:rsidR="006C3DF0" w:rsidRPr="007C5814">
        <w:rPr>
          <w:rFonts w:eastAsia="Arial" w:cs="Arial"/>
          <w:highlight w:val="yellow"/>
        </w:rPr>
        <w:t>of</w:t>
      </w:r>
      <w:r w:rsidRPr="007C5814">
        <w:rPr>
          <w:rFonts w:eastAsia="Arial" w:cs="Arial"/>
          <w:highlight w:val="yellow"/>
        </w:rPr>
        <w:t xml:space="preserve"> </w:t>
      </w:r>
      <w:r w:rsidR="006C3DF0" w:rsidRPr="007C5814">
        <w:rPr>
          <w:rFonts w:eastAsia="Arial" w:cs="Arial"/>
          <w:highlight w:val="yellow"/>
        </w:rPr>
        <w:t>DCs</w:t>
      </w:r>
      <w:r w:rsidRPr="007C5814">
        <w:rPr>
          <w:rFonts w:eastAsia="Arial" w:cs="Arial"/>
          <w:highlight w:val="yellow"/>
        </w:rPr>
        <w:t xml:space="preserve"> </w:t>
      </w:r>
      <w:r w:rsidR="006C3DF0" w:rsidRPr="007C5814">
        <w:rPr>
          <w:rFonts w:eastAsia="Arial" w:cs="Arial"/>
          <w:highlight w:val="yellow"/>
        </w:rPr>
        <w:t>at</w:t>
      </w:r>
      <w:r w:rsidRPr="007C5814">
        <w:rPr>
          <w:rFonts w:eastAsia="Arial" w:cs="Arial"/>
          <w:highlight w:val="yellow"/>
        </w:rPr>
        <w:t xml:space="preserve"> </w:t>
      </w:r>
      <w:r w:rsidR="006C3DF0" w:rsidRPr="007C5814">
        <w:rPr>
          <w:rFonts w:eastAsia="Arial" w:cs="Arial"/>
          <w:highlight w:val="yellow"/>
        </w:rPr>
        <w:t>the</w:t>
      </w:r>
      <w:r w:rsidRPr="007C5814">
        <w:rPr>
          <w:rFonts w:eastAsia="Arial" w:cs="Arial"/>
          <w:highlight w:val="yellow"/>
        </w:rPr>
        <w:t xml:space="preserve"> </w:t>
      </w:r>
      <w:r w:rsidR="006C3DF0" w:rsidRPr="007C5814">
        <w:rPr>
          <w:rFonts w:eastAsia="Arial" w:cs="Arial"/>
          <w:highlight w:val="yellow"/>
        </w:rPr>
        <w:t>signaling</w:t>
      </w:r>
      <w:r w:rsidRPr="007C5814">
        <w:rPr>
          <w:rFonts w:eastAsia="Arial" w:cs="Arial"/>
          <w:highlight w:val="yellow"/>
        </w:rPr>
        <w:t xml:space="preserve"> </w:t>
      </w:r>
      <w:r w:rsidR="006C3DF0" w:rsidRPr="007C5814">
        <w:rPr>
          <w:rFonts w:eastAsia="Arial" w:cs="Arial"/>
          <w:highlight w:val="yellow"/>
        </w:rPr>
        <w:t>pathway</w:t>
      </w:r>
      <w:r w:rsidRPr="007C5814">
        <w:rPr>
          <w:rFonts w:eastAsia="Arial" w:cs="Arial"/>
          <w:highlight w:val="yellow"/>
        </w:rPr>
        <w:t xml:space="preserve"> </w:t>
      </w:r>
      <w:r w:rsidR="006C3DF0" w:rsidRPr="007C5814">
        <w:rPr>
          <w:rFonts w:eastAsia="Arial" w:cs="Arial"/>
          <w:highlight w:val="yellow"/>
        </w:rPr>
        <w:t>level.</w:t>
      </w:r>
      <w:r w:rsidRPr="007C5814">
        <w:rPr>
          <w:rFonts w:eastAsia="Arial" w:cs="Arial"/>
          <w:highlight w:val="yellow"/>
        </w:rPr>
        <w:t xml:space="preserve">” </w:t>
      </w:r>
      <w:r w:rsidR="004A49C0" w:rsidRPr="007C5814">
        <w:rPr>
          <w:rFonts w:eastAsia="Arial" w:cs="Arial"/>
          <w:highlight w:val="yellow"/>
        </w:rPr>
        <w:t>(</w:t>
      </w:r>
      <w:proofErr w:type="spellStart"/>
      <w:r w:rsidR="004A49C0" w:rsidRPr="007C5814">
        <w:rPr>
          <w:rFonts w:eastAsia="Arial" w:cs="Arial"/>
          <w:highlight w:val="yellow"/>
        </w:rPr>
        <w:t>Alkhattabi</w:t>
      </w:r>
      <w:proofErr w:type="spellEnd"/>
      <w:r w:rsidRPr="007C5814">
        <w:rPr>
          <w:rFonts w:eastAsia="Arial" w:cs="Arial"/>
          <w:highlight w:val="yellow"/>
        </w:rPr>
        <w:t xml:space="preserve"> </w:t>
      </w:r>
      <w:r w:rsidR="004A49C0" w:rsidRPr="007C5814">
        <w:rPr>
          <w:rFonts w:eastAsia="Arial" w:cs="Arial"/>
          <w:highlight w:val="yellow"/>
        </w:rPr>
        <w:t>et</w:t>
      </w:r>
      <w:r w:rsidRPr="007C5814">
        <w:rPr>
          <w:rFonts w:eastAsia="Arial" w:cs="Arial"/>
          <w:highlight w:val="yellow"/>
        </w:rPr>
        <w:t xml:space="preserve"> </w:t>
      </w:r>
      <w:r w:rsidR="004A49C0" w:rsidRPr="007C5814">
        <w:rPr>
          <w:rFonts w:eastAsia="Arial" w:cs="Arial"/>
          <w:highlight w:val="yellow"/>
        </w:rPr>
        <w:t>al.</w:t>
      </w:r>
      <w:r w:rsidRPr="007C5814">
        <w:rPr>
          <w:rFonts w:eastAsia="Arial" w:cs="Arial"/>
          <w:highlight w:val="yellow"/>
        </w:rPr>
        <w:t xml:space="preserve"> </w:t>
      </w:r>
      <w:r w:rsidR="004A49C0" w:rsidRPr="007C5814">
        <w:rPr>
          <w:rFonts w:eastAsia="Arial" w:cs="Arial"/>
          <w:highlight w:val="yellow"/>
        </w:rPr>
        <w:t>2018)</w:t>
      </w:r>
      <w:r w:rsidR="00772330" w:rsidRPr="007C5814">
        <w:rPr>
          <w:rFonts w:eastAsia="Arial" w:cs="Arial"/>
          <w:highlight w:val="yellow"/>
        </w:rPr>
        <w:t>.</w:t>
      </w:r>
    </w:p>
    <w:p w14:paraId="3AD7B535" w14:textId="27836DA7" w:rsidR="00923A0F" w:rsidRPr="00923A0F" w:rsidRDefault="003468F5" w:rsidP="001D396E">
      <w:pPr>
        <w:spacing w:before="120" w:after="120"/>
        <w:jc w:val="both"/>
        <w:rPr>
          <w:rFonts w:eastAsia="Arial" w:cs="Arial"/>
        </w:rPr>
      </w:pPr>
      <w:r w:rsidRPr="00270CFA">
        <w:rPr>
          <w:rFonts w:eastAsia="Arial" w:cs="Arial"/>
          <w:highlight w:val="yellow"/>
        </w:rPr>
        <w:t>“</w:t>
      </w:r>
      <w:r w:rsidR="001D396E" w:rsidRPr="00270CFA">
        <w:rPr>
          <w:rFonts w:eastAsia="Arial" w:cs="Arial"/>
          <w:highlight w:val="yellow"/>
        </w:rPr>
        <w:t>Although the risks of smoking are well known, the effects of exposure to nicotine on endocrine functions remain unclear. We investigated the deleterious effects of nicotine on the adrenal gland and the mechanisms of these changes in rats. The role of melatonin in ameliorating pathological changes also was investigated. We used 24 rats divided into four groups of six: group 1, control; group 2, nicotine treated; group 3, nicotine and melatonin treated; group 4, melatonin treated. We used histology; immunohistochemistry of inducible nitric oxide synthase (</w:t>
      </w:r>
      <w:proofErr w:type="spellStart"/>
      <w:r w:rsidR="001D396E" w:rsidRPr="00270CFA">
        <w:rPr>
          <w:rFonts w:eastAsia="Arial" w:cs="Arial"/>
          <w:highlight w:val="yellow"/>
        </w:rPr>
        <w:t>iNOS</w:t>
      </w:r>
      <w:proofErr w:type="spellEnd"/>
      <w:r w:rsidR="001D396E" w:rsidRPr="00270CFA">
        <w:rPr>
          <w:rFonts w:eastAsia="Arial" w:cs="Arial"/>
          <w:highlight w:val="yellow"/>
        </w:rPr>
        <w:t>), vascular endothelial growth factor (VEGF) and tyrosine hydroxylase (TH); measured oxidative and antioxidative markers, malondialdehyde (MDA) and glutathione (GSH); and performed real-time PCR for NF-</w:t>
      </w:r>
      <w:proofErr w:type="spellStart"/>
      <w:r w:rsidR="001D396E" w:rsidRPr="00270CFA">
        <w:rPr>
          <w:rFonts w:eastAsia="Arial" w:cs="Arial"/>
          <w:highlight w:val="yellow"/>
        </w:rPr>
        <w:t>κB</w:t>
      </w:r>
      <w:proofErr w:type="spellEnd"/>
      <w:r w:rsidR="001D396E" w:rsidRPr="00270CFA">
        <w:rPr>
          <w:rFonts w:eastAsia="Arial" w:cs="Arial"/>
          <w:highlight w:val="yellow"/>
        </w:rPr>
        <w:t xml:space="preserve"> 65, IL1-B and IL6. We also performed </w:t>
      </w:r>
      <w:proofErr w:type="spellStart"/>
      <w:r w:rsidR="001D396E" w:rsidRPr="00270CFA">
        <w:rPr>
          <w:rFonts w:eastAsia="Arial" w:cs="Arial"/>
          <w:highlight w:val="yellow"/>
        </w:rPr>
        <w:t>histomorphometric</w:t>
      </w:r>
      <w:proofErr w:type="spellEnd"/>
      <w:r w:rsidR="001D396E" w:rsidRPr="00270CFA">
        <w:rPr>
          <w:rFonts w:eastAsia="Arial" w:cs="Arial"/>
          <w:highlight w:val="yellow"/>
        </w:rPr>
        <w:t xml:space="preserve"> analysis. Indentation and lamellar separation of the adrenal capsule, vacuolated degenerated cells and lymphocytic infiltration were observed in group 2. Vacuolated cells and cells with pyknotic nuclei also were detected in the zona reticularis and medulla of the same group. We observed improved shape and cellular lining of the gland in groups 3 and 4. Widespread expression of </w:t>
      </w:r>
      <w:proofErr w:type="spellStart"/>
      <w:r w:rsidR="001D396E" w:rsidRPr="00270CFA">
        <w:rPr>
          <w:rFonts w:eastAsia="Arial" w:cs="Arial"/>
          <w:highlight w:val="yellow"/>
        </w:rPr>
        <w:t>iNOS</w:t>
      </w:r>
      <w:proofErr w:type="spellEnd"/>
      <w:r w:rsidR="001D396E" w:rsidRPr="00270CFA">
        <w:rPr>
          <w:rFonts w:eastAsia="Arial" w:cs="Arial"/>
          <w:highlight w:val="yellow"/>
        </w:rPr>
        <w:t>, VEGF and TH, increased area percent collagen, decreased GSH (56%) and increased MDA, NF-</w:t>
      </w:r>
      <w:proofErr w:type="spellStart"/>
      <w:r w:rsidR="001D396E" w:rsidRPr="00270CFA">
        <w:rPr>
          <w:rFonts w:eastAsia="Arial" w:cs="Arial"/>
          <w:highlight w:val="yellow"/>
        </w:rPr>
        <w:t>κB</w:t>
      </w:r>
      <w:proofErr w:type="spellEnd"/>
      <w:r w:rsidR="001D396E" w:rsidRPr="00270CFA">
        <w:rPr>
          <w:rFonts w:eastAsia="Arial" w:cs="Arial"/>
          <w:highlight w:val="yellow"/>
        </w:rPr>
        <w:t>, IL1-B and IL-6 were observed in group 2. All parameters were ameliorated in groups 3 and 4. The effects of nicotine on the adrenal gland can be attributed to oxidative and inflammatory stress; melatonin ameliorates these effects.</w:t>
      </w:r>
      <w:r w:rsidRPr="00270CFA">
        <w:rPr>
          <w:rFonts w:eastAsia="Arial" w:cs="Arial"/>
          <w:highlight w:val="yellow"/>
        </w:rPr>
        <w:t>”</w:t>
      </w:r>
      <w:r w:rsidR="008E5F94" w:rsidRPr="00270CFA">
        <w:rPr>
          <w:rFonts w:eastAsia="Arial" w:cs="Arial"/>
          <w:highlight w:val="yellow"/>
        </w:rPr>
        <w:t xml:space="preserve"> (Abdel Fattah et al. 2019)</w:t>
      </w:r>
      <w:r w:rsidR="00923A0F" w:rsidRPr="00270CFA">
        <w:rPr>
          <w:rFonts w:eastAsia="Arial" w:cs="Arial"/>
          <w:highlight w:val="yellow"/>
        </w:rPr>
        <w:t>.</w:t>
      </w:r>
    </w:p>
    <w:p w14:paraId="77CB0F57" w14:textId="4ADA7C79" w:rsidR="009937DD" w:rsidRPr="00D11E52" w:rsidRDefault="009A5CF2" w:rsidP="009937DD">
      <w:pPr>
        <w:spacing w:before="120" w:after="120"/>
        <w:jc w:val="both"/>
        <w:rPr>
          <w:rFonts w:eastAsia="Arial" w:cs="Arial"/>
        </w:rPr>
      </w:pPr>
      <w:r w:rsidRPr="007C4CEB">
        <w:rPr>
          <w:rFonts w:eastAsia="Arial" w:cs="Arial"/>
          <w:highlight w:val="yellow"/>
        </w:rPr>
        <w:t>“</w:t>
      </w:r>
      <w:r w:rsidR="009937DD" w:rsidRPr="007C4CEB">
        <w:rPr>
          <w:rFonts w:eastAsia="Arial" w:cs="Arial"/>
          <w:highlight w:val="yellow"/>
        </w:rPr>
        <w:t>PURPOSE: To build a murine model for tobacco smoke and electronic cigarette vapor exposure to characterize the inflammatory and immune responses in the larynx. MATERIALS AND METHODS: In this pilot study, twenty-four wild-type C57BL/6 mice were divided into four groups: smoke, vapor with nicotine, vapor without nicotine, and air only. Following daily exposure for 4 months, larynges were dissected and processed with cytokine detection arrays. Each laryngeal cytokine level between the four different groups was analyzed statistically by using statistical analysis software (SAS) to calculate the analysis of variance (ANOVA). RESULTS: IL-4 was the only cytokine found to achieve statistically significant different levels in this study, with elevated levels of IL-4 in the tobacco smoke and vapor with nicotine groups compared to the levels found in the vapor without nicotine and air only groups (p = 0.0418). While statistically non-significant, prominent findings revealed up-regulation of TGF-β2 and TGF-β3 in the smoke group, but near-normal levels of TGF-β2 and TGF-β3 and suppression of IL-10 in the vapor groups (p &gt; 0.05). CONCLUSION: The potential utility of the murine model is established for studying the inflammatory and immune effects of tobacco smoke and vapor on the mammalian larynx. IL-4 levels in mice larynges were significantly elevated in the tobacco smoke and vapor with nicotine groups.</w:t>
      </w:r>
      <w:r w:rsidRPr="007C4CEB">
        <w:rPr>
          <w:rFonts w:eastAsia="Arial" w:cs="Arial"/>
          <w:highlight w:val="yellow"/>
        </w:rPr>
        <w:t>”</w:t>
      </w:r>
      <w:r w:rsidR="009937DD" w:rsidRPr="007C4CEB">
        <w:rPr>
          <w:rFonts w:eastAsia="Arial" w:cs="Arial"/>
          <w:highlight w:val="yellow"/>
        </w:rPr>
        <w:t xml:space="preserve"> (Ha et al. 2019)</w:t>
      </w:r>
      <w:r w:rsidR="00D11E52" w:rsidRPr="007C4CEB">
        <w:rPr>
          <w:rFonts w:eastAsia="Arial" w:cs="Arial"/>
          <w:highlight w:val="yellow"/>
        </w:rPr>
        <w:t>.</w:t>
      </w:r>
    </w:p>
    <w:p w14:paraId="7E55A9F4" w14:textId="2408F4E7" w:rsidR="00881EF5" w:rsidRDefault="00A72828">
      <w:pPr>
        <w:spacing w:before="120" w:after="120"/>
        <w:jc w:val="both"/>
        <w:rPr>
          <w:rFonts w:eastAsia="Arial" w:cs="Arial"/>
        </w:rPr>
      </w:pPr>
      <w:r>
        <w:rPr>
          <w:rFonts w:eastAsia="Arial" w:cs="Arial"/>
        </w:rPr>
        <w:t>Several studies reporting local skin reactions to nicotine and nicotine patches were identified.</w:t>
      </w:r>
    </w:p>
    <w:p w14:paraId="7E55A9F6" w14:textId="71C266F9" w:rsidR="00881EF5" w:rsidRDefault="00A72828">
      <w:pPr>
        <w:spacing w:before="120" w:after="120"/>
        <w:jc w:val="both"/>
        <w:rPr>
          <w:rFonts w:eastAsia="Arial" w:cs="Arial"/>
        </w:rPr>
      </w:pPr>
      <w:r>
        <w:rPr>
          <w:rFonts w:eastAsia="Arial" w:cs="Arial"/>
        </w:rPr>
        <w:t xml:space="preserve">In an evaluation of 1392 patients undergoing transdermal nicotine therapy for smoking, </w:t>
      </w:r>
      <w:proofErr w:type="spellStart"/>
      <w:r>
        <w:rPr>
          <w:rFonts w:eastAsia="Arial" w:cs="Arial"/>
        </w:rPr>
        <w:t>Gourlay</w:t>
      </w:r>
      <w:proofErr w:type="spellEnd"/>
      <w:r>
        <w:rPr>
          <w:rFonts w:eastAsia="Arial" w:cs="Arial"/>
        </w:rPr>
        <w:t xml:space="preserve"> et al. (1991) reported erythema in 14.7%, rash in 5.2% </w:t>
      </w:r>
      <w:proofErr w:type="spellStart"/>
      <w:r>
        <w:rPr>
          <w:rFonts w:eastAsia="Arial" w:cs="Arial"/>
        </w:rPr>
        <w:t>puritis</w:t>
      </w:r>
      <w:proofErr w:type="spellEnd"/>
      <w:r>
        <w:rPr>
          <w:rFonts w:eastAsia="Arial" w:cs="Arial"/>
        </w:rPr>
        <w:t xml:space="preserve"> in 20.8%, irritation in 4.7%, vesicles in 4.9% and edema in 3.8% of patients. However, study participants with pre-existing skin disorders were more likely to report mild application site reactions than other participants. </w:t>
      </w:r>
    </w:p>
    <w:p w14:paraId="7E55A9F7" w14:textId="634818AE" w:rsidR="00881EF5" w:rsidRDefault="00627941">
      <w:pPr>
        <w:spacing w:before="120" w:after="120"/>
        <w:jc w:val="both"/>
        <w:rPr>
          <w:rFonts w:eastAsia="Arial" w:cs="Arial"/>
        </w:rPr>
      </w:pPr>
      <w:r>
        <w:rPr>
          <w:rFonts w:eastAsia="Arial" w:cs="Arial"/>
        </w:rPr>
        <w:t>“</w:t>
      </w:r>
      <w:r w:rsidR="00A72828">
        <w:rPr>
          <w:rFonts w:eastAsia="Arial" w:cs="Arial"/>
        </w:rPr>
        <w:t xml:space="preserve">In the meta-analysis from 47 reports of 35 clinical trials (total of 9253 patients including 5501 in the nicotine-patch group and 3752 </w:t>
      </w:r>
      <w:proofErr w:type="gramStart"/>
      <w:r w:rsidR="00A72828">
        <w:rPr>
          <w:rFonts w:eastAsia="Arial" w:cs="Arial"/>
        </w:rPr>
        <w:t>placebo</w:t>
      </w:r>
      <w:proofErr w:type="gramEnd"/>
      <w:r w:rsidR="00A72828">
        <w:rPr>
          <w:rFonts w:eastAsia="Arial" w:cs="Arial"/>
        </w:rPr>
        <w:t xml:space="preserve"> receiving patients) localized skin irritation was reported as one of the several minor adverse effects affecting 25% of patients in the nicotine-patch groups</w:t>
      </w:r>
      <w:r>
        <w:rPr>
          <w:rFonts w:eastAsia="Arial" w:cs="Arial"/>
        </w:rPr>
        <w:t>.”</w:t>
      </w:r>
      <w:r w:rsidR="00A72828">
        <w:rPr>
          <w:rFonts w:eastAsia="Arial" w:cs="Arial"/>
        </w:rPr>
        <w:t xml:space="preserve"> (Greenland et al. 1998).</w:t>
      </w:r>
    </w:p>
    <w:p w14:paraId="7E55A9F8" w14:textId="59766AA3" w:rsidR="00881EF5" w:rsidRDefault="009C5771">
      <w:pPr>
        <w:spacing w:before="120" w:after="120"/>
        <w:jc w:val="both"/>
        <w:rPr>
          <w:rFonts w:eastAsia="Arial" w:cs="Arial"/>
        </w:rPr>
      </w:pPr>
      <w:r>
        <w:rPr>
          <w:rFonts w:eastAsia="Arial" w:cs="Arial"/>
        </w:rPr>
        <w:t>“</w:t>
      </w:r>
      <w:r w:rsidR="00A72828">
        <w:rPr>
          <w:rFonts w:eastAsia="Arial" w:cs="Arial"/>
        </w:rPr>
        <w:t xml:space="preserve">Nicotine is not particularly antigenic, and nicotine allergy in smokers and tobacco workers is rare. However, allergic contact dermatitis from nicotine has been reported among nicotine TTS users. It is hypothesized that cutaneous exposure to nicotine allows the molecule to penetrate the epidermis, and </w:t>
      </w:r>
      <w:r w:rsidR="00A72828">
        <w:rPr>
          <w:rFonts w:eastAsia="Arial" w:cs="Arial"/>
        </w:rPr>
        <w:lastRenderedPageBreak/>
        <w:t xml:space="preserve">binding of this </w:t>
      </w:r>
      <w:proofErr w:type="spellStart"/>
      <w:r w:rsidR="00A72828">
        <w:rPr>
          <w:rFonts w:eastAsia="Arial" w:cs="Arial"/>
        </w:rPr>
        <w:t>hapten</w:t>
      </w:r>
      <w:proofErr w:type="spellEnd"/>
      <w:r w:rsidR="00A72828">
        <w:rPr>
          <w:rFonts w:eastAsia="Arial" w:cs="Arial"/>
        </w:rPr>
        <w:t xml:space="preserve"> with skin proteins may form a neoantigen, which may induce sensitization</w:t>
      </w:r>
      <w:r>
        <w:rPr>
          <w:rFonts w:eastAsia="Arial" w:cs="Arial"/>
        </w:rPr>
        <w:t>.”</w:t>
      </w:r>
      <w:r w:rsidR="00A72828">
        <w:rPr>
          <w:rFonts w:eastAsia="Arial" w:cs="Arial"/>
        </w:rPr>
        <w:t xml:space="preserve"> (Bircher et al. 1991).</w:t>
      </w:r>
    </w:p>
    <w:p w14:paraId="7E55A9F9" w14:textId="4A9C5C96" w:rsidR="00881EF5" w:rsidRDefault="009C5771">
      <w:pPr>
        <w:spacing w:before="120" w:after="120"/>
        <w:jc w:val="both"/>
        <w:rPr>
          <w:rFonts w:eastAsia="Arial" w:cs="Arial"/>
        </w:rPr>
      </w:pPr>
      <w:r>
        <w:rPr>
          <w:rFonts w:eastAsia="Arial" w:cs="Arial"/>
        </w:rPr>
        <w:t>“</w:t>
      </w:r>
      <w:r w:rsidR="00A72828">
        <w:rPr>
          <w:rFonts w:eastAsia="Arial" w:cs="Arial"/>
        </w:rPr>
        <w:t>Sensitization responses to pure nicotine were studied in 10 males and 4 females, who had previously experienced adverse skin reactions from the use of nicotine patches. Tests were conducted with aqueous solutions of 1%, 10%, and 50% nicotine base and 5% nicotine sulphate, applied under occlusion to the backs of the subjects for 2 to 3 days. The incidences of positive allergic patch test reactions to nicotine base were 1/14, 4/14, and 5/14 at concentrations of 1%, 10%, or 50%, respectively, and 1/14 when exposed to nicotine sulphate (5%). At the high concentration, irritant reactions due to occlusion were present in the remaining 9 subjects</w:t>
      </w:r>
      <w:r>
        <w:rPr>
          <w:rFonts w:eastAsia="Arial" w:cs="Arial"/>
        </w:rPr>
        <w:t>.”</w:t>
      </w:r>
      <w:r w:rsidR="00A72828">
        <w:rPr>
          <w:rFonts w:eastAsia="Arial" w:cs="Arial"/>
        </w:rPr>
        <w:t xml:space="preserve"> (Bircher et al. 1991).</w:t>
      </w:r>
    </w:p>
    <w:p w14:paraId="7E55A9FB" w14:textId="02BDC315" w:rsidR="00881EF5" w:rsidRPr="00130949" w:rsidRDefault="00A72828">
      <w:pPr>
        <w:spacing w:before="120" w:after="120"/>
        <w:jc w:val="both"/>
        <w:rPr>
          <w:rFonts w:eastAsia="Arial" w:cs="Arial"/>
        </w:rPr>
      </w:pPr>
      <w:r>
        <w:rPr>
          <w:rFonts w:eastAsia="Arial" w:cs="Arial"/>
        </w:rPr>
        <w:t xml:space="preserve">Several other studies have reported cutaneous reactions to nicotine. In a study involving 183 smokers, during the treatment period, 53% of the patients complained of pruritus and 39% developed </w:t>
      </w:r>
      <w:proofErr w:type="spellStart"/>
      <w:r>
        <w:rPr>
          <w:rFonts w:eastAsia="Arial" w:cs="Arial"/>
        </w:rPr>
        <w:t>erythemas</w:t>
      </w:r>
      <w:proofErr w:type="spellEnd"/>
      <w:r>
        <w:rPr>
          <w:rFonts w:eastAsia="Arial" w:cs="Arial"/>
        </w:rPr>
        <w:t xml:space="preserve"> that were almost exclusively confined to those areas where the patches had been applied. However, most symptoms appeared only in slight or moderate forms. In contrast to irritative cutireactions, 6 patients developed a genuine contact allergy (type IV, delayed type reaction) which proved in 5 cases to be induced by the nicotine contained in the patches (</w:t>
      </w:r>
      <w:proofErr w:type="spellStart"/>
      <w:r>
        <w:rPr>
          <w:rFonts w:eastAsia="Arial" w:cs="Arial"/>
        </w:rPr>
        <w:t>Eichelberg</w:t>
      </w:r>
      <w:proofErr w:type="spellEnd"/>
      <w:r>
        <w:rPr>
          <w:rFonts w:eastAsia="Arial" w:cs="Arial"/>
        </w:rPr>
        <w:t xml:space="preserve"> et al. 1989).</w:t>
      </w:r>
    </w:p>
    <w:p w14:paraId="7E55A9FC" w14:textId="4A3AFEA0" w:rsidR="00881EF5" w:rsidRDefault="00A72828">
      <w:pPr>
        <w:spacing w:before="120" w:after="120"/>
        <w:jc w:val="both"/>
      </w:pPr>
      <w:r>
        <w:rPr>
          <w:rFonts w:eastAsia="Arial" w:cs="Arial"/>
        </w:rPr>
        <w:t>No data found on skin irritation or skin sensitization properties of nicotine in animals.</w:t>
      </w:r>
    </w:p>
    <w:p w14:paraId="7E55A9FD" w14:textId="77777777" w:rsidR="00881EF5" w:rsidRDefault="00A72828">
      <w:pPr>
        <w:pStyle w:val="Heading2"/>
        <w:spacing w:before="241" w:after="241"/>
        <w:rPr>
          <w:rFonts w:ascii="Arial" w:eastAsia="Arial" w:hAnsi="Arial" w:cs="Arial"/>
          <w:i/>
          <w:iCs/>
          <w:sz w:val="18"/>
          <w:szCs w:val="18"/>
        </w:rPr>
      </w:pPr>
      <w:r>
        <w:rPr>
          <w:i/>
          <w:iCs/>
        </w:rPr>
        <w:t>5.8.</w:t>
      </w:r>
      <w:r>
        <w:t xml:space="preserve"> </w:t>
      </w:r>
      <w:r>
        <w:rPr>
          <w:rFonts w:ascii="Arial" w:eastAsia="Arial" w:hAnsi="Arial" w:cs="Arial"/>
          <w:i/>
          <w:iCs/>
          <w:sz w:val="18"/>
          <w:szCs w:val="18"/>
        </w:rPr>
        <w:t>All other relevant types of toxicity</w:t>
      </w:r>
    </w:p>
    <w:p w14:paraId="6AA52E3B" w14:textId="241C3012" w:rsidR="00FB0251" w:rsidRPr="004D110B" w:rsidRDefault="004421A4" w:rsidP="00FB0251">
      <w:pPr>
        <w:spacing w:before="120" w:after="120"/>
        <w:jc w:val="both"/>
        <w:rPr>
          <w:rFonts w:eastAsia="Arial" w:cs="Arial"/>
        </w:rPr>
      </w:pPr>
      <w:r w:rsidRPr="00E706A6">
        <w:rPr>
          <w:rFonts w:eastAsia="Arial" w:cs="Arial"/>
          <w:highlight w:val="yellow"/>
        </w:rPr>
        <w:t>“</w:t>
      </w:r>
      <w:r w:rsidR="00FB0251" w:rsidRPr="00E706A6">
        <w:rPr>
          <w:rFonts w:eastAsia="Arial" w:cs="Arial"/>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00FB0251" w:rsidRPr="00E706A6">
        <w:rPr>
          <w:rFonts w:eastAsia="Arial" w:cs="Arial"/>
          <w:highlight w:val="yellow"/>
        </w:rPr>
        <w:t>osteoclastogenesis</w:t>
      </w:r>
      <w:proofErr w:type="spellEnd"/>
      <w:r w:rsidR="00FB0251" w:rsidRPr="00E706A6">
        <w:rPr>
          <w:rFonts w:eastAsia="Arial" w:cs="Arial"/>
          <w:highlight w:val="yellow"/>
        </w:rPr>
        <w:t xml:space="preserve"> over a hydroxyapatite substrate. Osteoclast precursors were maintained in the absence or presence of the </w:t>
      </w:r>
      <w:proofErr w:type="spellStart"/>
      <w:r w:rsidR="00FB0251" w:rsidRPr="00E706A6">
        <w:rPr>
          <w:rFonts w:eastAsia="Arial" w:cs="Arial"/>
          <w:highlight w:val="yellow"/>
        </w:rPr>
        <w:t>osteoclastogenesis</w:t>
      </w:r>
      <w:proofErr w:type="spellEnd"/>
      <w:r w:rsidR="00FB0251" w:rsidRPr="00E706A6">
        <w:rPr>
          <w:rFonts w:eastAsia="Arial" w:cs="Arial"/>
          <w:highlight w:val="yellow"/>
        </w:rPr>
        <w:t xml:space="preserve"> enhancers M-CSF and </w:t>
      </w:r>
      <w:proofErr w:type="gramStart"/>
      <w:r w:rsidR="00FB0251" w:rsidRPr="00E706A6">
        <w:rPr>
          <w:rFonts w:eastAsia="Arial" w:cs="Arial"/>
          <w:highlight w:val="yellow"/>
        </w:rPr>
        <w:t>RANKL, and</w:t>
      </w:r>
      <w:proofErr w:type="gramEnd"/>
      <w:r w:rsidR="00FB0251" w:rsidRPr="00E706A6">
        <w:rPr>
          <w:rFonts w:eastAsia="Arial" w:cs="Arial"/>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00FB0251" w:rsidRPr="00E706A6">
        <w:rPr>
          <w:rFonts w:eastAsia="Arial" w:cs="Arial"/>
          <w:highlight w:val="yellow"/>
        </w:rPr>
        <w:t>NFkB</w:t>
      </w:r>
      <w:proofErr w:type="spellEnd"/>
      <w:r w:rsidR="00FB0251" w:rsidRPr="00E706A6">
        <w:rPr>
          <w:rFonts w:eastAsia="Arial" w:cs="Arial"/>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00FB0251" w:rsidRPr="00E706A6">
        <w:rPr>
          <w:rFonts w:eastAsia="Arial" w:cs="Arial"/>
          <w:highlight w:val="yellow"/>
        </w:rPr>
        <w:t>has the ability to</w:t>
      </w:r>
      <w:proofErr w:type="gramEnd"/>
      <w:r w:rsidR="00FB0251" w:rsidRPr="00E706A6">
        <w:rPr>
          <w:rFonts w:eastAsia="Arial" w:cs="Arial"/>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w:t>
      </w:r>
      <w:r w:rsidRPr="00E706A6">
        <w:rPr>
          <w:rFonts w:eastAsia="Arial" w:cs="Arial"/>
          <w:highlight w:val="yellow"/>
        </w:rPr>
        <w:t>” (</w:t>
      </w:r>
      <w:r w:rsidR="00737ADA" w:rsidRPr="00E706A6">
        <w:rPr>
          <w:rFonts w:eastAsia="Arial" w:cs="Arial"/>
          <w:highlight w:val="yellow"/>
        </w:rPr>
        <w:t>Costa</w:t>
      </w:r>
      <w:r w:rsidR="00CC7917" w:rsidRPr="00E706A6">
        <w:rPr>
          <w:rFonts w:eastAsia="Arial" w:cs="Arial"/>
          <w:highlight w:val="yellow"/>
        </w:rPr>
        <w:t>-Rodrigues et al. 2018</w:t>
      </w:r>
      <w:r w:rsidRPr="00E706A6">
        <w:rPr>
          <w:rFonts w:eastAsia="Arial" w:cs="Arial"/>
          <w:highlight w:val="yellow"/>
        </w:rPr>
        <w:t>)</w:t>
      </w:r>
      <w:r w:rsidR="004D110B" w:rsidRPr="00E706A6">
        <w:rPr>
          <w:rFonts w:eastAsia="Arial" w:cs="Arial"/>
          <w:highlight w:val="yellow"/>
        </w:rPr>
        <w:t>.</w:t>
      </w:r>
    </w:p>
    <w:p w14:paraId="3D14B608" w14:textId="158C3C2B" w:rsidR="00A56BD2" w:rsidRPr="00F340A2" w:rsidRDefault="00F040EB" w:rsidP="00A56BD2">
      <w:pPr>
        <w:spacing w:before="120" w:after="120"/>
        <w:jc w:val="both"/>
        <w:rPr>
          <w:rFonts w:eastAsia="Arial" w:cs="Arial"/>
        </w:rPr>
      </w:pPr>
      <w:r w:rsidRPr="00205F0E">
        <w:rPr>
          <w:rFonts w:eastAsia="Arial" w:cs="Arial"/>
          <w:highlight w:val="yellow"/>
        </w:rPr>
        <w:t>“</w:t>
      </w:r>
      <w:r w:rsidR="00A56BD2" w:rsidRPr="00205F0E">
        <w:rPr>
          <w:rFonts w:eastAsia="Arial" w:cs="Arial"/>
          <w:highlight w:val="yellow"/>
        </w:rPr>
        <w:t>The present study investigated the influence of cigarette smoke extract (CSE) and nicotine on the expression of thrombomodulin (TM) and endothelial protein C receptor (EPCR) in human umbilical vein endothelial cells (HUVECs). Smoking is associated with intravascular thrombosis. As a vital anticoagulation cofactor, TM is located on the endothelial cell surface and regulates intravascular coagulation by binding to thrombin, hence activating protein C. Activated protein C is a natural anticoagulant that interacts with EPCR to enhance the function of anticoagulation system. The effects of CSE (0.5</w:t>
      </w:r>
      <w:r w:rsidR="00A56BD2" w:rsidRPr="00205F0E">
        <w:rPr>
          <w:rFonts w:ascii="Cambria Math" w:eastAsia="Arial" w:hAnsi="Cambria Math" w:cs="Cambria Math"/>
          <w:highlight w:val="yellow"/>
        </w:rPr>
        <w:t>‑</w:t>
      </w:r>
      <w:r w:rsidR="00A56BD2" w:rsidRPr="00205F0E">
        <w:rPr>
          <w:rFonts w:eastAsia="Arial" w:cs="Arial"/>
          <w:highlight w:val="yellow"/>
        </w:rPr>
        <w:t>5%) and nicotine (10</w:t>
      </w:r>
      <w:r w:rsidR="00A56BD2" w:rsidRPr="00205F0E">
        <w:rPr>
          <w:rFonts w:ascii="Cambria Math" w:eastAsia="Arial" w:hAnsi="Cambria Math" w:cs="Cambria Math"/>
          <w:highlight w:val="yellow"/>
        </w:rPr>
        <w:t>‑</w:t>
      </w:r>
      <w:r w:rsidR="00A56BD2" w:rsidRPr="00205F0E">
        <w:rPr>
          <w:rFonts w:eastAsia="Arial" w:cs="Arial"/>
          <w:highlight w:val="yellow"/>
        </w:rPr>
        <w:t>3</w:t>
      </w:r>
      <w:r w:rsidR="00A56BD2" w:rsidRPr="00205F0E">
        <w:rPr>
          <w:rFonts w:ascii="Cambria Math" w:eastAsia="Arial" w:hAnsi="Cambria Math" w:cs="Cambria Math"/>
          <w:highlight w:val="yellow"/>
        </w:rPr>
        <w:t>‑</w:t>
      </w:r>
      <w:r w:rsidR="00A56BD2" w:rsidRPr="00205F0E">
        <w:rPr>
          <w:rFonts w:eastAsia="Arial" w:cs="Arial"/>
          <w:highlight w:val="yellow"/>
        </w:rPr>
        <w:t>10</w:t>
      </w:r>
      <w:r w:rsidR="00A56BD2" w:rsidRPr="00205F0E">
        <w:rPr>
          <w:rFonts w:ascii="Cambria Math" w:eastAsia="Arial" w:hAnsi="Cambria Math" w:cs="Cambria Math"/>
          <w:highlight w:val="yellow"/>
        </w:rPr>
        <w:t>‑</w:t>
      </w:r>
      <w:r w:rsidR="00A56BD2" w:rsidRPr="00205F0E">
        <w:rPr>
          <w:rFonts w:eastAsia="Arial" w:cs="Arial"/>
          <w:highlight w:val="yellow"/>
        </w:rPr>
        <w:t>9 mol/l) on the expression of TM and EPCR in HUVECs were observed. Reverse transcription</w:t>
      </w:r>
      <w:r w:rsidR="00A56BD2" w:rsidRPr="00205F0E">
        <w:rPr>
          <w:rFonts w:ascii="Cambria Math" w:eastAsia="Arial" w:hAnsi="Cambria Math" w:cs="Cambria Math"/>
          <w:highlight w:val="yellow"/>
        </w:rPr>
        <w:t>‑</w:t>
      </w:r>
      <w:r w:rsidR="00A56BD2" w:rsidRPr="00205F0E">
        <w:rPr>
          <w:rFonts w:eastAsia="Arial" w:cs="Arial"/>
          <w:highlight w:val="yellow"/>
        </w:rPr>
        <w:t>quantitative polymerase chain reaction and flow cytometric analysis techniques were used for detecting TM and EPCR mRNA and protein expression levels, respectively. After 6</w:t>
      </w:r>
      <w:r w:rsidR="00A56BD2" w:rsidRPr="00205F0E">
        <w:rPr>
          <w:rFonts w:ascii="Cambria Math" w:eastAsia="Arial" w:hAnsi="Cambria Math" w:cs="Cambria Math"/>
          <w:highlight w:val="yellow"/>
        </w:rPr>
        <w:t>‑</w:t>
      </w:r>
      <w:r w:rsidR="00A56BD2" w:rsidRPr="00205F0E">
        <w:rPr>
          <w:rFonts w:eastAsia="Arial" w:cs="Arial"/>
          <w:highlight w:val="yellow"/>
        </w:rPr>
        <w:t>h exposure, TM protein and mRNA expression levels decreased in a dose</w:t>
      </w:r>
      <w:r w:rsidR="00A56BD2" w:rsidRPr="00205F0E">
        <w:rPr>
          <w:rFonts w:ascii="Cambria Math" w:eastAsia="Arial" w:hAnsi="Cambria Math" w:cs="Cambria Math"/>
          <w:highlight w:val="yellow"/>
        </w:rPr>
        <w:t>‑</w:t>
      </w:r>
      <w:r w:rsidR="00A56BD2" w:rsidRPr="00205F0E">
        <w:rPr>
          <w:rFonts w:eastAsia="Arial" w:cs="Arial"/>
          <w:highlight w:val="yellow"/>
        </w:rPr>
        <w:t>dependent manner. Stimulation with 5% CSE for 0, 6, 10, 12 and 24 h led to a decrease in the levels of TM mRNA and protein over time, which reached a peak at 12 h. The levels were significantly reduced compared with the control group (P&lt;0.001). However, CSE had no effect on EPCR. Furthermore, nicotine had no influence on TM and EPCR. In conclusion, the present study supports a novel molecular mechanism of cigarette smoking</w:t>
      </w:r>
      <w:r w:rsidR="00A56BD2" w:rsidRPr="00205F0E">
        <w:rPr>
          <w:rFonts w:ascii="Cambria Math" w:eastAsia="Arial" w:hAnsi="Cambria Math" w:cs="Cambria Math"/>
          <w:highlight w:val="yellow"/>
        </w:rPr>
        <w:t>‑</w:t>
      </w:r>
      <w:r w:rsidR="00A56BD2" w:rsidRPr="00205F0E">
        <w:rPr>
          <w:rFonts w:eastAsia="Arial" w:cs="Arial"/>
          <w:highlight w:val="yellow"/>
        </w:rPr>
        <w:t xml:space="preserve">associated thrombosis by the decreased expression of TM. Further studies are required to </w:t>
      </w:r>
      <w:r w:rsidR="00A56BD2" w:rsidRPr="00205F0E">
        <w:rPr>
          <w:rFonts w:eastAsia="Arial" w:cs="Arial"/>
          <w:highlight w:val="yellow"/>
        </w:rPr>
        <w:lastRenderedPageBreak/>
        <w:t>identify specific components in CSE responsible for decreasing TM expression and its associated consequences.</w:t>
      </w:r>
      <w:r w:rsidRPr="00205F0E">
        <w:rPr>
          <w:rFonts w:eastAsia="Arial" w:cs="Arial"/>
          <w:highlight w:val="yellow"/>
        </w:rPr>
        <w:t>”</w:t>
      </w:r>
      <w:r w:rsidR="00F91676" w:rsidRPr="00205F0E">
        <w:rPr>
          <w:rFonts w:eastAsia="Arial" w:cs="Arial"/>
          <w:highlight w:val="yellow"/>
        </w:rPr>
        <w:t xml:space="preserve"> (</w:t>
      </w:r>
      <w:r w:rsidR="0013518E" w:rsidRPr="00205F0E">
        <w:rPr>
          <w:rFonts w:eastAsia="Arial" w:cs="Arial"/>
          <w:highlight w:val="yellow"/>
        </w:rPr>
        <w:t xml:space="preserve">Wei </w:t>
      </w:r>
      <w:r w:rsidR="00D65A5C">
        <w:rPr>
          <w:rFonts w:eastAsia="Arial" w:cs="Arial"/>
          <w:highlight w:val="yellow"/>
        </w:rPr>
        <w:t xml:space="preserve">Y </w:t>
      </w:r>
      <w:r w:rsidR="0013518E" w:rsidRPr="00205F0E">
        <w:rPr>
          <w:rFonts w:eastAsia="Arial" w:cs="Arial"/>
          <w:highlight w:val="yellow"/>
        </w:rPr>
        <w:t>et al. 2018</w:t>
      </w:r>
      <w:r w:rsidR="00F91676" w:rsidRPr="00205F0E">
        <w:rPr>
          <w:rFonts w:eastAsia="Arial" w:cs="Arial"/>
          <w:highlight w:val="yellow"/>
        </w:rPr>
        <w:t>)</w:t>
      </w:r>
      <w:r w:rsidR="00F340A2" w:rsidRPr="00205F0E">
        <w:rPr>
          <w:rFonts w:eastAsia="Arial" w:cs="Arial"/>
          <w:highlight w:val="yellow"/>
        </w:rPr>
        <w:t>.</w:t>
      </w:r>
    </w:p>
    <w:p w14:paraId="6C484658" w14:textId="62CC8EC2" w:rsidR="00804068" w:rsidRPr="00F340A2" w:rsidRDefault="00973459" w:rsidP="00804068">
      <w:pPr>
        <w:spacing w:before="120" w:after="120"/>
        <w:jc w:val="both"/>
        <w:rPr>
          <w:rFonts w:eastAsia="Arial" w:cs="Arial"/>
        </w:rPr>
      </w:pPr>
      <w:r w:rsidRPr="00214782">
        <w:rPr>
          <w:rFonts w:eastAsia="Arial" w:cs="Arial"/>
          <w:highlight w:val="yellow"/>
        </w:rPr>
        <w:t>“</w:t>
      </w:r>
      <w:r w:rsidR="00804068" w:rsidRPr="00214782">
        <w:rPr>
          <w:rFonts w:eastAsia="Arial" w:cs="Arial"/>
          <w:highlight w:val="yellow"/>
        </w:rPr>
        <w:t>OBJECTIVE: Green Tobacco Sickness (GTS) is an occupational illness caused by dermal absorption of nicotine from tobacco leaves. It affects thousands of farm workers worldwide. Brazil is the second tobacco producer in the world; despite this, there are few studies on GTS among Brazilian harvesters. This study aimed to determine the prevalence of GTS among a population of tobacco workers from a producing area in northeastern Brazil and investigate whether the occurrence of the disease was influenced by factors such age, gender and smoking status. In addition, it was investigated if there was association between the onset of GTS and genetic polymorphisms in genes that encode some detoxification enzymes. A semi-structured questionnaire was used to collect demographic, behavioral and occupational data from the referred workers. Polymorphisms were tested through the Polymerase Chain Reaction technique. RESULTS: The total prevalence of GTS found was 56.9%, with a significant difference between genders (71.7% for women and 35.3% for men, p &lt; 0.0001). No association was identified between the investigated polymorphisms and GTS. This study confirms the occurrence of GTS among tobacco harvesters in Brazil with high prevalence. The investigation suggests the need to take preventive measures to protect tobacco workers against this disease.</w:t>
      </w:r>
      <w:r w:rsidRPr="00214782">
        <w:rPr>
          <w:rFonts w:eastAsia="Arial" w:cs="Arial"/>
          <w:highlight w:val="yellow"/>
        </w:rPr>
        <w:t>” (</w:t>
      </w:r>
      <w:r w:rsidR="005322DF" w:rsidRPr="00214782">
        <w:rPr>
          <w:rFonts w:eastAsia="Arial" w:cs="Arial"/>
          <w:highlight w:val="yellow"/>
        </w:rPr>
        <w:t xml:space="preserve">da </w:t>
      </w:r>
      <w:proofErr w:type="spellStart"/>
      <w:r w:rsidR="005322DF" w:rsidRPr="00214782">
        <w:rPr>
          <w:rFonts w:eastAsia="Arial" w:cs="Arial"/>
          <w:highlight w:val="yellow"/>
        </w:rPr>
        <w:t>Mota</w:t>
      </w:r>
      <w:proofErr w:type="spellEnd"/>
      <w:r w:rsidR="005322DF" w:rsidRPr="00214782">
        <w:rPr>
          <w:rFonts w:eastAsia="Arial" w:cs="Arial"/>
          <w:highlight w:val="yellow"/>
        </w:rPr>
        <w:t xml:space="preserve"> et al. 2018</w:t>
      </w:r>
      <w:r w:rsidRPr="00214782">
        <w:rPr>
          <w:rFonts w:eastAsia="Arial" w:cs="Arial"/>
          <w:highlight w:val="yellow"/>
        </w:rPr>
        <w:t>)</w:t>
      </w:r>
      <w:r w:rsidR="00F340A2" w:rsidRPr="00214782">
        <w:rPr>
          <w:rFonts w:eastAsia="Arial" w:cs="Arial"/>
          <w:highlight w:val="yellow"/>
        </w:rPr>
        <w:t>.</w:t>
      </w:r>
    </w:p>
    <w:p w14:paraId="43985181" w14:textId="49E0006C" w:rsidR="0066146E" w:rsidRPr="00BA4425" w:rsidRDefault="00C95252" w:rsidP="0066146E">
      <w:pPr>
        <w:spacing w:before="120" w:after="120"/>
        <w:jc w:val="both"/>
        <w:rPr>
          <w:rFonts w:eastAsia="Arial" w:cs="Arial"/>
        </w:rPr>
      </w:pPr>
      <w:r w:rsidRPr="00843ABE">
        <w:rPr>
          <w:rFonts w:eastAsia="Arial" w:cs="Arial"/>
          <w:highlight w:val="yellow"/>
        </w:rPr>
        <w:t>“Acute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Pr="00843ABE">
        <w:rPr>
          <w:rFonts w:eastAsia="Arial" w:cs="Arial"/>
          <w:highlight w:val="yellow"/>
        </w:rPr>
        <w:t>nAChRs</w:t>
      </w:r>
      <w:proofErr w:type="spellEnd"/>
      <w:r w:rsidRPr="00843ABE">
        <w:rPr>
          <w:rFonts w:eastAsia="Arial" w:cs="Arial"/>
          <w:highlight w:val="yellow"/>
        </w:rPr>
        <w:t>).” (Gomez-</w:t>
      </w:r>
      <w:proofErr w:type="spellStart"/>
      <w:r w:rsidRPr="00843ABE">
        <w:rPr>
          <w:rFonts w:eastAsia="Arial" w:cs="Arial"/>
          <w:highlight w:val="yellow"/>
        </w:rPr>
        <w:t>Canela</w:t>
      </w:r>
      <w:proofErr w:type="spellEnd"/>
      <w:r w:rsidRPr="00843ABE">
        <w:rPr>
          <w:rFonts w:eastAsia="Arial" w:cs="Arial"/>
          <w:highlight w:val="yellow"/>
        </w:rPr>
        <w:t xml:space="preserve"> et al. 2018)</w:t>
      </w:r>
      <w:r w:rsidR="00BA4425" w:rsidRPr="00843ABE">
        <w:rPr>
          <w:rFonts w:eastAsia="Arial" w:cs="Arial"/>
          <w:highlight w:val="yellow"/>
        </w:rPr>
        <w:t>.</w:t>
      </w:r>
    </w:p>
    <w:p w14:paraId="140F903F" w14:textId="7DFA11EB" w:rsidR="00DB4CDE" w:rsidRPr="008902C6" w:rsidRDefault="00D14861" w:rsidP="00DB4CDE">
      <w:pPr>
        <w:spacing w:before="120" w:after="120"/>
        <w:jc w:val="both"/>
        <w:rPr>
          <w:rFonts w:eastAsia="Arial" w:cs="Arial"/>
        </w:rPr>
      </w:pPr>
      <w:r w:rsidRPr="000271B6">
        <w:rPr>
          <w:rFonts w:eastAsia="Arial" w:cs="Arial"/>
          <w:highlight w:val="yellow"/>
        </w:rPr>
        <w:t>“</w:t>
      </w:r>
      <w:r w:rsidR="00DB4CDE" w:rsidRPr="000271B6">
        <w:rPr>
          <w:rFonts w:eastAsia="Arial" w:cs="Arial"/>
          <w:highlight w:val="yellow"/>
        </w:rPr>
        <w:t xml:space="preserve">BACKGROUND/AIM: We have previously reported that simvastatin exhibits antioxidant properties via extracellular signal-regulated kinase (ERK)/cAMP-response element binding (CREB) protein-dependent induction of heme oxygenase-1 (HO1) and chronic nicotine exposure inhibits ERK/CREB signaling in renal proximal tubule cells (through p66shc). Herein, whether nicotine dampens simvastatin-dependent HO1 induction was determined. MATERIALS AND METHODS: Renal proximal tubule (NRK52E) cells were pre-treated with 200 </w:t>
      </w:r>
      <w:proofErr w:type="spellStart"/>
      <w:r w:rsidR="00DB4CDE" w:rsidRPr="000271B6">
        <w:rPr>
          <w:rFonts w:eastAsia="Arial" w:cs="Arial"/>
          <w:highlight w:val="yellow"/>
        </w:rPr>
        <w:t>μM</w:t>
      </w:r>
      <w:proofErr w:type="spellEnd"/>
      <w:r w:rsidR="00DB4CDE" w:rsidRPr="000271B6">
        <w:rPr>
          <w:rFonts w:eastAsia="Arial" w:cs="Arial"/>
          <w:highlight w:val="yellow"/>
        </w:rPr>
        <w:t xml:space="preserve"> nicotine for 24 h followed by 10 </w:t>
      </w:r>
      <w:proofErr w:type="spellStart"/>
      <w:r w:rsidR="00DB4CDE" w:rsidRPr="000271B6">
        <w:rPr>
          <w:rFonts w:eastAsia="Arial" w:cs="Arial"/>
          <w:highlight w:val="yellow"/>
        </w:rPr>
        <w:t>μM</w:t>
      </w:r>
      <w:proofErr w:type="spellEnd"/>
      <w:r w:rsidR="00DB4CDE" w:rsidRPr="000271B6">
        <w:rPr>
          <w:rFonts w:eastAsia="Arial" w:cs="Arial"/>
          <w:highlight w:val="yellow"/>
        </w:rPr>
        <w:t xml:space="preserve"> simvastatin. Promoter activity of HO1 and manganese superoxide dismutase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and activation of CREB and ERK (via ELK1) were determined in luciferase reporter assays. CREB and p66shc were modulated via genetic means. RESULTS: Nicotine suppressed simvastatin-dependent activation of HO1 and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promoters and activity of CREB and ELK1 via p66shc. Overexpression of CREB or knockdown of p66shc restored simvastatin-dependent induction of HO1 and </w:t>
      </w:r>
      <w:proofErr w:type="spellStart"/>
      <w:r w:rsidR="00DB4CDE" w:rsidRPr="000271B6">
        <w:rPr>
          <w:rFonts w:eastAsia="Arial" w:cs="Arial"/>
          <w:highlight w:val="yellow"/>
        </w:rPr>
        <w:t>MnSOD</w:t>
      </w:r>
      <w:proofErr w:type="spellEnd"/>
      <w:r w:rsidR="00DB4CDE" w:rsidRPr="000271B6">
        <w:rPr>
          <w:rFonts w:eastAsia="Arial" w:cs="Arial"/>
          <w:highlight w:val="yellow"/>
        </w:rPr>
        <w:t xml:space="preserve"> in the presence of nicotine. CONCLUSION: Antioxidant efficiency of simvastatin might be significantly lessened in smokers/E-cigarette users.</w:t>
      </w:r>
      <w:r w:rsidRPr="000271B6">
        <w:rPr>
          <w:rFonts w:eastAsia="Arial" w:cs="Arial"/>
          <w:highlight w:val="yellow"/>
        </w:rPr>
        <w:t>”</w:t>
      </w:r>
      <w:r w:rsidR="002E3D1F" w:rsidRPr="000271B6">
        <w:rPr>
          <w:rFonts w:eastAsia="Arial" w:cs="Arial"/>
          <w:highlight w:val="yellow"/>
        </w:rPr>
        <w:t xml:space="preserve"> (</w:t>
      </w:r>
      <w:proofErr w:type="spellStart"/>
      <w:r w:rsidR="0006027A" w:rsidRPr="000271B6">
        <w:rPr>
          <w:rFonts w:eastAsia="Arial" w:cs="Arial"/>
          <w:highlight w:val="yellow"/>
        </w:rPr>
        <w:t>Arany</w:t>
      </w:r>
      <w:proofErr w:type="spellEnd"/>
      <w:r w:rsidR="0006027A" w:rsidRPr="000271B6">
        <w:rPr>
          <w:rFonts w:eastAsia="Arial" w:cs="Arial"/>
          <w:highlight w:val="yellow"/>
        </w:rPr>
        <w:t xml:space="preserve"> et al. 2018</w:t>
      </w:r>
      <w:r w:rsidR="002E3D1F" w:rsidRPr="000271B6">
        <w:rPr>
          <w:rFonts w:eastAsia="Arial" w:cs="Arial"/>
          <w:highlight w:val="yellow"/>
        </w:rPr>
        <w:t>)</w:t>
      </w:r>
      <w:r w:rsidR="008902C6" w:rsidRPr="000271B6">
        <w:rPr>
          <w:rFonts w:eastAsia="Arial" w:cs="Arial"/>
          <w:highlight w:val="yellow"/>
        </w:rPr>
        <w:t>.</w:t>
      </w:r>
    </w:p>
    <w:p w14:paraId="24101B1D" w14:textId="77777777" w:rsidR="008902C6" w:rsidRPr="00356098" w:rsidRDefault="008902C6" w:rsidP="008902C6">
      <w:pPr>
        <w:spacing w:before="120" w:after="120"/>
        <w:jc w:val="both"/>
        <w:rPr>
          <w:rFonts w:eastAsia="Arial" w:cs="Arial"/>
        </w:rPr>
      </w:pPr>
      <w:r w:rsidRPr="00020ED8">
        <w:rPr>
          <w:rFonts w:eastAsia="Arial" w:cs="Arial"/>
          <w:highlight w:val="yellow"/>
        </w:rPr>
        <w:t xml:space="preserve">“Maternal nicotine (NIC) exposure causes overweight, hyperleptinemia and metabolic disorders in adult offspring. Our study aims to explore the underlying mechanism of perinatal NIC exposure increases obesity susceptibility in adult female rat offspring. In our model, we found that adult NIC-exposed females presented higher body weight and subcutaneous and visceral fat mass, as well as larger adipocytes, while no change was found in food intake. Serum profile showed a higher serum glucose, insulin and leptin levels in NIC-exposed females. In adipose tissue and liver, the leptin signaling pathway was blocked at 26 weeks, presented lower Janus tyrosine kinase 2 and signal transducer and activator of transcription 3 gene expression, higher suppressor of cytokine signaling 3 gene expression (in adipose tissue) and lower </w:t>
      </w:r>
      <w:r w:rsidRPr="00020ED8">
        <w:rPr>
          <w:rFonts w:eastAsia="Arial" w:cs="Arial"/>
          <w:highlight w:val="yellow"/>
        </w:rPr>
        <w:lastRenderedPageBreak/>
        <w:t xml:space="preserve">leptin receptors gene expression (in liver), indicating that peripheral leptin resistance occurred in NIC-exposed adult females. In female rats, the expression of lipolysis genes was affected dominantly in adipose tissue, but lipogenesis genes </w:t>
      </w:r>
      <w:proofErr w:type="gramStart"/>
      <w:r w:rsidRPr="00020ED8">
        <w:rPr>
          <w:rFonts w:eastAsia="Arial" w:cs="Arial"/>
          <w:highlight w:val="yellow"/>
        </w:rPr>
        <w:t>was</w:t>
      </w:r>
      <w:proofErr w:type="gramEnd"/>
      <w:r w:rsidRPr="00020ED8">
        <w:rPr>
          <w:rFonts w:eastAsia="Arial" w:cs="Arial"/>
          <w:highlight w:val="yellow"/>
        </w:rPr>
        <w:t xml:space="preserve"> affected in liver. Furthermore, the glucose and insulin tolerance tests showed a delayed glucose clearance and a higher area under the curve in NIC-exposed females. Therefore, perinatal NIC exposure programed female rats for adipocyte hypertrophy and obesity in adult life, through the leptin resistance in peripheral tissue.” (Zhang et al. 2018).</w:t>
      </w:r>
    </w:p>
    <w:p w14:paraId="7E55AA00" w14:textId="77777777" w:rsidR="00881EF5" w:rsidRDefault="00A72828">
      <w:pPr>
        <w:pStyle w:val="Heading1"/>
        <w:spacing w:before="241" w:after="241"/>
        <w:rPr>
          <w:i/>
          <w:iCs/>
        </w:rPr>
      </w:pPr>
      <w:r>
        <w:rPr>
          <w:i/>
          <w:iCs/>
        </w:rPr>
        <w:t>6.</w:t>
      </w:r>
      <w:r>
        <w:t xml:space="preserve"> </w:t>
      </w:r>
      <w:r>
        <w:rPr>
          <w:i/>
          <w:iCs/>
        </w:rPr>
        <w:t>Functional effects on</w:t>
      </w:r>
    </w:p>
    <w:p w14:paraId="7E55AA01" w14:textId="77777777" w:rsidR="00881EF5" w:rsidRDefault="00A72828">
      <w:pPr>
        <w:pStyle w:val="Heading2"/>
        <w:spacing w:before="241" w:after="241"/>
        <w:rPr>
          <w:rFonts w:ascii="Arial" w:eastAsia="Arial" w:hAnsi="Arial" w:cs="Arial"/>
          <w:i/>
          <w:iCs/>
          <w:sz w:val="18"/>
          <w:szCs w:val="18"/>
        </w:rPr>
      </w:pPr>
      <w:r>
        <w:rPr>
          <w:i/>
          <w:iCs/>
        </w:rPr>
        <w:t>6.1.</w:t>
      </w:r>
      <w:r>
        <w:t xml:space="preserve"> </w:t>
      </w:r>
      <w:r>
        <w:rPr>
          <w:rFonts w:ascii="Arial" w:eastAsia="Arial" w:hAnsi="Arial" w:cs="Arial"/>
          <w:i/>
          <w:iCs/>
          <w:sz w:val="18"/>
          <w:szCs w:val="18"/>
        </w:rPr>
        <w:t>Broncho/pulmonary system</w:t>
      </w:r>
    </w:p>
    <w:p w14:paraId="60E7D019" w14:textId="7AB476ED" w:rsidR="00FC627C" w:rsidRPr="008902C6" w:rsidRDefault="00FC627C" w:rsidP="00FC627C">
      <w:pPr>
        <w:spacing w:before="120" w:after="120"/>
        <w:jc w:val="both"/>
        <w:rPr>
          <w:rFonts w:eastAsia="Arial" w:cs="Arial"/>
        </w:rPr>
      </w:pPr>
      <w:r w:rsidRPr="00AF516C">
        <w:rPr>
          <w:rFonts w:eastAsia="Arial" w:cs="Arial"/>
          <w:highlight w:val="yellow"/>
        </w:rPr>
        <w:t>“Store</w:t>
      </w:r>
      <w:r w:rsidRPr="00AF516C">
        <w:rPr>
          <w:rFonts w:ascii="Cambria Math" w:eastAsia="Arial" w:hAnsi="Cambria Math" w:cs="Cambria Math"/>
          <w:highlight w:val="yellow"/>
        </w:rPr>
        <w:t>‑</w:t>
      </w:r>
      <w:r w:rsidRPr="00AF516C">
        <w:rPr>
          <w:rFonts w:eastAsia="Arial" w:cs="Arial"/>
          <w:highlight w:val="yellow"/>
        </w:rPr>
        <w:t>operated calcium entry (SOCE) is critical for regulating the proliferation and metastasis of various cancer types. The present study aimed to investigate the role of SOCE on nicotine</w:t>
      </w:r>
      <w:r w:rsidRPr="00AF516C">
        <w:rPr>
          <w:rFonts w:ascii="Cambria Math" w:eastAsia="Arial" w:hAnsi="Cambria Math" w:cs="Cambria Math"/>
          <w:highlight w:val="yellow"/>
        </w:rPr>
        <w:t>‑</w:t>
      </w:r>
      <w:r w:rsidRPr="00AF516C">
        <w:rPr>
          <w:rFonts w:eastAsia="Arial" w:cs="Arial"/>
          <w:highlight w:val="yellow"/>
        </w:rPr>
        <w:t>promoted proliferation of non</w:t>
      </w:r>
      <w:r w:rsidRPr="00AF516C">
        <w:rPr>
          <w:rFonts w:ascii="Cambria Math" w:eastAsia="Arial" w:hAnsi="Cambria Math" w:cs="Cambria Math"/>
          <w:highlight w:val="yellow"/>
        </w:rPr>
        <w:t>‑</w:t>
      </w:r>
      <w:r w:rsidRPr="00AF516C">
        <w:rPr>
          <w:rFonts w:eastAsia="Arial" w:cs="Arial"/>
          <w:highlight w:val="yellow"/>
        </w:rPr>
        <w:t xml:space="preserve">small cell lung cancer (NSCLC) A549 cells. Cell proliferation was evaluated by </w:t>
      </w:r>
      <w:proofErr w:type="spellStart"/>
      <w:r w:rsidRPr="00AF516C">
        <w:rPr>
          <w:rFonts w:eastAsia="Arial" w:cs="Arial"/>
          <w:highlight w:val="yellow"/>
        </w:rPr>
        <w:t>BrdU</w:t>
      </w:r>
      <w:proofErr w:type="spellEnd"/>
      <w:r w:rsidRPr="00AF516C">
        <w:rPr>
          <w:rFonts w:eastAsia="Arial" w:cs="Arial"/>
          <w:highlight w:val="yellow"/>
        </w:rPr>
        <w:t xml:space="preserve"> incorporation assay. The SOCE and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in NSCLC A549 cells were determined using Fura</w:t>
      </w:r>
      <w:r w:rsidRPr="00AF516C">
        <w:rPr>
          <w:rFonts w:ascii="Cambria Math" w:eastAsia="Arial" w:hAnsi="Cambria Math" w:cs="Cambria Math"/>
          <w:highlight w:val="yellow"/>
        </w:rPr>
        <w:t>‑</w:t>
      </w:r>
      <w:r w:rsidRPr="00AF516C">
        <w:rPr>
          <w:rFonts w:eastAsia="Arial" w:cs="Arial"/>
          <w:highlight w:val="yellow"/>
        </w:rPr>
        <w:t>2 fluorescence microscopy. The mRNA and protein expression levels were determined by real</w:t>
      </w:r>
      <w:r w:rsidRPr="00AF516C">
        <w:rPr>
          <w:rFonts w:ascii="Cambria Math" w:eastAsia="Arial" w:hAnsi="Cambria Math" w:cs="Cambria Math"/>
          <w:highlight w:val="yellow"/>
        </w:rPr>
        <w:t>‑</w:t>
      </w:r>
      <w:r w:rsidRPr="00AF516C">
        <w:rPr>
          <w:rFonts w:eastAsia="Arial" w:cs="Arial"/>
          <w:highlight w:val="yellow"/>
        </w:rPr>
        <w:t>time quantitative PCR and western blotting, respectively. The results demonstrated that, in A549 cells, the detectable store</w:t>
      </w:r>
      <w:r w:rsidRPr="00AF516C">
        <w:rPr>
          <w:rFonts w:ascii="Cambria Math" w:eastAsia="Arial" w:hAnsi="Cambria Math" w:cs="Cambria Math"/>
          <w:highlight w:val="yellow"/>
        </w:rPr>
        <w:t>‑</w:t>
      </w:r>
      <w:r w:rsidRPr="00AF516C">
        <w:rPr>
          <w:rFonts w:eastAsia="Arial" w:cs="Arial"/>
          <w:highlight w:val="yellow"/>
        </w:rPr>
        <w:t xml:space="preserve">operated calcium channel (SOCC) components were TRPC proteins 1, 3, 4 and 6 and </w:t>
      </w:r>
      <w:proofErr w:type="spellStart"/>
      <w:r w:rsidRPr="00AF516C">
        <w:rPr>
          <w:rFonts w:eastAsia="Arial" w:cs="Arial"/>
          <w:highlight w:val="yellow"/>
        </w:rPr>
        <w:t>Orail</w:t>
      </w:r>
      <w:proofErr w:type="spellEnd"/>
      <w:r w:rsidRPr="00AF516C">
        <w:rPr>
          <w:rFonts w:eastAsia="Arial" w:cs="Arial"/>
          <w:highlight w:val="yellow"/>
        </w:rPr>
        <w:t>, among which TRPC1, TRPC6 and Orai1 are expressed at relatively high levels with TRPC3 and TRPC4 at relatively low levels. Nicotine upregulated the mRNA and protein expression of TRPC1, TRPC6 and Orai1, increased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and enhanced SOCE. Promotion of cell proliferation but not migration was observed in the nicotine</w:t>
      </w:r>
      <w:r w:rsidRPr="00AF516C">
        <w:rPr>
          <w:rFonts w:ascii="Cambria Math" w:eastAsia="Arial" w:hAnsi="Cambria Math" w:cs="Cambria Math"/>
          <w:highlight w:val="yellow"/>
        </w:rPr>
        <w:t>‑</w:t>
      </w:r>
      <w:r w:rsidRPr="00AF516C">
        <w:rPr>
          <w:rFonts w:eastAsia="Arial" w:cs="Arial"/>
          <w:highlight w:val="yellow"/>
        </w:rPr>
        <w:t>treated cells, which was inhibited by SOCE inhibitor SKF</w:t>
      </w:r>
      <w:r w:rsidRPr="00AF516C">
        <w:rPr>
          <w:rFonts w:ascii="Cambria Math" w:eastAsia="Arial" w:hAnsi="Cambria Math" w:cs="Cambria Math"/>
          <w:highlight w:val="yellow"/>
        </w:rPr>
        <w:t>‑</w:t>
      </w:r>
      <w:r w:rsidRPr="00AF516C">
        <w:rPr>
          <w:rFonts w:eastAsia="Arial" w:cs="Arial"/>
          <w:highlight w:val="yellow"/>
        </w:rPr>
        <w:t>96365. Furthermore, nicotine upregulated HIF</w:t>
      </w:r>
      <w:r w:rsidRPr="00AF516C">
        <w:rPr>
          <w:rFonts w:ascii="Cambria Math" w:eastAsia="Arial" w:hAnsi="Cambria Math" w:cs="Cambria Math"/>
          <w:highlight w:val="yellow"/>
        </w:rPr>
        <w:t>‑</w:t>
      </w:r>
      <w:r w:rsidRPr="00AF516C">
        <w:rPr>
          <w:rFonts w:eastAsia="Arial" w:cs="Arial"/>
          <w:highlight w:val="yellow"/>
        </w:rPr>
        <w:t>1α expression in the A549 and NCI</w:t>
      </w:r>
      <w:r w:rsidRPr="00AF516C">
        <w:rPr>
          <w:rFonts w:ascii="Cambria Math" w:eastAsia="Arial" w:hAnsi="Cambria Math" w:cs="Cambria Math"/>
          <w:highlight w:val="yellow"/>
        </w:rPr>
        <w:t>‑</w:t>
      </w:r>
      <w:r w:rsidRPr="00AF516C">
        <w:rPr>
          <w:rFonts w:eastAsia="Arial" w:cs="Arial"/>
          <w:highlight w:val="yellow"/>
        </w:rPr>
        <w:t>H292 cells. Silencing of HIF</w:t>
      </w:r>
      <w:r w:rsidRPr="00AF516C">
        <w:rPr>
          <w:rFonts w:ascii="Cambria Math" w:eastAsia="Arial" w:hAnsi="Cambria Math" w:cs="Cambria Math"/>
          <w:highlight w:val="yellow"/>
        </w:rPr>
        <w:t>‑</w:t>
      </w:r>
      <w:r w:rsidRPr="00AF516C">
        <w:rPr>
          <w:rFonts w:eastAsia="Arial" w:cs="Arial"/>
          <w:highlight w:val="yellow"/>
        </w:rPr>
        <w:t xml:space="preserve">1α abrogated the increases in TRPCs and </w:t>
      </w:r>
      <w:proofErr w:type="spellStart"/>
      <w:r w:rsidRPr="00AF516C">
        <w:rPr>
          <w:rFonts w:eastAsia="Arial" w:cs="Arial"/>
          <w:highlight w:val="yellow"/>
        </w:rPr>
        <w:t>Orail</w:t>
      </w:r>
      <w:proofErr w:type="spellEnd"/>
      <w:r w:rsidRPr="00AF516C">
        <w:rPr>
          <w:rFonts w:eastAsia="Arial" w:cs="Arial"/>
          <w:highlight w:val="yellow"/>
        </w:rPr>
        <w:t xml:space="preserve"> and reversed the increases in basal [Ca2</w:t>
      </w:r>
      <w:proofErr w:type="gramStart"/>
      <w:r w:rsidRPr="00AF516C">
        <w:rPr>
          <w:rFonts w:eastAsia="Arial" w:cs="Arial"/>
          <w:highlight w:val="yellow"/>
        </w:rPr>
        <w:t>+]</w:t>
      </w:r>
      <w:proofErr w:type="spellStart"/>
      <w:r w:rsidRPr="00AF516C">
        <w:rPr>
          <w:rFonts w:eastAsia="Arial" w:cs="Arial"/>
          <w:highlight w:val="yellow"/>
        </w:rPr>
        <w:t>i</w:t>
      </w:r>
      <w:proofErr w:type="spellEnd"/>
      <w:proofErr w:type="gramEnd"/>
      <w:r w:rsidRPr="00AF516C">
        <w:rPr>
          <w:rFonts w:eastAsia="Arial" w:cs="Arial"/>
          <w:highlight w:val="yellow"/>
        </w:rPr>
        <w:t xml:space="preserve"> and SOCE. Meanwhile, suppression of proliferation was observed in cells following HIF</w:t>
      </w:r>
      <w:r w:rsidRPr="00AF516C">
        <w:rPr>
          <w:rFonts w:ascii="Cambria Math" w:eastAsia="Arial" w:hAnsi="Cambria Math" w:cs="Cambria Math"/>
          <w:highlight w:val="yellow"/>
        </w:rPr>
        <w:t>‑</w:t>
      </w:r>
      <w:r w:rsidRPr="00AF516C">
        <w:rPr>
          <w:rFonts w:eastAsia="Arial" w:cs="Arial"/>
          <w:highlight w:val="yellow"/>
        </w:rPr>
        <w:t>1α silencing. In conclusion, the results indicate that nicotine promotes lung cancer cell proliferation likely by upregulating HIF</w:t>
      </w:r>
      <w:r w:rsidRPr="00AF516C">
        <w:rPr>
          <w:rFonts w:ascii="Cambria Math" w:eastAsia="Arial" w:hAnsi="Cambria Math" w:cs="Cambria Math"/>
          <w:highlight w:val="yellow"/>
        </w:rPr>
        <w:t>‑</w:t>
      </w:r>
      <w:r w:rsidRPr="00AF516C">
        <w:rPr>
          <w:rFonts w:eastAsia="Arial" w:cs="Arial"/>
          <w:highlight w:val="yellow"/>
        </w:rPr>
        <w:t>1α and SOCC components and therefore enhancing SOCE and increasing basal [Ca2</w:t>
      </w:r>
      <w:proofErr w:type="gramStart"/>
      <w:r w:rsidRPr="00AF516C">
        <w:rPr>
          <w:rFonts w:eastAsia="Arial" w:cs="Arial"/>
          <w:highlight w:val="yellow"/>
        </w:rPr>
        <w:t>+]</w:t>
      </w:r>
      <w:proofErr w:type="spellStart"/>
      <w:r w:rsidRPr="00AF516C">
        <w:rPr>
          <w:rFonts w:eastAsia="Arial" w:cs="Arial"/>
          <w:highlight w:val="yellow"/>
        </w:rPr>
        <w:t>i</w:t>
      </w:r>
      <w:proofErr w:type="spellEnd"/>
      <w:r w:rsidRPr="00AF516C">
        <w:rPr>
          <w:rFonts w:eastAsia="Arial" w:cs="Arial"/>
          <w:highlight w:val="yellow"/>
        </w:rPr>
        <w:t>.</w:t>
      </w:r>
      <w:proofErr w:type="gramEnd"/>
      <w:r w:rsidRPr="00AF516C">
        <w:rPr>
          <w:rFonts w:eastAsia="Arial" w:cs="Arial"/>
          <w:highlight w:val="yellow"/>
        </w:rPr>
        <w:t>” (Wang</w:t>
      </w:r>
      <w:r w:rsidR="00746BF7">
        <w:rPr>
          <w:rFonts w:eastAsia="Arial" w:cs="Arial"/>
          <w:highlight w:val="yellow"/>
        </w:rPr>
        <w:t xml:space="preserve"> Y</w:t>
      </w:r>
      <w:r w:rsidRPr="00AF516C">
        <w:rPr>
          <w:rFonts w:eastAsia="Arial" w:cs="Arial"/>
          <w:highlight w:val="yellow"/>
        </w:rPr>
        <w:t xml:space="preserve"> et al. 2018)</w:t>
      </w:r>
      <w:r w:rsidR="008902C6" w:rsidRPr="00AF516C">
        <w:rPr>
          <w:rFonts w:eastAsia="Arial" w:cs="Arial"/>
          <w:highlight w:val="yellow"/>
        </w:rPr>
        <w:t>.</w:t>
      </w:r>
    </w:p>
    <w:p w14:paraId="2BF12442" w14:textId="6988F17F" w:rsidR="00D2487A" w:rsidRPr="00537913" w:rsidRDefault="00D2487A" w:rsidP="00D2487A">
      <w:pPr>
        <w:spacing w:before="120" w:after="120"/>
        <w:jc w:val="both"/>
        <w:rPr>
          <w:rFonts w:eastAsia="Arial" w:cs="Arial"/>
        </w:rPr>
      </w:pPr>
      <w:r w:rsidRPr="00640AE1">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Modulation of its receptors </w:t>
      </w:r>
      <w:proofErr w:type="spellStart"/>
      <w:r w:rsidRPr="00640AE1">
        <w:rPr>
          <w:rFonts w:eastAsia="Arial" w:cs="Arial"/>
          <w:highlight w:val="yellow"/>
        </w:rPr>
        <w:t>TrKA</w:t>
      </w:r>
      <w:proofErr w:type="spellEnd"/>
      <w:r w:rsidRPr="00640AE1">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Pr="00640AE1">
        <w:rPr>
          <w:rFonts w:eastAsia="Arial" w:cs="Arial"/>
          <w:highlight w:val="yellow"/>
        </w:rPr>
        <w:t>anti smoking</w:t>
      </w:r>
      <w:proofErr w:type="spellEnd"/>
      <w:r w:rsidRPr="00640AE1">
        <w:rPr>
          <w:rFonts w:eastAsia="Arial" w:cs="Arial"/>
          <w:highlight w:val="yellow"/>
        </w:rPr>
        <w:t xml:space="preserve"> replacement therapy in patients with a previous airway disease according to the ability of nicotine to increase the amount of the pro-inflammatory cytokine NGF into the bronchial environment.” (Stabile et al. 2018)</w:t>
      </w:r>
      <w:r w:rsidR="00537913" w:rsidRPr="00640AE1">
        <w:rPr>
          <w:rFonts w:eastAsia="Arial" w:cs="Arial"/>
          <w:highlight w:val="yellow"/>
        </w:rPr>
        <w:t>.</w:t>
      </w:r>
    </w:p>
    <w:p w14:paraId="3129C44A" w14:textId="6833D1D1" w:rsidR="003A759F" w:rsidRPr="00537913" w:rsidRDefault="00A23F07" w:rsidP="003A759F">
      <w:pPr>
        <w:spacing w:before="120" w:after="120"/>
        <w:jc w:val="both"/>
        <w:rPr>
          <w:rFonts w:eastAsia="Arial" w:cs="Arial"/>
        </w:rPr>
      </w:pPr>
      <w:r w:rsidRPr="00193671">
        <w:rPr>
          <w:rFonts w:eastAsia="Arial" w:cs="Arial"/>
          <w:highlight w:val="yellow"/>
        </w:rPr>
        <w:t>“</w:t>
      </w:r>
      <w:r w:rsidR="003A759F" w:rsidRPr="00193671">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003A759F" w:rsidRPr="00193671">
        <w:rPr>
          <w:rFonts w:eastAsia="Arial" w:cs="Arial"/>
          <w:highlight w:val="yellow"/>
        </w:rPr>
        <w:t>HnB</w:t>
      </w:r>
      <w:proofErr w:type="spellEnd"/>
      <w:r w:rsidR="003A759F" w:rsidRPr="00193671">
        <w:rPr>
          <w:rFonts w:eastAsia="Arial" w:cs="Arial"/>
          <w:highlight w:val="yellow"/>
        </w:rPr>
        <w:t>), and e-cigarette (E-CIG), and a combustible cigarette in a human bronchial epithelial cell line. The aqueous extract (</w:t>
      </w:r>
      <w:proofErr w:type="spellStart"/>
      <w:r w:rsidR="003A759F" w:rsidRPr="00193671">
        <w:rPr>
          <w:rFonts w:eastAsia="Arial" w:cs="Arial"/>
          <w:highlight w:val="yellow"/>
        </w:rPr>
        <w:t>AqE</w:t>
      </w:r>
      <w:proofErr w:type="spellEnd"/>
      <w:r w:rsidR="003A759F" w:rsidRPr="00193671">
        <w:rPr>
          <w:rFonts w:eastAsia="Arial" w:cs="Arial"/>
          <w:highlight w:val="yellow"/>
        </w:rPr>
        <w:t xml:space="preserve">) of the test product was prepared by bubbling the </w:t>
      </w:r>
      <w:r w:rsidR="003A759F" w:rsidRPr="00193671">
        <w:rPr>
          <w:rFonts w:eastAsia="Arial" w:cs="Arial"/>
          <w:highlight w:val="yellow"/>
        </w:rPr>
        <w:lastRenderedPageBreak/>
        <w:t xml:space="preserve">produced aerosol into medium. Cells were exposed to the </w:t>
      </w:r>
      <w:proofErr w:type="spellStart"/>
      <w:r w:rsidR="003A759F" w:rsidRPr="00193671">
        <w:rPr>
          <w:rFonts w:eastAsia="Arial" w:cs="Arial"/>
          <w:highlight w:val="yellow"/>
        </w:rPr>
        <w:t>AqEs</w:t>
      </w:r>
      <w:proofErr w:type="spellEnd"/>
      <w:r w:rsidR="003A759F" w:rsidRPr="00193671">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003A759F" w:rsidRPr="00193671">
        <w:rPr>
          <w:rFonts w:eastAsia="Arial" w:cs="Arial"/>
          <w:highlight w:val="yellow"/>
        </w:rPr>
        <w:t>AqE</w:t>
      </w:r>
      <w:proofErr w:type="spellEnd"/>
      <w:r w:rsidR="003A759F" w:rsidRPr="00193671">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w:t>
      </w:r>
      <w:r w:rsidRPr="00193671">
        <w:rPr>
          <w:rFonts w:eastAsia="Arial" w:cs="Arial"/>
          <w:highlight w:val="yellow"/>
        </w:rPr>
        <w:t>” (</w:t>
      </w:r>
      <w:proofErr w:type="spellStart"/>
      <w:r w:rsidR="009C2C50" w:rsidRPr="00193671">
        <w:rPr>
          <w:rFonts w:eastAsia="Arial" w:cs="Arial"/>
          <w:highlight w:val="yellow"/>
        </w:rPr>
        <w:t>Munakata</w:t>
      </w:r>
      <w:proofErr w:type="spellEnd"/>
      <w:r w:rsidR="009C2C50" w:rsidRPr="00193671">
        <w:rPr>
          <w:rFonts w:eastAsia="Arial" w:cs="Arial"/>
          <w:highlight w:val="yellow"/>
        </w:rPr>
        <w:t xml:space="preserve"> et al. 2018</w:t>
      </w:r>
      <w:r w:rsidRPr="00193671">
        <w:rPr>
          <w:rFonts w:eastAsia="Arial" w:cs="Arial"/>
          <w:highlight w:val="yellow"/>
        </w:rPr>
        <w:t>)</w:t>
      </w:r>
      <w:r w:rsidR="00537913" w:rsidRPr="00193671">
        <w:rPr>
          <w:rFonts w:eastAsia="Arial" w:cs="Arial"/>
          <w:highlight w:val="yellow"/>
        </w:rPr>
        <w:t>.</w:t>
      </w:r>
    </w:p>
    <w:p w14:paraId="11A44148" w14:textId="55CE5E53" w:rsidR="007308A6" w:rsidRPr="00D0430A" w:rsidRDefault="007308A6" w:rsidP="007308A6">
      <w:pPr>
        <w:spacing w:before="120" w:after="120"/>
        <w:jc w:val="both"/>
        <w:rPr>
          <w:rFonts w:eastAsia="Arial" w:cs="Arial"/>
        </w:rPr>
      </w:pPr>
      <w:r w:rsidRPr="00016319">
        <w:rPr>
          <w:rFonts w:eastAsia="Arial" w:cs="Arial"/>
          <w:highlight w:val="yellow"/>
        </w:rPr>
        <w:t>“The present study was designed to explore the role of transient receptor potential canonical 3 (TRPC3) in nicotine-induced chronic obstructive pulmonary disease (COPD) and its underlying mechanism. In this study, the expression and localization of α5 nicotinic acetylcholine receptor (α5-nAchR) in lung tissues were determined by western blotting and immunohistochemistry. The quantitative real-time PCR (</w:t>
      </w:r>
      <w:proofErr w:type="spellStart"/>
      <w:r w:rsidRPr="00016319">
        <w:rPr>
          <w:rFonts w:eastAsia="Arial" w:cs="Arial"/>
          <w:highlight w:val="yellow"/>
        </w:rPr>
        <w:t>qRT</w:t>
      </w:r>
      <w:proofErr w:type="spellEnd"/>
      <w:r w:rsidRPr="00016319">
        <w:rPr>
          <w:rFonts w:eastAsia="Arial" w:cs="Arial"/>
          <w:highlight w:val="yellow"/>
        </w:rPr>
        <w:t xml:space="preserve">-PCR) analysis was performed to examine the mRNA expression levels of α5-nAchR and TRPC3 in human airway smooth muscle cells (HASMCs). Cell viability was assessed by CCK-8 assay. Proliferation was detected by cell counting and </w:t>
      </w:r>
      <w:proofErr w:type="spellStart"/>
      <w:r w:rsidRPr="00016319">
        <w:rPr>
          <w:rFonts w:eastAsia="Arial" w:cs="Arial"/>
          <w:highlight w:val="yellow"/>
        </w:rPr>
        <w:t>EdU</w:t>
      </w:r>
      <w:proofErr w:type="spellEnd"/>
      <w:r w:rsidRPr="00016319">
        <w:rPr>
          <w:rFonts w:eastAsia="Arial" w:cs="Arial"/>
          <w:highlight w:val="yellow"/>
        </w:rPr>
        <w:t xml:space="preserve"> immunofluorescent staining. Fluorescence calcium imaging was carried out to measure cytosolic Ca2+ ([Ca2</w:t>
      </w:r>
      <w:proofErr w:type="gramStart"/>
      <w:r w:rsidRPr="00016319">
        <w:rPr>
          <w:rFonts w:eastAsia="Arial" w:cs="Arial"/>
          <w:highlight w:val="yellow"/>
        </w:rPr>
        <w:t>+]</w:t>
      </w:r>
      <w:proofErr w:type="spellStart"/>
      <w:r w:rsidRPr="00016319">
        <w:rPr>
          <w:rFonts w:eastAsia="Arial" w:cs="Arial"/>
          <w:highlight w:val="yellow"/>
        </w:rPr>
        <w:t>cyt</w:t>
      </w:r>
      <w:proofErr w:type="spellEnd"/>
      <w:proofErr w:type="gramEnd"/>
      <w:r w:rsidRPr="00016319">
        <w:rPr>
          <w:rFonts w:eastAsia="Arial" w:cs="Arial"/>
          <w:highlight w:val="yellow"/>
        </w:rPr>
        <w:t>) concentration. The results showed that the α5-nAchR and TRPC3 expressions were significantly up-regulated in lung tissues of COPD smokers. Nicotine promoted HASMC proliferation, which was accompanied by elevated α5-nAchR and TRPC3 expressions, basal [Ca2</w:t>
      </w:r>
      <w:proofErr w:type="gramStart"/>
      <w:r w:rsidRPr="00016319">
        <w:rPr>
          <w:rFonts w:eastAsia="Arial" w:cs="Arial"/>
          <w:highlight w:val="yellow"/>
        </w:rPr>
        <w:t>+]</w:t>
      </w:r>
      <w:proofErr w:type="spellStart"/>
      <w:r w:rsidRPr="00016319">
        <w:rPr>
          <w:rFonts w:eastAsia="Arial" w:cs="Arial"/>
          <w:highlight w:val="yellow"/>
        </w:rPr>
        <w:t>cyt</w:t>
      </w:r>
      <w:proofErr w:type="spellEnd"/>
      <w:proofErr w:type="gramEnd"/>
      <w:r w:rsidRPr="00016319">
        <w:rPr>
          <w:rFonts w:eastAsia="Arial" w:cs="Arial"/>
          <w:highlight w:val="yellow"/>
        </w:rPr>
        <w:t>, store-operated calcium entry (SOCE) and the rate of Mn2+ quenching in HASMCs. Further investigation indicated that nicotine-induced Ca2+ response and TRPC3 up-regulation was reversibly blocked by small interfering RNA (siRNA) suppression of α5-nAChR. The knockdown of TRPC3 blunted Ca2+ response and HASMC proliferation induced by nicotine. In conclusion, nicotine-induced HASMC proliferation was mediated by TRPC3-dependent calcium entry via α5-nAchR, which provided a potential target for treatment of COPD.” (Jiang et al. 2019)</w:t>
      </w:r>
      <w:r w:rsidR="00D0430A" w:rsidRPr="00016319">
        <w:rPr>
          <w:rFonts w:eastAsia="Arial" w:cs="Arial"/>
          <w:highlight w:val="yellow"/>
        </w:rPr>
        <w:t>.</w:t>
      </w:r>
    </w:p>
    <w:p w14:paraId="70F6E124" w14:textId="52556D0E" w:rsidR="009C5E1E" w:rsidRPr="00B119AB" w:rsidRDefault="009C5E1E" w:rsidP="007308A6">
      <w:pPr>
        <w:spacing w:before="120" w:after="120"/>
        <w:jc w:val="both"/>
        <w:rPr>
          <w:rFonts w:eastAsia="Arial" w:cs="Arial"/>
        </w:rPr>
      </w:pPr>
      <w:r w:rsidRPr="00EF1D66">
        <w:rPr>
          <w:rFonts w:eastAsia="Arial" w:cs="Arial"/>
          <w:highlight w:val="yellow"/>
        </w:rPr>
        <w:t xml:space="preserve">“INTRODUCTION: Nicotine stimulates fibroblast proliferation while increasing inflammation and fibrosis of tissues. The cannabinoid receptor 1 (CB1R) is mainly located in the CNS, while cannabinoid receptor 2 (CB2R) </w:t>
      </w:r>
      <w:proofErr w:type="gramStart"/>
      <w:r w:rsidRPr="00EF1D66">
        <w:rPr>
          <w:rFonts w:eastAsia="Arial" w:cs="Arial"/>
          <w:highlight w:val="yellow"/>
        </w:rPr>
        <w:t>is located in</w:t>
      </w:r>
      <w:proofErr w:type="gramEnd"/>
      <w:r w:rsidRPr="00EF1D66">
        <w:rPr>
          <w:rFonts w:eastAsia="Arial" w:cs="Arial"/>
          <w:highlight w:val="yellow"/>
        </w:rPr>
        <w:t xml:space="preserve"> the immune cells within the body. CB2R regulates inflammatory processes and fibroblast function. PURPOSE: We investigated the impact of CB2R agonist, JWH 133 and the antagonist, AM630 on lung tissue, applied directly before nicotine application. MATERIAL AND METHODS: 40 mice were placed into 4 groups. The experimental groups received nicotine intraperitoneally at a dose of 0.05 mg/kg of body weight (BW) for 14 days. Group B also received AM630 (0.5mg/kg of BW), while Group A was administered with JWH133 (1 mg/kg of BW). Group N received nicotine alone. The Control group C received 0.9% NaCl. After decapitation, lung tissues were stained with H&amp;E, Trichrome Masson's method, and IHC against CTGF and α-SMA. The digital image processing system Image J with the IHC profiler plugins was then employed, optical density and IHC optical density score were calculated. RESULTS: In the N group, an increase in the thickness of alveolar spaces (9.16 SD4.95µm vs. 4.77SD2.99µm in the C group), leukocytes infiltration and collagen deposition has been observed (OD: 0.20 SD0.0vs 0.07SD0.04 in the C group). In the B group, the alveolar space thickness has been the highest (11.57SD8.13µm). Furthermore, in this group, </w:t>
      </w:r>
      <w:proofErr w:type="spellStart"/>
      <w:r w:rsidRPr="00EF1D66">
        <w:rPr>
          <w:rFonts w:eastAsia="Arial" w:cs="Arial"/>
          <w:highlight w:val="yellow"/>
        </w:rPr>
        <w:t>hyperaemia</w:t>
      </w:r>
      <w:proofErr w:type="spellEnd"/>
      <w:r w:rsidRPr="00EF1D66">
        <w:rPr>
          <w:rFonts w:eastAsia="Arial" w:cs="Arial"/>
          <w:highlight w:val="yellow"/>
        </w:rPr>
        <w:t>, destruction of lung structure, hyperplasia of II type pneumocyte and interstitial fibrosis has been observed (OD: 0.23 SD0.08). In contrast, the lung tissue of the A group has had normal structure and the thinnest alveolar septum (3.88 SD2.64µm). The expression of CTGF and α-SMA has been the highest in the B group. CONCLUSION: Nicotine induces interstitial lung fibrosis that is enhanced by the CB2R antagonist and diminished by the CB2R agonist. Therefore, the CB2R agonist may offer a protection against fibrosis.” (</w:t>
      </w:r>
      <w:proofErr w:type="spellStart"/>
      <w:r w:rsidRPr="00EF1D66">
        <w:rPr>
          <w:rFonts w:eastAsia="Arial" w:cs="Arial"/>
          <w:highlight w:val="yellow"/>
        </w:rPr>
        <w:t>Wawryk-Gawda</w:t>
      </w:r>
      <w:proofErr w:type="spellEnd"/>
      <w:r w:rsidRPr="00EF1D66">
        <w:rPr>
          <w:rFonts w:eastAsia="Arial" w:cs="Arial"/>
          <w:highlight w:val="yellow"/>
        </w:rPr>
        <w:t xml:space="preserve"> et al. 2018)</w:t>
      </w:r>
      <w:r w:rsidR="00B119AB" w:rsidRPr="00EF1D66">
        <w:rPr>
          <w:rFonts w:eastAsia="Arial" w:cs="Arial"/>
          <w:highlight w:val="yellow"/>
        </w:rPr>
        <w:t>.</w:t>
      </w:r>
    </w:p>
    <w:p w14:paraId="70BF4730" w14:textId="51AC2524" w:rsidR="003232C3" w:rsidRPr="00737D42" w:rsidRDefault="00366D60" w:rsidP="003232C3">
      <w:pPr>
        <w:spacing w:before="120" w:after="120"/>
        <w:jc w:val="both"/>
        <w:rPr>
          <w:rFonts w:eastAsia="Arial" w:cs="Arial"/>
        </w:rPr>
      </w:pPr>
      <w:r w:rsidRPr="0002519A">
        <w:rPr>
          <w:rFonts w:eastAsia="Arial" w:cs="Arial"/>
          <w:highlight w:val="yellow"/>
        </w:rPr>
        <w:t>“</w:t>
      </w:r>
      <w:r w:rsidR="003232C3" w:rsidRPr="0002519A">
        <w:rPr>
          <w:rFonts w:eastAsia="Arial" w:cs="Arial"/>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003232C3" w:rsidRPr="0002519A">
        <w:rPr>
          <w:rFonts w:eastAsia="Arial" w:cs="Arial"/>
          <w:highlight w:val="yellow"/>
        </w:rPr>
        <w:t>nitrosation</w:t>
      </w:r>
      <w:proofErr w:type="spellEnd"/>
      <w:r w:rsidR="003232C3" w:rsidRPr="0002519A">
        <w:rPr>
          <w:rFonts w:eastAsia="Arial" w:cs="Arial"/>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O6-methyldeoxyguanosines and γ-hydroxy-</w:t>
      </w:r>
      <w:proofErr w:type="gramStart"/>
      <w:r w:rsidR="003232C3" w:rsidRPr="0002519A">
        <w:rPr>
          <w:rFonts w:eastAsia="Arial" w:cs="Arial"/>
          <w:highlight w:val="yellow"/>
        </w:rPr>
        <w:t>1,N</w:t>
      </w:r>
      <w:proofErr w:type="gramEnd"/>
      <w:r w:rsidR="003232C3" w:rsidRPr="0002519A">
        <w:rPr>
          <w:rFonts w:eastAsia="Arial" w:cs="Arial"/>
          <w:highlight w:val="yellow"/>
        </w:rPr>
        <w:t>2 -</w:t>
      </w:r>
      <w:proofErr w:type="spellStart"/>
      <w:r w:rsidR="003232C3" w:rsidRPr="0002519A">
        <w:rPr>
          <w:rFonts w:eastAsia="Arial" w:cs="Arial"/>
          <w:highlight w:val="yellow"/>
        </w:rPr>
        <w:t>propano-deoxyguanosines</w:t>
      </w:r>
      <w:proofErr w:type="spellEnd"/>
      <w:r w:rsidR="003232C3" w:rsidRPr="0002519A">
        <w:rPr>
          <w:rFonts w:eastAsia="Arial" w:cs="Arial"/>
          <w:highlight w:val="yellow"/>
        </w:rPr>
        <w:t xml:space="preserve"> in the lung, bladder, and heart. DNA-repair activity and repair proteins XPC and OGG1/2 are significantly reduced in the lung. We found that nicotine and its </w:t>
      </w:r>
      <w:r w:rsidR="003232C3" w:rsidRPr="0002519A">
        <w:rPr>
          <w:rFonts w:eastAsia="Arial" w:cs="Arial"/>
          <w:highlight w:val="yellow"/>
        </w:rPr>
        <w:lastRenderedPageBreak/>
        <w:t xml:space="preserve">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003232C3" w:rsidRPr="0002519A">
        <w:rPr>
          <w:rFonts w:eastAsia="Arial" w:cs="Arial"/>
          <w:highlight w:val="yellow"/>
        </w:rPr>
        <w:t>nitrosation</w:t>
      </w:r>
      <w:proofErr w:type="spellEnd"/>
      <w:r w:rsidR="003232C3" w:rsidRPr="0002519A">
        <w:rPr>
          <w:rFonts w:eastAsia="Arial" w:cs="Arial"/>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w:t>
      </w:r>
      <w:r w:rsidR="0005566C" w:rsidRPr="0002519A">
        <w:rPr>
          <w:rFonts w:eastAsia="Arial" w:cs="Arial"/>
          <w:highlight w:val="yellow"/>
        </w:rPr>
        <w:t xml:space="preserve">” </w:t>
      </w:r>
      <w:r w:rsidR="005F2FC5" w:rsidRPr="0002519A">
        <w:rPr>
          <w:rFonts w:eastAsia="Arial" w:cs="Arial"/>
          <w:highlight w:val="yellow"/>
        </w:rPr>
        <w:t>(</w:t>
      </w:r>
      <w:r w:rsidR="00395A71" w:rsidRPr="0002519A">
        <w:rPr>
          <w:rFonts w:eastAsia="Arial" w:cs="Arial"/>
          <w:highlight w:val="yellow"/>
        </w:rPr>
        <w:t>Lee et al. 2018</w:t>
      </w:r>
      <w:r w:rsidR="005F2FC5" w:rsidRPr="0002519A">
        <w:rPr>
          <w:rFonts w:eastAsia="Arial" w:cs="Arial"/>
          <w:highlight w:val="yellow"/>
        </w:rPr>
        <w:t>)</w:t>
      </w:r>
      <w:r w:rsidR="00737D42" w:rsidRPr="0002519A">
        <w:rPr>
          <w:rFonts w:eastAsia="Arial" w:cs="Arial"/>
          <w:highlight w:val="yellow"/>
        </w:rPr>
        <w:t>.</w:t>
      </w:r>
    </w:p>
    <w:p w14:paraId="3D9CECBA" w14:textId="72D4E07F" w:rsidR="00C01AA0" w:rsidRPr="00737D42" w:rsidRDefault="00037B29" w:rsidP="00C01AA0">
      <w:pPr>
        <w:spacing w:before="120" w:after="120"/>
        <w:jc w:val="both"/>
        <w:rPr>
          <w:rFonts w:eastAsia="Arial" w:cs="Arial"/>
        </w:rPr>
      </w:pPr>
      <w:r w:rsidRPr="008253F0">
        <w:rPr>
          <w:rFonts w:eastAsia="Arial" w:cs="Arial"/>
          <w:highlight w:val="yellow"/>
        </w:rPr>
        <w:t>“</w:t>
      </w:r>
      <w:r w:rsidR="00C01AA0" w:rsidRPr="008253F0">
        <w:rPr>
          <w:rFonts w:eastAsia="Arial" w:cs="Arial"/>
          <w:highlight w:val="yellow"/>
        </w:rPr>
        <w:t xml:space="preserve">Electronic (e)-cigarettes theoretically may be safer than conventional tobacco. However, our prior studies demonstrated direct adverse effects of e-cigarette vapor (EV) on airway cells, including decreased viability and function. We hypothesize that repetitive, chronic inhalation of EV will diminish airway barrier function, leading to inflammatory protein release into circulation, creating a systemic inflammatory state, ultimately leading to distant organ injury and dysfunction. C57BL/6 and CD-1 mice underwent nose only EV exposure daily for 3-6 </w:t>
      </w:r>
      <w:proofErr w:type="spellStart"/>
      <w:r w:rsidR="00C01AA0" w:rsidRPr="008253F0">
        <w:rPr>
          <w:rFonts w:eastAsia="Arial" w:cs="Arial"/>
          <w:highlight w:val="yellow"/>
        </w:rPr>
        <w:t>mo</w:t>
      </w:r>
      <w:proofErr w:type="spellEnd"/>
      <w:r w:rsidR="00C01AA0" w:rsidRPr="008253F0">
        <w:rPr>
          <w:rFonts w:eastAsia="Arial" w:cs="Arial"/>
          <w:highlight w:val="yellow"/>
        </w:rPr>
        <w:t xml:space="preserve">, followed by cardiorenal physiological testing. Primary human bronchial epithelial cells were grown at an air-liquid interface and exposed to EV for 15 min daily for 3-5 days before functional testing. Daily inhalation of EV increased circulating proinflammatory and profibrotic proteins in both C57BL/6 and CD-1 mice: the greatest increases observed were in angiopoietin-1 (31-fold) and EGF (25-fold). Proinflammatory responses were recapitulated by daily EV exposures in vitro of human airway epithelium, with EV epithelium secreting higher IL-8 in response to infection (227 vs. 37 </w:t>
      </w:r>
      <w:proofErr w:type="spellStart"/>
      <w:r w:rsidR="00C01AA0" w:rsidRPr="008253F0">
        <w:rPr>
          <w:rFonts w:eastAsia="Arial" w:cs="Arial"/>
          <w:highlight w:val="yellow"/>
        </w:rPr>
        <w:t>pg</w:t>
      </w:r>
      <w:proofErr w:type="spellEnd"/>
      <w:r w:rsidR="00C01AA0" w:rsidRPr="008253F0">
        <w:rPr>
          <w:rFonts w:eastAsia="Arial" w:cs="Arial"/>
          <w:highlight w:val="yellow"/>
        </w:rPr>
        <w:t xml:space="preserve">/ml, respectively; P &lt; 0.05). Chronic EV inhalation in vivo reduced renal filtration by 20% </w:t>
      </w:r>
      <w:proofErr w:type="gramStart"/>
      <w:r w:rsidR="00C01AA0" w:rsidRPr="008253F0">
        <w:rPr>
          <w:rFonts w:eastAsia="Arial" w:cs="Arial"/>
          <w:highlight w:val="yellow"/>
        </w:rPr>
        <w:t>( P</w:t>
      </w:r>
      <w:proofErr w:type="gramEnd"/>
      <w:r w:rsidR="00C01AA0" w:rsidRPr="008253F0">
        <w:rPr>
          <w:rFonts w:eastAsia="Arial" w:cs="Arial"/>
          <w:highlight w:val="yellow"/>
        </w:rPr>
        <w:t xml:space="preserve"> = 0.017). Fibrosis, assessed by Masson's trichrome and Picrosirius red staining, was increased in EV kidneys (1.86-fold, C57BL/6; 3.2-fold, CD-1; P &lt; 0.05), heart (2.75-fold, C57BL/6 mice; P &lt; 0.05), and liver (1.77-fold in CD-1; P &lt; 0.0001). Gene expression changes demonstrated profibrotic pathway activation. EV inhalation altered cardiovascular function, with decreased heart rate </w:t>
      </w:r>
      <w:proofErr w:type="gramStart"/>
      <w:r w:rsidR="00C01AA0" w:rsidRPr="008253F0">
        <w:rPr>
          <w:rFonts w:eastAsia="Arial" w:cs="Arial"/>
          <w:highlight w:val="yellow"/>
        </w:rPr>
        <w:t>( P</w:t>
      </w:r>
      <w:proofErr w:type="gramEnd"/>
      <w:r w:rsidR="00C01AA0" w:rsidRPr="008253F0">
        <w:rPr>
          <w:rFonts w:eastAsia="Arial" w:cs="Arial"/>
          <w:highlight w:val="yellow"/>
        </w:rPr>
        <w:t xml:space="preserve"> &lt; 0.01), and elevated blood pressure ( P = 0.016). These data demonstrate that chronic inhalation of EV may lead to increased inflammation, organ damage, and cardiorenal and hepatic disease.</w:t>
      </w:r>
      <w:r w:rsidRPr="008253F0">
        <w:rPr>
          <w:rFonts w:eastAsia="Arial" w:cs="Arial"/>
          <w:highlight w:val="yellow"/>
        </w:rPr>
        <w:t>” (</w:t>
      </w:r>
      <w:r w:rsidR="004451E8" w:rsidRPr="008253F0">
        <w:rPr>
          <w:rFonts w:eastAsia="Arial" w:cs="Arial"/>
          <w:highlight w:val="yellow"/>
        </w:rPr>
        <w:t>Crotty et al. 2018</w:t>
      </w:r>
      <w:r w:rsidRPr="008253F0">
        <w:rPr>
          <w:rFonts w:eastAsia="Arial" w:cs="Arial"/>
          <w:highlight w:val="yellow"/>
        </w:rPr>
        <w:t>)</w:t>
      </w:r>
      <w:r w:rsidR="00737D42" w:rsidRPr="008253F0">
        <w:rPr>
          <w:rFonts w:eastAsia="Arial" w:cs="Arial"/>
          <w:highlight w:val="yellow"/>
        </w:rPr>
        <w:t>.</w:t>
      </w:r>
      <w:r w:rsidR="00C01AA0" w:rsidRPr="00737D42">
        <w:rPr>
          <w:rFonts w:eastAsia="Arial" w:cs="Arial"/>
        </w:rPr>
        <w:t xml:space="preserve"> </w:t>
      </w:r>
    </w:p>
    <w:p w14:paraId="6E8B3569" w14:textId="29F7BD5A" w:rsidR="00DF2948" w:rsidRPr="00737D42" w:rsidRDefault="0092017B" w:rsidP="00DF2948">
      <w:pPr>
        <w:spacing w:before="120" w:after="120"/>
        <w:jc w:val="both"/>
        <w:rPr>
          <w:rFonts w:eastAsia="Arial" w:cs="Arial"/>
        </w:rPr>
      </w:pPr>
      <w:r w:rsidRPr="001D6BF4">
        <w:rPr>
          <w:rFonts w:eastAsia="Arial" w:cs="Arial"/>
          <w:highlight w:val="yellow"/>
        </w:rPr>
        <w:t>“</w:t>
      </w:r>
      <w:r w:rsidR="00DF2948" w:rsidRPr="001D6BF4">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00DF2948" w:rsidRPr="001D6BF4">
        <w:rPr>
          <w:rFonts w:eastAsia="Arial" w:cs="Arial"/>
          <w:highlight w:val="yellow"/>
        </w:rPr>
        <w:t>flavouring</w:t>
      </w:r>
      <w:proofErr w:type="spellEnd"/>
      <w:r w:rsidR="00DF2948" w:rsidRPr="001D6BF4">
        <w:rPr>
          <w:rFonts w:eastAsia="Arial" w:cs="Arial"/>
          <w:highlight w:val="yellow"/>
        </w:rPr>
        <w:t xml:space="preserve">. On inhalation, the device heats the ingredients into a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exposure on the lung are still largely unexplored. Recently, Lerner et al 2015. reported that </w:t>
      </w:r>
      <w:proofErr w:type="spellStart"/>
      <w:r w:rsidR="00DF2948" w:rsidRPr="001D6BF4">
        <w:rPr>
          <w:rFonts w:eastAsia="Arial" w:cs="Arial"/>
          <w:highlight w:val="yellow"/>
        </w:rPr>
        <w:t>vapours</w:t>
      </w:r>
      <w:proofErr w:type="spellEnd"/>
      <w:r w:rsidR="00DF2948" w:rsidRPr="001D6BF4">
        <w:rPr>
          <w:rFonts w:eastAsia="Arial" w:cs="Arial"/>
          <w:highlight w:val="yellow"/>
        </w:rPr>
        <w:t xml:space="preserve"> produced by e-cigarettes and e-cigarette fluids with </w:t>
      </w:r>
      <w:proofErr w:type="spellStart"/>
      <w:r w:rsidR="00DF2948" w:rsidRPr="001D6BF4">
        <w:rPr>
          <w:rFonts w:eastAsia="Arial" w:cs="Arial"/>
          <w:highlight w:val="yellow"/>
        </w:rPr>
        <w:t>flavourings</w:t>
      </w:r>
      <w:proofErr w:type="spellEnd"/>
      <w:r w:rsidR="00DF2948" w:rsidRPr="001D6BF4">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00DF2948" w:rsidRPr="001D6BF4">
        <w:rPr>
          <w:rFonts w:eastAsia="Arial" w:cs="Arial"/>
          <w:highlight w:val="yellow"/>
        </w:rPr>
        <w:t>aerosolised</w:t>
      </w:r>
      <w:proofErr w:type="spellEnd"/>
      <w:r w:rsidR="00DF2948" w:rsidRPr="001D6BF4">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00DF2948" w:rsidRPr="001D6BF4">
        <w:rPr>
          <w:rFonts w:eastAsia="Arial" w:cs="Arial"/>
          <w:highlight w:val="yellow"/>
        </w:rPr>
        <w:t>mucociliary</w:t>
      </w:r>
      <w:proofErr w:type="spellEnd"/>
      <w:r w:rsidR="00DF2948" w:rsidRPr="001D6BF4">
        <w:rPr>
          <w:rFonts w:eastAsia="Arial" w:cs="Arial"/>
          <w:highlight w:val="yellow"/>
        </w:rPr>
        <w:t xml:space="preserve"> clearance. In human embryonic and mouse neural stem cells, human pulmonary fibroblasts, and skin and lung cells, cytotoxicity of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was correlated with the number and concentration of chemicals used to </w:t>
      </w:r>
      <w:proofErr w:type="spellStart"/>
      <w:r w:rsidR="00DF2948" w:rsidRPr="001D6BF4">
        <w:rPr>
          <w:rFonts w:eastAsia="Arial" w:cs="Arial"/>
          <w:highlight w:val="yellow"/>
        </w:rPr>
        <w:t>flavour</w:t>
      </w:r>
      <w:proofErr w:type="spellEnd"/>
      <w:r w:rsidR="00DF2948" w:rsidRPr="001D6BF4">
        <w:rPr>
          <w:rFonts w:eastAsia="Arial" w:cs="Arial"/>
          <w:highlight w:val="yellow"/>
        </w:rPr>
        <w:t xml:space="preserve"> the fluids. We recently showed in the skin flap survival model in vivo that nicotine-containing e-cigarette </w:t>
      </w:r>
      <w:proofErr w:type="spellStart"/>
      <w:r w:rsidR="00DF2948" w:rsidRPr="001D6BF4">
        <w:rPr>
          <w:rFonts w:eastAsia="Arial" w:cs="Arial"/>
          <w:highlight w:val="yellow"/>
        </w:rPr>
        <w:t>vapour</w:t>
      </w:r>
      <w:proofErr w:type="spellEnd"/>
      <w:r w:rsidR="00DF2948" w:rsidRPr="001D6BF4">
        <w:rPr>
          <w:rFonts w:eastAsia="Arial" w:cs="Arial"/>
          <w:highlight w:val="yellow"/>
        </w:rPr>
        <w:t xml:space="preserve"> is just as harmful to the microcirculation as tobacco cigarette smoke.</w:t>
      </w:r>
      <w:r w:rsidRPr="001D6BF4">
        <w:rPr>
          <w:rFonts w:eastAsia="Arial" w:cs="Arial"/>
          <w:highlight w:val="yellow"/>
        </w:rPr>
        <w:t>”</w:t>
      </w:r>
      <w:r w:rsidR="008117A8" w:rsidRPr="001D6BF4">
        <w:rPr>
          <w:rFonts w:eastAsia="Arial" w:cs="Arial"/>
          <w:highlight w:val="yellow"/>
        </w:rPr>
        <w:t xml:space="preserve"> (</w:t>
      </w:r>
      <w:proofErr w:type="spellStart"/>
      <w:r w:rsidR="008117A8" w:rsidRPr="001D6BF4">
        <w:rPr>
          <w:rFonts w:eastAsia="Arial" w:cs="Arial"/>
          <w:highlight w:val="yellow"/>
        </w:rPr>
        <w:t>Reinikovaite</w:t>
      </w:r>
      <w:proofErr w:type="spellEnd"/>
      <w:r w:rsidR="008117A8" w:rsidRPr="001D6BF4">
        <w:rPr>
          <w:rFonts w:eastAsia="Arial" w:cs="Arial"/>
          <w:highlight w:val="yellow"/>
        </w:rPr>
        <w:t xml:space="preserve"> eta l. 2018)</w:t>
      </w:r>
      <w:r w:rsidR="00737D42" w:rsidRPr="001D6BF4">
        <w:rPr>
          <w:rFonts w:eastAsia="Arial" w:cs="Arial"/>
          <w:highlight w:val="yellow"/>
        </w:rPr>
        <w:t>.</w:t>
      </w:r>
    </w:p>
    <w:p w14:paraId="2406C4FD" w14:textId="3583AA7B" w:rsidR="00F07F7E" w:rsidRPr="00737D42" w:rsidRDefault="008F46B1" w:rsidP="00F07F7E">
      <w:pPr>
        <w:spacing w:before="120" w:after="120"/>
        <w:jc w:val="both"/>
        <w:rPr>
          <w:rFonts w:eastAsia="Arial" w:cs="Arial"/>
        </w:rPr>
      </w:pPr>
      <w:r w:rsidRPr="00922722">
        <w:rPr>
          <w:rFonts w:eastAsia="Arial" w:cs="Arial"/>
          <w:highlight w:val="yellow"/>
        </w:rPr>
        <w:t>“</w:t>
      </w:r>
      <w:r w:rsidR="00F07F7E" w:rsidRPr="00922722">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00F07F7E" w:rsidRPr="00922722">
        <w:rPr>
          <w:rFonts w:eastAsia="Arial" w:cs="Arial"/>
          <w:highlight w:val="yellow"/>
        </w:rPr>
        <w:t>MucilAir</w:t>
      </w:r>
      <w:proofErr w:type="spellEnd"/>
      <w:r w:rsidR="00F07F7E" w:rsidRPr="00922722">
        <w:rPr>
          <w:rFonts w:eastAsia="Arial" w:cs="Arial"/>
          <w:highlight w:val="yellow"/>
        </w:rPr>
        <w:t xml:space="preserve"> organotypic bronchial epithelial cultures were exposed, using a </w:t>
      </w:r>
      <w:proofErr w:type="spellStart"/>
      <w:r w:rsidR="00F07F7E" w:rsidRPr="00922722">
        <w:rPr>
          <w:rFonts w:eastAsia="Arial" w:cs="Arial"/>
          <w:highlight w:val="yellow"/>
        </w:rPr>
        <w:t>Vitrocell</w:t>
      </w:r>
      <w:proofErr w:type="spellEnd"/>
      <w:r w:rsidR="00F07F7E" w:rsidRPr="00922722">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each condition was analyzed and that of the total particulate matter (TPM) was estimated using nicotine data. The nicotine dose was similar for the two products at the highest dose, but the estimated TPM levels </w:t>
      </w:r>
      <w:r w:rsidR="00F07F7E" w:rsidRPr="00922722">
        <w:rPr>
          <w:rFonts w:eastAsia="Arial" w:cs="Arial"/>
          <w:highlight w:val="yellow"/>
        </w:rPr>
        <w:lastRenderedPageBreak/>
        <w:t>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w:t>
      </w:r>
      <w:r w:rsidRPr="00922722">
        <w:rPr>
          <w:rFonts w:eastAsia="Arial" w:cs="Arial"/>
          <w:highlight w:val="yellow"/>
        </w:rPr>
        <w:t>” (</w:t>
      </w:r>
      <w:r w:rsidR="00587329" w:rsidRPr="00922722">
        <w:rPr>
          <w:rFonts w:eastAsia="Arial" w:cs="Arial"/>
          <w:highlight w:val="yellow"/>
        </w:rPr>
        <w:t>Ishikawa et al. 2018</w:t>
      </w:r>
      <w:r w:rsidRPr="00922722">
        <w:rPr>
          <w:rFonts w:eastAsia="Arial" w:cs="Arial"/>
          <w:highlight w:val="yellow"/>
        </w:rPr>
        <w:t>)</w:t>
      </w:r>
      <w:r w:rsidR="00737D42" w:rsidRPr="00922722">
        <w:rPr>
          <w:rFonts w:eastAsia="Arial" w:cs="Arial"/>
          <w:highlight w:val="yellow"/>
        </w:rPr>
        <w:t>.</w:t>
      </w:r>
    </w:p>
    <w:p w14:paraId="665D67D9" w14:textId="665A1952" w:rsidR="003B1AB8" w:rsidRPr="00BF4BF4" w:rsidRDefault="00C062A4" w:rsidP="001B7370">
      <w:pPr>
        <w:spacing w:before="120" w:after="240"/>
        <w:jc w:val="both"/>
        <w:rPr>
          <w:rFonts w:eastAsia="Arial" w:cs="Arial"/>
        </w:rPr>
      </w:pPr>
      <w:r w:rsidRPr="003E025D">
        <w:rPr>
          <w:rFonts w:eastAsia="Arial" w:cs="Arial"/>
          <w:highlight w:val="yellow"/>
        </w:rPr>
        <w:t>“</w:t>
      </w:r>
      <w:r w:rsidR="003B1AB8" w:rsidRPr="003E025D">
        <w:rPr>
          <w:rFonts w:eastAsia="Arial" w:cs="Arial"/>
          <w:highlight w:val="yellow"/>
        </w:rPr>
        <w:t xml:space="preserve">Objective: To investigate the molecular mechanism of contractility dysfunction of human bronchial smooth muscle cells induced by nicotine. Methods: Primary human bronchial smooth muscle cells were cultured in vitro. The cells were divided into a control group and a nicotine group which was treated with 10(-5) mol/L nicotine for 48 h and transfected with or without α7nAChR-siRNA (The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group,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and </w:t>
      </w:r>
      <w:proofErr w:type="spellStart"/>
      <w:r w:rsidR="003B1AB8" w:rsidRPr="003E025D">
        <w:rPr>
          <w:rFonts w:eastAsia="Arial" w:cs="Arial"/>
          <w:highlight w:val="yellow"/>
        </w:rPr>
        <w:t>si</w:t>
      </w:r>
      <w:proofErr w:type="spellEnd"/>
      <w:r w:rsidR="003B1AB8" w:rsidRPr="003E025D">
        <w:rPr>
          <w:rFonts w:eastAsia="Arial" w:cs="Arial"/>
          <w:highlight w:val="yellow"/>
        </w:rPr>
        <w:t xml:space="preserve">α7nAChR + nicotine group). The effects of nicotine on the cell contractile function were examined by collagen gel shrinkage assay. The expressions of α7nAChR and TRPC6 protein in nicotine-treated human bronchial smooth muscle cells were detected by Western blotting. The change of intracellular calcium concentration by nicotine was detected by calcium ion imaging </w:t>
      </w:r>
      <w:proofErr w:type="spellStart"/>
      <w:proofErr w:type="gramStart"/>
      <w:r w:rsidR="003B1AB8" w:rsidRPr="003E025D">
        <w:rPr>
          <w:rFonts w:eastAsia="Arial" w:cs="Arial"/>
          <w:highlight w:val="yellow"/>
        </w:rPr>
        <w:t>system.Data</w:t>
      </w:r>
      <w:proofErr w:type="spellEnd"/>
      <w:proofErr w:type="gramEnd"/>
      <w:r w:rsidR="003B1AB8" w:rsidRPr="003E025D">
        <w:rPr>
          <w:rFonts w:eastAsia="Arial" w:cs="Arial"/>
          <w:highlight w:val="yellow"/>
        </w:rPr>
        <w:t xml:space="preserve"> were analyzed by t test or single factor analysis of variance. Results: The area of collagen gel in the nicotine group (24±</w:t>
      </w:r>
      <w:proofErr w:type="gramStart"/>
      <w:r w:rsidR="003B1AB8" w:rsidRPr="003E025D">
        <w:rPr>
          <w:rFonts w:eastAsia="Arial" w:cs="Arial"/>
          <w:highlight w:val="yellow"/>
        </w:rPr>
        <w:t>8)%</w:t>
      </w:r>
      <w:proofErr w:type="gramEnd"/>
      <w:r w:rsidR="003B1AB8" w:rsidRPr="003E025D">
        <w:rPr>
          <w:rFonts w:eastAsia="Arial" w:cs="Arial"/>
          <w:highlight w:val="yellow"/>
        </w:rPr>
        <w:t xml:space="preserve"> was significantly lower than that in the control group (59±14)% (t=3.78, P&lt;0.05). Compared with the control group, the expression of α7nAChR protein in nicotine-induced group (173±</w:t>
      </w:r>
      <w:proofErr w:type="gramStart"/>
      <w:r w:rsidR="003B1AB8" w:rsidRPr="003E025D">
        <w:rPr>
          <w:rFonts w:eastAsia="Arial" w:cs="Arial"/>
          <w:highlight w:val="yellow"/>
        </w:rPr>
        <w:t>16)%</w:t>
      </w:r>
      <w:proofErr w:type="gramEnd"/>
      <w:r w:rsidR="003B1AB8" w:rsidRPr="003E025D">
        <w:rPr>
          <w:rFonts w:eastAsia="Arial" w:cs="Arial"/>
          <w:highlight w:val="yellow"/>
        </w:rPr>
        <w:t xml:space="preserve"> was significantly higher than that of controls 100±0)%, t=-6.848, P&lt;0.05. Compared with the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group [(72±</w:t>
      </w:r>
      <w:proofErr w:type="gramStart"/>
      <w:r w:rsidR="003B1AB8" w:rsidRPr="003E025D">
        <w:rPr>
          <w:rFonts w:eastAsia="Arial" w:cs="Arial"/>
          <w:highlight w:val="yellow"/>
        </w:rPr>
        <w:t>10)%</w:t>
      </w:r>
      <w:proofErr w:type="gramEnd"/>
      <w:r w:rsidR="003B1AB8" w:rsidRPr="003E025D">
        <w:rPr>
          <w:rFonts w:eastAsia="Arial" w:cs="Arial"/>
          <w:highlight w:val="yellow"/>
        </w:rPr>
        <w:t xml:space="preserve">, (0.79±0.07), (0.41±0.04) and (0.17±0.02) respectively], the collagen gel area of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was significantly reduced by (37±10)%. However, the basal calcium level (1.04±0.02), store operated calcium entry level (SOCE, 0.68±0.03) and receptor operated calcium entry level (ROCE, 0.36±0.02) were remarkably elevated in the nicotine treated group (all P&lt;0.05). Furthermore, compared with </w:t>
      </w:r>
      <w:proofErr w:type="spellStart"/>
      <w:r w:rsidR="003B1AB8" w:rsidRPr="003E025D">
        <w:rPr>
          <w:rFonts w:eastAsia="Arial" w:cs="Arial"/>
          <w:highlight w:val="yellow"/>
        </w:rPr>
        <w:t>siNC</w:t>
      </w:r>
      <w:proofErr w:type="spellEnd"/>
      <w:r w:rsidR="003B1AB8" w:rsidRPr="003E025D">
        <w:rPr>
          <w:rFonts w:eastAsia="Arial" w:cs="Arial"/>
          <w:highlight w:val="yellow"/>
        </w:rPr>
        <w:t xml:space="preserve"> + nicotine group, the area of collagen gel in </w:t>
      </w:r>
      <w:proofErr w:type="spellStart"/>
      <w:r w:rsidR="003B1AB8" w:rsidRPr="003E025D">
        <w:rPr>
          <w:rFonts w:eastAsia="Arial" w:cs="Arial"/>
          <w:highlight w:val="yellow"/>
        </w:rPr>
        <w:t>si</w:t>
      </w:r>
      <w:proofErr w:type="spellEnd"/>
      <w:r w:rsidR="003B1AB8" w:rsidRPr="003E025D">
        <w:rPr>
          <w:rFonts w:eastAsia="Arial" w:cs="Arial"/>
          <w:highlight w:val="yellow"/>
        </w:rPr>
        <w:t>α7nAChR + nicotine group was significantly increased (62±</w:t>
      </w:r>
      <w:proofErr w:type="gramStart"/>
      <w:r w:rsidR="003B1AB8" w:rsidRPr="003E025D">
        <w:rPr>
          <w:rFonts w:eastAsia="Arial" w:cs="Arial"/>
          <w:highlight w:val="yellow"/>
        </w:rPr>
        <w:t>10)%</w:t>
      </w:r>
      <w:proofErr w:type="gramEnd"/>
      <w:r w:rsidR="003B1AB8" w:rsidRPr="003E025D">
        <w:rPr>
          <w:rFonts w:eastAsia="Arial" w:cs="Arial"/>
          <w:highlight w:val="yellow"/>
        </w:rPr>
        <w:t>, and the basal calcium level (0.78±0.06), SOCE level (0.39±0.05) and ROCE level (0.15±0.02) were significantly reduced (all P&lt;0.05). Conclusions: Nicotine can increase the expression of TRPC6 protein, SOCE and ROCE level, and increase the intracellular calcium concentration by upregulating the expression of α7nAChR protein, thereby promoting smooth muscle cell contraction.</w:t>
      </w:r>
      <w:r w:rsidRPr="003E025D">
        <w:rPr>
          <w:rFonts w:eastAsia="Arial" w:cs="Arial"/>
          <w:highlight w:val="yellow"/>
        </w:rPr>
        <w:t>” (</w:t>
      </w:r>
      <w:r w:rsidR="00A76D74" w:rsidRPr="003E025D">
        <w:rPr>
          <w:rFonts w:eastAsia="Arial" w:cs="Arial"/>
          <w:highlight w:val="yellow"/>
        </w:rPr>
        <w:t>Hong et al. 2018</w:t>
      </w:r>
      <w:r w:rsidRPr="003E025D">
        <w:rPr>
          <w:rFonts w:eastAsia="Arial" w:cs="Arial"/>
          <w:highlight w:val="yellow"/>
        </w:rPr>
        <w:t>)</w:t>
      </w:r>
      <w:r w:rsidR="00BF4BF4" w:rsidRPr="003E025D">
        <w:rPr>
          <w:rFonts w:eastAsia="Arial" w:cs="Arial"/>
          <w:highlight w:val="yellow"/>
        </w:rPr>
        <w:t>.</w:t>
      </w:r>
    </w:p>
    <w:p w14:paraId="3D53F83F" w14:textId="0235AA0B" w:rsidR="000B0CCB" w:rsidRPr="000B5362" w:rsidRDefault="00A2456E" w:rsidP="00804DDC">
      <w:pPr>
        <w:spacing w:before="120" w:after="240"/>
        <w:jc w:val="both"/>
        <w:rPr>
          <w:rFonts w:eastAsia="Arial" w:cs="Arial"/>
        </w:rPr>
      </w:pPr>
      <w:r w:rsidRPr="00CF5036">
        <w:rPr>
          <w:rFonts w:eastAsia="Arial" w:cs="Arial"/>
          <w:highlight w:val="yellow"/>
        </w:rPr>
        <w:t>“</w:t>
      </w:r>
      <w:r w:rsidR="00C6019B" w:rsidRPr="00CF5036">
        <w:rPr>
          <w:rFonts w:eastAsia="Arial" w:cs="Arial"/>
          <w:highlight w:val="yellow"/>
        </w:rPr>
        <w:t xml:space="preserve">The electronic cigarette (e-cig) has been suggested as a safer alternative to tobacco cigarettes. However, the health effects of e-cigs on the airways have not been fully investigated. Nicotine, the primary chemical constituent of the e-cig aerosol, has been shown to stimulate vagal bronchopulmonary C-fiber sensory nerves, which upon activation can elicit vigorous pulmonary defense reflexes, including airway constriction. In this study, we investigated the </w:t>
      </w:r>
      <w:proofErr w:type="spellStart"/>
      <w:r w:rsidR="00C6019B" w:rsidRPr="00CF5036">
        <w:rPr>
          <w:rFonts w:eastAsia="Arial" w:cs="Arial"/>
          <w:highlight w:val="yellow"/>
        </w:rPr>
        <w:t>bronchomotor</w:t>
      </w:r>
      <w:proofErr w:type="spellEnd"/>
      <w:r w:rsidR="00C6019B" w:rsidRPr="00CF5036">
        <w:rPr>
          <w:rFonts w:eastAsia="Arial" w:cs="Arial"/>
          <w:highlight w:val="yellow"/>
        </w:rPr>
        <w:t xml:space="preserve"> response to e-cig inhalation challenge in anesthetized guinea pigs and the mechanisms involved in regulating these responses. Our results showed that delivery of a single puff of e-cig aerosol into the lung triggered immediately a transient bronchoconstriction that sustained for &gt;2 min. The increase in airway resistance was almost completely abolished by a pretreatment with either intravenous injection of atropine or inhalation of aerosolized lidocaine, suggesting that the bronchoconstriction was elicited by cholinergic reflex mechanism and stimulation of airway sensory nerves was probably involved. Indeed, electrophysiological recording further confirmed that inhalation of e-cig aerosol exerted a pronounced stimulatory effect on vagal bronchopulmonary C-fibers. These effects on airway resistance and bronchopulmonary C-fiber activity were absent when the e-cig aerosol containing zero nicotine was inhaled, indicating a critical role of nicotine. Furthermore, a pretreatment with nicotinic acetylcholine receptor antagonists by inhalation completely prevented the airway constriction evoked by e-cig aerosol inhalation. In conclusion, inhalation of a single puff of e-cig aerosol caused a transient bronchoconstriction that was mediated through cholinergic reflex and triggered by a stimulatory effect of nicotine on vagal bronchopulmonary C-fiber afferents.</w:t>
      </w:r>
      <w:r w:rsidRPr="00CF5036">
        <w:rPr>
          <w:rFonts w:eastAsia="Arial" w:cs="Arial"/>
          <w:highlight w:val="yellow"/>
        </w:rPr>
        <w:t xml:space="preserve">” </w:t>
      </w:r>
      <w:r w:rsidR="002E1914" w:rsidRPr="00CF5036">
        <w:rPr>
          <w:rFonts w:eastAsia="Arial" w:cs="Arial"/>
          <w:highlight w:val="yellow"/>
        </w:rPr>
        <w:t>(</w:t>
      </w:r>
      <w:proofErr w:type="spellStart"/>
      <w:r w:rsidR="00840EA4" w:rsidRPr="00CF5036">
        <w:rPr>
          <w:rFonts w:eastAsia="Arial" w:cs="Arial"/>
          <w:highlight w:val="yellow"/>
        </w:rPr>
        <w:t>Khosravi</w:t>
      </w:r>
      <w:proofErr w:type="spellEnd"/>
      <w:r w:rsidR="00840EA4" w:rsidRPr="00CF5036">
        <w:rPr>
          <w:rFonts w:eastAsia="Arial" w:cs="Arial"/>
          <w:highlight w:val="yellow"/>
        </w:rPr>
        <w:t xml:space="preserve"> et al. 2018</w:t>
      </w:r>
      <w:r w:rsidR="002E1914" w:rsidRPr="00CF5036">
        <w:rPr>
          <w:rFonts w:eastAsia="Arial" w:cs="Arial"/>
          <w:highlight w:val="yellow"/>
        </w:rPr>
        <w:t>)</w:t>
      </w:r>
      <w:r w:rsidR="000B5362" w:rsidRPr="00CF5036">
        <w:rPr>
          <w:rFonts w:eastAsia="Arial" w:cs="Arial"/>
          <w:highlight w:val="yellow"/>
        </w:rPr>
        <w:t>.</w:t>
      </w:r>
    </w:p>
    <w:p w14:paraId="7E55AA02" w14:textId="10A51E6F" w:rsidR="00881EF5" w:rsidRDefault="00804DDC">
      <w:pPr>
        <w:spacing w:before="120"/>
        <w:jc w:val="both"/>
        <w:rPr>
          <w:rFonts w:eastAsia="Arial" w:cs="Arial"/>
        </w:rPr>
      </w:pPr>
      <w:r>
        <w:rPr>
          <w:rFonts w:eastAsia="Arial" w:cs="Arial"/>
        </w:rPr>
        <w:t>“</w:t>
      </w:r>
      <w:r w:rsidR="00A72828">
        <w:rPr>
          <w:rFonts w:eastAsia="Arial" w:cs="Arial"/>
        </w:rPr>
        <w:t>The long-term impact of nicotine from e-cigarettes on lung tissue is not yet known and may be different from its impact systemically.</w:t>
      </w:r>
    </w:p>
    <w:p w14:paraId="7E55AA04" w14:textId="298D4671" w:rsidR="00881EF5" w:rsidRDefault="00A72828" w:rsidP="009E12A2">
      <w:pPr>
        <w:spacing w:before="120"/>
        <w:jc w:val="both"/>
        <w:rPr>
          <w:rFonts w:eastAsia="Arial" w:cs="Arial"/>
        </w:rPr>
      </w:pPr>
      <w:r>
        <w:rPr>
          <w:rFonts w:eastAsia="Arial" w:cs="Arial"/>
        </w:rPr>
        <w:lastRenderedPageBreak/>
        <w:t>A recent animal study suggested that nicotine can have adverse effects on the lung (95). The study used very large doses of nicotine administered intermittently for four months. The organ damage could have been due to systemic poisoning and may not be relevant to exposure in smokers and EC users (96). Nevertheless, the effects of inhaled nicotine on lung function in humans require further investigation.”</w:t>
      </w:r>
      <w:r w:rsidR="009E12A2">
        <w:rPr>
          <w:rFonts w:eastAsia="Arial" w:cs="Arial"/>
        </w:rPr>
        <w:t xml:space="preserve"> (Public Health England, 2018)</w:t>
      </w:r>
    </w:p>
    <w:p w14:paraId="7E55AA05" w14:textId="2D5F2505" w:rsidR="00881EF5" w:rsidRDefault="00A72828">
      <w:pPr>
        <w:spacing w:before="120" w:after="120"/>
        <w:jc w:val="both"/>
      </w:pPr>
      <w:r>
        <w:rPr>
          <w:rFonts w:eastAsia="Arial" w:cs="Arial"/>
        </w:rPr>
        <w:t>“</w:t>
      </w:r>
      <w:r>
        <w:rPr>
          <w:rFonts w:eastAsia="Arial" w:cs="Arial"/>
          <w:color w:val="000000"/>
        </w:rPr>
        <w:t xml:space="preserve">Nicotine is a major component of cigarette smoke. It causes addiction and is used clinically to aid smoke cessation. The aim of the present study is to investigate the effect of nicotine on lipopolysaccharide (LPS)-induced airway hyperreactivity (AHR) and to explore the potential involvement of neuronal mechanisms behind nicotine's effects in murine models in vivo and in vitro. BALB/c mice were exposed to nicotine in vivo via subcutaneous </w:t>
      </w:r>
      <w:proofErr w:type="spellStart"/>
      <w:r>
        <w:rPr>
          <w:rFonts w:eastAsia="Arial" w:cs="Arial"/>
          <w:color w:val="000000"/>
        </w:rPr>
        <w:t>Alzet</w:t>
      </w:r>
      <w:proofErr w:type="spellEnd"/>
      <w:r>
        <w:rPr>
          <w:rFonts w:eastAsia="Arial" w:cs="Arial"/>
          <w:color w:val="000000"/>
        </w:rPr>
        <w:t xml:space="preserve"> osmotic minipumps containing nicotine </w:t>
      </w:r>
      <w:proofErr w:type="spellStart"/>
      <w:r>
        <w:rPr>
          <w:rFonts w:eastAsia="Arial" w:cs="Arial"/>
          <w:color w:val="000000"/>
        </w:rPr>
        <w:t>tartate</w:t>
      </w:r>
      <w:proofErr w:type="spellEnd"/>
      <w:r>
        <w:rPr>
          <w:rFonts w:eastAsia="Arial" w:cs="Arial"/>
          <w:color w:val="000000"/>
        </w:rPr>
        <w:t xml:space="preserve"> salt solution (24 mg·kg</w:t>
      </w:r>
      <w:r>
        <w:rPr>
          <w:rFonts w:eastAsia="Arial" w:cs="Arial"/>
          <w:color w:val="000000"/>
          <w:vertAlign w:val="superscript"/>
        </w:rPr>
        <w:t>-1</w:t>
      </w:r>
      <w:r>
        <w:rPr>
          <w:rFonts w:eastAsia="Arial" w:cs="Arial"/>
          <w:color w:val="000000"/>
        </w:rPr>
        <w:t>·day</w:t>
      </w:r>
      <w:r>
        <w:rPr>
          <w:rFonts w:eastAsia="Arial" w:cs="Arial"/>
          <w:color w:val="000000"/>
          <w:vertAlign w:val="superscript"/>
        </w:rPr>
        <w:t>-1</w:t>
      </w:r>
      <w:r>
        <w:rPr>
          <w:rFonts w:eastAsia="Arial" w:cs="Arial"/>
          <w:color w:val="000000"/>
        </w:rPr>
        <w:t xml:space="preserve">) for 28 days. LPS (0.1 mg/ml, 20 µl) was administered intranasally for 3 consecutive days during the end of this period. Lung functions were measured with </w:t>
      </w:r>
      <w:proofErr w:type="spellStart"/>
      <w:r>
        <w:rPr>
          <w:rFonts w:eastAsia="Arial" w:cs="Arial"/>
          <w:color w:val="000000"/>
        </w:rPr>
        <w:t>flexiVent</w:t>
      </w:r>
      <w:proofErr w:type="spellEnd"/>
      <w:r>
        <w:rPr>
          <w:rFonts w:eastAsia="Arial" w:cs="Arial"/>
          <w:color w:val="000000"/>
        </w:rPr>
        <w:t xml:space="preserve">. For the in vitro experiments, mice tracheae were </w:t>
      </w:r>
      <w:proofErr w:type="spellStart"/>
      <w:r>
        <w:rPr>
          <w:rFonts w:eastAsia="Arial" w:cs="Arial"/>
          <w:color w:val="000000"/>
        </w:rPr>
        <w:t>organcultured</w:t>
      </w:r>
      <w:proofErr w:type="spellEnd"/>
      <w:r>
        <w:rPr>
          <w:rFonts w:eastAsia="Arial" w:cs="Arial"/>
          <w:color w:val="000000"/>
        </w:rPr>
        <w:t xml:space="preserve"> with either nicotine (10 </w:t>
      </w:r>
      <w:proofErr w:type="spellStart"/>
      <w:r>
        <w:rPr>
          <w:rFonts w:eastAsia="Arial" w:cs="Arial"/>
          <w:color w:val="000000"/>
        </w:rPr>
        <w:t>μM</w:t>
      </w:r>
      <w:proofErr w:type="spellEnd"/>
      <w:r>
        <w:rPr>
          <w:rFonts w:eastAsia="Arial" w:cs="Arial"/>
          <w:color w:val="000000"/>
        </w:rPr>
        <w:t xml:space="preserve">) or vehicle (DMSO, 0.1%) for 4 days. Contractile responses of the tracheal segments were measured in myographs following electric field stimulation (EFS; increasing frequencies of 0.2 to 12.8 Hz) before and after incubation with 10 µg/ml LPS for 1 h. Results showed that LPS induced AHR to methacholine in vivo and increased contractile responses to EFS in vitro. Interestingly, long-term nicotine exposure markedly dampened this LPS-induced AHR both in vitro and in vivo. Tetrodotoxin (TTX) inhibited LPS-induced AHR but did not further inhibit nicotine-suppressed AHR in vivo. In conclusion, long-term nicotine exposure dampened LPS-induced AHR. The effect of nicotine was mimicked by TTX, suggesting the involvement of neuronal mechanisms. This information might be used for evaluating the long-term effects of nicotine and further exploring of how tobacco products interact with bacterial airway infections.” </w:t>
      </w:r>
      <w:r w:rsidR="00F22508">
        <w:rPr>
          <w:rFonts w:eastAsia="Arial" w:cs="Arial"/>
          <w:color w:val="000000"/>
        </w:rPr>
        <w:t>(</w:t>
      </w:r>
      <w:r>
        <w:rPr>
          <w:rFonts w:eastAsia="Arial" w:cs="Arial"/>
          <w:color w:val="000000"/>
        </w:rPr>
        <w:t>Xu</w:t>
      </w:r>
      <w:r w:rsidR="00F22508">
        <w:rPr>
          <w:rFonts w:eastAsia="Arial" w:cs="Arial"/>
          <w:color w:val="000000"/>
        </w:rPr>
        <w:t xml:space="preserve"> </w:t>
      </w:r>
      <w:r>
        <w:rPr>
          <w:rFonts w:eastAsia="Arial" w:cs="Arial"/>
          <w:color w:val="000000"/>
        </w:rPr>
        <w:t>and Cardell 2017</w:t>
      </w:r>
      <w:r w:rsidR="006B0037">
        <w:rPr>
          <w:rFonts w:eastAsia="Arial" w:cs="Arial"/>
          <w:color w:val="000000"/>
        </w:rPr>
        <w:t>).</w:t>
      </w:r>
    </w:p>
    <w:p w14:paraId="7E55AA06" w14:textId="424AB4F7" w:rsidR="00881EF5" w:rsidRDefault="00A72828">
      <w:pPr>
        <w:spacing w:before="120" w:after="120"/>
        <w:jc w:val="both"/>
      </w:pPr>
      <w:r>
        <w:rPr>
          <w:rFonts w:eastAsia="Arial" w:cs="Arial"/>
        </w:rPr>
        <w:t xml:space="preserve">“BACKGROUND: Tobacco-related chronic lung diseases are characterized by alterations in lung architecture leading to decreased lung function. Knowledge of the exact mechanisms involved in tobacco-induced tissue remodeling and inflammation remains incomplete. We hypothesize that nicotine stimulates the expression of extracellular matrix proteins, leading to relative changes in lung matrix composition, which may affect immune cells entering the lung after injury. METHODS: Pulmonary fibroblasts from wildtype and α7 nicotinic acetylcholine receptor knockout (α7KO) mice were exposed to nicotine and examined for collagen type 1 mRNA and protein expression. Testing the potential role on immune cell function, pulmonary fibroblasts were retained in culture for 120 h. The fibroblasts were eliminated by osmotic lysis and the remaining matrix-coated dishes were washed thoroughly. U937 cells were incubated on the matrix-coated dishes for 24 h followed by evaluation of IL-1β gene expression. Wildtype or α7KO C57BL/6 mice (female, 8-12 weeks) were fed normal diet and exposed to nicotine in their drinking water (100 </w:t>
      </w:r>
      <w:proofErr w:type="spellStart"/>
      <w:r>
        <w:rPr>
          <w:rFonts w:eastAsia="Arial" w:cs="Arial"/>
        </w:rPr>
        <w:t>μg</w:t>
      </w:r>
      <w:proofErr w:type="spellEnd"/>
      <w:r>
        <w:rPr>
          <w:rFonts w:eastAsia="Arial" w:cs="Arial"/>
        </w:rPr>
        <w:t xml:space="preserve">/ml) for 8-12weeks. Lungs were processed for mRNA, protein, and histology. Statistical significance was determined at p ≤ .05 by two-tailed test or 2-way ANOVA with Bonferroni posttest. RESULTS: We found that nicotine stimulated collagen type I mRNA and protein expression in a dose-dependent manner and up to 72 h in primary lung fibroblasts. The stimulatory effect of nicotine was inhibited in α7KO primary lung fibroblasts. Testing the potential role of these events on immune cell function, U937 monocytic cells were cultured atop matrices derived from nicotine-treated lung fibroblasts. These cells expressed more IL-1β than those cultured atop matrices derived from untreated fibroblasts, and antibodies against the α2β1 collagen integrin receptor inhibited the effect. Nicotine also stimulated fibroblast proliferation via MEK-1/ERK, unveiling a potentially amplifying pathway. In vivo, nicotine increased collagen type I expression was detected in wildtype, but not in α7KO mice. Wildtype mice showed increased collagen staining in lung, primarily around the airways. CONCLUSIONS: These observations suggest that nicotine stimulates fibroblast proliferation and their expression of collagen type I through α7 </w:t>
      </w:r>
      <w:proofErr w:type="spellStart"/>
      <w:r>
        <w:rPr>
          <w:rFonts w:eastAsia="Arial" w:cs="Arial"/>
        </w:rPr>
        <w:t>nAChRs</w:t>
      </w:r>
      <w:proofErr w:type="spellEnd"/>
      <w:r>
        <w:rPr>
          <w:rFonts w:eastAsia="Arial" w:cs="Arial"/>
        </w:rPr>
        <w:t xml:space="preserve">, thereby altering the relative composition of the lung matrix without impacting the overall lung architecture; this may influence inflammatory responses after injury.” </w:t>
      </w:r>
      <w:r w:rsidR="00130CBF">
        <w:rPr>
          <w:rFonts w:eastAsia="Arial" w:cs="Arial"/>
        </w:rPr>
        <w:t>(</w:t>
      </w:r>
      <w:proofErr w:type="spellStart"/>
      <w:r>
        <w:rPr>
          <w:rFonts w:eastAsia="Arial" w:cs="Arial"/>
        </w:rPr>
        <w:t>Vicary</w:t>
      </w:r>
      <w:proofErr w:type="spellEnd"/>
      <w:r>
        <w:rPr>
          <w:rFonts w:eastAsia="Arial" w:cs="Arial"/>
        </w:rPr>
        <w:t xml:space="preserve"> et al. 2017</w:t>
      </w:r>
      <w:r w:rsidR="00130CBF">
        <w:rPr>
          <w:rFonts w:eastAsia="Arial" w:cs="Arial"/>
        </w:rPr>
        <w:t>)</w:t>
      </w:r>
      <w:r>
        <w:rPr>
          <w:rFonts w:eastAsia="Arial" w:cs="Arial"/>
        </w:rPr>
        <w:t>.</w:t>
      </w:r>
    </w:p>
    <w:p w14:paraId="7E55AA07" w14:textId="7C2D2E1E" w:rsidR="00881EF5" w:rsidRDefault="00A72828">
      <w:pPr>
        <w:spacing w:before="120" w:after="120"/>
        <w:jc w:val="both"/>
      </w:pPr>
      <w:r>
        <w:rPr>
          <w:rFonts w:eastAsia="Arial" w:cs="Arial"/>
        </w:rPr>
        <w:t xml:space="preserve">“PURPOSE OF REVIEW: Vaping is gaining popularity in the USA, particularly among teens and young adults. While e-cigs are commonly represented as safer alternatives to tobacco cigarettes, little is known regarding the health effects of their short- or long-term use, especially in individuals with pre-existing respiratory diseases such as asthma. Flavored e-cig liquids (e-liquids) and e-cig aerosols contain airway irritants and toxicants that have been implicated in the pathogenesis and worsening of lung diseases. In </w:t>
      </w:r>
      <w:r>
        <w:rPr>
          <w:rFonts w:eastAsia="Arial" w:cs="Arial"/>
        </w:rPr>
        <w:lastRenderedPageBreak/>
        <w:t>this review, we will summarize existing data on potential health effects of components present in e-cig aerosols, such as propylene glycol, vegetable glycerin, nicotine, and flavorings, and discuss their relevance in the context of asthma. RECENT FINDINGS: Recent survey data indicate that adolescents with asthma had a higher prevalence of current e-cig use (12.4%) compared to their non-</w:t>
      </w:r>
      <w:proofErr w:type="gramStart"/>
      <w:r>
        <w:rPr>
          <w:rFonts w:eastAsia="Arial" w:cs="Arial"/>
        </w:rPr>
        <w:t>asthmatics</w:t>
      </w:r>
      <w:proofErr w:type="gramEnd"/>
      <w:r>
        <w:rPr>
          <w:rFonts w:eastAsia="Arial" w:cs="Arial"/>
        </w:rPr>
        <w:t xml:space="preserve"> peers (10.2%) and conveyed positive beliefs about tobacco products, especially e-cigs. Similarly, a study conducted among high school students from Ontario, Canada, indicated a greater likelihood of e-cig use in asthmatics as compared to their non-asthmatic peers. Availability of different flavorings is often cited as the main reason among youth/adolescents for trying e-cigs or switching from cigarettes to e-cigs. Occupational inhalation of some common food-safe flavoring agents is reported to cause occupational asthma and worsen asthmatic symptoms. Moreover, workplace inhalation exposures to the flavoring agent diacetyl have caused irreversible obstructive airway disease in healthy workers. Additionally, recent studies report that thermal decomposition of propylene glycol (PG) and vegetable glycerin (VG), the base constituents of e-liquids, produces reactive carbonyls, including acrolein, formaldehyde, and acetaldehyde, which have known respiratory toxicities. Furthermore, recent nicotine studies in rodents reveal that prenatal nicotine exposures lead to epigenetic reprogramming in the offspring, abnormal lung development, and multigenerational transmission of asthmatic-like symptoms. Comparisons of the toxicity and health effects of e-cigs and conventional cigarettes often focus on toxicants known to be present in cigarette smoke (CS) (i.e., formaldehyde, nitrosamines, etc.), as well as smoking-associated clinical endpoints, such as cancer, bronchitis, and chronic obstructive pulmonary disease (COPD). However, this approach disregards potential toxicity of components unique to flavored e-cigs, such as PG, VG, and the many different flavoring chemicals, which likely induce respiratory effects not usually observed in cigarette smokers.” </w:t>
      </w:r>
      <w:r w:rsidR="00ED6434">
        <w:rPr>
          <w:rFonts w:eastAsia="Arial" w:cs="Arial"/>
        </w:rPr>
        <w:t>(</w:t>
      </w:r>
      <w:r>
        <w:rPr>
          <w:rFonts w:eastAsia="Arial" w:cs="Arial"/>
        </w:rPr>
        <w:t>Clapp and Jaspers 2017</w:t>
      </w:r>
      <w:r w:rsidR="00ED6434">
        <w:rPr>
          <w:rFonts w:eastAsia="Arial" w:cs="Arial"/>
        </w:rPr>
        <w:t>).</w:t>
      </w:r>
    </w:p>
    <w:p w14:paraId="7E55AA08" w14:textId="77777777" w:rsidR="00881EF5" w:rsidRDefault="00A72828">
      <w:pPr>
        <w:pStyle w:val="Heading2"/>
        <w:spacing w:before="241" w:after="241"/>
        <w:rPr>
          <w:rFonts w:ascii="Arial" w:eastAsia="Arial" w:hAnsi="Arial" w:cs="Arial"/>
          <w:i/>
          <w:iCs/>
          <w:sz w:val="18"/>
          <w:szCs w:val="18"/>
        </w:rPr>
      </w:pPr>
      <w:r>
        <w:rPr>
          <w:i/>
          <w:iCs/>
        </w:rPr>
        <w:t>6.2.</w:t>
      </w:r>
      <w:r>
        <w:t xml:space="preserve"> </w:t>
      </w:r>
      <w:r>
        <w:rPr>
          <w:rFonts w:ascii="Arial" w:eastAsia="Arial" w:hAnsi="Arial" w:cs="Arial"/>
          <w:i/>
          <w:iCs/>
          <w:sz w:val="18"/>
          <w:szCs w:val="18"/>
        </w:rPr>
        <w:t>Cardiovascular system</w:t>
      </w:r>
    </w:p>
    <w:p w14:paraId="3E2304FF" w14:textId="11BFDDA9" w:rsidR="008F6BE4" w:rsidRPr="001D666A" w:rsidRDefault="008F6BE4" w:rsidP="008F6BE4">
      <w:pPr>
        <w:spacing w:before="120" w:after="120"/>
        <w:jc w:val="both"/>
        <w:rPr>
          <w:rFonts w:eastAsia="Arial" w:cs="Arial"/>
        </w:rPr>
      </w:pPr>
      <w:r w:rsidRPr="00DB4B81">
        <w:rPr>
          <w:rFonts w:eastAsia="Arial" w:cs="Arial"/>
          <w:highlight w:val="yellow"/>
        </w:rPr>
        <w:t xml:space="preserve">“METHODS: Pregnant C57 mice drank nicotine- or cotinine-laced water for 6 </w:t>
      </w:r>
      <w:proofErr w:type="spellStart"/>
      <w:r w:rsidRPr="00DB4B81">
        <w:rPr>
          <w:rFonts w:eastAsia="Arial" w:cs="Arial"/>
          <w:highlight w:val="yellow"/>
        </w:rPr>
        <w:t>wks</w:t>
      </w:r>
      <w:proofErr w:type="spellEnd"/>
      <w:r w:rsidRPr="00DB4B81">
        <w:rPr>
          <w:rFonts w:eastAsia="Arial" w:cs="Arial"/>
          <w:highlight w:val="yellow"/>
        </w:rPr>
        <w:t xml:space="preserve"> from conception (NPRE = 2% saccharin + 100 </w:t>
      </w:r>
      <w:proofErr w:type="spellStart"/>
      <w:r w:rsidRPr="00DB4B81">
        <w:rPr>
          <w:rFonts w:eastAsia="Arial" w:cs="Arial"/>
          <w:highlight w:val="yellow"/>
        </w:rPr>
        <w:t>μg</w:t>
      </w:r>
      <w:proofErr w:type="spellEnd"/>
      <w:r w:rsidRPr="00DB4B81">
        <w:rPr>
          <w:rFonts w:eastAsia="Arial" w:cs="Arial"/>
          <w:highlight w:val="yellow"/>
        </w:rPr>
        <w:t xml:space="preserve"> nicotine/mL; CPRE = 2% saccharin + 10 </w:t>
      </w:r>
      <w:proofErr w:type="spellStart"/>
      <w:r w:rsidRPr="00DB4B81">
        <w:rPr>
          <w:rFonts w:eastAsia="Arial" w:cs="Arial"/>
          <w:highlight w:val="yellow"/>
        </w:rPr>
        <w:t>μg</w:t>
      </w:r>
      <w:proofErr w:type="spellEnd"/>
      <w:r w:rsidRPr="00DB4B81">
        <w:rPr>
          <w:rFonts w:eastAsia="Arial" w:cs="Arial"/>
          <w:highlight w:val="yellow"/>
        </w:rPr>
        <w:t xml:space="preserve"> cotinine/mL) or 3 </w:t>
      </w:r>
      <w:proofErr w:type="spellStart"/>
      <w:r w:rsidRPr="00DB4B81">
        <w:rPr>
          <w:rFonts w:eastAsia="Arial" w:cs="Arial"/>
          <w:highlight w:val="yellow"/>
        </w:rPr>
        <w:t>wks</w:t>
      </w:r>
      <w:proofErr w:type="spellEnd"/>
      <w:r w:rsidRPr="00DB4B81">
        <w:rPr>
          <w:rFonts w:eastAsia="Arial" w:cs="Arial"/>
          <w:highlight w:val="yellow"/>
        </w:rPr>
        <w:t xml:space="preserve"> after birth (CPOST = 2% saccharin + 30 </w:t>
      </w:r>
      <w:proofErr w:type="spellStart"/>
      <w:r w:rsidRPr="00DB4B81">
        <w:rPr>
          <w:rFonts w:eastAsia="Arial" w:cs="Arial"/>
          <w:highlight w:val="yellow"/>
        </w:rPr>
        <w:t>μg</w:t>
      </w:r>
      <w:proofErr w:type="spellEnd"/>
      <w:r w:rsidRPr="00DB4B81">
        <w:rPr>
          <w:rFonts w:eastAsia="Arial" w:cs="Arial"/>
          <w:highlight w:val="yellow"/>
        </w:rPr>
        <w:t xml:space="preserve"> cotinine/mL). Controls drank 2% saccharin (CTRL). At 17 ± 1 weeks (male pups; CTRL n = 6; CPOST n = 6; CPRE n = 8; NPRE n = 9), we assessed (</w:t>
      </w:r>
      <w:proofErr w:type="spellStart"/>
      <w:r w:rsidRPr="00DB4B81">
        <w:rPr>
          <w:rFonts w:eastAsia="Arial" w:cs="Arial"/>
          <w:highlight w:val="yellow"/>
        </w:rPr>
        <w:t>i</w:t>
      </w:r>
      <w:proofErr w:type="spellEnd"/>
      <w:r w:rsidRPr="00DB4B81">
        <w:rPr>
          <w:rFonts w:eastAsia="Arial" w:cs="Arial"/>
          <w:highlight w:val="yellow"/>
        </w:rPr>
        <w:t>) cardiovascular control during sleep; (ii) arterial reactivity ex vivo; and (iii) expression of genes involved in arterial constriction/dilation. RESULTS: Blood cotinine levels recapitulated those of passive smoker mothers' infants. Pups exposed to cotinine exhibited (</w:t>
      </w:r>
      <w:proofErr w:type="spellStart"/>
      <w:r w:rsidRPr="00DB4B81">
        <w:rPr>
          <w:rFonts w:eastAsia="Arial" w:cs="Arial"/>
          <w:highlight w:val="yellow"/>
        </w:rPr>
        <w:t>i</w:t>
      </w:r>
      <w:proofErr w:type="spellEnd"/>
      <w:r w:rsidRPr="00DB4B81">
        <w:rPr>
          <w:rFonts w:eastAsia="Arial" w:cs="Arial"/>
          <w:highlight w:val="yellow"/>
        </w:rPr>
        <w:t xml:space="preserve">) mild bradycardia - hypotension at rest (p &lt; 0.001); (ii) attenuated (CPRE , p &lt; 0.0001) or reverse (CPOST ; p &lt; 0.0001) BP stress reactivity; (iii) adrenergic </w:t>
      </w:r>
      <w:proofErr w:type="spellStart"/>
      <w:r w:rsidRPr="00DB4B81">
        <w:rPr>
          <w:rFonts w:eastAsia="Arial" w:cs="Arial"/>
          <w:highlight w:val="yellow"/>
        </w:rPr>
        <w:t>hypocontractility</w:t>
      </w:r>
      <w:proofErr w:type="spellEnd"/>
      <w:r w:rsidRPr="00DB4B81">
        <w:rPr>
          <w:rFonts w:eastAsia="Arial" w:cs="Arial"/>
          <w:highlight w:val="yellow"/>
        </w:rPr>
        <w:t xml:space="preserve"> (p &lt; 0.0003), low protein kinase C (p &lt; 0.001) and elevated adrenergic receptor mRNA (p &lt; 0.05; all drug-treated arteries); and (iv) endothelial dysfunction (NPRE only). CONCLUSION: Cotinine has subtle, enduring developmental consequences. Some cardiovascular effects of nicotine can plausibly arise via conversion into cotinine. Low-level exposure to this metabolite may pose </w:t>
      </w:r>
      <w:proofErr w:type="spellStart"/>
      <w:r w:rsidRPr="00DB4B81">
        <w:rPr>
          <w:rFonts w:eastAsia="Arial" w:cs="Arial"/>
          <w:highlight w:val="yellow"/>
        </w:rPr>
        <w:t>unrecognised</w:t>
      </w:r>
      <w:proofErr w:type="spellEnd"/>
      <w:r w:rsidRPr="00DB4B81">
        <w:rPr>
          <w:rFonts w:eastAsia="Arial" w:cs="Arial"/>
          <w:highlight w:val="yellow"/>
        </w:rPr>
        <w:t xml:space="preserve"> perinatal risks. Adults must avoid inadvertently exposing a </w:t>
      </w:r>
      <w:proofErr w:type="spellStart"/>
      <w:r w:rsidRPr="00DB4B81">
        <w:rPr>
          <w:rFonts w:eastAsia="Arial" w:cs="Arial"/>
          <w:highlight w:val="yellow"/>
        </w:rPr>
        <w:t>foetus</w:t>
      </w:r>
      <w:proofErr w:type="spellEnd"/>
      <w:r w:rsidRPr="00DB4B81">
        <w:rPr>
          <w:rFonts w:eastAsia="Arial" w:cs="Arial"/>
          <w:highlight w:val="yellow"/>
        </w:rPr>
        <w:t xml:space="preserve"> or infant to cotinine as well as nicotine.” (</w:t>
      </w:r>
      <w:proofErr w:type="spellStart"/>
      <w:r w:rsidRPr="00DB4B81">
        <w:rPr>
          <w:rFonts w:eastAsia="Arial" w:cs="Arial"/>
          <w:highlight w:val="yellow"/>
        </w:rPr>
        <w:t>Bastianini</w:t>
      </w:r>
      <w:proofErr w:type="spellEnd"/>
      <w:r w:rsidRPr="00DB4B81">
        <w:rPr>
          <w:rFonts w:eastAsia="Arial" w:cs="Arial"/>
          <w:highlight w:val="yellow"/>
        </w:rPr>
        <w:t xml:space="preserve"> et al. 2018)</w:t>
      </w:r>
      <w:r w:rsidR="001D666A" w:rsidRPr="00DB4B81">
        <w:rPr>
          <w:rFonts w:eastAsia="Arial" w:cs="Arial"/>
          <w:highlight w:val="yellow"/>
        </w:rPr>
        <w:t>.</w:t>
      </w:r>
    </w:p>
    <w:p w14:paraId="25DB7FC1" w14:textId="49D24D83" w:rsidR="000F0E1A" w:rsidRPr="00255F71" w:rsidRDefault="00087EA5" w:rsidP="00582E18">
      <w:pPr>
        <w:spacing w:before="120" w:after="240"/>
        <w:jc w:val="both"/>
        <w:rPr>
          <w:rFonts w:eastAsia="Arial" w:cs="Arial"/>
        </w:rPr>
      </w:pPr>
      <w:r w:rsidRPr="00270207">
        <w:rPr>
          <w:rFonts w:eastAsia="Arial" w:cs="Arial"/>
          <w:highlight w:val="yellow"/>
        </w:rPr>
        <w:t>“</w:t>
      </w:r>
      <w:r w:rsidR="000F0E1A" w:rsidRPr="00270207">
        <w:rPr>
          <w:rFonts w:eastAsia="Arial" w:cs="Arial"/>
          <w:highlight w:val="yellow"/>
        </w:rPr>
        <w:t xml:space="preserve">Cigarette smoking is a major risk factor for atherosclerosis and other cardiovascular diseases. Increasing evidence has demonstrated that nicotine impairs the cardiovascular system by targeting vascular endothelial cells, but the underlying mechanisms remain obscure. It is known that cell death and inflammation are crucial processes leading to atherosclerosis. We proposed that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may be implicated in nicotine-induced atherosclerosis and therefore conducted the present study. We found that nicotine resulted in larger atherosclerotic plaques and secretion of inflammatory cytokines in </w:t>
      </w:r>
      <w:proofErr w:type="spellStart"/>
      <w:r w:rsidR="000F0E1A" w:rsidRPr="00270207">
        <w:rPr>
          <w:rFonts w:eastAsia="Arial" w:cs="Arial"/>
          <w:highlight w:val="yellow"/>
        </w:rPr>
        <w:t>ApoE</w:t>
      </w:r>
      <w:proofErr w:type="spellEnd"/>
      <w:r w:rsidR="000F0E1A" w:rsidRPr="00270207">
        <w:rPr>
          <w:rFonts w:eastAsia="Arial" w:cs="Arial"/>
          <w:highlight w:val="yellow"/>
        </w:rPr>
        <w:t xml:space="preserve">-/- mice fed with a high-fat diet (HFD). Treatment of human aortic endothelial cells (HAECs) with nicotine resulted in NLRP3-ASC inflammasome activation and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as evidenced by cleavage of caspase-1, production of downstream interleukin (IL)-1β and IL-18, and elevation of LDH activity and increase of propidium iodide (PI) positive cells, which were all inhibited by caspase-1 inhibitor. Moreover, silencing NLRP3 or ASC by small interfering RNA efficiently suppressed nicotine-induced caspase-1 cleavage, IL-18 and IL-1β production, and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in HAECs. Further experiments revealed that the nicotine-NLRP3-ASC-pyroptosis pathway was activated by reactive oxygen species (ROS), since ROS scavenger (N-</w:t>
      </w:r>
      <w:r w:rsidR="000F0E1A" w:rsidRPr="00270207">
        <w:rPr>
          <w:rFonts w:eastAsia="Arial" w:cs="Arial"/>
          <w:highlight w:val="yellow"/>
        </w:rPr>
        <w:lastRenderedPageBreak/>
        <w:t xml:space="preserve">acetyl-cysteine, NAC) prevented endothelial cell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We conclude that </w:t>
      </w:r>
      <w:proofErr w:type="spellStart"/>
      <w:r w:rsidR="000F0E1A" w:rsidRPr="00270207">
        <w:rPr>
          <w:rFonts w:eastAsia="Arial" w:cs="Arial"/>
          <w:highlight w:val="yellow"/>
        </w:rPr>
        <w:t>pyroptosis</w:t>
      </w:r>
      <w:proofErr w:type="spellEnd"/>
      <w:r w:rsidR="000F0E1A" w:rsidRPr="00270207">
        <w:rPr>
          <w:rFonts w:eastAsia="Arial" w:cs="Arial"/>
          <w:highlight w:val="yellow"/>
        </w:rPr>
        <w:t xml:space="preserve"> is likely a cellular mechanism for the pro-atherosclerotic property of nicotine and stimulation of ROS to activate NLRP3 inflammasome is a signaling mechanism for nicotine-induced </w:t>
      </w:r>
      <w:proofErr w:type="spellStart"/>
      <w:r w:rsidR="000F0E1A" w:rsidRPr="00270207">
        <w:rPr>
          <w:rFonts w:eastAsia="Arial" w:cs="Arial"/>
          <w:highlight w:val="yellow"/>
        </w:rPr>
        <w:t>pyroptosis</w:t>
      </w:r>
      <w:proofErr w:type="spellEnd"/>
      <w:r w:rsidR="000F0E1A" w:rsidRPr="00270207">
        <w:rPr>
          <w:rFonts w:eastAsia="Arial" w:cs="Arial"/>
          <w:highlight w:val="yellow"/>
        </w:rPr>
        <w:t>.</w:t>
      </w:r>
      <w:r w:rsidRPr="00270207">
        <w:rPr>
          <w:rFonts w:eastAsia="Arial" w:cs="Arial"/>
          <w:highlight w:val="yellow"/>
        </w:rPr>
        <w:t>” (</w:t>
      </w:r>
      <w:r w:rsidR="00255F71" w:rsidRPr="00270207">
        <w:rPr>
          <w:rFonts w:eastAsia="Arial" w:cs="Arial"/>
          <w:highlight w:val="yellow"/>
        </w:rPr>
        <w:t>Wu et al. 2018</w:t>
      </w:r>
      <w:r w:rsidRPr="00270207">
        <w:rPr>
          <w:rFonts w:eastAsia="Arial" w:cs="Arial"/>
          <w:highlight w:val="yellow"/>
        </w:rPr>
        <w:t>)</w:t>
      </w:r>
      <w:r w:rsidR="00255F71" w:rsidRPr="00270207">
        <w:rPr>
          <w:rFonts w:eastAsia="Arial" w:cs="Arial"/>
          <w:highlight w:val="yellow"/>
        </w:rPr>
        <w:t>.</w:t>
      </w:r>
    </w:p>
    <w:p w14:paraId="5EC20C98" w14:textId="17DD154F" w:rsidR="00001E45" w:rsidRPr="00766C31" w:rsidRDefault="00001E45" w:rsidP="00001E45">
      <w:pPr>
        <w:spacing w:before="120" w:after="120"/>
        <w:jc w:val="both"/>
        <w:rPr>
          <w:rFonts w:eastAsia="Arial" w:cs="Arial"/>
        </w:rPr>
      </w:pPr>
      <w:r w:rsidRPr="00DB2543">
        <w:rPr>
          <w:rFonts w:eastAsia="Arial" w:cs="Arial"/>
          <w:highlight w:val="yellow"/>
        </w:rPr>
        <w:t>“The present study investigated the influence of cigarette smoke extract (CSE) and nicotine on the expression of thrombomodulin (TM) and endothelial protein C receptor (EPCR) in human umbilical vein endothelial cells (HUVECs). Smoking is associated with intravascular thrombosis. As a vital anticoagulation cofactor, TM is located on the endothelial cell surface and regulates intravascular coagulation by binding to thrombin, hence activating protein C. Activated protein C is a natural anticoagulant that interacts with EPCR to enhance the function of anticoagulation system. The effects of CSE (0.5</w:t>
      </w:r>
      <w:r w:rsidRPr="00DB2543">
        <w:rPr>
          <w:rFonts w:ascii="Cambria Math" w:eastAsia="Arial" w:hAnsi="Cambria Math" w:cs="Cambria Math"/>
          <w:highlight w:val="yellow"/>
        </w:rPr>
        <w:t>‑</w:t>
      </w:r>
      <w:r w:rsidRPr="00DB2543">
        <w:rPr>
          <w:rFonts w:eastAsia="Arial" w:cs="Arial"/>
          <w:highlight w:val="yellow"/>
        </w:rPr>
        <w:t>5%) and nicotine (10</w:t>
      </w:r>
      <w:r w:rsidRPr="00DB2543">
        <w:rPr>
          <w:rFonts w:ascii="Cambria Math" w:eastAsia="Arial" w:hAnsi="Cambria Math" w:cs="Cambria Math"/>
          <w:highlight w:val="yellow"/>
        </w:rPr>
        <w:t>‑</w:t>
      </w:r>
      <w:r w:rsidRPr="00DB2543">
        <w:rPr>
          <w:rFonts w:eastAsia="Arial" w:cs="Arial"/>
          <w:highlight w:val="yellow"/>
        </w:rPr>
        <w:t>3</w:t>
      </w:r>
      <w:r w:rsidRPr="00DB2543">
        <w:rPr>
          <w:rFonts w:ascii="Cambria Math" w:eastAsia="Arial" w:hAnsi="Cambria Math" w:cs="Cambria Math"/>
          <w:highlight w:val="yellow"/>
        </w:rPr>
        <w:t>‑</w:t>
      </w:r>
      <w:r w:rsidRPr="00DB2543">
        <w:rPr>
          <w:rFonts w:eastAsia="Arial" w:cs="Arial"/>
          <w:highlight w:val="yellow"/>
        </w:rPr>
        <w:t>10</w:t>
      </w:r>
      <w:r w:rsidRPr="00DB2543">
        <w:rPr>
          <w:rFonts w:ascii="Cambria Math" w:eastAsia="Arial" w:hAnsi="Cambria Math" w:cs="Cambria Math"/>
          <w:highlight w:val="yellow"/>
        </w:rPr>
        <w:t>‑</w:t>
      </w:r>
      <w:r w:rsidRPr="00DB2543">
        <w:rPr>
          <w:rFonts w:eastAsia="Arial" w:cs="Arial"/>
          <w:highlight w:val="yellow"/>
        </w:rPr>
        <w:t>9 mol/l) on the expression of TM and EPCR in HUVECs were observed. Reverse transcription</w:t>
      </w:r>
      <w:r w:rsidRPr="00DB2543">
        <w:rPr>
          <w:rFonts w:ascii="Cambria Math" w:eastAsia="Arial" w:hAnsi="Cambria Math" w:cs="Cambria Math"/>
          <w:highlight w:val="yellow"/>
        </w:rPr>
        <w:t>‑</w:t>
      </w:r>
      <w:r w:rsidRPr="00DB2543">
        <w:rPr>
          <w:rFonts w:eastAsia="Arial" w:cs="Arial"/>
          <w:highlight w:val="yellow"/>
        </w:rPr>
        <w:t>quantitative polymerase chain reaction and flow cytometric analysis techniques were used for detecting TM and EPCR mRNA and protein expression levels, respectively. After 6</w:t>
      </w:r>
      <w:r w:rsidRPr="00DB2543">
        <w:rPr>
          <w:rFonts w:ascii="Cambria Math" w:eastAsia="Arial" w:hAnsi="Cambria Math" w:cs="Cambria Math"/>
          <w:highlight w:val="yellow"/>
        </w:rPr>
        <w:t>‑</w:t>
      </w:r>
      <w:r w:rsidRPr="00DB2543">
        <w:rPr>
          <w:rFonts w:eastAsia="Arial" w:cs="Arial"/>
          <w:highlight w:val="yellow"/>
        </w:rPr>
        <w:t>h exposure, TM protein and mRNA expression levels decreased in a dose</w:t>
      </w:r>
      <w:r w:rsidRPr="00DB2543">
        <w:rPr>
          <w:rFonts w:ascii="Cambria Math" w:eastAsia="Arial" w:hAnsi="Cambria Math" w:cs="Cambria Math"/>
          <w:highlight w:val="yellow"/>
        </w:rPr>
        <w:t>‑</w:t>
      </w:r>
      <w:r w:rsidRPr="00DB2543">
        <w:rPr>
          <w:rFonts w:eastAsia="Arial" w:cs="Arial"/>
          <w:highlight w:val="yellow"/>
        </w:rPr>
        <w:t>dependent manner. Stimulation with 5% CSE for 0, 6, 10, 12 and 24 h led to a decrease in the levels of TM mRNA and protein over time, which reached a peak at 12 h. The levels were significantly reduced compared with the control group (P&lt;0.001). However, CSE had no effect on EPCR. Furthermore, nicotine had no influence on TM and EPCR. In conclusion, the present study supports a novel molecular mechanism of cigarette smoking</w:t>
      </w:r>
      <w:r w:rsidRPr="00DB2543">
        <w:rPr>
          <w:rFonts w:ascii="Cambria Math" w:eastAsia="Arial" w:hAnsi="Cambria Math" w:cs="Cambria Math"/>
          <w:highlight w:val="yellow"/>
        </w:rPr>
        <w:t>‑</w:t>
      </w:r>
      <w:r w:rsidRPr="00DB2543">
        <w:rPr>
          <w:rFonts w:eastAsia="Arial" w:cs="Arial"/>
          <w:highlight w:val="yellow"/>
        </w:rPr>
        <w:t xml:space="preserve">associated thrombosis by the decreased expression of TM. Further studies are required to identify specific components in CSE responsible for decreasing TM expression and its associated consequences.” (Wei </w:t>
      </w:r>
      <w:r w:rsidR="00894107">
        <w:rPr>
          <w:rFonts w:eastAsia="Arial" w:cs="Arial"/>
          <w:highlight w:val="yellow"/>
        </w:rPr>
        <w:t xml:space="preserve">Y </w:t>
      </w:r>
      <w:r w:rsidRPr="00DB2543">
        <w:rPr>
          <w:rFonts w:eastAsia="Arial" w:cs="Arial"/>
          <w:highlight w:val="yellow"/>
        </w:rPr>
        <w:t>et al. 2018)</w:t>
      </w:r>
      <w:r w:rsidR="00766C31" w:rsidRPr="00DB2543">
        <w:rPr>
          <w:rFonts w:eastAsia="Arial" w:cs="Arial"/>
          <w:highlight w:val="yellow"/>
        </w:rPr>
        <w:t>.</w:t>
      </w:r>
    </w:p>
    <w:p w14:paraId="492939B9" w14:textId="2A6D2909" w:rsidR="007B668B" w:rsidRPr="00AB6A6D" w:rsidRDefault="007B668B" w:rsidP="007B668B">
      <w:pPr>
        <w:spacing w:before="120" w:after="120"/>
        <w:jc w:val="both"/>
        <w:rPr>
          <w:rFonts w:eastAsia="Arial" w:cs="Arial"/>
        </w:rPr>
      </w:pPr>
      <w:r w:rsidRPr="00890D2E">
        <w:rPr>
          <w:rFonts w:eastAsia="Arial" w:cs="Arial"/>
          <w:highlight w:val="yellow"/>
        </w:rPr>
        <w:t xml:space="preserve">“Estrogen-progestin oral contraceptives (COC) or tobacco smoking has been associated with hypertension and endothelial dysfunction resulting in increased risk of cardiovascular diseases (CVD). Contrasting effects of nicotine exposure on endothelial function have been reported. The effect of non-smoking nicotine exposure on endothelial dysfunction during COC treatment remains to be fully elucidated. We therefore, sought to determine the effects of nicotine exposure during COC treatment on endothelial dysfunction mediators and circulating corticosteroids. Female Wistar rats aged 10 weeks were given (po) vehicle, nicotine (1.0 mg/kg) with or without COC steroids (1.0 µg </w:t>
      </w:r>
      <w:proofErr w:type="spellStart"/>
      <w:r w:rsidRPr="00890D2E">
        <w:rPr>
          <w:rFonts w:eastAsia="Arial" w:cs="Arial"/>
          <w:highlight w:val="yellow"/>
        </w:rPr>
        <w:t>ethinylestradiol</w:t>
      </w:r>
      <w:proofErr w:type="spellEnd"/>
      <w:r w:rsidRPr="00890D2E">
        <w:rPr>
          <w:rFonts w:eastAsia="Arial" w:cs="Arial"/>
          <w:highlight w:val="yellow"/>
        </w:rPr>
        <w:t xml:space="preserve"> and 5.0 µg levonorgestrel) daily for 6 weeks. Nicotine exposure caused 113.3% increase in insulinemia whereas COC treatment led to 76.9% increased insulinemia compared with control. Furthermore, COC treatment or nicotine exposure led to glucose deregulation, insulin resistance, reduced nitric oxide bioavailability, elevated plasminogen activator inhibitor-1, uric acid, oxidative stress, atherogenic dyslipidemia, and corticosteroids. However, COC + NIC treatment led to 41.2% decrease in </w:t>
      </w:r>
      <w:proofErr w:type="spellStart"/>
      <w:r w:rsidRPr="00890D2E">
        <w:rPr>
          <w:rFonts w:eastAsia="Arial" w:cs="Arial"/>
          <w:highlight w:val="yellow"/>
        </w:rPr>
        <w:t>insulemina</w:t>
      </w:r>
      <w:proofErr w:type="spellEnd"/>
      <w:r w:rsidRPr="00890D2E">
        <w:rPr>
          <w:rFonts w:eastAsia="Arial" w:cs="Arial"/>
          <w:highlight w:val="yellow"/>
        </w:rPr>
        <w:t xml:space="preserve"> compared with COC-treated rats. Furthermore, all other alterations were alleviated by nicotine exposure in COC-treated female rats </w:t>
      </w:r>
      <w:proofErr w:type="gramStart"/>
      <w:r w:rsidRPr="00890D2E">
        <w:rPr>
          <w:rFonts w:eastAsia="Arial" w:cs="Arial"/>
          <w:highlight w:val="yellow"/>
        </w:rPr>
        <w:t>with the exception of</w:t>
      </w:r>
      <w:proofErr w:type="gramEnd"/>
      <w:r w:rsidRPr="00890D2E">
        <w:rPr>
          <w:rFonts w:eastAsia="Arial" w:cs="Arial"/>
          <w:highlight w:val="yellow"/>
        </w:rPr>
        <w:t xml:space="preserve"> corticosteroids.” (Michael and Olatunji 2018)</w:t>
      </w:r>
      <w:r w:rsidR="00AB6A6D" w:rsidRPr="00890D2E">
        <w:rPr>
          <w:rFonts w:eastAsia="Arial" w:cs="Arial"/>
          <w:highlight w:val="yellow"/>
        </w:rPr>
        <w:t>.</w:t>
      </w:r>
    </w:p>
    <w:p w14:paraId="627EB87A" w14:textId="2A33C57B" w:rsidR="00D613CF" w:rsidRPr="00B43FBE" w:rsidRDefault="0047559C" w:rsidP="00397256">
      <w:pPr>
        <w:spacing w:before="120" w:after="240"/>
        <w:jc w:val="both"/>
        <w:rPr>
          <w:rFonts w:eastAsia="Arial" w:cs="Arial"/>
        </w:rPr>
      </w:pPr>
      <w:r w:rsidRPr="00A7160C">
        <w:rPr>
          <w:rFonts w:eastAsia="Arial" w:cs="Arial"/>
          <w:highlight w:val="yellow"/>
        </w:rPr>
        <w:t>“</w:t>
      </w:r>
      <w:r w:rsidR="0011048C" w:rsidRPr="00A7160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0011048C" w:rsidRPr="00A7160C">
        <w:rPr>
          <w:rFonts w:eastAsia="Arial" w:cs="Arial"/>
          <w:highlight w:val="yellow"/>
        </w:rPr>
        <w:t>eGo</w:t>
      </w:r>
      <w:proofErr w:type="spellEnd"/>
      <w:r w:rsidR="0011048C" w:rsidRPr="00A7160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0011048C" w:rsidRPr="00A7160C">
        <w:rPr>
          <w:rFonts w:eastAsia="Arial" w:cs="Arial"/>
          <w:highlight w:val="yellow"/>
        </w:rPr>
        <w:t>and also</w:t>
      </w:r>
      <w:proofErr w:type="gramEnd"/>
      <w:r w:rsidR="0011048C" w:rsidRPr="00A7160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w:t>
      </w:r>
      <w:r w:rsidRPr="00A7160C">
        <w:rPr>
          <w:rFonts w:eastAsia="Arial" w:cs="Arial"/>
          <w:highlight w:val="yellow"/>
        </w:rPr>
        <w:t>” (</w:t>
      </w:r>
      <w:r w:rsidR="00A20304" w:rsidRPr="00A7160C">
        <w:rPr>
          <w:rFonts w:eastAsia="Arial" w:cs="Arial"/>
          <w:highlight w:val="yellow"/>
        </w:rPr>
        <w:t xml:space="preserve">Franzen et al. </w:t>
      </w:r>
      <w:r w:rsidR="004C38E8" w:rsidRPr="00A7160C">
        <w:rPr>
          <w:rFonts w:eastAsia="Arial" w:cs="Arial"/>
          <w:highlight w:val="yellow"/>
        </w:rPr>
        <w:t>2018</w:t>
      </w:r>
      <w:r w:rsidRPr="00A7160C">
        <w:rPr>
          <w:rFonts w:eastAsia="Arial" w:cs="Arial"/>
          <w:highlight w:val="yellow"/>
        </w:rPr>
        <w:t>)</w:t>
      </w:r>
      <w:r w:rsidR="00B43FBE" w:rsidRPr="00A7160C">
        <w:rPr>
          <w:rFonts w:eastAsia="Arial" w:cs="Arial"/>
          <w:highlight w:val="yellow"/>
        </w:rPr>
        <w:t>.</w:t>
      </w:r>
    </w:p>
    <w:p w14:paraId="7E55AA09" w14:textId="72592F76" w:rsidR="00881EF5" w:rsidRDefault="00A72828">
      <w:pPr>
        <w:spacing w:before="120"/>
        <w:jc w:val="both"/>
        <w:rPr>
          <w:rFonts w:eastAsia="Arial" w:cs="Arial"/>
        </w:rPr>
      </w:pPr>
      <w:r>
        <w:rPr>
          <w:rFonts w:eastAsia="Arial" w:cs="Arial"/>
        </w:rPr>
        <w:lastRenderedPageBreak/>
        <w:t xml:space="preserve">“A reference made at a conference to a research letter (97) reported that nicotine in EC causes transient stiffening of arteries and the author claimed in a media release that this shows risks of vaping and that he would ‘not encourage the use of the </w:t>
      </w:r>
      <w:proofErr w:type="gramStart"/>
      <w:r>
        <w:rPr>
          <w:rFonts w:eastAsia="Arial" w:cs="Arial"/>
        </w:rPr>
        <w:t>devices’</w:t>
      </w:r>
      <w:proofErr w:type="gramEnd"/>
      <w:r>
        <w:rPr>
          <w:rFonts w:eastAsia="Arial" w:cs="Arial"/>
        </w:rPr>
        <w:t xml:space="preserve">. This generated several headlines, such as the front page headline ‘Vaping as bad as fags: E-cigs seriously damage heart’ (McDermott, the Sun 2016, available at: https://www.thesun.co.uk/living/1693653/e-cigs-are-just-as-bad-for-your-heart-assmoking-fags-as-they-damage-key-blood-vessels-say-experts/) and other similar headlines ‘E-cigarettes are as bad for the heart as tobacco: Nicotine </w:t>
      </w:r>
      <w:proofErr w:type="spellStart"/>
      <w:r>
        <w:rPr>
          <w:rFonts w:eastAsia="Arial" w:cs="Arial"/>
        </w:rPr>
        <w:t>vapour</w:t>
      </w:r>
      <w:proofErr w:type="spellEnd"/>
      <w:r>
        <w:rPr>
          <w:rFonts w:eastAsia="Arial" w:cs="Arial"/>
        </w:rPr>
        <w:t xml:space="preserve"> damages blood vessels and raises risk of disease’; and ‘Vaping as bad for your heart as smoking cigarettes’ (http://www.telegraph.co.uk/news/2016/08/29/vaping-as-bad-for-your-heartas-smoking-cigarettes-study-finds/). It seems likely that this effect is due to the acute sympathetic activation induced by nicotine through the release of norepinephrine. However, the same author (98) had previously found that the same effect, but stronger and longer lasting, follows drinking coffee, </w:t>
      </w:r>
      <w:proofErr w:type="gramStart"/>
      <w:r>
        <w:rPr>
          <w:rFonts w:eastAsia="Arial" w:cs="Arial"/>
        </w:rPr>
        <w:t>and also</w:t>
      </w:r>
      <w:proofErr w:type="gramEnd"/>
      <w:r>
        <w:rPr>
          <w:rFonts w:eastAsia="Arial" w:cs="Arial"/>
        </w:rPr>
        <w:t xml:space="preserve"> after chronic consumption (99). Similar effects have also been observed among students who are sitting an exam or engage in other common activities that can result in mental stress (100).</w:t>
      </w:r>
    </w:p>
    <w:p w14:paraId="7E55AA0A" w14:textId="01DCD72E" w:rsidR="00881EF5" w:rsidRDefault="00A72828" w:rsidP="0082610A">
      <w:pPr>
        <w:jc w:val="both"/>
        <w:rPr>
          <w:rFonts w:eastAsia="Arial" w:cs="Arial"/>
        </w:rPr>
      </w:pPr>
      <w:r>
        <w:rPr>
          <w:rFonts w:eastAsia="Arial" w:cs="Arial"/>
        </w:rPr>
        <w:t xml:space="preserve">A study using the UK Clinical Practice Research Datalink detected a shorter survival time in patients with pre-existing CVD who were prescribed NRT compared to those receiving stop-smoking advice only (16). The raw data, however, did not control for potential selection biases: for example, General Practitioners (GPs) may have a greater propensity to prescribe NRT to heavier smokers about whom they are concerned; similarly, smokers with more severe symptoms may be more willing to accept the prescription. The study also did not control for or assess the duration of NRT use – any past use was </w:t>
      </w:r>
      <w:proofErr w:type="gramStart"/>
      <w:r>
        <w:rPr>
          <w:rFonts w:eastAsia="Arial" w:cs="Arial"/>
        </w:rPr>
        <w:t>sufficient</w:t>
      </w:r>
      <w:proofErr w:type="gramEnd"/>
      <w:r>
        <w:rPr>
          <w:rFonts w:eastAsia="Arial" w:cs="Arial"/>
        </w:rPr>
        <w:t xml:space="preserve"> to </w:t>
      </w:r>
      <w:proofErr w:type="spellStart"/>
      <w:r>
        <w:rPr>
          <w:rFonts w:eastAsia="Arial" w:cs="Arial"/>
        </w:rPr>
        <w:t>categorise</w:t>
      </w:r>
      <w:proofErr w:type="spellEnd"/>
      <w:r>
        <w:rPr>
          <w:rFonts w:eastAsia="Arial" w:cs="Arial"/>
        </w:rPr>
        <w:t xml:space="preserve"> the patient as an NRT user. Further studies controlling for relevant covariates would be useful to clarify the above issues.</w:t>
      </w:r>
    </w:p>
    <w:p w14:paraId="7E55AA0B" w14:textId="1037B73C" w:rsidR="00881EF5" w:rsidRDefault="00A72828" w:rsidP="00545B82">
      <w:pPr>
        <w:spacing w:after="240"/>
        <w:jc w:val="both"/>
        <w:rPr>
          <w:rFonts w:eastAsia="Arial" w:cs="Arial"/>
        </w:rPr>
      </w:pPr>
      <w:r>
        <w:rPr>
          <w:rFonts w:eastAsia="Arial" w:cs="Arial"/>
        </w:rPr>
        <w:t>The RCP report indicated that short-term nicotine use does not result in ‘clinically significant harm’ and concluded that there was no evidence of any increase in the risk of heart attack, stroke or death from use of NRT in quit attempts.”</w:t>
      </w:r>
      <w:r w:rsidR="009E12A2">
        <w:rPr>
          <w:rFonts w:eastAsia="Arial" w:cs="Arial"/>
        </w:rPr>
        <w:t xml:space="preserve"> (Public Health England, 2018)</w:t>
      </w:r>
    </w:p>
    <w:p w14:paraId="7E55AA0D" w14:textId="33B122EA" w:rsidR="00881EF5" w:rsidRDefault="00A72828">
      <w:pPr>
        <w:spacing w:before="120" w:after="120"/>
        <w:jc w:val="both"/>
      </w:pPr>
      <w:r>
        <w:rPr>
          <w:rFonts w:eastAsia="Arial" w:cs="Arial"/>
        </w:rPr>
        <w:t xml:space="preserve">“BACKGROUND: Reports showed that estrogen-progestin oral contraceptive (COC) or tobacco smoking causes increased risk of cardiovascular diseases (CVD) in premenopausal women. Studies also suggest that nicotine, a major tobacco alkaloid, may worsen or improve atherothrombotic CVD. Altered hemorheology, prothrombotic and pro-inflammatory biomarkers, have been implicated in the development of atherothrombotic CVD events. However, the effect of non-smoking nicotine exposure on these biomarkers during COC treatment is not yet established. We therefore sought to determine the effects of nicotine exposure during COC treatment on these biomarkers, </w:t>
      </w:r>
      <w:proofErr w:type="gramStart"/>
      <w:r>
        <w:rPr>
          <w:rFonts w:eastAsia="Arial" w:cs="Arial"/>
        </w:rPr>
        <w:t>and also</w:t>
      </w:r>
      <w:proofErr w:type="gramEnd"/>
      <w:r>
        <w:rPr>
          <w:rFonts w:eastAsia="Arial" w:cs="Arial"/>
        </w:rPr>
        <w:t xml:space="preserve"> tested the hypothesis that the nicotine effects would be glucocorticoid-dependent. METHODS: Female Sprague-Dawley rats aged 10 weeks were given (po) vehicle, low-dose nicotine (0.1mg/kg) or high-dose nicotine (1.0mg/kg) with or without COC steroids (5.0μg/kg </w:t>
      </w:r>
      <w:proofErr w:type="spellStart"/>
      <w:r>
        <w:rPr>
          <w:rFonts w:eastAsia="Arial" w:cs="Arial"/>
        </w:rPr>
        <w:t>ethinylestradiol</w:t>
      </w:r>
      <w:proofErr w:type="spellEnd"/>
      <w:r>
        <w:rPr>
          <w:rFonts w:eastAsia="Arial" w:cs="Arial"/>
        </w:rPr>
        <w:t xml:space="preserve"> and 25.0μg/kg levonorgestrel) daily for 6 weeks. RESULTS: COC treatment or nicotine exposure led to increased insulin resistance (IR), hemorheological (blood viscosity, hematocrit and plasma viscosity), prothrombotic (plasminogen activator inhibitor-1), pro-inflammatory (uric acid, C-reactive protein, neutrophil/lymphocyte and platelet/lymphocyte ratios) biomarkers and corticosterone. However, these effects except that on corticosterone were abrogated by nicotine exposure during COC treatment. CONCLUSIONS: Our study indicates that nicotine- or COC-induced IR may be mediated via inflammatory/thrombotic pathway. The results imply that nicotine exposure could impact negatively on atherothrombotic biomarkers in COC non-users, whereas the impact in COC users could be positive. The results also suggest that the anti-inflammatory, antithrombotic and blood viscosity-lowering effects of nicotine exposure during COC use is circulating glucocorticoid-independent.”</w:t>
      </w:r>
      <w:r w:rsidR="00DF3FF0">
        <w:rPr>
          <w:rFonts w:eastAsia="Arial" w:cs="Arial"/>
        </w:rPr>
        <w:t xml:space="preserve"> (</w:t>
      </w:r>
      <w:r>
        <w:rPr>
          <w:rFonts w:eastAsia="Arial" w:cs="Arial"/>
        </w:rPr>
        <w:t>Olatunji et al. 2017</w:t>
      </w:r>
      <w:r w:rsidR="00DF3FF0">
        <w:rPr>
          <w:rFonts w:eastAsia="Arial" w:cs="Arial"/>
        </w:rPr>
        <w:t>)</w:t>
      </w:r>
      <w:r>
        <w:rPr>
          <w:rFonts w:eastAsia="Arial" w:cs="Arial"/>
        </w:rPr>
        <w:t>.</w:t>
      </w:r>
    </w:p>
    <w:p w14:paraId="7E55AA0E" w14:textId="1B67A4B7" w:rsidR="00881EF5" w:rsidRDefault="00A72828">
      <w:pPr>
        <w:spacing w:before="120" w:after="120"/>
        <w:jc w:val="both"/>
      </w:pPr>
      <w:r>
        <w:rPr>
          <w:rFonts w:eastAsia="Arial" w:cs="Arial"/>
        </w:rPr>
        <w:t xml:space="preserve">“BACKGROUND: Since the introduction of the electronic e-cigarette a few years ago, its use has greatly increased. The liquid formulations used in these e-cigarettes contain nicotine in high concentrations; ingestion of these liquids can be fatal. CASE DESCRIPTION: A 42-year-old male was admitted to the Intensive Care ward due to cardiac arrest. The patient had ingested highly concentrated liquid nicotine, originating from a vial with liquid for e-cigarettes. When the ambulance personnel found the </w:t>
      </w:r>
      <w:proofErr w:type="gramStart"/>
      <w:r>
        <w:rPr>
          <w:rFonts w:eastAsia="Arial" w:cs="Arial"/>
        </w:rPr>
        <w:t>patient</w:t>
      </w:r>
      <w:proofErr w:type="gramEnd"/>
      <w:r>
        <w:rPr>
          <w:rFonts w:eastAsia="Arial" w:cs="Arial"/>
        </w:rPr>
        <w:t xml:space="preserve"> he did not have a pulse; following CPR and administration of adrenaline his pulse returned. Upon admission, the plasma nicotine level was high at 3.0 mg/l (reference values for a smoker are 0.01-0.05 mg/l) and the patient's neurological function was poor. The patient was treated symptomatically, but eventually died of </w:t>
      </w:r>
      <w:r>
        <w:rPr>
          <w:rFonts w:eastAsia="Arial" w:cs="Arial"/>
        </w:rPr>
        <w:lastRenderedPageBreak/>
        <w:t xml:space="preserve">a </w:t>
      </w:r>
      <w:proofErr w:type="spellStart"/>
      <w:r>
        <w:rPr>
          <w:rFonts w:eastAsia="Arial" w:cs="Arial"/>
        </w:rPr>
        <w:t>postanoxic</w:t>
      </w:r>
      <w:proofErr w:type="spellEnd"/>
      <w:r>
        <w:rPr>
          <w:rFonts w:eastAsia="Arial" w:cs="Arial"/>
        </w:rPr>
        <w:t xml:space="preserve"> encephalopathy. CONCLUSION: Nicotine e-liquids are highly concentrated. Intentional ingestion can lead to toxic levels of nicotine which are associated with cardiac arrhythmias or arrest. Because even a few </w:t>
      </w:r>
      <w:proofErr w:type="spellStart"/>
      <w:r>
        <w:rPr>
          <w:rFonts w:eastAsia="Arial" w:cs="Arial"/>
        </w:rPr>
        <w:t>millilitres</w:t>
      </w:r>
      <w:proofErr w:type="spellEnd"/>
      <w:r>
        <w:rPr>
          <w:rFonts w:eastAsia="Arial" w:cs="Arial"/>
        </w:rPr>
        <w:t xml:space="preserve"> can be lethal, nicotine intoxication due to e-liquid ingestion should be considered potentially life-threatening.” </w:t>
      </w:r>
      <w:r w:rsidR="00933CEE">
        <w:rPr>
          <w:rFonts w:eastAsia="Arial" w:cs="Arial"/>
        </w:rPr>
        <w:t>(</w:t>
      </w:r>
      <w:r>
        <w:rPr>
          <w:rFonts w:eastAsia="Arial" w:cs="Arial"/>
        </w:rPr>
        <w:t>van der Meer et al. 2017</w:t>
      </w:r>
      <w:r w:rsidR="00273490">
        <w:rPr>
          <w:rFonts w:eastAsia="Arial" w:cs="Arial"/>
        </w:rPr>
        <w:t>).</w:t>
      </w:r>
    </w:p>
    <w:p w14:paraId="7E55AA0F" w14:textId="7302F98F" w:rsidR="00881EF5" w:rsidRDefault="00A72828">
      <w:pPr>
        <w:spacing w:before="120" w:after="120"/>
        <w:jc w:val="both"/>
      </w:pPr>
      <w:r>
        <w:rPr>
          <w:rFonts w:eastAsia="Arial" w:cs="Arial"/>
        </w:rPr>
        <w:t xml:space="preserve">“Objectives: The aim was to investigate the effects of nicotine on neutrophil extracellular traps (NETs) formation in current and non-smokers and on a murine model of RA. Methods: We compared spontaneous and phorbol 12-myristate 13-acetate-induced </w:t>
      </w:r>
      <w:proofErr w:type="spellStart"/>
      <w:r>
        <w:rPr>
          <w:rFonts w:eastAsia="Arial" w:cs="Arial"/>
        </w:rPr>
        <w:t>NETosis</w:t>
      </w:r>
      <w:proofErr w:type="spellEnd"/>
      <w:r>
        <w:rPr>
          <w:rFonts w:eastAsia="Arial" w:cs="Arial"/>
        </w:rPr>
        <w:t xml:space="preserve"> between current and non-smokers by DNA release binding. Nicotine-induced </w:t>
      </w:r>
      <w:proofErr w:type="spellStart"/>
      <w:r>
        <w:rPr>
          <w:rFonts w:eastAsia="Arial" w:cs="Arial"/>
        </w:rPr>
        <w:t>NETosis</w:t>
      </w:r>
      <w:proofErr w:type="spellEnd"/>
      <w:r>
        <w:rPr>
          <w:rFonts w:eastAsia="Arial" w:cs="Arial"/>
        </w:rPr>
        <w:t xml:space="preserve"> from non-smokers was assessed by DNA release binding, NET-specific (myeloperoxidase (MPO)-DNA complex) ELISA and real-time fluorescence microscopy. We also used immunofluorescent staining to detect nicotinic acetylcholine receptors (</w:t>
      </w:r>
      <w:proofErr w:type="spellStart"/>
      <w:r>
        <w:rPr>
          <w:rFonts w:eastAsia="Arial" w:cs="Arial"/>
        </w:rPr>
        <w:t>nAChRs</w:t>
      </w:r>
      <w:proofErr w:type="spellEnd"/>
      <w:r>
        <w:rPr>
          <w:rFonts w:eastAsia="Arial" w:cs="Arial"/>
        </w:rPr>
        <w:t xml:space="preserve">) on neutrophils and performed a functional analysis to assess the role of </w:t>
      </w:r>
      <w:proofErr w:type="spellStart"/>
      <w:r>
        <w:rPr>
          <w:rFonts w:eastAsia="Arial" w:cs="Arial"/>
        </w:rPr>
        <w:t>nAChRs</w:t>
      </w:r>
      <w:proofErr w:type="spellEnd"/>
      <w:r>
        <w:rPr>
          <w:rFonts w:eastAsia="Arial" w:cs="Arial"/>
        </w:rPr>
        <w:t xml:space="preserve"> in nicotine-induced </w:t>
      </w:r>
      <w:proofErr w:type="spellStart"/>
      <w:r>
        <w:rPr>
          <w:rFonts w:eastAsia="Arial" w:cs="Arial"/>
        </w:rPr>
        <w:t>NETosis</w:t>
      </w:r>
      <w:proofErr w:type="spellEnd"/>
      <w:r>
        <w:rPr>
          <w:rFonts w:eastAsia="Arial" w:cs="Arial"/>
        </w:rPr>
        <w:t xml:space="preserve">. Finally, we investigated the effects of systemic nicotine exposure on arthritis severity and </w:t>
      </w:r>
      <w:proofErr w:type="spellStart"/>
      <w:r>
        <w:rPr>
          <w:rFonts w:eastAsia="Arial" w:cs="Arial"/>
        </w:rPr>
        <w:t>NETosis</w:t>
      </w:r>
      <w:proofErr w:type="spellEnd"/>
      <w:r>
        <w:rPr>
          <w:rFonts w:eastAsia="Arial" w:cs="Arial"/>
        </w:rPr>
        <w:t xml:space="preserve"> in the CIA mouse model. Results: Neutrophils derived from current smokers displayed elevated levels of spontaneous and phorbol 12-myristate 13-acetate-induced </w:t>
      </w:r>
      <w:proofErr w:type="spellStart"/>
      <w:r>
        <w:rPr>
          <w:rFonts w:eastAsia="Arial" w:cs="Arial"/>
        </w:rPr>
        <w:t>NETosis</w:t>
      </w:r>
      <w:proofErr w:type="spellEnd"/>
      <w:r>
        <w:rPr>
          <w:rFonts w:eastAsia="Arial" w:cs="Arial"/>
        </w:rPr>
        <w:t xml:space="preserve">. Nicotine induced dose-dependent </w:t>
      </w:r>
      <w:proofErr w:type="spellStart"/>
      <w:r>
        <w:rPr>
          <w:rFonts w:eastAsia="Arial" w:cs="Arial"/>
        </w:rPr>
        <w:t>NETosis</w:t>
      </w:r>
      <w:proofErr w:type="spellEnd"/>
      <w:r>
        <w:rPr>
          <w:rFonts w:eastAsia="Arial" w:cs="Arial"/>
        </w:rPr>
        <w:t xml:space="preserve"> in ex vivo neutrophils from healthy non-smokers, and co-incubation with ACPA-immune complexes or TNF-α facilitated a synergistic effect on </w:t>
      </w:r>
      <w:proofErr w:type="spellStart"/>
      <w:r>
        <w:rPr>
          <w:rFonts w:eastAsia="Arial" w:cs="Arial"/>
        </w:rPr>
        <w:t>NETosis</w:t>
      </w:r>
      <w:proofErr w:type="spellEnd"/>
      <w:r>
        <w:rPr>
          <w:rFonts w:eastAsia="Arial" w:cs="Arial"/>
        </w:rPr>
        <w:t xml:space="preserve">. Real-time fluorescence microscopy revealed robust formation of NET-like structures in nicotine-exposed neutrophils. Immunofluorescent staining demonstrated the presence of the α7 subunit of the </w:t>
      </w:r>
      <w:proofErr w:type="spellStart"/>
      <w:r>
        <w:rPr>
          <w:rFonts w:eastAsia="Arial" w:cs="Arial"/>
        </w:rPr>
        <w:t>nAChR</w:t>
      </w:r>
      <w:proofErr w:type="spellEnd"/>
      <w:r>
        <w:rPr>
          <w:rFonts w:eastAsia="Arial" w:cs="Arial"/>
        </w:rPr>
        <w:t xml:space="preserve"> on neutrophils. Stimulation of neutrophils with an α7-specific </w:t>
      </w:r>
      <w:proofErr w:type="spellStart"/>
      <w:r>
        <w:rPr>
          <w:rFonts w:eastAsia="Arial" w:cs="Arial"/>
        </w:rPr>
        <w:t>nAChR</w:t>
      </w:r>
      <w:proofErr w:type="spellEnd"/>
      <w:r>
        <w:rPr>
          <w:rFonts w:eastAsia="Arial" w:cs="Arial"/>
        </w:rPr>
        <w:t xml:space="preserve"> agonist induced </w:t>
      </w:r>
      <w:proofErr w:type="spellStart"/>
      <w:r>
        <w:rPr>
          <w:rFonts w:eastAsia="Arial" w:cs="Arial"/>
        </w:rPr>
        <w:t>NETosis</w:t>
      </w:r>
      <w:proofErr w:type="spellEnd"/>
      <w:r>
        <w:rPr>
          <w:rFonts w:eastAsia="Arial" w:cs="Arial"/>
        </w:rPr>
        <w:t xml:space="preserve">, whereas pretreatment with an </w:t>
      </w:r>
      <w:proofErr w:type="spellStart"/>
      <w:r>
        <w:rPr>
          <w:rFonts w:eastAsia="Arial" w:cs="Arial"/>
        </w:rPr>
        <w:t>nAChR</w:t>
      </w:r>
      <w:proofErr w:type="spellEnd"/>
      <w:r>
        <w:rPr>
          <w:rFonts w:eastAsia="Arial" w:cs="Arial"/>
        </w:rPr>
        <w:t xml:space="preserve"> antagonist attenuated nicotine-induced </w:t>
      </w:r>
      <w:proofErr w:type="spellStart"/>
      <w:r>
        <w:rPr>
          <w:rFonts w:eastAsia="Arial" w:cs="Arial"/>
        </w:rPr>
        <w:t>NETosis</w:t>
      </w:r>
      <w:proofErr w:type="spellEnd"/>
      <w:r>
        <w:rPr>
          <w:rFonts w:eastAsia="Arial" w:cs="Arial"/>
        </w:rPr>
        <w:t xml:space="preserve">. Nicotine administration to mice with CIA exacerbated inflammatory arthritis, with higher plasma levels of NET-associated MPO-DNA complex. Conclusion: We demonstrate that nicotine is a potent inducer of </w:t>
      </w:r>
      <w:proofErr w:type="spellStart"/>
      <w:r>
        <w:rPr>
          <w:rFonts w:eastAsia="Arial" w:cs="Arial"/>
        </w:rPr>
        <w:t>NETosis</w:t>
      </w:r>
      <w:proofErr w:type="spellEnd"/>
      <w:r>
        <w:rPr>
          <w:rFonts w:eastAsia="Arial" w:cs="Arial"/>
        </w:rPr>
        <w:t xml:space="preserve">, which may play an important role in accelerating arthritis in the CIA model. This study generates awareness of and the mechanisms by which nicotine-containing products, including e-cigarettes, may have deleterious effects on patients with RA.” </w:t>
      </w:r>
      <w:r w:rsidR="0072531D">
        <w:rPr>
          <w:rFonts w:eastAsia="Arial" w:cs="Arial"/>
        </w:rPr>
        <w:t>(</w:t>
      </w:r>
      <w:r>
        <w:rPr>
          <w:rFonts w:eastAsia="Arial" w:cs="Arial"/>
        </w:rPr>
        <w:t>Lee et al. 2017</w:t>
      </w:r>
      <w:r w:rsidR="0072531D">
        <w:rPr>
          <w:rFonts w:eastAsia="Arial" w:cs="Arial"/>
        </w:rPr>
        <w:t>)</w:t>
      </w:r>
      <w:r>
        <w:rPr>
          <w:rFonts w:eastAsia="Arial" w:cs="Arial"/>
        </w:rPr>
        <w:t>.</w:t>
      </w:r>
    </w:p>
    <w:p w14:paraId="7E55AA10" w14:textId="77777777" w:rsidR="00881EF5" w:rsidRDefault="00A72828">
      <w:pPr>
        <w:pStyle w:val="Heading2"/>
        <w:spacing w:before="241" w:after="241"/>
        <w:rPr>
          <w:rFonts w:ascii="Arial" w:eastAsia="Arial" w:hAnsi="Arial" w:cs="Arial"/>
          <w:i/>
          <w:iCs/>
          <w:sz w:val="18"/>
          <w:szCs w:val="18"/>
        </w:rPr>
      </w:pPr>
      <w:r>
        <w:rPr>
          <w:i/>
          <w:iCs/>
        </w:rPr>
        <w:t>6.3.</w:t>
      </w:r>
      <w:r>
        <w:t xml:space="preserve"> </w:t>
      </w:r>
      <w:r>
        <w:rPr>
          <w:rFonts w:ascii="Arial" w:eastAsia="Arial" w:hAnsi="Arial" w:cs="Arial"/>
          <w:i/>
          <w:iCs/>
          <w:sz w:val="18"/>
          <w:szCs w:val="18"/>
        </w:rPr>
        <w:t>Nervous system</w:t>
      </w:r>
    </w:p>
    <w:p w14:paraId="7B0248AE" w14:textId="7ACB0C27" w:rsidR="00D93142" w:rsidRPr="0057336B" w:rsidRDefault="00D93142" w:rsidP="00D93142">
      <w:pPr>
        <w:spacing w:before="120" w:after="120"/>
        <w:jc w:val="both"/>
        <w:rPr>
          <w:rFonts w:eastAsia="Arial" w:cs="Arial"/>
        </w:rPr>
      </w:pPr>
      <w:r w:rsidRPr="009E0FFC">
        <w:rPr>
          <w:rFonts w:eastAsia="Arial" w:cs="Arial"/>
          <w:highlight w:val="yellow"/>
        </w:rPr>
        <w:t>“Smoking is a preventable risk factor for stroke and smoking-derived nicotine exacerbates post-ischemic damage via inhibition of estrogen receptor beta (ER-&amp;beta;) signaling in the brain of female rats. ER-&amp;beta; regulates inflammasome activation in the brain. Therefore, we hypothesized that chronic nicotine exposure activates the inflammasome in the brain, thus exacerbating ischemic brain damage in female rats. To test this hypothesis, adult female Sprague-Dawley rats (6</w:t>
      </w:r>
      <w:r w:rsidRPr="009E0FFC">
        <w:rPr>
          <w:rFonts w:ascii="Cambria Math" w:eastAsia="Arial" w:hAnsi="Cambria Math" w:cs="Cambria Math"/>
          <w:highlight w:val="yellow"/>
        </w:rPr>
        <w:t>⁻</w:t>
      </w:r>
      <w:r w:rsidRPr="009E0FFC">
        <w:rPr>
          <w:rFonts w:eastAsia="Arial" w:cs="Arial"/>
          <w:highlight w:val="yellow"/>
        </w:rPr>
        <w:t>7 months old) were exposed to nicotine (4.5 mg/kg/day) or saline for 16 days. Subsequently, brain tissue was collected for immunoblot analysis. In addition, another set of rats underwent transient middle cerebral artery occlusion (</w:t>
      </w:r>
      <w:proofErr w:type="spellStart"/>
      <w:r w:rsidRPr="009E0FFC">
        <w:rPr>
          <w:rFonts w:eastAsia="Arial" w:cs="Arial"/>
          <w:highlight w:val="yellow"/>
        </w:rPr>
        <w:t>tMCAO</w:t>
      </w:r>
      <w:proofErr w:type="spellEnd"/>
      <w:r w:rsidRPr="009E0FFC">
        <w:rPr>
          <w:rFonts w:eastAsia="Arial" w:cs="Arial"/>
          <w:highlight w:val="yellow"/>
        </w:rPr>
        <w:t xml:space="preserve">; 90 min) with or without nicotine exposure. One month after </w:t>
      </w:r>
      <w:proofErr w:type="spellStart"/>
      <w:r w:rsidRPr="009E0FFC">
        <w:rPr>
          <w:rFonts w:eastAsia="Arial" w:cs="Arial"/>
          <w:highlight w:val="yellow"/>
        </w:rPr>
        <w:t>tMCAO</w:t>
      </w:r>
      <w:proofErr w:type="spellEnd"/>
      <w:r w:rsidRPr="009E0FFC">
        <w:rPr>
          <w:rFonts w:eastAsia="Arial" w:cs="Arial"/>
          <w:highlight w:val="yellow"/>
        </w:rPr>
        <w:t>, histopathological analysis revealed a significant increase in infarct volume in the nicotine-treated group (64.24 &amp;</w:t>
      </w:r>
      <w:proofErr w:type="spellStart"/>
      <w:r w:rsidRPr="009E0FFC">
        <w:rPr>
          <w:rFonts w:eastAsia="Arial" w:cs="Arial"/>
          <w:highlight w:val="yellow"/>
        </w:rPr>
        <w:t>plusmn</w:t>
      </w:r>
      <w:proofErr w:type="spellEnd"/>
      <w:r w:rsidRPr="009E0FFC">
        <w:rPr>
          <w:rFonts w:eastAsia="Arial" w:cs="Arial"/>
          <w:highlight w:val="yellow"/>
        </w:rPr>
        <w:t>; 7.3 mm³; mean &amp;</w:t>
      </w:r>
      <w:proofErr w:type="spellStart"/>
      <w:r w:rsidRPr="009E0FFC">
        <w:rPr>
          <w:rFonts w:eastAsia="Arial" w:cs="Arial"/>
          <w:highlight w:val="yellow"/>
        </w:rPr>
        <w:t>plusmn</w:t>
      </w:r>
      <w:proofErr w:type="spellEnd"/>
      <w:r w:rsidRPr="009E0FFC">
        <w:rPr>
          <w:rFonts w:eastAsia="Arial" w:cs="Arial"/>
          <w:highlight w:val="yellow"/>
        </w:rPr>
        <w:t>; SEM; n = 6) compared to the saline-treated group (37.12 &amp;</w:t>
      </w:r>
      <w:proofErr w:type="spellStart"/>
      <w:r w:rsidRPr="009E0FFC">
        <w:rPr>
          <w:rFonts w:eastAsia="Arial" w:cs="Arial"/>
          <w:highlight w:val="yellow"/>
        </w:rPr>
        <w:t>plusmn</w:t>
      </w:r>
      <w:proofErr w:type="spellEnd"/>
      <w:r w:rsidRPr="009E0FFC">
        <w:rPr>
          <w:rFonts w:eastAsia="Arial" w:cs="Arial"/>
          <w:highlight w:val="yellow"/>
        </w:rPr>
        <w:t>; 7.37 mm³; n = 7, p &lt; 0.05). Immunoblot analysis indicated that nicotine increased cortical protein levels of caspase-1, apoptosis-associated speck-like protein containing a CARD (ASC) and pro-inflammatory cytokines interleukin (IL)-1&amp;beta; by 88% (p &lt; 0.05), 48% (p &lt; 0.05) and 149% (p &lt; 0.05), respectively, when compared to the saline-treated group. Next, using an in vitro model of ischemia in organotypic slice cultures, we tested the hypothesis that inhibition of nicotine-induced inflammasome activation improves post-ischemic neuronal survival. Accordingly, slices were exposed to nicotine (100 ng/mL; 14</w:t>
      </w:r>
      <w:r w:rsidRPr="009E0FFC">
        <w:rPr>
          <w:rFonts w:ascii="Cambria Math" w:eastAsia="Arial" w:hAnsi="Cambria Math" w:cs="Cambria Math"/>
          <w:highlight w:val="yellow"/>
        </w:rPr>
        <w:t>⁻</w:t>
      </w:r>
      <w:r w:rsidRPr="009E0FFC">
        <w:rPr>
          <w:rFonts w:eastAsia="Arial" w:cs="Arial"/>
          <w:highlight w:val="yellow"/>
        </w:rPr>
        <w:t xml:space="preserve">16 days) or saline, followed by treatment with the inflammasome inhibitor </w:t>
      </w:r>
      <w:proofErr w:type="spellStart"/>
      <w:r w:rsidRPr="009E0FFC">
        <w:rPr>
          <w:rFonts w:eastAsia="Arial" w:cs="Arial"/>
          <w:highlight w:val="yellow"/>
        </w:rPr>
        <w:t>isoliquiritigenin</w:t>
      </w:r>
      <w:proofErr w:type="spellEnd"/>
      <w:r w:rsidRPr="009E0FFC">
        <w:rPr>
          <w:rFonts w:eastAsia="Arial" w:cs="Arial"/>
          <w:highlight w:val="yellow"/>
        </w:rPr>
        <w:t xml:space="preserve"> (ILG; 24 h) prior to oxygen-glucose deprivation (OGD; 45 min). Quantification of neuronal death demonstrated that inflammasome inhibition significantly decreased nicotine-induced ischemic neuronal death. Overall, this study shows that chronic nicotine exposure exacerbates ischemic brain damage via activation of the inflammasome in the brain of female rats.” (</w:t>
      </w:r>
      <w:proofErr w:type="spellStart"/>
      <w:r w:rsidRPr="009E0FFC">
        <w:rPr>
          <w:rFonts w:eastAsia="Arial" w:cs="Arial"/>
          <w:highlight w:val="yellow"/>
        </w:rPr>
        <w:t>d’Adesky</w:t>
      </w:r>
      <w:proofErr w:type="spellEnd"/>
      <w:r w:rsidRPr="009E0FFC">
        <w:rPr>
          <w:rFonts w:eastAsia="Arial" w:cs="Arial"/>
          <w:highlight w:val="yellow"/>
        </w:rPr>
        <w:t xml:space="preserve"> et al. 2018)</w:t>
      </w:r>
      <w:r w:rsidR="0057336B" w:rsidRPr="009E0FFC">
        <w:rPr>
          <w:rFonts w:eastAsia="Arial" w:cs="Arial"/>
          <w:highlight w:val="yellow"/>
        </w:rPr>
        <w:t>.</w:t>
      </w:r>
    </w:p>
    <w:p w14:paraId="71E11FE7" w14:textId="6579B67C" w:rsidR="00236AFD" w:rsidRPr="00A3573B" w:rsidRDefault="00D95C55" w:rsidP="00236AFD">
      <w:pPr>
        <w:spacing w:before="120" w:after="120"/>
        <w:jc w:val="both"/>
        <w:rPr>
          <w:rFonts w:eastAsia="Arial" w:cs="Arial"/>
        </w:rPr>
      </w:pPr>
      <w:r w:rsidRPr="00B83B44">
        <w:rPr>
          <w:rFonts w:eastAsia="Arial" w:cs="Arial"/>
          <w:highlight w:val="yellow"/>
        </w:rPr>
        <w:t>“</w:t>
      </w:r>
      <w:r w:rsidR="00236AFD" w:rsidRPr="00B83B44">
        <w:rPr>
          <w:rFonts w:eastAsia="Arial" w:cs="Arial"/>
          <w:highlight w:val="yellow"/>
        </w:rPr>
        <w:t xml:space="preserve">Parkinson's disease (PD) is characterized by the degeneration of the dopaminergic neurons in the substantia </w:t>
      </w:r>
      <w:proofErr w:type="spellStart"/>
      <w:r w:rsidR="00236AFD" w:rsidRPr="00B83B44">
        <w:rPr>
          <w:rFonts w:eastAsia="Arial" w:cs="Arial"/>
          <w:highlight w:val="yellow"/>
        </w:rPr>
        <w:t>nigra</w:t>
      </w:r>
      <w:proofErr w:type="spellEnd"/>
      <w:r w:rsidR="00236AFD" w:rsidRPr="00B83B44">
        <w:rPr>
          <w:rFonts w:eastAsia="Arial" w:cs="Arial"/>
          <w:highlight w:val="yellow"/>
        </w:rPr>
        <w:t xml:space="preserve"> pars compacta (</w:t>
      </w:r>
      <w:proofErr w:type="spellStart"/>
      <w:r w:rsidR="00236AFD" w:rsidRPr="00B83B44">
        <w:rPr>
          <w:rFonts w:eastAsia="Arial" w:cs="Arial"/>
          <w:highlight w:val="yellow"/>
        </w:rPr>
        <w:t>SNpc</w:t>
      </w:r>
      <w:proofErr w:type="spellEnd"/>
      <w:r w:rsidR="00236AFD" w:rsidRPr="00B83B44">
        <w:rPr>
          <w:rFonts w:eastAsia="Arial" w:cs="Arial"/>
          <w:highlight w:val="yellow"/>
        </w:rPr>
        <w:t>). Clinical and experimental evidence suggest that the activation of the nicotinic acetylcholine receptor (</w:t>
      </w:r>
      <w:proofErr w:type="spellStart"/>
      <w:r w:rsidR="00236AFD" w:rsidRPr="00B83B44">
        <w:rPr>
          <w:rFonts w:eastAsia="Arial" w:cs="Arial"/>
          <w:highlight w:val="yellow"/>
        </w:rPr>
        <w:t>nAChR</w:t>
      </w:r>
      <w:proofErr w:type="spellEnd"/>
      <w:r w:rsidR="00236AFD" w:rsidRPr="00B83B44">
        <w:rPr>
          <w:rFonts w:eastAsia="Arial" w:cs="Arial"/>
          <w:highlight w:val="yellow"/>
        </w:rPr>
        <w:t xml:space="preserve">) could be protective for PD. In this study, we investigated the </w:t>
      </w:r>
      <w:r w:rsidR="00236AFD" w:rsidRPr="00B83B44">
        <w:rPr>
          <w:rFonts w:eastAsia="Arial" w:cs="Arial"/>
          <w:highlight w:val="yellow"/>
        </w:rPr>
        <w:lastRenderedPageBreak/>
        <w:t xml:space="preserve">neuroprotective capacity of nicotine in a rat PD model. Considering that iron metabolism has been implicated in PD pathophysiology and nicotine has been described to chelate this metal, we also studied the effect of nicotine on the cellular labile iron pool (LIP) levels. Rotenone (1 </w:t>
      </w:r>
      <w:proofErr w:type="spellStart"/>
      <w:r w:rsidR="00236AFD" w:rsidRPr="00B83B44">
        <w:rPr>
          <w:rFonts w:eastAsia="Arial" w:cs="Arial"/>
          <w:highlight w:val="yellow"/>
        </w:rPr>
        <w:t>μg</w:t>
      </w:r>
      <w:proofErr w:type="spellEnd"/>
      <w:r w:rsidR="00236AFD" w:rsidRPr="00B83B44">
        <w:rPr>
          <w:rFonts w:eastAsia="Arial" w:cs="Arial"/>
          <w:highlight w:val="yellow"/>
        </w:rPr>
        <w:t xml:space="preserve">) was unilaterally injected into the median forebrain bundle to induce the degeneration of the nigrostriatal pathway. Nicotine administration (1 mg/K, </w:t>
      </w:r>
      <w:proofErr w:type="spellStart"/>
      <w:r w:rsidR="00236AFD" w:rsidRPr="00B83B44">
        <w:rPr>
          <w:rFonts w:eastAsia="Arial" w:cs="Arial"/>
          <w:highlight w:val="yellow"/>
        </w:rPr>
        <w:t>s.c.</w:t>
      </w:r>
      <w:proofErr w:type="spellEnd"/>
      <w:r w:rsidR="00236AFD" w:rsidRPr="00B83B44">
        <w:rPr>
          <w:rFonts w:eastAsia="Arial" w:cs="Arial"/>
          <w:highlight w:val="yellow"/>
        </w:rPr>
        <w:t xml:space="preserve"> daily injection, starting 5 days before rotenone and continuing for 30 days) attenuated the dopaminergic cell loss in the </w:t>
      </w:r>
      <w:proofErr w:type="spellStart"/>
      <w:r w:rsidR="00236AFD" w:rsidRPr="00B83B44">
        <w:rPr>
          <w:rFonts w:eastAsia="Arial" w:cs="Arial"/>
          <w:highlight w:val="yellow"/>
        </w:rPr>
        <w:t>SNpc</w:t>
      </w:r>
      <w:proofErr w:type="spellEnd"/>
      <w:r w:rsidR="00236AFD" w:rsidRPr="00B83B44">
        <w:rPr>
          <w:rFonts w:eastAsia="Arial" w:cs="Arial"/>
          <w:highlight w:val="yellow"/>
        </w:rPr>
        <w:t xml:space="preserve"> and the degeneration of the dopaminergic terminals provoked by rotenone, as assessed by immunohistochemistry. Furthermore, nicotine partially prevented the reduction on dopamine levels in the striatum and improved the motor deficits, as determined by HPLC-ED and the forelimb use asymmetry test, respectively. Studies in primary mesencephalic cultures showed that pretreatment with nicotine (50 </w:t>
      </w:r>
      <w:proofErr w:type="spellStart"/>
      <w:r w:rsidR="00236AFD" w:rsidRPr="00B83B44">
        <w:rPr>
          <w:rFonts w:eastAsia="Arial" w:cs="Arial"/>
          <w:highlight w:val="yellow"/>
        </w:rPr>
        <w:t>μM</w:t>
      </w:r>
      <w:proofErr w:type="spellEnd"/>
      <w:r w:rsidR="00236AFD" w:rsidRPr="00B83B44">
        <w:rPr>
          <w:rFonts w:eastAsia="Arial" w:cs="Arial"/>
          <w:highlight w:val="yellow"/>
        </w:rPr>
        <w:t xml:space="preserve">) improved the survival of tyrosine hydroxylase-positive neurons after rotenone (20 </w:t>
      </w:r>
      <w:proofErr w:type="spellStart"/>
      <w:r w:rsidR="00236AFD" w:rsidRPr="00B83B44">
        <w:rPr>
          <w:rFonts w:eastAsia="Arial" w:cs="Arial"/>
          <w:highlight w:val="yellow"/>
        </w:rPr>
        <w:t>nM</w:t>
      </w:r>
      <w:proofErr w:type="spellEnd"/>
      <w:r w:rsidR="00236AFD" w:rsidRPr="00B83B44">
        <w:rPr>
          <w:rFonts w:eastAsia="Arial" w:cs="Arial"/>
          <w:highlight w:val="yellow"/>
        </w:rPr>
        <w:t xml:space="preserve">) exposure. Besides, nicotine induced a reduction in the LIP levels assessed by the </w:t>
      </w:r>
      <w:proofErr w:type="spellStart"/>
      <w:r w:rsidR="00236AFD" w:rsidRPr="00B83B44">
        <w:rPr>
          <w:rFonts w:eastAsia="Arial" w:cs="Arial"/>
          <w:highlight w:val="yellow"/>
        </w:rPr>
        <w:t>calcein</w:t>
      </w:r>
      <w:proofErr w:type="spellEnd"/>
      <w:r w:rsidR="00236AFD" w:rsidRPr="00B83B44">
        <w:rPr>
          <w:rFonts w:eastAsia="Arial" w:cs="Arial"/>
          <w:highlight w:val="yellow"/>
        </w:rPr>
        <w:t xml:space="preserve"> dequenching method only at the neuroprotective dose. These effects were prevented by addition of the </w:t>
      </w:r>
      <w:proofErr w:type="spellStart"/>
      <w:r w:rsidR="00236AFD" w:rsidRPr="00B83B44">
        <w:rPr>
          <w:rFonts w:eastAsia="Arial" w:cs="Arial"/>
          <w:highlight w:val="yellow"/>
        </w:rPr>
        <w:t>nAChRs</w:t>
      </w:r>
      <w:proofErr w:type="spellEnd"/>
      <w:r w:rsidR="00236AFD" w:rsidRPr="00B83B44">
        <w:rPr>
          <w:rFonts w:eastAsia="Arial" w:cs="Arial"/>
          <w:highlight w:val="yellow"/>
        </w:rPr>
        <w:t xml:space="preserve"> antagonist mecamylamine (100 </w:t>
      </w:r>
      <w:proofErr w:type="spellStart"/>
      <w:r w:rsidR="00236AFD" w:rsidRPr="00B83B44">
        <w:rPr>
          <w:rFonts w:eastAsia="Arial" w:cs="Arial"/>
          <w:highlight w:val="yellow"/>
        </w:rPr>
        <w:t>μM</w:t>
      </w:r>
      <w:proofErr w:type="spellEnd"/>
      <w:r w:rsidR="00236AFD" w:rsidRPr="00B83B44">
        <w:rPr>
          <w:rFonts w:eastAsia="Arial" w:cs="Arial"/>
          <w:highlight w:val="yellow"/>
        </w:rPr>
        <w:t>). Overall, we demonstrate a neuroprotective effect of nicotine in a model of PD in rats and that a reduction in iron availability could be an underlying mechanism.</w:t>
      </w:r>
      <w:r w:rsidRPr="00B83B44">
        <w:rPr>
          <w:rFonts w:eastAsia="Arial" w:cs="Arial"/>
          <w:highlight w:val="yellow"/>
        </w:rPr>
        <w:t>”</w:t>
      </w:r>
      <w:r w:rsidR="00D93142" w:rsidRPr="00B83B44">
        <w:rPr>
          <w:rFonts w:eastAsia="Arial" w:cs="Arial"/>
          <w:highlight w:val="yellow"/>
        </w:rPr>
        <w:t xml:space="preserve"> (</w:t>
      </w:r>
      <w:proofErr w:type="spellStart"/>
      <w:r w:rsidR="00910C16" w:rsidRPr="00B83B44">
        <w:rPr>
          <w:rFonts w:eastAsia="Arial" w:cs="Arial"/>
          <w:highlight w:val="yellow"/>
        </w:rPr>
        <w:t>Mou</w:t>
      </w:r>
      <w:r w:rsidR="005C2FBD" w:rsidRPr="00B83B44">
        <w:rPr>
          <w:rFonts w:eastAsia="Arial" w:cs="Arial"/>
          <w:highlight w:val="yellow"/>
        </w:rPr>
        <w:t>hape</w:t>
      </w:r>
      <w:proofErr w:type="spellEnd"/>
      <w:r w:rsidR="005C2FBD" w:rsidRPr="00B83B44">
        <w:rPr>
          <w:rFonts w:eastAsia="Arial" w:cs="Arial"/>
          <w:highlight w:val="yellow"/>
        </w:rPr>
        <w:t xml:space="preserve"> et al. 2019</w:t>
      </w:r>
      <w:r w:rsidR="00D93142" w:rsidRPr="00B83B44">
        <w:rPr>
          <w:rFonts w:eastAsia="Arial" w:cs="Arial"/>
          <w:highlight w:val="yellow"/>
        </w:rPr>
        <w:t>)</w:t>
      </w:r>
      <w:r w:rsidR="00A3573B" w:rsidRPr="00B83B44">
        <w:rPr>
          <w:rFonts w:eastAsia="Arial" w:cs="Arial"/>
          <w:highlight w:val="yellow"/>
        </w:rPr>
        <w:t>.</w:t>
      </w:r>
    </w:p>
    <w:p w14:paraId="6DAF7E27" w14:textId="483C35A3" w:rsidR="0039295C" w:rsidRPr="00A3573B" w:rsidRDefault="006A2565" w:rsidP="0039295C">
      <w:pPr>
        <w:spacing w:before="120" w:after="120"/>
        <w:jc w:val="both"/>
        <w:rPr>
          <w:rFonts w:eastAsia="Arial" w:cs="Arial"/>
        </w:rPr>
      </w:pPr>
      <w:r w:rsidRPr="00AB7160">
        <w:rPr>
          <w:rFonts w:eastAsia="Arial" w:cs="Arial"/>
          <w:highlight w:val="yellow"/>
        </w:rPr>
        <w:t>“</w:t>
      </w:r>
      <w:r w:rsidR="0039295C" w:rsidRPr="00AB7160">
        <w:rPr>
          <w:rFonts w:eastAsia="Arial" w:cs="Arial"/>
          <w:highlight w:val="yellow"/>
        </w:rPr>
        <w:t xml:space="preserve">Introduction: The main purpose of this study was to investigate the effects and possible mechanisms of nicotine pre-treatment on postoperative cognitive dysfunction (POCD) in aged rats. Methods: Nicotine (0.5 mg/kg) was given </w:t>
      </w:r>
      <w:proofErr w:type="spellStart"/>
      <w:r w:rsidR="0039295C" w:rsidRPr="00AB7160">
        <w:rPr>
          <w:rFonts w:eastAsia="Arial" w:cs="Arial"/>
          <w:highlight w:val="yellow"/>
        </w:rPr>
        <w:t>i.p.</w:t>
      </w:r>
      <w:proofErr w:type="spellEnd"/>
      <w:r w:rsidR="0039295C" w:rsidRPr="00AB7160">
        <w:rPr>
          <w:rFonts w:eastAsia="Arial" w:cs="Arial"/>
          <w:highlight w:val="yellow"/>
        </w:rPr>
        <w:t xml:space="preserve"> immediately after anesthesia induction. After the Morris water maze test was used to evaluate the rats' spatial learning and memory, serum and hippocampal tissues were harvested 1 and 3 days after intervention. Inflammatory cytokines in the serum were evaluated by Enzyme-linked Immunosorbent Assay (ELISA). Brain-derived neurotrophic factor (BDNF), p-</w:t>
      </w:r>
      <w:proofErr w:type="spellStart"/>
      <w:r w:rsidR="0039295C" w:rsidRPr="00AB7160">
        <w:rPr>
          <w:rFonts w:eastAsia="Arial" w:cs="Arial"/>
          <w:highlight w:val="yellow"/>
        </w:rPr>
        <w:t>TrkB</w:t>
      </w:r>
      <w:proofErr w:type="spellEnd"/>
      <w:r w:rsidR="0039295C" w:rsidRPr="00AB7160">
        <w:rPr>
          <w:rFonts w:eastAsia="Arial" w:cs="Arial"/>
          <w:highlight w:val="yellow"/>
        </w:rPr>
        <w:t>, neuroinflammation cytokines,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p65, and cleaved caspase-3 were measured by western blotting; neuronal apoptosis in the hippocampal CA1 region was also evaluated by TUNEL staining. Results: We found that nicotine markedly attenuated the POCD and reduced the elevated levels of inflammatory cytokines in the serum, including IL-1β and high mobility group box-1 (HMGB1), on postoperative day 1. Additionally, nicotine suppressed the surgery-induced release of IL-1β, TNF-ɑ, HMGB1, and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p65 in the hippocampus on postoperative day 1 and day 3. In addition, operated rats displayed lower BDNF and p-</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in the hippocampus on postoperative day 1, returning to baseline by postoperative day 3. However, nicotine pre-treatment clearly reversed the surgical stress-induced decrease in both BDNF and p-</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expression in the hippocampus. Furthermore, nicotine pre-treatment significantly alleviated the surgery-induced increase in the neuronal apoptosis in the hippocampus on postoperative day 1 and day 3. Conclusions: Our results showed that nicotine-induced neuroprotection against POCD may involve activation of the BDNF/</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signaling pathway and inhibition of the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signaling pathway. Implications: Nicotine has long been considered a potent therapeutic agent for neuroprotection. This study reported the positive effect of nicotine treatment on cognitive dysfunction after partial hepatectomy in aged rats. Furthermore, the underlying mechanism may involve activation of the BDNF/</w:t>
      </w:r>
      <w:proofErr w:type="spellStart"/>
      <w:r w:rsidR="0039295C" w:rsidRPr="00AB7160">
        <w:rPr>
          <w:rFonts w:eastAsia="Arial" w:cs="Arial"/>
          <w:highlight w:val="yellow"/>
        </w:rPr>
        <w:t>TrkB</w:t>
      </w:r>
      <w:proofErr w:type="spellEnd"/>
      <w:r w:rsidR="0039295C" w:rsidRPr="00AB7160">
        <w:rPr>
          <w:rFonts w:eastAsia="Arial" w:cs="Arial"/>
          <w:highlight w:val="yellow"/>
        </w:rPr>
        <w:t xml:space="preserve"> signaling pathway and inhibition of the NF-</w:t>
      </w:r>
      <w:proofErr w:type="spellStart"/>
      <w:r w:rsidR="0039295C" w:rsidRPr="00AB7160">
        <w:rPr>
          <w:rFonts w:eastAsia="Arial" w:cs="Arial"/>
          <w:highlight w:val="yellow"/>
        </w:rPr>
        <w:t>κB</w:t>
      </w:r>
      <w:proofErr w:type="spellEnd"/>
      <w:r w:rsidR="0039295C" w:rsidRPr="00AB7160">
        <w:rPr>
          <w:rFonts w:eastAsia="Arial" w:cs="Arial"/>
          <w:highlight w:val="yellow"/>
        </w:rPr>
        <w:t xml:space="preserve"> signaling pathway in the hippocampus.</w:t>
      </w:r>
      <w:r w:rsidRPr="00AB7160">
        <w:rPr>
          <w:rFonts w:eastAsia="Arial" w:cs="Arial"/>
          <w:highlight w:val="yellow"/>
        </w:rPr>
        <w:t>” (</w:t>
      </w:r>
      <w:r w:rsidR="00C96A81" w:rsidRPr="00AB7160">
        <w:rPr>
          <w:rFonts w:eastAsia="Arial" w:cs="Arial"/>
          <w:highlight w:val="yellow"/>
        </w:rPr>
        <w:t xml:space="preserve">Wei </w:t>
      </w:r>
      <w:r w:rsidR="00AB7160" w:rsidRPr="00AB7160">
        <w:rPr>
          <w:rFonts w:eastAsia="Arial" w:cs="Arial"/>
          <w:highlight w:val="yellow"/>
        </w:rPr>
        <w:t xml:space="preserve">P </w:t>
      </w:r>
      <w:r w:rsidR="00C96A81" w:rsidRPr="00AB7160">
        <w:rPr>
          <w:rFonts w:eastAsia="Arial" w:cs="Arial"/>
          <w:highlight w:val="yellow"/>
        </w:rPr>
        <w:t>et al. 2018</w:t>
      </w:r>
      <w:r w:rsidRPr="00AB7160">
        <w:rPr>
          <w:rFonts w:eastAsia="Arial" w:cs="Arial"/>
          <w:highlight w:val="yellow"/>
        </w:rPr>
        <w:t>)</w:t>
      </w:r>
      <w:r w:rsidR="00A3573B" w:rsidRPr="00AB7160">
        <w:rPr>
          <w:rFonts w:eastAsia="Arial" w:cs="Arial"/>
          <w:highlight w:val="yellow"/>
        </w:rPr>
        <w:t>.</w:t>
      </w:r>
    </w:p>
    <w:p w14:paraId="2852BC9E" w14:textId="1276A879" w:rsidR="004A5593" w:rsidRPr="00D25128" w:rsidRDefault="004A5593" w:rsidP="004A5593">
      <w:pPr>
        <w:spacing w:before="120" w:after="120"/>
        <w:jc w:val="both"/>
        <w:rPr>
          <w:rFonts w:eastAsia="Arial" w:cs="Arial"/>
        </w:rPr>
      </w:pPr>
      <w:r w:rsidRPr="0029770B">
        <w:rPr>
          <w:rFonts w:eastAsia="Arial" w:cs="Arial"/>
          <w:highlight w:val="yellow"/>
        </w:rPr>
        <w:t>“The adverse effects of prenatal nicotine and alcohol exposure on human reproductive outcomes are a major scientific and public health concern. In the United States, substantial percentage of women (20-25%) of childbearing age currently smoke cigarettes and consume alcohol, and only a small percentage of these individuals quit after learning of their pregnancy. However, there are very few scientific reports on the effect of nicotine in prenatal alcohol exposure on the cerebellum of the offspring. Therefore, this study was conducted to investigate the cerebellar neurotoxic effects of nicotine in a rodent model of Fetal Alcohol Spectrum Disorder (FASD). In this study, we evaluated the behavioral changes, biochemical markers of oxidative stress and apoptosis, mitochondrial functions and the molecular mechanisms associated with nicotine in prenatal alcohol exposure on the cerebellum. Prenatal nicotine and alcohol exposure induced oxidative stress, did not affect the mitochondrial functions, increased the monoamine oxidase activity, increased caspase expression and decreased ILK, PSD-95 and GLUR1 expression without affecting the GSK-3β. Thus, our current study of prenatal alcohol and nicotine exposure on cerebellar neurotoxicity may lead to new scientific perceptions and novel and suitable therapeutic actions in the future.” (Bhattacharya et al 2018)</w:t>
      </w:r>
      <w:r w:rsidR="00D25128" w:rsidRPr="0029770B">
        <w:rPr>
          <w:rFonts w:eastAsia="Arial" w:cs="Arial"/>
          <w:highlight w:val="yellow"/>
        </w:rPr>
        <w:t>.</w:t>
      </w:r>
    </w:p>
    <w:p w14:paraId="572B7844" w14:textId="6D29E3A6" w:rsidR="00F50339" w:rsidRPr="00D25128" w:rsidRDefault="00F50339" w:rsidP="00F50339">
      <w:pPr>
        <w:spacing w:before="120" w:after="120"/>
        <w:jc w:val="both"/>
        <w:rPr>
          <w:rFonts w:eastAsia="Arial" w:cs="Arial"/>
        </w:rPr>
      </w:pPr>
      <w:r w:rsidRPr="00FB6881">
        <w:rPr>
          <w:rFonts w:eastAsia="Arial" w:cs="Arial"/>
          <w:highlight w:val="yellow"/>
        </w:rPr>
        <w:lastRenderedPageBreak/>
        <w:t xml:space="preserve">“Cigarette smoke has significant toxic effects on the immune </w:t>
      </w:r>
      <w:proofErr w:type="gramStart"/>
      <w:r w:rsidRPr="00FB6881">
        <w:rPr>
          <w:rFonts w:eastAsia="Arial" w:cs="Arial"/>
          <w:highlight w:val="yellow"/>
        </w:rPr>
        <w:t>system, and</w:t>
      </w:r>
      <w:proofErr w:type="gramEnd"/>
      <w:r w:rsidRPr="00FB6881">
        <w:rPr>
          <w:rFonts w:eastAsia="Arial" w:cs="Arial"/>
          <w:highlight w:val="yellow"/>
        </w:rPr>
        <w:t xml:space="preserve"> increases the risk of developing autoimmune diseases; one immunosuppressive effect of cigarette smoke is that it inhibits the T cell-stimulating, immunogenic properties of myeloid dendritic cells (DCs). As the functions of DCs are regulated by intra-cellular signaling pathways, we investigated the effects of cigarette smoke extract (CSE) and nicotine on multiple signaling molecules and other regulatory proteins in human DCs to elucidate the molecular basis of the inhibition of DC maturation and function by CSE and nicotine. Maturation of monocyte-derived DCs was induced with the TLR3-agonist poly I:C or with the TLR4-agonist lipopolysaccharide, in the absence or presence of CSE or nicotine. Reverse-phase protein microarray was used to quantify multiple signaling molecules and other proteins in cell lysates. Particularly in poly I:C-matured DCs, cigarette smoke constituents and nicotine suppressed the expression of signaling molecules associated with DC maturation and T cell stimulation, cell survival and cell migration. In conclusion, constituents of tobacco smoke suppress the immunogenic potential of DCs at the signaling pathway level.” (</w:t>
      </w:r>
      <w:proofErr w:type="spellStart"/>
      <w:r w:rsidRPr="00FB6881">
        <w:rPr>
          <w:rFonts w:eastAsia="Arial" w:cs="Arial"/>
          <w:highlight w:val="yellow"/>
        </w:rPr>
        <w:t>Alkhattabi</w:t>
      </w:r>
      <w:proofErr w:type="spellEnd"/>
      <w:r w:rsidRPr="00FB6881">
        <w:rPr>
          <w:rFonts w:eastAsia="Arial" w:cs="Arial"/>
          <w:highlight w:val="yellow"/>
        </w:rPr>
        <w:t xml:space="preserve"> et al. 2018).</w:t>
      </w:r>
    </w:p>
    <w:p w14:paraId="23293A56" w14:textId="5D53A346" w:rsidR="00D149D9" w:rsidRPr="00D25128" w:rsidRDefault="00D149D9" w:rsidP="00F50339">
      <w:pPr>
        <w:spacing w:before="120" w:after="120"/>
        <w:jc w:val="both"/>
        <w:rPr>
          <w:rFonts w:eastAsia="Arial" w:cs="Arial"/>
        </w:rPr>
      </w:pPr>
      <w:r w:rsidRPr="0093531A">
        <w:rPr>
          <w:rFonts w:eastAsia="Arial" w:cs="Arial"/>
          <w:highlight w:val="yellow"/>
        </w:rPr>
        <w:t>“Prenatal nicotine exposure (PNE) can cause hypersensitivity of hypothalamic-pituitary-adrenal (HPA) axis in offspring with intrauterine growth retardation. The purpose of this study was to explore the original mechanism of intrauterine development that mediates hypersensitivity of the HPA axis in offspring due to PNE. Pregnant Wistar rats were injected subcutaneously with 2 mg/</w:t>
      </w:r>
      <w:proofErr w:type="spellStart"/>
      <w:r w:rsidRPr="0093531A">
        <w:rPr>
          <w:rFonts w:eastAsia="Arial" w:cs="Arial"/>
          <w:highlight w:val="yellow"/>
        </w:rPr>
        <w:t>kg·d</w:t>
      </w:r>
      <w:proofErr w:type="spellEnd"/>
      <w:r w:rsidRPr="0093531A">
        <w:rPr>
          <w:rFonts w:eastAsia="Arial" w:cs="Arial"/>
          <w:highlight w:val="yellow"/>
        </w:rPr>
        <w:t xml:space="preserve"> of nicotine on the 9th to the 20th gestational day (GD9-GD20) and the fetuses were extracted at GD20. Compared with the control group, fetal rats by PNE showed increased hippocampal apoptosis, reduced synaptic plasticity and downregulation of the brain-derived neurotrophic factor (BDNF) pathway, whereas glutamic acid decarboxylase 67 (GAD67) expression was upregulated. Rat fetal hippocampal H19-7/IGF1R cell lines were treated with different concentrations of nicotine (1, 10 and 100 </w:t>
      </w:r>
      <w:proofErr w:type="spellStart"/>
      <w:r w:rsidRPr="0093531A">
        <w:rPr>
          <w:rFonts w:eastAsia="Arial" w:cs="Arial"/>
          <w:highlight w:val="yellow"/>
        </w:rPr>
        <w:t>μM</w:t>
      </w:r>
      <w:proofErr w:type="spellEnd"/>
      <w:r w:rsidRPr="0093531A">
        <w:rPr>
          <w:rFonts w:eastAsia="Arial" w:cs="Arial"/>
          <w:highlight w:val="yellow"/>
        </w:rPr>
        <w:t>) for 3 days, the extracellular fluid glutamate (Glu) level increased and similar effects were observed as in vivo. Intervention treatments caused the opposite results. These results indicated that PNE downregulates the BDNF pathway and mediates the hippocampal excitotoxicity; then, the compensatory upregulation of GAD67 causes the imbalance of signal output in the fetal hippocampus. The negative feedback regulation of the paraventricular hypothalamic nucleus by the hippocampus is unbalanced, eventually causing hypersensitivity of the HPA axis of the offspring.” (Pei et al. 2019)</w:t>
      </w:r>
      <w:r w:rsidR="003A7967" w:rsidRPr="0093531A">
        <w:rPr>
          <w:rFonts w:eastAsia="Arial" w:cs="Arial"/>
          <w:highlight w:val="yellow"/>
        </w:rPr>
        <w:t>.</w:t>
      </w:r>
    </w:p>
    <w:p w14:paraId="0BAE2456" w14:textId="5141EBD0" w:rsidR="001E0FF7" w:rsidRPr="009A15C3" w:rsidRDefault="001E0FF7" w:rsidP="001E0FF7">
      <w:pPr>
        <w:spacing w:before="120" w:after="120"/>
        <w:jc w:val="both"/>
        <w:rPr>
          <w:rFonts w:eastAsia="Arial" w:cs="Arial"/>
        </w:rPr>
      </w:pPr>
      <w:r w:rsidRPr="00894650">
        <w:rPr>
          <w:rFonts w:eastAsia="Arial" w:cs="Arial"/>
          <w:highlight w:val="yellow"/>
        </w:rPr>
        <w:t>“Nicotine has been recognized to trigger various neuronal disabilities in the fetal brain and long-lasting behavioral deficits in offspring. However, further understanding of fetal brain development under nicotine exposure is challenging due to the limitations of existing animal models. Here, we create a new brain organoid-on-a-chip system derived from human induced pluripotent stem cells (</w:t>
      </w:r>
      <w:proofErr w:type="spellStart"/>
      <w:r w:rsidRPr="00894650">
        <w:rPr>
          <w:rFonts w:eastAsia="Arial" w:cs="Arial"/>
          <w:highlight w:val="yellow"/>
        </w:rPr>
        <w:t>hiPSCs</w:t>
      </w:r>
      <w:proofErr w:type="spellEnd"/>
      <w:r w:rsidRPr="00894650">
        <w:rPr>
          <w:rFonts w:eastAsia="Arial" w:cs="Arial"/>
          <w:highlight w:val="yellow"/>
        </w:rPr>
        <w:t>) that allows us to model neurodevelopmental disorders under prenatal nicotine exposure (PNE) at early stages. The brain organoid-on-a-chip system facilitates 3D culture, in situ neural differentiation, and self-organization of brain organoids under continuous perfused cultures in a controlled manner. The generated brain organoids displayed well-defined neural differentiation, regionalization, and cortical organization, which recapitulates the key features of the early stages of human brain development. The brain organoids exposed to nicotine exhibited premature neuronal differentiation with enhanced expression of the neuron marker TUJ1. Brain regionalization and cortical development were disrupted in the nicotine-treated organoids identified by the expressions of forebrain (PAX6 and FOXG1), hindbrain (PAX2 and KROX20) and cortical neural layer (</w:t>
      </w:r>
      <w:proofErr w:type="spellStart"/>
      <w:r w:rsidRPr="00894650">
        <w:rPr>
          <w:rFonts w:eastAsia="Arial" w:cs="Arial"/>
          <w:highlight w:val="yellow"/>
        </w:rPr>
        <w:t>preplate</w:t>
      </w:r>
      <w:proofErr w:type="spellEnd"/>
      <w:r w:rsidRPr="00894650">
        <w:rPr>
          <w:rFonts w:eastAsia="Arial" w:cs="Arial"/>
          <w:highlight w:val="yellow"/>
        </w:rPr>
        <w:t xml:space="preserve"> TBR1 and deep-layer CTIP2) markers. Moreover, the neurite outgrowth showed abnormal neuronal differentiation and migration in nicotine-treated brain organoids. These results suggest that nicotine exposure elicits impaired neurogenesis in early fetal brain development during gestation. The established brain organoid-on-a-chip system provides a promising platform to model neurodevelopmental disorders under environmental exposure, which can be extended for applications in brain disease studies and drug testing.” (Wang </w:t>
      </w:r>
      <w:r w:rsidR="00C730CC">
        <w:rPr>
          <w:rFonts w:eastAsia="Arial" w:cs="Arial"/>
          <w:highlight w:val="yellow"/>
        </w:rPr>
        <w:t xml:space="preserve">Y </w:t>
      </w:r>
      <w:r w:rsidRPr="00894650">
        <w:rPr>
          <w:rFonts w:eastAsia="Arial" w:cs="Arial"/>
          <w:highlight w:val="yellow"/>
        </w:rPr>
        <w:t>et al. 2018</w:t>
      </w:r>
      <w:r w:rsidR="0024179B">
        <w:rPr>
          <w:rFonts w:eastAsia="Arial" w:cs="Arial"/>
          <w:highlight w:val="yellow"/>
        </w:rPr>
        <w:t>b</w:t>
      </w:r>
      <w:r w:rsidRPr="00894650">
        <w:rPr>
          <w:rFonts w:eastAsia="Arial" w:cs="Arial"/>
          <w:highlight w:val="yellow"/>
        </w:rPr>
        <w:t>)</w:t>
      </w:r>
      <w:r w:rsidR="009A15C3" w:rsidRPr="00894650">
        <w:rPr>
          <w:rFonts w:eastAsia="Arial" w:cs="Arial"/>
          <w:highlight w:val="yellow"/>
        </w:rPr>
        <w:t>.</w:t>
      </w:r>
    </w:p>
    <w:p w14:paraId="7DAD7BBA" w14:textId="49A6DD9D" w:rsidR="00C350A0" w:rsidRPr="008867BF" w:rsidRDefault="00C350A0" w:rsidP="00C350A0">
      <w:pPr>
        <w:spacing w:before="120" w:after="120"/>
        <w:jc w:val="both"/>
        <w:rPr>
          <w:rFonts w:eastAsia="Arial" w:cs="Arial"/>
        </w:rPr>
      </w:pPr>
      <w:r w:rsidRPr="00F05841">
        <w:rPr>
          <w:rFonts w:eastAsia="Arial" w:cs="Arial"/>
          <w:highlight w:val="yellow"/>
        </w:rPr>
        <w:t xml:space="preserve">“The current study analyzed the effects of environmental enrichment versus isolation housing on the behavioral sensitization to nicotine in the neonatal quinpirole (NQ; dopamine D2-like agonist) model of dopamine D2 receptor </w:t>
      </w:r>
      <w:proofErr w:type="spellStart"/>
      <w:r w:rsidRPr="00F05841">
        <w:rPr>
          <w:rFonts w:eastAsia="Arial" w:cs="Arial"/>
          <w:highlight w:val="yellow"/>
        </w:rPr>
        <w:t>supersensitivity</w:t>
      </w:r>
      <w:proofErr w:type="spellEnd"/>
      <w:r w:rsidRPr="00F05841">
        <w:rPr>
          <w:rFonts w:eastAsia="Arial" w:cs="Arial"/>
          <w:highlight w:val="yellow"/>
        </w:rPr>
        <w:t xml:space="preserve">, a rodent model of schizophrenia. NQ treatment in rats increases dopamine D2 receptor sensitivity throughout the animal's lifetime, consistent with schizophrenia. Animals were administered NQ (1 mg/kg) or saline (NS) from postnatal day (P)1 to P21, weaned, and immediately </w:t>
      </w:r>
      <w:r w:rsidRPr="00F05841">
        <w:rPr>
          <w:rFonts w:eastAsia="Arial" w:cs="Arial"/>
          <w:highlight w:val="yellow"/>
        </w:rPr>
        <w:lastRenderedPageBreak/>
        <w:t xml:space="preserve">placed into enriched housing or isolated in wire cages throughout the experiment. Rats were behaviorally sensitized to nicotine (0.5 mg/kg base) or saline every consecutive day from P38 to P45, and brain tissue was harvested at P46. Results revealed that neither housing condition reduced nicotine sensitization in NQ rats, whereas enrichment reduced sensitization to nicotine in NS-treated animals. The nucleus </w:t>
      </w:r>
      <w:proofErr w:type="spellStart"/>
      <w:r w:rsidRPr="00F05841">
        <w:rPr>
          <w:rFonts w:eastAsia="Arial" w:cs="Arial"/>
          <w:highlight w:val="yellow"/>
        </w:rPr>
        <w:t>accumbens</w:t>
      </w:r>
      <w:proofErr w:type="spellEnd"/>
      <w:r w:rsidRPr="00F05841">
        <w:rPr>
          <w:rFonts w:eastAsia="Arial" w:cs="Arial"/>
          <w:highlight w:val="yellow"/>
        </w:rPr>
        <w:t xml:space="preserve"> (</w:t>
      </w:r>
      <w:proofErr w:type="spellStart"/>
      <w:r w:rsidRPr="00F05841">
        <w:rPr>
          <w:rFonts w:eastAsia="Arial" w:cs="Arial"/>
          <w:highlight w:val="yellow"/>
        </w:rPr>
        <w:t>NAcc</w:t>
      </w:r>
      <w:proofErr w:type="spellEnd"/>
      <w:r w:rsidRPr="00F05841">
        <w:rPr>
          <w:rFonts w:eastAsia="Arial" w:cs="Arial"/>
          <w:highlight w:val="yellow"/>
        </w:rPr>
        <w:t xml:space="preserve">) was analyzed for glial cell line-derived neurotrophic factor (GDNF), a </w:t>
      </w:r>
      <w:proofErr w:type="spellStart"/>
      <w:r w:rsidRPr="00F05841">
        <w:rPr>
          <w:rFonts w:eastAsia="Arial" w:cs="Arial"/>
          <w:highlight w:val="yellow"/>
        </w:rPr>
        <w:t>neurotrophin</w:t>
      </w:r>
      <w:proofErr w:type="spellEnd"/>
      <w:r w:rsidRPr="00F05841">
        <w:rPr>
          <w:rFonts w:eastAsia="Arial" w:cs="Arial"/>
          <w:highlight w:val="yellow"/>
        </w:rPr>
        <w:t xml:space="preserve"> important in dopamine plasticity. Results were </w:t>
      </w:r>
      <w:proofErr w:type="gramStart"/>
      <w:r w:rsidRPr="00F05841">
        <w:rPr>
          <w:rFonts w:eastAsia="Arial" w:cs="Arial"/>
          <w:highlight w:val="yellow"/>
        </w:rPr>
        <w:t>complex, and</w:t>
      </w:r>
      <w:proofErr w:type="gramEnd"/>
      <w:r w:rsidRPr="00F05841">
        <w:rPr>
          <w:rFonts w:eastAsia="Arial" w:cs="Arial"/>
          <w:highlight w:val="yellow"/>
        </w:rPr>
        <w:t xml:space="preserve"> revealed that </w:t>
      </w:r>
      <w:proofErr w:type="spellStart"/>
      <w:r w:rsidRPr="00F05841">
        <w:rPr>
          <w:rFonts w:eastAsia="Arial" w:cs="Arial"/>
          <w:highlight w:val="yellow"/>
        </w:rPr>
        <w:t>NAcc</w:t>
      </w:r>
      <w:proofErr w:type="spellEnd"/>
      <w:r w:rsidRPr="00F05841">
        <w:rPr>
          <w:rFonts w:eastAsia="Arial" w:cs="Arial"/>
          <w:highlight w:val="yellow"/>
        </w:rPr>
        <w:t xml:space="preserve"> GDNF was increased in animals given nicotine, regardless of housing condition. Further, enrichment increased GDNF in NQ rats regardless of adolescent drug treatment and in NS-treated rats given </w:t>
      </w:r>
      <w:proofErr w:type="gramStart"/>
      <w:r w:rsidRPr="00F05841">
        <w:rPr>
          <w:rFonts w:eastAsia="Arial" w:cs="Arial"/>
          <w:highlight w:val="yellow"/>
        </w:rPr>
        <w:t>nicotine, but</w:t>
      </w:r>
      <w:proofErr w:type="gramEnd"/>
      <w:r w:rsidRPr="00F05841">
        <w:rPr>
          <w:rFonts w:eastAsia="Arial" w:cs="Arial"/>
          <w:highlight w:val="yellow"/>
        </w:rPr>
        <w:t xml:space="preserve"> did not increase GDNF in NS-treated controls compared to the isolated housing condition. This study demonstrates that environmental experience has a prominent impact on the behavioral and the neural plasticity </w:t>
      </w:r>
      <w:proofErr w:type="spellStart"/>
      <w:r w:rsidRPr="00F05841">
        <w:rPr>
          <w:rFonts w:eastAsia="Arial" w:cs="Arial"/>
          <w:highlight w:val="yellow"/>
        </w:rPr>
        <w:t>NAcc</w:t>
      </w:r>
      <w:proofErr w:type="spellEnd"/>
      <w:r w:rsidRPr="00F05841">
        <w:rPr>
          <w:rFonts w:eastAsia="Arial" w:cs="Arial"/>
          <w:highlight w:val="yellow"/>
        </w:rPr>
        <w:t xml:space="preserve"> response to nicotine in adolescence.” (Brown et al. 2018)</w:t>
      </w:r>
      <w:r w:rsidR="008867BF" w:rsidRPr="00F05841">
        <w:rPr>
          <w:rFonts w:eastAsia="Arial" w:cs="Arial"/>
          <w:highlight w:val="yellow"/>
        </w:rPr>
        <w:t>.</w:t>
      </w:r>
    </w:p>
    <w:p w14:paraId="7FFBDDCF" w14:textId="52884B20" w:rsidR="00F975BC" w:rsidRPr="006577E4" w:rsidRDefault="00714689" w:rsidP="00AB6D2D">
      <w:pPr>
        <w:spacing w:before="120" w:after="120"/>
        <w:jc w:val="both"/>
        <w:rPr>
          <w:rFonts w:eastAsia="Arial" w:cs="Arial"/>
        </w:rPr>
      </w:pPr>
      <w:r w:rsidRPr="006C22B1">
        <w:rPr>
          <w:rFonts w:eastAsia="Arial" w:cs="Arial"/>
          <w:highlight w:val="yellow"/>
        </w:rPr>
        <w:t>“</w:t>
      </w:r>
      <w:r w:rsidR="00F975BC" w:rsidRPr="006C22B1">
        <w:rPr>
          <w:rFonts w:eastAsia="Arial" w:cs="Arial"/>
          <w:highlight w:val="yellow"/>
        </w:rPr>
        <w:t>The insular cortex is known to play a pivotal role in addiction to nicotine. Long-term depression (LTD) in the central nervous system is a major form of synaptic plasticity which is involved in learning and memory and in various pathological conditions such as nicotine addiction. Until now, effects of nicotine on LTD were mainly examined in the hippocampus and striatum, and there is no report showing the effects of nicotine on LTD in the insular cortex. In the present study, I show for the first time that nicotine facilitates LTD which is induced by combination of presynaptic stimulation with postsynaptic depolarization (paired training) in layer 5 pyramidal neurons of the mouse insular cortex using whole-cell patch-clamp recordings. The facilitatory effect of nicotine on LTD was blocked by GABAA receptor antagonists, bicuculline and picrotoxin. Furthermore, blockade of β2-containing nicotinic acetylcholine receptors (</w:t>
      </w:r>
      <w:proofErr w:type="spellStart"/>
      <w:r w:rsidR="00F975BC" w:rsidRPr="006C22B1">
        <w:rPr>
          <w:rFonts w:eastAsia="Arial" w:cs="Arial"/>
          <w:highlight w:val="yellow"/>
        </w:rPr>
        <w:t>nAChRs</w:t>
      </w:r>
      <w:proofErr w:type="spellEnd"/>
      <w:r w:rsidR="00F975BC" w:rsidRPr="006C22B1">
        <w:rPr>
          <w:rFonts w:eastAsia="Arial" w:cs="Arial"/>
          <w:highlight w:val="yellow"/>
        </w:rPr>
        <w:t xml:space="preserve">) prevented the effects of nicotine on LTD. Taken together, these results suggest that in layer 5 pyramidal neurons of the insular cortex, nicotine facilitates LTD through enhancement of GABAergic synaptic transmission, presumably mediated by activation of β2-containing </w:t>
      </w:r>
      <w:proofErr w:type="spellStart"/>
      <w:r w:rsidR="00F975BC" w:rsidRPr="006C22B1">
        <w:rPr>
          <w:rFonts w:eastAsia="Arial" w:cs="Arial"/>
          <w:highlight w:val="yellow"/>
        </w:rPr>
        <w:t>nAChRs</w:t>
      </w:r>
      <w:proofErr w:type="spellEnd"/>
      <w:r w:rsidR="00F975BC" w:rsidRPr="006C22B1">
        <w:rPr>
          <w:rFonts w:eastAsia="Arial" w:cs="Arial"/>
          <w:highlight w:val="yellow"/>
        </w:rPr>
        <w:t>. These findings may provide the crucial synaptic basis for the insular cortical changes in nicotine addiction.</w:t>
      </w:r>
      <w:r w:rsidRPr="006C22B1">
        <w:rPr>
          <w:rFonts w:eastAsia="Arial" w:cs="Arial"/>
          <w:highlight w:val="yellow"/>
        </w:rPr>
        <w:t>” (</w:t>
      </w:r>
      <w:r w:rsidR="007636AD" w:rsidRPr="006C22B1">
        <w:rPr>
          <w:rFonts w:eastAsia="Arial" w:cs="Arial"/>
          <w:highlight w:val="yellow"/>
        </w:rPr>
        <w:t>Toyoda 2018</w:t>
      </w:r>
      <w:r w:rsidRPr="006C22B1">
        <w:rPr>
          <w:rFonts w:eastAsia="Arial" w:cs="Arial"/>
          <w:highlight w:val="yellow"/>
        </w:rPr>
        <w:t>)</w:t>
      </w:r>
      <w:r w:rsidR="006577E4" w:rsidRPr="006C22B1">
        <w:rPr>
          <w:rFonts w:eastAsia="Arial" w:cs="Arial"/>
          <w:highlight w:val="yellow"/>
        </w:rPr>
        <w:t>.</w:t>
      </w:r>
    </w:p>
    <w:p w14:paraId="4CFFF278" w14:textId="4834DE96" w:rsidR="00AB6D2D" w:rsidRPr="007F1102" w:rsidRDefault="00C41577" w:rsidP="00AB6D2D">
      <w:pPr>
        <w:spacing w:before="120" w:after="120"/>
        <w:jc w:val="both"/>
        <w:rPr>
          <w:rFonts w:eastAsia="Arial" w:cs="Arial"/>
        </w:rPr>
      </w:pPr>
      <w:r w:rsidRPr="006E1B50">
        <w:rPr>
          <w:rFonts w:eastAsia="Arial" w:cs="Arial"/>
          <w:highlight w:val="yellow"/>
        </w:rPr>
        <w:t>“</w:t>
      </w:r>
      <w:r w:rsidR="00AB6D2D" w:rsidRPr="006E1B50">
        <w:rPr>
          <w:rFonts w:eastAsia="Arial" w:cs="Arial"/>
          <w:highlight w:val="yellow"/>
        </w:rPr>
        <w:t>Nicotine is the major neurotoxicant in cigarettes that affects many transmitter systems within the brain as well as other factors, including the growth factors. Brain derived neurotrophic factor (BDNF), is the most abundant growth factor in the brain and plays a critical role in early new neuron differentiation, development and synapsis growth, and the survival of fully developed neurons and synaptic activity. Over the past 3 decades, data has emerged on the effects of nicotine and cigarette smoke exposure on the expression of BDNF and its primary specific receptor tyrosine kinase receptor B (</w:t>
      </w:r>
      <w:proofErr w:type="spellStart"/>
      <w:r w:rsidR="00AB6D2D" w:rsidRPr="006E1B50">
        <w:rPr>
          <w:rFonts w:eastAsia="Arial" w:cs="Arial"/>
          <w:highlight w:val="yellow"/>
        </w:rPr>
        <w:t>TrkB</w:t>
      </w:r>
      <w:proofErr w:type="spellEnd"/>
      <w:r w:rsidR="00AB6D2D" w:rsidRPr="006E1B50">
        <w:rPr>
          <w:rFonts w:eastAsia="Arial" w:cs="Arial"/>
          <w:highlight w:val="yellow"/>
        </w:rPr>
        <w:t>). This review summarizes data regarding the changes in brain BDNF expression after nicotine or cigarette smoke exposure, and discusses their implications considering BDNF's functional roles.</w:t>
      </w:r>
      <w:r w:rsidRPr="006E1B50">
        <w:rPr>
          <w:rFonts w:eastAsia="Arial" w:cs="Arial"/>
          <w:highlight w:val="yellow"/>
        </w:rPr>
        <w:t>”</w:t>
      </w:r>
      <w:r w:rsidR="00AB6D2D" w:rsidRPr="006E1B50">
        <w:rPr>
          <w:rFonts w:eastAsia="Arial" w:cs="Arial"/>
          <w:highlight w:val="yellow"/>
        </w:rPr>
        <w:t xml:space="preserve"> </w:t>
      </w:r>
      <w:r w:rsidRPr="006E1B50">
        <w:rPr>
          <w:rFonts w:eastAsia="Arial" w:cs="Arial"/>
          <w:highlight w:val="yellow"/>
        </w:rPr>
        <w:t>(</w:t>
      </w:r>
      <w:proofErr w:type="spellStart"/>
      <w:r w:rsidRPr="006E1B50">
        <w:rPr>
          <w:rFonts w:eastAsia="Arial" w:cs="Arial"/>
          <w:highlight w:val="yellow"/>
        </w:rPr>
        <w:t>Machaalani</w:t>
      </w:r>
      <w:proofErr w:type="spellEnd"/>
      <w:r w:rsidR="007F1102" w:rsidRPr="006E1B50">
        <w:rPr>
          <w:rFonts w:eastAsia="Arial" w:cs="Arial"/>
          <w:highlight w:val="yellow"/>
        </w:rPr>
        <w:t xml:space="preserve"> and Chen 2018</w:t>
      </w:r>
      <w:r w:rsidRPr="006E1B50">
        <w:rPr>
          <w:rFonts w:eastAsia="Arial" w:cs="Arial"/>
          <w:highlight w:val="yellow"/>
        </w:rPr>
        <w:t>)</w:t>
      </w:r>
      <w:r w:rsidR="007F1102" w:rsidRPr="006E1B50">
        <w:rPr>
          <w:rFonts w:eastAsia="Arial" w:cs="Arial"/>
          <w:highlight w:val="yellow"/>
        </w:rPr>
        <w:t>.</w:t>
      </w:r>
    </w:p>
    <w:p w14:paraId="76C15F1E" w14:textId="72350D12" w:rsidR="00576104" w:rsidRPr="006639FA" w:rsidRDefault="00576104" w:rsidP="00576104">
      <w:pPr>
        <w:spacing w:before="120" w:after="120"/>
        <w:jc w:val="both"/>
        <w:rPr>
          <w:rFonts w:eastAsia="Arial" w:cs="Arial"/>
        </w:rPr>
      </w:pPr>
      <w:r w:rsidRPr="005B3C16">
        <w:rPr>
          <w:rFonts w:eastAsia="Arial" w:cs="Arial"/>
          <w:highlight w:val="yellow"/>
        </w:rPr>
        <w:t>“Pregnant smoking women are frequently episodic drinkers. Here, we investigated whether ethanol exposure restricted to the brain growth spurt period when combined with chronic developmental exposure to nicotine aggravates memory/learning deficits and hyperactivity, and associated cAMP and cGMP signaling disruption. To further investigate the role of these signaling cascades, we verified whether vinpocetine (a phosphodiesterase inhibitor) ameliorates the neurochemical and behavioral outcomes. Swiss mice had free access to nicotine (NIC, 50 </w:t>
      </w:r>
      <w:proofErr w:type="spellStart"/>
      <w:r w:rsidRPr="005B3C16">
        <w:rPr>
          <w:rFonts w:eastAsia="Arial" w:cs="Arial"/>
          <w:highlight w:val="yellow"/>
        </w:rPr>
        <w:t>μg</w:t>
      </w:r>
      <w:proofErr w:type="spellEnd"/>
      <w:r w:rsidRPr="005B3C16">
        <w:rPr>
          <w:rFonts w:eastAsia="Arial" w:cs="Arial"/>
          <w:highlight w:val="yellow"/>
        </w:rPr>
        <w:t xml:space="preserve">/ml) or water to drink during gestation and until the 8th postnatal day (PN8). Ethanol (ETOH, 5 g/kg, </w:t>
      </w:r>
      <w:proofErr w:type="spellStart"/>
      <w:r w:rsidRPr="005B3C16">
        <w:rPr>
          <w:rFonts w:eastAsia="Arial" w:cs="Arial"/>
          <w:highlight w:val="yellow"/>
        </w:rPr>
        <w:t>i.p.</w:t>
      </w:r>
      <w:proofErr w:type="spellEnd"/>
      <w:r w:rsidRPr="005B3C16">
        <w:rPr>
          <w:rFonts w:eastAsia="Arial" w:cs="Arial"/>
          <w:highlight w:val="yellow"/>
        </w:rPr>
        <w:t xml:space="preserve">) or saline were injected in the pups every other day from PN2 to PN8. At PN30, animals either received vinpocetine (20 mg/kg, </w:t>
      </w:r>
      <w:proofErr w:type="spellStart"/>
      <w:r w:rsidRPr="005B3C16">
        <w:rPr>
          <w:rFonts w:eastAsia="Arial" w:cs="Arial"/>
          <w:highlight w:val="yellow"/>
        </w:rPr>
        <w:t>i.p.</w:t>
      </w:r>
      <w:proofErr w:type="spellEnd"/>
      <w:r w:rsidRPr="005B3C16">
        <w:rPr>
          <w:rFonts w:eastAsia="Arial" w:cs="Arial"/>
          <w:highlight w:val="yellow"/>
        </w:rPr>
        <w:t xml:space="preserve">) or vehicle before being tested in the step-down passive avoidance or open field. Memory/learning was impaired in NIC, ETOH and NIC + ETOH mice, and vinpocetine mitigated ETOH- and NIC + ETOH-induced deficits. Locomotor hyperactivity identified in ETOH and NIC + ETOH mice was ameliorated by vinpocetine. While cyclic nucleotides levels in cerebral cortex and hippocampus were reduced by NIC, ETOH and NIC + ETOH, this outcome was more consistent in the latter group. As observed for behavior, vinpocetine normalized NIC + ETOH nucleotides levels. </w:t>
      </w:r>
      <w:proofErr w:type="spellStart"/>
      <w:r w:rsidRPr="005B3C16">
        <w:rPr>
          <w:rFonts w:eastAsia="Arial" w:cs="Arial"/>
          <w:highlight w:val="yellow"/>
        </w:rPr>
        <w:t>pCREB</w:t>
      </w:r>
      <w:proofErr w:type="spellEnd"/>
      <w:r w:rsidRPr="005B3C16">
        <w:rPr>
          <w:rFonts w:eastAsia="Arial" w:cs="Arial"/>
          <w:highlight w:val="yellow"/>
        </w:rPr>
        <w:t xml:space="preserve"> levels were also increased in response to vinpocetine, with stronger effects in the NIC + ETOH group. Exposure to both drugs of abuse worsens behavioral and neurochemical disruption. These findings and the amelioration of deleterious effects by vinpocetine support the idea that cAMP and cGMP signaling contribute to nicotine- and ethanol-induced hyperactivity and memory/learning deficits.” (Abreu-</w:t>
      </w:r>
      <w:proofErr w:type="spellStart"/>
      <w:r w:rsidRPr="005B3C16">
        <w:rPr>
          <w:rFonts w:eastAsia="Arial" w:cs="Arial"/>
          <w:highlight w:val="yellow"/>
        </w:rPr>
        <w:t>Villaca</w:t>
      </w:r>
      <w:proofErr w:type="spellEnd"/>
      <w:r w:rsidRPr="005B3C16">
        <w:rPr>
          <w:rFonts w:eastAsia="Arial" w:cs="Arial"/>
          <w:highlight w:val="yellow"/>
        </w:rPr>
        <w:t xml:space="preserve"> et al. 2018)</w:t>
      </w:r>
      <w:r w:rsidR="006639FA" w:rsidRPr="005B3C16">
        <w:rPr>
          <w:rFonts w:eastAsia="Arial" w:cs="Arial"/>
          <w:highlight w:val="yellow"/>
        </w:rPr>
        <w:t>.</w:t>
      </w:r>
    </w:p>
    <w:p w14:paraId="4CB53E8C" w14:textId="3C057CEC" w:rsidR="00A96357" w:rsidRDefault="009615EB" w:rsidP="00A96357">
      <w:pPr>
        <w:spacing w:before="120" w:after="120"/>
        <w:jc w:val="both"/>
        <w:rPr>
          <w:rFonts w:eastAsia="Arial" w:cs="Arial"/>
        </w:rPr>
      </w:pPr>
      <w:r w:rsidRPr="00711C00">
        <w:rPr>
          <w:rFonts w:eastAsia="Arial" w:cs="Arial"/>
          <w:highlight w:val="yellow"/>
        </w:rPr>
        <w:lastRenderedPageBreak/>
        <w:t>“</w:t>
      </w:r>
      <w:r w:rsidR="00A96357" w:rsidRPr="00711C00">
        <w:rPr>
          <w:rFonts w:eastAsia="Arial" w:cs="Arial"/>
          <w:highlight w:val="yellow"/>
        </w:rPr>
        <w:t>Nicotine is a major addictive compound in tobacco and a component of smoking-related products, such as e-cigarettes. Once internalized, nicotine can perturb many cellular pathways and can induce alterations in proteins across different cell types; however, the mechanisms thereof remain undetermined. The authors hypothesize that both tissue-specific and global protein abundance alterations result from nicotine exposure. Presented here is the first proteomic profiling of multiple tissues from mice treated orally with nicotine. Proteins extracted from seven tissues (brain, heart, kidney, liver, lung, pancreas, and spleen) from treated (n = 5) and untreated control (n = 5) mice are assembled into a TMT10-plex experiment. A minimalistic proteomics strategy is employed using TMT reagents efficiently and centrifugation-based reversed-phase columns to streamline sample preparation. Combined, over 11 000 non-redundant proteins from over 138 000 different peptides are quantified in seven TMT10-plex experiments. Between 7 and 126 proteins are significantly altered in tissues from nicotine-exposed mice, 11 which are altered in two or more tissues. Our data showcase the vast extent of nicotine exposure across murine tissue.</w:t>
      </w:r>
      <w:r w:rsidRPr="00711C00">
        <w:rPr>
          <w:rFonts w:eastAsia="Arial" w:cs="Arial"/>
          <w:highlight w:val="yellow"/>
        </w:rPr>
        <w:t>”</w:t>
      </w:r>
      <w:r w:rsidR="004B0D1A" w:rsidRPr="00711C00">
        <w:rPr>
          <w:rFonts w:eastAsia="Arial" w:cs="Arial"/>
          <w:highlight w:val="yellow"/>
        </w:rPr>
        <w:t xml:space="preserve"> (Paulo et al. 2018)</w:t>
      </w:r>
      <w:r w:rsidRPr="00711C00">
        <w:rPr>
          <w:rFonts w:eastAsia="Arial" w:cs="Arial"/>
          <w:highlight w:val="yellow"/>
        </w:rPr>
        <w:t>.</w:t>
      </w:r>
    </w:p>
    <w:p w14:paraId="5E446AEA" w14:textId="1F8EF983" w:rsidR="005840A6" w:rsidRDefault="00854AFF" w:rsidP="00A96357">
      <w:pPr>
        <w:spacing w:before="120" w:after="120"/>
        <w:jc w:val="both"/>
        <w:rPr>
          <w:rFonts w:eastAsia="Arial" w:cs="Arial"/>
        </w:rPr>
      </w:pPr>
      <w:r w:rsidRPr="003C544E">
        <w:rPr>
          <w:rFonts w:eastAsia="Arial" w:cs="Arial"/>
          <w:highlight w:val="yellow"/>
        </w:rPr>
        <w:t>“</w:t>
      </w:r>
      <w:r w:rsidR="005840A6" w:rsidRPr="003C544E">
        <w:rPr>
          <w:rFonts w:eastAsia="Arial" w:cs="Arial"/>
          <w:highlight w:val="yellow"/>
        </w:rPr>
        <w:t>Nicotinic acetylcholine receptors (</w:t>
      </w:r>
      <w:proofErr w:type="spellStart"/>
      <w:r w:rsidR="005840A6" w:rsidRPr="003C544E">
        <w:rPr>
          <w:rFonts w:eastAsia="Arial" w:cs="Arial"/>
          <w:highlight w:val="yellow"/>
        </w:rPr>
        <w:t>nAChR</w:t>
      </w:r>
      <w:proofErr w:type="spellEnd"/>
      <w:r w:rsidR="005840A6" w:rsidRPr="003C544E">
        <w:rPr>
          <w:rFonts w:eastAsia="Arial" w:cs="Arial"/>
          <w:highlight w:val="yellow"/>
        </w:rPr>
        <w:t xml:space="preserve">), the primary cell surface targets of nicotine, have implications in various neurological disorders. Here we investigate the proteome-wide effects of nicotine on human haploid cell lines (wildtype HAP1 and α7KO-HAP1) to address differences in nicotine-induced protein abundance profiles between these cell lines. We performed an SPS-MS3-based TMT10-plex experiment arranged in a 2-3-2-3 design with two replicates of the untreated samples and three of the treated samples for each cell line. We quantified 8775 proteins across all ten samples, of which several hundred differed significantly in abundance. Comparing α7KO-HAP1 and HAP1wt cell lines to each other revealed significant protein abundance alterations; however, we also measured differences resulting from nicotine treatment in both cell lines. Among proteins with increased abundance levels due to nicotine treatment included those previously identified: APP, APLP2, and ITM2B. The magnitude of these changes was greater in HAP1wt compared to the α7KO-HAP1 cell line, implying a potential role for the α7 </w:t>
      </w:r>
      <w:proofErr w:type="spellStart"/>
      <w:r w:rsidR="005840A6" w:rsidRPr="003C544E">
        <w:rPr>
          <w:rFonts w:eastAsia="Arial" w:cs="Arial"/>
          <w:highlight w:val="yellow"/>
        </w:rPr>
        <w:t>nAChR</w:t>
      </w:r>
      <w:proofErr w:type="spellEnd"/>
      <w:r w:rsidR="005840A6" w:rsidRPr="003C544E">
        <w:rPr>
          <w:rFonts w:eastAsia="Arial" w:cs="Arial"/>
          <w:highlight w:val="yellow"/>
        </w:rPr>
        <w:t xml:space="preserve"> in HAP1 cells. Moreover, the data revealed that membrane proteins and proteins commonly associated with neurons were predominant among those with altered abundance. This study, which is the first TMT-based proteome profiling of HAP1 cells, defines further the effects of nicotine on non-neuronal cellular proteomes.</w:t>
      </w:r>
      <w:r w:rsidRPr="003C544E">
        <w:rPr>
          <w:rFonts w:eastAsia="Arial" w:cs="Arial"/>
          <w:highlight w:val="yellow"/>
        </w:rPr>
        <w:t xml:space="preserve">” (Paulo </w:t>
      </w:r>
      <w:r w:rsidR="00E41B3E" w:rsidRPr="003C544E">
        <w:rPr>
          <w:rFonts w:eastAsia="Arial" w:cs="Arial"/>
          <w:highlight w:val="yellow"/>
        </w:rPr>
        <w:t xml:space="preserve">and </w:t>
      </w:r>
      <w:proofErr w:type="spellStart"/>
      <w:r w:rsidR="00E41B3E" w:rsidRPr="003C544E">
        <w:rPr>
          <w:rFonts w:eastAsia="Arial" w:cs="Arial"/>
          <w:highlight w:val="yellow"/>
        </w:rPr>
        <w:t>Gygi</w:t>
      </w:r>
      <w:proofErr w:type="spellEnd"/>
      <w:r w:rsidR="00E41B3E" w:rsidRPr="003C544E">
        <w:rPr>
          <w:rFonts w:eastAsia="Arial" w:cs="Arial"/>
          <w:highlight w:val="yellow"/>
        </w:rPr>
        <w:t xml:space="preserve"> 2018).</w:t>
      </w:r>
    </w:p>
    <w:p w14:paraId="3C269F67" w14:textId="5D78DB63" w:rsidR="00284F90" w:rsidRPr="00E338E6" w:rsidRDefault="00284F90" w:rsidP="00284F90">
      <w:pPr>
        <w:spacing w:before="120" w:after="120"/>
        <w:jc w:val="both"/>
        <w:rPr>
          <w:rFonts w:eastAsia="Arial" w:cs="Arial"/>
        </w:rPr>
      </w:pPr>
      <w:r w:rsidRPr="00A90FCB">
        <w:rPr>
          <w:rFonts w:eastAsia="Arial" w:cs="Arial"/>
          <w:highlight w:val="yellow"/>
        </w:rPr>
        <w:t>“The objective of the current study is to test the hypothesis that the deletion of alpha(α)2* nicotinic acetylcholine receptors (</w:t>
      </w:r>
      <w:proofErr w:type="spellStart"/>
      <w:r w:rsidRPr="00A90FCB">
        <w:rPr>
          <w:rFonts w:eastAsia="Arial" w:cs="Arial"/>
          <w:highlight w:val="yellow"/>
        </w:rPr>
        <w:t>nAChRs</w:t>
      </w:r>
      <w:proofErr w:type="spellEnd"/>
      <w:r w:rsidRPr="00A90FCB">
        <w:rPr>
          <w:rFonts w:eastAsia="Arial" w:cs="Arial"/>
          <w:highlight w:val="yellow"/>
        </w:rPr>
        <w:t>) (encoded by the Chrna2 gene) ablate maternal nicotine-induced learning and memory deficits in adolescent mice. We use a pre-exposure-dependent contextual fear conditioning behavioral paradigm that is highly hippocampus-dependent. Adolescent wild type and α2-null mutant offspring are exposed to vehicle or maternal nicotine exposure (200 </w:t>
      </w:r>
      <w:proofErr w:type="spellStart"/>
      <w:r w:rsidRPr="00A90FCB">
        <w:rPr>
          <w:rFonts w:eastAsia="Arial" w:cs="Arial"/>
          <w:highlight w:val="yellow"/>
        </w:rPr>
        <w:t>μg</w:t>
      </w:r>
      <w:proofErr w:type="spellEnd"/>
      <w:r w:rsidRPr="00A90FCB">
        <w:rPr>
          <w:rFonts w:eastAsia="Arial" w:cs="Arial"/>
          <w:highlight w:val="yellow"/>
        </w:rPr>
        <w:t xml:space="preserve">/ml, expressed as base) in the drinking water throughout pregnancy until weaning. Adolescent male offspring mice are tested for alterations in growth and development characteristics as well as modifications in locomotion, anxiety, shock-reactivity and learning and memory. As expected, maternal nicotine exposure has no effects on pup number, weight gain and only modestly reduces fluid intake by 19%. Behaviorally, maternal nicotine exposure impedes extinction learning in adolescent wild type mice, a consequence that is abolished in α2-null mutant mice. The effects on learning and memory are not confounded by alternations in stereotypy, locomotion, anxiety or sensory shock reactivity. Overall, the findings highlight that the deletion of α2* </w:t>
      </w:r>
      <w:proofErr w:type="spellStart"/>
      <w:r w:rsidRPr="00A90FCB">
        <w:rPr>
          <w:rFonts w:eastAsia="Arial" w:cs="Arial"/>
          <w:highlight w:val="yellow"/>
        </w:rPr>
        <w:t>nAChRs</w:t>
      </w:r>
      <w:proofErr w:type="spellEnd"/>
      <w:r w:rsidRPr="00A90FCB">
        <w:rPr>
          <w:rFonts w:eastAsia="Arial" w:cs="Arial"/>
          <w:highlight w:val="yellow"/>
        </w:rPr>
        <w:t xml:space="preserve"> eliminate the effects of maternal nicotine exposure on learning and memory in adolescent mice.” (Mojica et al. 2018)</w:t>
      </w:r>
      <w:r w:rsidR="00E338E6" w:rsidRPr="00A90FCB">
        <w:rPr>
          <w:rFonts w:eastAsia="Arial" w:cs="Arial"/>
          <w:highlight w:val="yellow"/>
        </w:rPr>
        <w:t>.</w:t>
      </w:r>
    </w:p>
    <w:p w14:paraId="13C397E1" w14:textId="6D2CBE59" w:rsidR="001829FB" w:rsidRPr="00695C36" w:rsidRDefault="001829FB" w:rsidP="001829FB">
      <w:pPr>
        <w:spacing w:before="120" w:after="120"/>
        <w:jc w:val="both"/>
        <w:rPr>
          <w:rFonts w:eastAsia="Arial" w:cs="Arial"/>
        </w:rPr>
      </w:pPr>
      <w:r w:rsidRPr="005425BA">
        <w:rPr>
          <w:rFonts w:eastAsia="Arial" w:cs="Arial"/>
          <w:highlight w:val="yellow"/>
        </w:rPr>
        <w:t xml:space="preserve">“Despite dissemination of information regarding the harm on fetal development of smoking while pregnant, the number of pregnancies associated with nicotine exposure appears to have stagnated. Presence of nicotine during neural formulation is associated with a higher susceptibility of drug dependence, suggesting an altered development of neurons in circuits involved in saliency and motivation. The </w:t>
      </w:r>
      <w:proofErr w:type="spellStart"/>
      <w:r w:rsidRPr="005425BA">
        <w:rPr>
          <w:rFonts w:eastAsia="Arial" w:cs="Arial"/>
          <w:highlight w:val="yellow"/>
        </w:rPr>
        <w:t>laterodorsal</w:t>
      </w:r>
      <w:proofErr w:type="spellEnd"/>
      <w:r w:rsidRPr="005425BA">
        <w:rPr>
          <w:rFonts w:eastAsia="Arial" w:cs="Arial"/>
          <w:highlight w:val="yellow"/>
        </w:rPr>
        <w:t xml:space="preserve"> tegmental nucleus (LDT) plays a role in coding stimuli valence via afferents to mesolimbic nuclei. Accordingly, alterations in development of neural mechanisms in the LDT could be involved in vulnerability to drug dependency. Therefore, we examined the effect of prenatal nicotine exposure (PNE) on glutamatergic functioning of LDT neurons in mouse brain slices using whole-cell, patch clamp concurrent with fluorescence-based calcium imaging. PNE was associated with larger amplitudes of </w:t>
      </w:r>
      <w:r w:rsidRPr="005425BA">
        <w:rPr>
          <w:rFonts w:eastAsia="Arial" w:cs="Arial"/>
          <w:highlight w:val="yellow"/>
        </w:rPr>
        <w:lastRenderedPageBreak/>
        <w:t>AMPA-induced currents, and greater AMPA-mediated rises in intracellular calcium. AMPA/NMDA ratios and the AMPA-current rectification index were lower and higher, respectively, consistent with changes in the functionality of AMPA receptors in the PNE, which was substantiated by a greater inhibition of evoked and spontaneous glutamatergic synaptic events by a selective inhibitor of GluA2-lacking AMPA receptors. Paired pulse ratios showed a decreased probability of glutamate release from presynaptic inputs, and fluorescent imaging indicated a decreased action potential-dependent calcium increase associated with PNE. When taken together, our data suggest that PNE alters LDT glutamatergic functioning, which could alter output to mesolimbic targets. Such an alteration could play a role in altered coding of relevancy of drug stimuli that could enhance risk for development of drug dependency.” (</w:t>
      </w:r>
      <w:proofErr w:type="spellStart"/>
      <w:r w:rsidRPr="005425BA">
        <w:rPr>
          <w:rFonts w:eastAsia="Arial" w:cs="Arial"/>
          <w:highlight w:val="yellow"/>
        </w:rPr>
        <w:t>Polli</w:t>
      </w:r>
      <w:proofErr w:type="spellEnd"/>
      <w:r w:rsidRPr="005425BA">
        <w:rPr>
          <w:rFonts w:eastAsia="Arial" w:cs="Arial"/>
          <w:highlight w:val="yellow"/>
        </w:rPr>
        <w:t xml:space="preserve"> and </w:t>
      </w:r>
      <w:proofErr w:type="spellStart"/>
      <w:r w:rsidRPr="005425BA">
        <w:rPr>
          <w:rFonts w:eastAsia="Arial" w:cs="Arial"/>
          <w:highlight w:val="yellow"/>
        </w:rPr>
        <w:t>Kohlmeier</w:t>
      </w:r>
      <w:proofErr w:type="spellEnd"/>
      <w:r w:rsidRPr="005425BA">
        <w:rPr>
          <w:rFonts w:eastAsia="Arial" w:cs="Arial"/>
          <w:highlight w:val="yellow"/>
        </w:rPr>
        <w:t xml:space="preserve"> 2018)</w:t>
      </w:r>
      <w:r w:rsidR="00695C36" w:rsidRPr="005425BA">
        <w:rPr>
          <w:rFonts w:eastAsia="Arial" w:cs="Arial"/>
          <w:highlight w:val="yellow"/>
        </w:rPr>
        <w:t>.</w:t>
      </w:r>
    </w:p>
    <w:p w14:paraId="4D0F0BD0" w14:textId="5CB10AB3" w:rsidR="00D340AF" w:rsidRPr="00DA6FC3" w:rsidRDefault="00DA6FC3" w:rsidP="00D340AF">
      <w:pPr>
        <w:spacing w:before="120" w:after="120"/>
        <w:jc w:val="both"/>
        <w:rPr>
          <w:rFonts w:eastAsia="Arial" w:cs="Arial"/>
          <w:color w:val="000000"/>
        </w:rPr>
      </w:pPr>
      <w:r w:rsidRPr="00FF5D3C">
        <w:rPr>
          <w:rFonts w:eastAsia="Arial" w:cs="Arial"/>
          <w:color w:val="000000"/>
          <w:highlight w:val="yellow"/>
        </w:rPr>
        <w:t>“</w:t>
      </w:r>
      <w:r w:rsidR="00D340AF" w:rsidRPr="00FF5D3C">
        <w:rPr>
          <w:rFonts w:eastAsia="Arial" w:cs="Arial"/>
          <w:color w:val="000000"/>
          <w:highlight w:val="yellow"/>
        </w:rPr>
        <w:t>Numerous studies have attributed the psychopathology of anxiety and stress disorders to maladaptive behavioral responses such as an inability to extinguish fear. Therefore, understanding neural substrates of fear extinction is imperative for developing more effective therapies for anxiety and stress disorders. Although several studies indicated a role for cholinergic transmission and nicotinic acetylcholine receptors (</w:t>
      </w:r>
      <w:proofErr w:type="spellStart"/>
      <w:r w:rsidR="00D340AF" w:rsidRPr="00FF5D3C">
        <w:rPr>
          <w:rFonts w:eastAsia="Arial" w:cs="Arial"/>
          <w:color w:val="000000"/>
          <w:highlight w:val="yellow"/>
        </w:rPr>
        <w:t>nAChRs</w:t>
      </w:r>
      <w:proofErr w:type="spellEnd"/>
      <w:r w:rsidR="00D340AF" w:rsidRPr="00FF5D3C">
        <w:rPr>
          <w:rFonts w:eastAsia="Arial" w:cs="Arial"/>
          <w:color w:val="000000"/>
          <w:highlight w:val="yellow"/>
        </w:rPr>
        <w:t xml:space="preserve">) in anxiety and stress disorder symptomatology, very little is known about the specific contribution of </w:t>
      </w:r>
      <w:proofErr w:type="spellStart"/>
      <w:r w:rsidR="00D340AF" w:rsidRPr="00FF5D3C">
        <w:rPr>
          <w:rFonts w:eastAsia="Arial" w:cs="Arial"/>
          <w:color w:val="000000"/>
          <w:highlight w:val="yellow"/>
        </w:rPr>
        <w:t>nAChRs</w:t>
      </w:r>
      <w:proofErr w:type="spellEnd"/>
      <w:r w:rsidR="00D340AF" w:rsidRPr="00FF5D3C">
        <w:rPr>
          <w:rFonts w:eastAsia="Arial" w:cs="Arial"/>
          <w:color w:val="000000"/>
          <w:highlight w:val="yellow"/>
        </w:rPr>
        <w:t xml:space="preserve"> in the fear extinction process. In the present study, we first examined the involvement of several brain regions essential for fear extinction (i.e., dorsal and ventral hippocampus,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and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infralimbic, IL, and prelimbic, PL of the medial prefrontal cortex, </w:t>
      </w:r>
      <w:proofErr w:type="spellStart"/>
      <w:r w:rsidR="00D340AF" w:rsidRPr="00FF5D3C">
        <w:rPr>
          <w:rFonts w:eastAsia="Arial" w:cs="Arial"/>
          <w:color w:val="000000"/>
          <w:highlight w:val="yellow"/>
        </w:rPr>
        <w:t>mPFC</w:t>
      </w:r>
      <w:proofErr w:type="spellEnd"/>
      <w:r w:rsidR="00D340AF" w:rsidRPr="00FF5D3C">
        <w:rPr>
          <w:rFonts w:eastAsia="Arial" w:cs="Arial"/>
          <w:color w:val="000000"/>
          <w:highlight w:val="yellow"/>
        </w:rPr>
        <w:t xml:space="preserve">; basolateral nucleus of the amygdala, BLA) in the impairing effects of a </w:t>
      </w:r>
      <w:proofErr w:type="spellStart"/>
      <w:r w:rsidR="00D340AF" w:rsidRPr="00FF5D3C">
        <w:rPr>
          <w:rFonts w:eastAsia="Arial" w:cs="Arial"/>
          <w:color w:val="000000"/>
          <w:highlight w:val="yellow"/>
        </w:rPr>
        <w:t>nAChR</w:t>
      </w:r>
      <w:proofErr w:type="spellEnd"/>
      <w:r w:rsidR="00D340AF" w:rsidRPr="00FF5D3C">
        <w:rPr>
          <w:rFonts w:eastAsia="Arial" w:cs="Arial"/>
          <w:color w:val="000000"/>
          <w:highlight w:val="yellow"/>
        </w:rPr>
        <w:t xml:space="preserve"> agonist, nicotine, on contextual fear extinction in mice. Our results showed that systemic administration of nicotine during contextual fear extinction increased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 xml:space="preserve"> expression in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and BLA while not affecting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IL or PL. In line with these results, local nicotine infusions into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but not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resulted in impaired contextual fear extinction. Interestingly, we found that local nicotine infusions into the PL also resulted in impairment of contextual fear extinction. Second, we measured the protein levels of the GABA synthesizing enzymes GAD65 and GAD67 in the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xml:space="preserve"> and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during contextual fear extinction. Our results showed that in the group that received acute nicotine, both GAD65 and GAD67 protein levels were downregulated in the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but not in </w:t>
      </w:r>
      <w:proofErr w:type="spellStart"/>
      <w:r w:rsidR="00D340AF" w:rsidRPr="00FF5D3C">
        <w:rPr>
          <w:rFonts w:eastAsia="Arial" w:cs="Arial"/>
          <w:color w:val="000000"/>
          <w:highlight w:val="yellow"/>
        </w:rPr>
        <w:t>dHPC</w:t>
      </w:r>
      <w:proofErr w:type="spellEnd"/>
      <w:r w:rsidR="00D340AF" w:rsidRPr="00FF5D3C">
        <w:rPr>
          <w:rFonts w:eastAsia="Arial" w:cs="Arial"/>
          <w:color w:val="000000"/>
          <w:highlight w:val="yellow"/>
        </w:rPr>
        <w:t>. This effect was negatively correlated with the level of freezing response during fear extinction suggesting that the downregulated GAD65/67 levels were associated with disrupted fear extinction. Finally, using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/GAD65/67 double immunofluorescence, we showed that nicotine mainly increased c-</w:t>
      </w:r>
      <w:proofErr w:type="spellStart"/>
      <w:r w:rsidR="00D340AF" w:rsidRPr="00FF5D3C">
        <w:rPr>
          <w:rFonts w:eastAsia="Arial" w:cs="Arial"/>
          <w:color w:val="000000"/>
          <w:highlight w:val="yellow"/>
        </w:rPr>
        <w:t>fos</w:t>
      </w:r>
      <w:proofErr w:type="spellEnd"/>
      <w:r w:rsidR="00D340AF" w:rsidRPr="00FF5D3C">
        <w:rPr>
          <w:rFonts w:eastAsia="Arial" w:cs="Arial"/>
          <w:color w:val="000000"/>
          <w:highlight w:val="yellow"/>
        </w:rPr>
        <w:t xml:space="preserve"> expression in non-GABAergic ventral hippocampal cells, indicating that acute nicotine increases </w:t>
      </w:r>
      <w:proofErr w:type="spellStart"/>
      <w:r w:rsidR="00D340AF" w:rsidRPr="00FF5D3C">
        <w:rPr>
          <w:rFonts w:eastAsia="Arial" w:cs="Arial"/>
          <w:color w:val="000000"/>
          <w:highlight w:val="yellow"/>
        </w:rPr>
        <w:t>vHPC</w:t>
      </w:r>
      <w:proofErr w:type="spellEnd"/>
      <w:r w:rsidR="00D340AF" w:rsidRPr="00FF5D3C">
        <w:rPr>
          <w:rFonts w:eastAsia="Arial" w:cs="Arial"/>
          <w:color w:val="000000"/>
          <w:highlight w:val="yellow"/>
        </w:rPr>
        <w:t xml:space="preserve"> excitability. Overall, our results suggest that acute nicotine's impairing effects on fear extinction are associated with ventral hippocampal disinhibition. Therefore, these results further our understanding of the interaction between nicotine addiction and anxiety and stress disorders by describing novel neural mechanisms mediating fear extinction.</w:t>
      </w:r>
      <w:r w:rsidRPr="00FF5D3C">
        <w:rPr>
          <w:rFonts w:eastAsia="Arial" w:cs="Arial"/>
          <w:color w:val="000000"/>
          <w:highlight w:val="yellow"/>
        </w:rPr>
        <w:t>”</w:t>
      </w:r>
      <w:r w:rsidR="00DB2196" w:rsidRPr="00FF5D3C">
        <w:rPr>
          <w:rFonts w:eastAsia="Arial" w:cs="Arial"/>
          <w:color w:val="000000"/>
          <w:highlight w:val="yellow"/>
        </w:rPr>
        <w:t xml:space="preserve"> (</w:t>
      </w:r>
      <w:proofErr w:type="spellStart"/>
      <w:r w:rsidR="00DB2196" w:rsidRPr="00FF5D3C">
        <w:rPr>
          <w:rFonts w:eastAsia="Arial" w:cs="Arial"/>
          <w:color w:val="000000"/>
          <w:highlight w:val="yellow"/>
        </w:rPr>
        <w:t>Kutlu</w:t>
      </w:r>
      <w:proofErr w:type="spellEnd"/>
      <w:r w:rsidR="00DB2196" w:rsidRPr="00FF5D3C">
        <w:rPr>
          <w:rFonts w:eastAsia="Arial" w:cs="Arial"/>
          <w:color w:val="000000"/>
          <w:highlight w:val="yellow"/>
        </w:rPr>
        <w:t xml:space="preserve"> et al. 2018).</w:t>
      </w:r>
    </w:p>
    <w:p w14:paraId="78667C3A" w14:textId="279B2D54" w:rsidR="001B1B26" w:rsidRPr="001426FB" w:rsidRDefault="006731E9" w:rsidP="001B1B26">
      <w:pPr>
        <w:spacing w:before="120" w:after="120"/>
        <w:jc w:val="both"/>
        <w:rPr>
          <w:rFonts w:eastAsia="Arial" w:cs="Arial"/>
          <w:color w:val="000000"/>
        </w:rPr>
      </w:pPr>
      <w:r w:rsidRPr="00A32A4B">
        <w:rPr>
          <w:rFonts w:eastAsia="Arial" w:cs="Arial"/>
          <w:color w:val="000000"/>
          <w:highlight w:val="yellow"/>
        </w:rPr>
        <w:t>“</w:t>
      </w:r>
      <w:r w:rsidR="001B1B26" w:rsidRPr="00A32A4B">
        <w:rPr>
          <w:rFonts w:eastAsia="Arial" w:cs="Arial"/>
          <w:color w:val="000000"/>
          <w:highlight w:val="yellow"/>
        </w:rPr>
        <w:t>Nicotine, an addictive substance, is absorbed from the lungs following inhalation of tobacco smoke, and distributed to various tissues such as liver, brain, and retina. Recent in vivo and in vitro studies suggest the involvement of a carrier-mediated transport process in nicotine transport in the lung, liver, and inner blood-retinal barrier. In addition, in vivo studies of influx and efflux transport of nicotine across the blood-brain barrier (BBB) revealed that blood-to-brain influx transport of nicotine is more dominant than brain-to-blood efflux transport of nicotine. Uptake studies in TR-BBB13 cells, which are an in vitro model cell line of the BBB, suggest the involvement of H+/organic cation antiporter, which is distinct from typical organic cation transporters, in nicotine transport at the BBB. Moreover, inhibition studies in TR-BBB13 cells showed that nicotine uptake was significantly reduced by central nervous system (CNS) drugs, such as antidepressants, anti-Alzheimer's disease drugs, and anti-Parkinson's disease drugs, suggesting that the nicotine transport system can recognize these molecules. The cumulative evidence would be helpful to improve our understanding of smoking-CNS drug interaction for providing appropriate medication.</w:t>
      </w:r>
      <w:r w:rsidRPr="00A32A4B">
        <w:rPr>
          <w:rFonts w:eastAsia="Arial" w:cs="Arial"/>
          <w:color w:val="000000"/>
          <w:highlight w:val="yellow"/>
        </w:rPr>
        <w:t>” (</w:t>
      </w:r>
      <w:proofErr w:type="spellStart"/>
      <w:r w:rsidRPr="00A32A4B">
        <w:rPr>
          <w:rFonts w:eastAsia="Arial" w:cs="Arial"/>
          <w:color w:val="000000"/>
          <w:highlight w:val="yellow"/>
        </w:rPr>
        <w:t>Tega</w:t>
      </w:r>
      <w:proofErr w:type="spellEnd"/>
      <w:r w:rsidRPr="00A32A4B">
        <w:rPr>
          <w:rFonts w:eastAsia="Arial" w:cs="Arial"/>
          <w:color w:val="000000"/>
          <w:highlight w:val="yellow"/>
        </w:rPr>
        <w:t xml:space="preserve"> et al. 2018)</w:t>
      </w:r>
      <w:r w:rsidR="001426FB" w:rsidRPr="00A32A4B">
        <w:rPr>
          <w:rFonts w:eastAsia="Arial" w:cs="Arial"/>
          <w:color w:val="000000"/>
          <w:highlight w:val="yellow"/>
        </w:rPr>
        <w:t>.</w:t>
      </w:r>
    </w:p>
    <w:p w14:paraId="2EBCF16F" w14:textId="745E7341" w:rsidR="006E5711" w:rsidRPr="00BC3517" w:rsidRDefault="00931674" w:rsidP="006E5711">
      <w:pPr>
        <w:spacing w:before="120" w:after="120"/>
        <w:jc w:val="both"/>
        <w:rPr>
          <w:rFonts w:eastAsia="Arial" w:cs="Arial"/>
          <w:color w:val="000000"/>
        </w:rPr>
      </w:pPr>
      <w:r w:rsidRPr="00122A57">
        <w:rPr>
          <w:rFonts w:eastAsia="Arial" w:cs="Arial"/>
          <w:color w:val="000000"/>
          <w:highlight w:val="yellow"/>
        </w:rPr>
        <w:t>“</w:t>
      </w:r>
      <w:r w:rsidR="006E5711" w:rsidRPr="00122A57">
        <w:rPr>
          <w:rFonts w:eastAsia="Arial" w:cs="Arial"/>
          <w:color w:val="000000"/>
          <w:highlight w:val="yellow"/>
        </w:rPr>
        <w:t xml:space="preserve">Nicotine promotes interoceptive changes in the nervous system. Such interoceptive stimuli play important roles in modulating addictive behavior. Operant and Pavlovian stimulus control modulate responsiveness to environmental stimuli related to drug-seeking and self-administration. Nicotine functions as a discriminative stimulus in modulating operant behavior as well as Pavlovian feature stimuli in modulating the conditional responding (CR) to exteroceptive CS→US contingencies. Elucidation of the interaction of </w:t>
      </w:r>
      <w:r w:rsidR="006E5711" w:rsidRPr="00122A57">
        <w:rPr>
          <w:rFonts w:eastAsia="Arial" w:cs="Arial"/>
          <w:color w:val="000000"/>
          <w:highlight w:val="yellow"/>
        </w:rPr>
        <w:lastRenderedPageBreak/>
        <w:t xml:space="preserve">these interoceptive stimulus control functions is vital for a comprehensive understanding of nicotine use/abuse, which might lead to better behavioral treatment strategies. This experiment evaluated the interaction among Pavlovian feature positive (FP) and feature negative (FN) effects of nicotine on concurrently occurring operant SD and SΔ effects. Sixteen rats were trained in a Pavlovian and operant bidirectional contingency paradigm, using nicotine (0.3 mg/kg) and non-drug (saline) states as interoceptive cues for operant discriminative stimulus conditions (SD and SΔ) as well as Pavlovian FP and FN for a light-CS, either leading to a shared food pellet outcome or non-outcome. Nicotine and saline sessions were intermixed. For one group of rats (n = 8), nicotine served as an SD for lever pressing (variable interval 60 s) and simultaneously functioned as an FN for </w:t>
      </w:r>
      <w:proofErr w:type="spellStart"/>
      <w:r w:rsidR="006E5711" w:rsidRPr="00122A57">
        <w:rPr>
          <w:rFonts w:eastAsia="Arial" w:cs="Arial"/>
          <w:color w:val="000000"/>
          <w:highlight w:val="yellow"/>
        </w:rPr>
        <w:t>CS-light→noUS</w:t>
      </w:r>
      <w:proofErr w:type="spellEnd"/>
      <w:r w:rsidR="006E5711" w:rsidRPr="00122A57">
        <w:rPr>
          <w:rFonts w:eastAsia="Arial" w:cs="Arial"/>
          <w:color w:val="000000"/>
          <w:highlight w:val="yellow"/>
        </w:rPr>
        <w:t xml:space="preserve"> relation on the same sessions. On intermixed sessions, saline served as the SΔ for lever pressing (non-reinforced) and FP, during which the 8-sec light preceded delivery of the food pellet (variable time ITI = 60 s). For the other group (n = 8) nicotine served as the SΔ (lever pressing non-reinforced) and FP for the CS, with saline serving in the reverse roles. Consecutive brief non-reinforcement tests revealed that: A) rates of lever pressing were significantly greater in SD than SΔ with nicotine and saline suggesting strong operant discriminative stimulus control; B) FP responding to the light CS with nicotine and saline was evident; and C) FN suppression of the CR with nicotine was not evident but weak under saline. These data suggest that nicotine can function as an interoceptive context that hierarchically can enter into concurrently opposing modulatory relations in Pavlovian and operant drug discrimination procedures.</w:t>
      </w:r>
      <w:r w:rsidRPr="00122A57">
        <w:rPr>
          <w:rFonts w:eastAsia="Arial" w:cs="Arial"/>
          <w:color w:val="000000"/>
          <w:highlight w:val="yellow"/>
        </w:rPr>
        <w:t>” (</w:t>
      </w:r>
      <w:proofErr w:type="spellStart"/>
      <w:r w:rsidR="00984D2A" w:rsidRPr="00122A57">
        <w:rPr>
          <w:rFonts w:eastAsia="Arial" w:cs="Arial"/>
          <w:color w:val="000000"/>
          <w:highlight w:val="yellow"/>
        </w:rPr>
        <w:t>Troisi</w:t>
      </w:r>
      <w:proofErr w:type="spellEnd"/>
      <w:r w:rsidR="00984D2A" w:rsidRPr="00122A57">
        <w:rPr>
          <w:rFonts w:eastAsia="Arial" w:cs="Arial"/>
          <w:color w:val="000000"/>
          <w:highlight w:val="yellow"/>
        </w:rPr>
        <w:t xml:space="preserve"> and Michaud 2019</w:t>
      </w:r>
      <w:r w:rsidRPr="00122A57">
        <w:rPr>
          <w:rFonts w:eastAsia="Arial" w:cs="Arial"/>
          <w:color w:val="000000"/>
          <w:highlight w:val="yellow"/>
        </w:rPr>
        <w:t>)</w:t>
      </w:r>
    </w:p>
    <w:p w14:paraId="7B5B808F" w14:textId="25921B76" w:rsidR="00312872" w:rsidRPr="00631297" w:rsidRDefault="00BC3517" w:rsidP="00312872">
      <w:pPr>
        <w:spacing w:before="120" w:after="120"/>
        <w:jc w:val="both"/>
        <w:rPr>
          <w:rFonts w:eastAsia="Arial" w:cs="Arial"/>
          <w:color w:val="000000"/>
        </w:rPr>
      </w:pPr>
      <w:r w:rsidRPr="00865B9B">
        <w:rPr>
          <w:rFonts w:eastAsia="Arial" w:cs="Arial"/>
          <w:color w:val="000000"/>
          <w:highlight w:val="yellow"/>
        </w:rPr>
        <w:t>“</w:t>
      </w:r>
      <w:r w:rsidR="00312872" w:rsidRPr="00865B9B">
        <w:rPr>
          <w:rFonts w:eastAsia="Arial" w:cs="Arial"/>
          <w:color w:val="000000"/>
          <w:highlight w:val="yellow"/>
        </w:rPr>
        <w:t>Nicotinic acetylcholine receptors are cationic channels that mediate fast excitatory transmission in the central nervous system. Several nicotinic acetylcholine receptor subunits have been detected within cerebellar granule cell layer (GCL), and activation of these receptors may have a significant influence on neuronal synaptic transmission of the cerebellum. The aim of present study was to better understand the roles of nicotinic acetylcholine receptors during the sensory stimulation-evoked synaptic transmission in the cerebellar GCL. Our results showed that cerebellar surface perfusion of nicotine significantly facilitated the cerebellar GCL field potential responses evoked by air-puff stimulation of ipsilateral whisker pad, which exhibited increases in amplitude and area under the curve (AUC) of both stimulus onset responses (N1) and stimulus offset responses (N2). The nicotine-induced increase in AUC of facial stimulation-evoked N1 was dose-dependent with a 50% effective concentration (EC50) of 32.6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Application of either a selective α4β2 nicotinic acetylcholine receptors antagonist, DHβE (1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or a selective α7 nicotinic acetylcholine receptors antagonist, MLA (1 </w:t>
      </w:r>
      <w:proofErr w:type="spellStart"/>
      <w:r w:rsidR="00312872" w:rsidRPr="00865B9B">
        <w:rPr>
          <w:rFonts w:eastAsia="Arial" w:cs="Arial"/>
          <w:color w:val="000000"/>
          <w:highlight w:val="yellow"/>
        </w:rPr>
        <w:t>μM</w:t>
      </w:r>
      <w:proofErr w:type="spellEnd"/>
      <w:r w:rsidR="00312872" w:rsidRPr="00865B9B">
        <w:rPr>
          <w:rFonts w:eastAsia="Arial" w:cs="Arial"/>
          <w:color w:val="000000"/>
          <w:highlight w:val="yellow"/>
        </w:rPr>
        <w:t>) alone attenuated, but not completely abolished the nicotine-induced increases in the amplitude and AUC of the facial stimulation-evoked N1. However, simultaneous blockade of α7 and α4β2 nicotinic acetylcholine receptor subunits abolished the nicotine-induced increase in the amplitude of N1. These results indicate that nicotine activates α7 and α4β2 nicotinic acetylcholine receptor subunits, resulting in an enhancement of facial stimulation-evoked responses in mouse cerebellar GCL. Our results suggest that nicotine modulates the sensory information processing in the cerebellar GCL through α7 and α4β2 subunits nicotinic acetylcholine receptors.</w:t>
      </w:r>
      <w:r w:rsidR="00631297" w:rsidRPr="00865B9B">
        <w:rPr>
          <w:rFonts w:eastAsia="Arial" w:cs="Arial"/>
          <w:color w:val="000000"/>
          <w:highlight w:val="yellow"/>
        </w:rPr>
        <w:t>” (Xu</w:t>
      </w:r>
      <w:r w:rsidR="00865B9B">
        <w:rPr>
          <w:rFonts w:eastAsia="Arial" w:cs="Arial"/>
          <w:color w:val="000000"/>
          <w:highlight w:val="yellow"/>
        </w:rPr>
        <w:t xml:space="preserve"> H</w:t>
      </w:r>
      <w:r w:rsidR="00631297" w:rsidRPr="00865B9B">
        <w:rPr>
          <w:rFonts w:eastAsia="Arial" w:cs="Arial"/>
          <w:color w:val="000000"/>
          <w:highlight w:val="yellow"/>
        </w:rPr>
        <w:t xml:space="preserve"> et al. 2019).</w:t>
      </w:r>
    </w:p>
    <w:p w14:paraId="24C0B440" w14:textId="5D8EBDED" w:rsidR="00D827AE" w:rsidRPr="00044E17" w:rsidRDefault="009B207D" w:rsidP="00D827AE">
      <w:pPr>
        <w:spacing w:before="120" w:after="120"/>
        <w:jc w:val="both"/>
        <w:rPr>
          <w:rFonts w:eastAsia="Arial" w:cs="Arial"/>
          <w:color w:val="000000"/>
        </w:rPr>
      </w:pPr>
      <w:r w:rsidRPr="0045264E">
        <w:rPr>
          <w:rFonts w:eastAsia="Arial" w:cs="Arial"/>
          <w:color w:val="000000"/>
          <w:highlight w:val="yellow"/>
        </w:rPr>
        <w:t>“</w:t>
      </w:r>
      <w:r w:rsidR="00D827AE" w:rsidRPr="0045264E">
        <w:rPr>
          <w:rFonts w:eastAsia="Arial" w:cs="Arial"/>
          <w:color w:val="000000"/>
          <w:highlight w:val="yellow"/>
        </w:rPr>
        <w:t xml:space="preserve">Dopamine (DA) neurons in the ventral tegmental area (VTA) are thought to encode reward prediction errors (RPE) by comparing actual and expected rewards. In recent years, much work has been done to identify how the brain uses and computes this signal. While several lines of evidence suggest the interplay of the DA </w:t>
      </w:r>
      <w:proofErr w:type="gramStart"/>
      <w:r w:rsidR="00D827AE" w:rsidRPr="0045264E">
        <w:rPr>
          <w:rFonts w:eastAsia="Arial" w:cs="Arial"/>
          <w:color w:val="000000"/>
          <w:highlight w:val="yellow"/>
        </w:rPr>
        <w:t>and  the</w:t>
      </w:r>
      <w:proofErr w:type="gramEnd"/>
      <w:r w:rsidR="00D827AE" w:rsidRPr="0045264E">
        <w:rPr>
          <w:rFonts w:eastAsia="Arial" w:cs="Arial"/>
          <w:color w:val="000000"/>
          <w:highlight w:val="yellow"/>
        </w:rPr>
        <w:t xml:space="preserve"> inhibitory interneurons in the VTA implements the RPE computation, it still remains unclear how the DA neurons learn key quantities, for example the amplitude and the timing of primary rewards during conditioning tasks. Furthermore, endogenous acetylcholine and exogenous nicotine, also likely affect these computations by acting on both VTA DA and GABA (γ -aminobutyric acid) neurons via nicotinic-acetylcholine receptors (</w:t>
      </w:r>
      <w:proofErr w:type="spellStart"/>
      <w:r w:rsidR="00D827AE" w:rsidRPr="0045264E">
        <w:rPr>
          <w:rFonts w:eastAsia="Arial" w:cs="Arial"/>
          <w:color w:val="000000"/>
          <w:highlight w:val="yellow"/>
        </w:rPr>
        <w:t>nAChRs</w:t>
      </w:r>
      <w:proofErr w:type="spellEnd"/>
      <w:r w:rsidR="00D827AE" w:rsidRPr="0045264E">
        <w:rPr>
          <w:rFonts w:eastAsia="Arial" w:cs="Arial"/>
          <w:color w:val="000000"/>
          <w:highlight w:val="yellow"/>
        </w:rPr>
        <w:t xml:space="preserve">). To explore the potential circuit-level mechanisms for RPE computations during classical-conditioning tasks, we developed a minimal computational model of the VTA circuitry. The model was designed to account for several reward-related properties of VTA afferents and recent findings on VTA GABA neuron dynamics during conditioning. With our minimal model, we showed that the RPE can be learned by a two-speed process computing reward timing and magnitude. By including models of </w:t>
      </w:r>
      <w:proofErr w:type="spellStart"/>
      <w:r w:rsidR="00D827AE" w:rsidRPr="0045264E">
        <w:rPr>
          <w:rFonts w:eastAsia="Arial" w:cs="Arial"/>
          <w:color w:val="000000"/>
          <w:highlight w:val="yellow"/>
        </w:rPr>
        <w:t>nAChR</w:t>
      </w:r>
      <w:proofErr w:type="spellEnd"/>
      <w:r w:rsidR="00D827AE" w:rsidRPr="0045264E">
        <w:rPr>
          <w:rFonts w:eastAsia="Arial" w:cs="Arial"/>
          <w:color w:val="000000"/>
          <w:highlight w:val="yellow"/>
        </w:rPr>
        <w:t xml:space="preserve">-mediated currents in the VTA DA-GABA circuit, we showed that nicotine should reduce the acetylcholine action on the VTA GABA neurons by receptor desensitization and </w:t>
      </w:r>
      <w:r w:rsidR="00D827AE" w:rsidRPr="0045264E">
        <w:rPr>
          <w:rFonts w:eastAsia="Arial" w:cs="Arial"/>
          <w:color w:val="000000"/>
          <w:highlight w:val="yellow"/>
        </w:rPr>
        <w:lastRenderedPageBreak/>
        <w:t xml:space="preserve">potentially boost DA responses to reward-related signals in a non-trivial manner. Together, our results delineate the mechanisms by which RPE are computed in the </w:t>
      </w:r>
      <w:proofErr w:type="gramStart"/>
      <w:r w:rsidR="00D827AE" w:rsidRPr="0045264E">
        <w:rPr>
          <w:rFonts w:eastAsia="Arial" w:cs="Arial"/>
          <w:color w:val="000000"/>
          <w:highlight w:val="yellow"/>
        </w:rPr>
        <w:t>brain, and</w:t>
      </w:r>
      <w:proofErr w:type="gramEnd"/>
      <w:r w:rsidR="00D827AE" w:rsidRPr="0045264E">
        <w:rPr>
          <w:rFonts w:eastAsia="Arial" w:cs="Arial"/>
          <w:color w:val="000000"/>
          <w:highlight w:val="yellow"/>
        </w:rPr>
        <w:t xml:space="preserve"> suggest a hypothesis on nicotine-mediated effects on reward-related perception and decision-making.</w:t>
      </w:r>
      <w:r w:rsidRPr="0045264E">
        <w:rPr>
          <w:rFonts w:eastAsia="Arial" w:cs="Arial"/>
          <w:color w:val="000000"/>
          <w:highlight w:val="yellow"/>
        </w:rPr>
        <w:t>” (</w:t>
      </w:r>
      <w:proofErr w:type="spellStart"/>
      <w:r w:rsidR="00044E17" w:rsidRPr="0045264E">
        <w:rPr>
          <w:rFonts w:eastAsia="Arial" w:cs="Arial"/>
          <w:color w:val="000000"/>
          <w:highlight w:val="yellow"/>
        </w:rPr>
        <w:t>Deperrois</w:t>
      </w:r>
      <w:proofErr w:type="spellEnd"/>
      <w:r w:rsidR="00044E17" w:rsidRPr="0045264E">
        <w:rPr>
          <w:rFonts w:eastAsia="Arial" w:cs="Arial"/>
          <w:color w:val="000000"/>
          <w:highlight w:val="yellow"/>
        </w:rPr>
        <w:t xml:space="preserve"> et al. 2018).</w:t>
      </w:r>
    </w:p>
    <w:p w14:paraId="019D3141" w14:textId="33041B6F" w:rsidR="0016493F" w:rsidRPr="008466EB" w:rsidRDefault="0016493F" w:rsidP="0016493F">
      <w:pPr>
        <w:spacing w:before="120" w:after="120"/>
        <w:jc w:val="both"/>
        <w:rPr>
          <w:rFonts w:eastAsia="Arial" w:cs="Arial"/>
        </w:rPr>
      </w:pPr>
      <w:r w:rsidRPr="00961EC5">
        <w:rPr>
          <w:rFonts w:eastAsia="Arial" w:cs="Arial"/>
          <w:highlight w:val="yellow"/>
        </w:rPr>
        <w:t xml:space="preserve">“Prenatal nicotine exposure (PNE) is closely related to depression in offspring. However, the underlying mechanism is still unclear. We hypothesized that </w:t>
      </w:r>
      <w:proofErr w:type="spellStart"/>
      <w:r w:rsidRPr="00961EC5">
        <w:rPr>
          <w:rFonts w:eastAsia="Arial" w:cs="Arial"/>
          <w:highlight w:val="yellow"/>
        </w:rPr>
        <w:t>neurosteroid</w:t>
      </w:r>
      <w:proofErr w:type="spellEnd"/>
      <w:r w:rsidRPr="00961EC5">
        <w:rPr>
          <w:rFonts w:eastAsia="Arial" w:cs="Arial"/>
          <w:highlight w:val="yellow"/>
        </w:rPr>
        <w:t xml:space="preserve"> in the hippocampus may mediate PNE</w:t>
      </w:r>
      <w:r w:rsidRPr="00961EC5">
        <w:rPr>
          <w:rFonts w:ascii="Cambria Math" w:eastAsia="Arial" w:hAnsi="Cambria Math" w:cs="Cambria Math"/>
          <w:highlight w:val="yellow"/>
        </w:rPr>
        <w:t>‑</w:t>
      </w:r>
      <w:r w:rsidRPr="00961EC5">
        <w:rPr>
          <w:rFonts w:eastAsia="Arial" w:cs="Arial"/>
          <w:highlight w:val="yellow"/>
        </w:rPr>
        <w:t>induced depression</w:t>
      </w:r>
      <w:r w:rsidRPr="00961EC5">
        <w:rPr>
          <w:rFonts w:ascii="Cambria Math" w:eastAsia="Arial" w:hAnsi="Cambria Math" w:cs="Cambria Math"/>
          <w:highlight w:val="yellow"/>
        </w:rPr>
        <w:t>‑</w:t>
      </w:r>
      <w:r w:rsidRPr="00961EC5">
        <w:rPr>
          <w:rFonts w:eastAsia="Arial" w:cs="Arial"/>
          <w:highlight w:val="yellow"/>
        </w:rPr>
        <w:t>like behaviors. Nicotine was subcutaneously administered (1.0 mg/kg) to pregnant rats twice daily from gestational day (GD) 9 to 20. In adolescent offspring, PNE significantly increased immobility time and decreased the sucrose preference in female rats. The numbers of hippocampal neurons declined in the CA3 and DG regions. Steroidogenic acute regulatory protein (</w:t>
      </w:r>
      <w:proofErr w:type="spellStart"/>
      <w:r w:rsidRPr="00961EC5">
        <w:rPr>
          <w:rFonts w:eastAsia="Arial" w:cs="Arial"/>
          <w:highlight w:val="yellow"/>
        </w:rPr>
        <w:t>StAR</w:t>
      </w:r>
      <w:proofErr w:type="spellEnd"/>
      <w:r w:rsidRPr="00961EC5">
        <w:rPr>
          <w:rFonts w:eastAsia="Arial" w:cs="Arial"/>
          <w:highlight w:val="yellow"/>
        </w:rPr>
        <w:t xml:space="preserve">) expression was suppressed in female rats. In fetal offspring, the neuronal numbers of CA3 regions in PNE female fetal hippocampal were significantly decreased, accompanied by the enhanced content of corticosterone and </w:t>
      </w:r>
      <w:proofErr w:type="spellStart"/>
      <w:r w:rsidRPr="00961EC5">
        <w:rPr>
          <w:rFonts w:eastAsia="Arial" w:cs="Arial"/>
          <w:highlight w:val="yellow"/>
        </w:rPr>
        <w:t>StAR</w:t>
      </w:r>
      <w:proofErr w:type="spellEnd"/>
      <w:r w:rsidRPr="00961EC5">
        <w:rPr>
          <w:rFonts w:eastAsia="Arial" w:cs="Arial"/>
          <w:highlight w:val="yellow"/>
        </w:rPr>
        <w:t xml:space="preserve"> expression. These data indicated that PNE induced depression</w:t>
      </w:r>
      <w:r w:rsidRPr="00961EC5">
        <w:rPr>
          <w:rFonts w:ascii="Cambria Math" w:eastAsia="Arial" w:hAnsi="Cambria Math" w:cs="Cambria Math"/>
          <w:highlight w:val="yellow"/>
        </w:rPr>
        <w:t>‑</w:t>
      </w:r>
      <w:r w:rsidRPr="00961EC5">
        <w:rPr>
          <w:rFonts w:eastAsia="Arial" w:cs="Arial"/>
          <w:highlight w:val="yellow"/>
        </w:rPr>
        <w:t xml:space="preserve">like behavior in adolescent female rats via the regulation of </w:t>
      </w:r>
      <w:proofErr w:type="spellStart"/>
      <w:r w:rsidRPr="00961EC5">
        <w:rPr>
          <w:rFonts w:eastAsia="Arial" w:cs="Arial"/>
          <w:highlight w:val="yellow"/>
        </w:rPr>
        <w:t>neurosteroid</w:t>
      </w:r>
      <w:proofErr w:type="spellEnd"/>
      <w:r w:rsidRPr="00961EC5">
        <w:rPr>
          <w:rFonts w:eastAsia="Arial" w:cs="Arial"/>
          <w:highlight w:val="yellow"/>
        </w:rPr>
        <w:t xml:space="preserve"> levels in the hippocampus.” (Zhang </w:t>
      </w:r>
      <w:r w:rsidR="00DD2454">
        <w:rPr>
          <w:rFonts w:eastAsia="Arial" w:cs="Arial"/>
          <w:highlight w:val="yellow"/>
        </w:rPr>
        <w:t xml:space="preserve">C </w:t>
      </w:r>
      <w:r w:rsidRPr="00961EC5">
        <w:rPr>
          <w:rFonts w:eastAsia="Arial" w:cs="Arial"/>
          <w:highlight w:val="yellow"/>
        </w:rPr>
        <w:t>et al. 2019</w:t>
      </w:r>
      <w:r w:rsidR="00044E17" w:rsidRPr="00961EC5">
        <w:rPr>
          <w:rFonts w:eastAsia="Arial" w:cs="Arial"/>
          <w:highlight w:val="yellow"/>
        </w:rPr>
        <w:t>)</w:t>
      </w:r>
      <w:r w:rsidR="00F96F1F" w:rsidRPr="00961EC5">
        <w:rPr>
          <w:rFonts w:eastAsia="Arial" w:cs="Arial"/>
          <w:highlight w:val="yellow"/>
        </w:rPr>
        <w:t>.</w:t>
      </w:r>
    </w:p>
    <w:p w14:paraId="6ABEFE4C" w14:textId="08736455" w:rsidR="00974934" w:rsidRPr="0054145E" w:rsidRDefault="00974934" w:rsidP="00974934">
      <w:pPr>
        <w:spacing w:before="120" w:after="120"/>
        <w:jc w:val="both"/>
        <w:rPr>
          <w:rFonts w:eastAsia="Arial" w:cs="Arial"/>
        </w:rPr>
      </w:pPr>
      <w:r w:rsidRPr="00717854">
        <w:rPr>
          <w:rFonts w:eastAsia="Arial" w:cs="Arial"/>
          <w:highlight w:val="yellow"/>
        </w:rPr>
        <w:t xml:space="preserve">“INTRODUCTION: Nicotine is an alkaloid that affects the functioning of the central nervous system and produces dependence. In low doses, it acts as a stimulant and relaxant. Nicotine was reported to have pro-cognitive effects in humans and animals. However, high doses of nicotine are harmful for many </w:t>
      </w:r>
      <w:proofErr w:type="spellStart"/>
      <w:proofErr w:type="gramStart"/>
      <w:r w:rsidRPr="00717854">
        <w:rPr>
          <w:rFonts w:eastAsia="Arial" w:cs="Arial"/>
          <w:highlight w:val="yellow"/>
        </w:rPr>
        <w:t>organs.The</w:t>
      </w:r>
      <w:proofErr w:type="spellEnd"/>
      <w:proofErr w:type="gramEnd"/>
      <w:r w:rsidRPr="00717854">
        <w:rPr>
          <w:rFonts w:eastAsia="Arial" w:cs="Arial"/>
          <w:highlight w:val="yellow"/>
        </w:rPr>
        <w:t xml:space="preserve"> aim of the study was to check whether a 30-day exposure to transdermal nicotine affects memory and biochemical parameters in mice. MATERIAL AND METHODS: A total of 32 mice (16 males and 16 females) were used in the experiment. Mice were divided into 4 groups of 8 animals each: I control-females receiving placebo patches for 30 days, II females receiving nicotine patches for 30 days, III control-males receiving placebo patches, IV males receiving nicotine patches. Spontaneous alternation and locomotor activity were examined weekly in a Y-maze. Body mass was recorded daily. On day 30, venous blood samples were </w:t>
      </w:r>
      <w:proofErr w:type="gramStart"/>
      <w:r w:rsidRPr="00717854">
        <w:rPr>
          <w:rFonts w:eastAsia="Arial" w:cs="Arial"/>
          <w:highlight w:val="yellow"/>
        </w:rPr>
        <w:t>obtained</w:t>
      </w:r>
      <w:proofErr w:type="gramEnd"/>
      <w:r w:rsidRPr="00717854">
        <w:rPr>
          <w:rFonts w:eastAsia="Arial" w:cs="Arial"/>
          <w:highlight w:val="yellow"/>
        </w:rPr>
        <w:t xml:space="preserve"> and the animals were anaesthetized with CO&lt;sub&gt;2&lt;/sub&gt;. Their blood was used to measure alanine transaminase (ALT), asparagine transaminase (AST), cholesterol, creatinine and glycosylated </w:t>
      </w:r>
      <w:proofErr w:type="spellStart"/>
      <w:r w:rsidRPr="00717854">
        <w:rPr>
          <w:rFonts w:eastAsia="Arial" w:cs="Arial"/>
          <w:highlight w:val="yellow"/>
        </w:rPr>
        <w:t>haemoglobin</w:t>
      </w:r>
      <w:proofErr w:type="spellEnd"/>
      <w:r w:rsidRPr="00717854">
        <w:rPr>
          <w:rFonts w:eastAsia="Arial" w:cs="Arial"/>
          <w:highlight w:val="yellow"/>
        </w:rPr>
        <w:t xml:space="preserve"> (</w:t>
      </w:r>
      <w:proofErr w:type="spellStart"/>
      <w:r w:rsidRPr="00717854">
        <w:rPr>
          <w:rFonts w:eastAsia="Arial" w:cs="Arial"/>
          <w:highlight w:val="yellow"/>
        </w:rPr>
        <w:t>HbA</w:t>
      </w:r>
      <w:proofErr w:type="spellEnd"/>
      <w:r w:rsidRPr="00717854">
        <w:rPr>
          <w:rFonts w:eastAsia="Arial" w:cs="Arial"/>
          <w:highlight w:val="yellow"/>
        </w:rPr>
        <w:t>&lt;sub&gt;1&lt;/sub&gt;C). RESULTS: Nicotine significantly improved memory in male mice on day 8. It increased ALT and AST activities in males and females, as well as the concentration of cholesterol in their blood sera. CONCLUSIONS: In conclusion, transdermal nicotine may produce transient improvement in fresh spatial memory in male mice, but it is not a long-term effect and therefore nicotine does not seem to be appropriate for use in the treatment of neurodegenerative disorders. It elevates blood cholesterol level and thus may increase the risk of atherosclerosis and cardiovascular events; moreover, it negatively affects liver enzymes. Nicotine use is therefore not recommended.” (</w:t>
      </w:r>
      <w:proofErr w:type="spellStart"/>
      <w:r w:rsidRPr="00717854">
        <w:rPr>
          <w:rFonts w:eastAsia="Arial" w:cs="Arial"/>
          <w:highlight w:val="yellow"/>
        </w:rPr>
        <w:t>Nieradko-Iwanicka</w:t>
      </w:r>
      <w:proofErr w:type="spellEnd"/>
      <w:r w:rsidRPr="00717854">
        <w:rPr>
          <w:rFonts w:eastAsia="Arial" w:cs="Arial"/>
          <w:highlight w:val="yellow"/>
        </w:rPr>
        <w:t xml:space="preserve"> et al. 2019)</w:t>
      </w:r>
      <w:r w:rsidR="0054145E" w:rsidRPr="00717854">
        <w:rPr>
          <w:rFonts w:eastAsia="Arial" w:cs="Arial"/>
          <w:highlight w:val="yellow"/>
        </w:rPr>
        <w:t>.</w:t>
      </w:r>
    </w:p>
    <w:p w14:paraId="27DBC87E" w14:textId="5055AFD4" w:rsidR="0009763F" w:rsidRPr="0054145E" w:rsidRDefault="0009763F" w:rsidP="0009763F">
      <w:pPr>
        <w:spacing w:before="120" w:after="120"/>
        <w:jc w:val="both"/>
        <w:rPr>
          <w:rFonts w:eastAsia="Arial" w:cs="Arial"/>
        </w:rPr>
      </w:pPr>
      <w:r w:rsidRPr="004A488B">
        <w:rPr>
          <w:rFonts w:eastAsia="Arial" w:cs="Arial"/>
          <w:highlight w:val="yellow"/>
        </w:rPr>
        <w:t xml:space="preserve">“Common variation in the CYP2B6 gene, encoding the cytochrome P450 2B6 enzyme, is associated with substrate-specific altered clearance of multiple drugs. CYP2B6 is a minor contributor to hepatic nicotine metabolism, but the enzyme has been proposed as relevant to nicotine-related behaviors because of reported CYP2B6 mRNA expression in human brain tissue. Therefore, we hypothesized that CYP2B6 variants would be associated with altered nicotine oxidation, and that nicotine metabolism by CYP2B6 would be detected in human brain microsomes. We generated recombinant enzymes in insect cells corresponding to nine common CYP2B6 haplotypes and demonstrate genetically determined differences in nicotine oxidation to nicotine iminium ion and </w:t>
      </w:r>
      <w:proofErr w:type="spellStart"/>
      <w:r w:rsidRPr="004A488B">
        <w:rPr>
          <w:rFonts w:eastAsia="Arial" w:cs="Arial"/>
          <w:highlight w:val="yellow"/>
        </w:rPr>
        <w:t>nornicotine</w:t>
      </w:r>
      <w:proofErr w:type="spellEnd"/>
      <w:r w:rsidRPr="004A488B">
        <w:rPr>
          <w:rFonts w:eastAsia="Arial" w:cs="Arial"/>
          <w:highlight w:val="yellow"/>
        </w:rPr>
        <w:t xml:space="preserve"> for both (S) and (R)-nicotine. Notably, the CYP2B6.6 and CYP2B6.9 variants demonstrated lower intrinsic clearance relative to the reference enzyme, CYP2B6.1. In the presence of human brain microsomes, along with nicotine-N-oxidation, we also detect nicotine oxidation to nicotine iminium ion. However, unlike N-oxidation, this activity is NADPH independent, does not follow Michaelis-Menten kinetics, and is not inhibited by NADP or carbon monoxide. Furthermore, metabolism of common CYP2B6 probe substrates, methadone and ketamine, is not detected in the presence of brain microsomes. We conclude that CYP2B6 metabolizes nicotine </w:t>
      </w:r>
      <w:proofErr w:type="spellStart"/>
      <w:r w:rsidRPr="004A488B">
        <w:rPr>
          <w:rFonts w:eastAsia="Arial" w:cs="Arial"/>
          <w:highlight w:val="yellow"/>
        </w:rPr>
        <w:t>stereoselectively</w:t>
      </w:r>
      <w:proofErr w:type="spellEnd"/>
      <w:r w:rsidRPr="004A488B">
        <w:rPr>
          <w:rFonts w:eastAsia="Arial" w:cs="Arial"/>
          <w:highlight w:val="yellow"/>
        </w:rPr>
        <w:t xml:space="preserve"> and common CYP2B6 variants differ in nicotine metabolism </w:t>
      </w:r>
      <w:proofErr w:type="gramStart"/>
      <w:r w:rsidRPr="004A488B">
        <w:rPr>
          <w:rFonts w:eastAsia="Arial" w:cs="Arial"/>
          <w:highlight w:val="yellow"/>
        </w:rPr>
        <w:t>activity, but</w:t>
      </w:r>
      <w:proofErr w:type="gramEnd"/>
      <w:r w:rsidRPr="004A488B">
        <w:rPr>
          <w:rFonts w:eastAsia="Arial" w:cs="Arial"/>
          <w:highlight w:val="yellow"/>
        </w:rPr>
        <w:t xml:space="preserve"> did not find evidence of CYP2B6 activity in human brain.” (Bloom et al. 2019)</w:t>
      </w:r>
      <w:r w:rsidR="0054145E" w:rsidRPr="004A488B">
        <w:rPr>
          <w:rFonts w:eastAsia="Arial" w:cs="Arial"/>
          <w:highlight w:val="yellow"/>
        </w:rPr>
        <w:t>.</w:t>
      </w:r>
    </w:p>
    <w:p w14:paraId="7E55AA11" w14:textId="4594806E" w:rsidR="00881EF5" w:rsidRDefault="00A72828">
      <w:pPr>
        <w:spacing w:before="120" w:after="120"/>
        <w:jc w:val="both"/>
      </w:pPr>
      <w:r w:rsidRPr="006220AC">
        <w:rPr>
          <w:rFonts w:eastAsia="Arial" w:cs="Arial"/>
          <w:color w:val="000000"/>
          <w:highlight w:val="yellow"/>
        </w:rPr>
        <w:t xml:space="preserve">“Maternal smoking has negative long-term consequences on affective behaviors, and in rodents, chronic neonatal nicotine exposure (CNN) results in increased anxiety. In rat pups, acute nicotine stimulation </w:t>
      </w:r>
      <w:r w:rsidRPr="006220AC">
        <w:rPr>
          <w:rFonts w:eastAsia="Arial" w:cs="Arial"/>
          <w:color w:val="000000"/>
          <w:highlight w:val="yellow"/>
        </w:rPr>
        <w:lastRenderedPageBreak/>
        <w:t>activates brain regions associated with stress and anxiety, but chronic nicotine exposure could desensitize of nicotinic acetylcholine receptors, the molecular target of nicotine. Here, we determined whether CNN affected neuronal activation by an acute nicotine challenge. Using in situ hybridization, we analyzed mRNA expression of the immediate-early genes (IEGs)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Arc, Egr-1 and Npas4, which are markers for neuronal activation and implicated in synaptic plasticity. Following CNN (6 mg/kg/day) or control treatment from postnatal day (P)1 to P7, an acute </w:t>
      </w:r>
      <w:proofErr w:type="spellStart"/>
      <w:r w:rsidRPr="006220AC">
        <w:rPr>
          <w:rFonts w:eastAsia="Arial" w:cs="Arial"/>
          <w:color w:val="000000"/>
          <w:highlight w:val="yellow"/>
        </w:rPr>
        <w:t>i.p.</w:t>
      </w:r>
      <w:proofErr w:type="spellEnd"/>
      <w:r w:rsidRPr="006220AC">
        <w:rPr>
          <w:rFonts w:eastAsia="Arial" w:cs="Arial"/>
          <w:color w:val="000000"/>
          <w:highlight w:val="yellow"/>
        </w:rPr>
        <w:t xml:space="preserve"> nicotine (0.7 mg/kg) or saline injection (control) was administered on P8, and brains collected after 30 min. In drug-naive pups, acute nicotine stimulated IEGs expression specifically in brain areas associated with innate anxiety including the paraventricular hypothalamic nucleus, central nucleus of the amygdala (</w:t>
      </w:r>
      <w:proofErr w:type="spellStart"/>
      <w:r w:rsidRPr="006220AC">
        <w:rPr>
          <w:rFonts w:eastAsia="Arial" w:cs="Arial"/>
          <w:color w:val="000000"/>
          <w:highlight w:val="yellow"/>
        </w:rPr>
        <w:t>CeA</w:t>
      </w:r>
      <w:proofErr w:type="spellEnd"/>
      <w:r w:rsidRPr="006220AC">
        <w:rPr>
          <w:rFonts w:eastAsia="Arial" w:cs="Arial"/>
          <w:color w:val="000000"/>
          <w:highlight w:val="yellow"/>
        </w:rPr>
        <w:t>), and locus coeruleus (LC). Following CNN, acute nicotine stimulated IEG expression in all three areas, but activation was significantly reduced in the LC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Egr-1, Npas4), and </w:t>
      </w:r>
      <w:proofErr w:type="spellStart"/>
      <w:r w:rsidRPr="006220AC">
        <w:rPr>
          <w:rFonts w:eastAsia="Arial" w:cs="Arial"/>
          <w:color w:val="000000"/>
          <w:highlight w:val="yellow"/>
        </w:rPr>
        <w:t>CeA</w:t>
      </w:r>
      <w:proofErr w:type="spellEnd"/>
      <w:r w:rsidRPr="006220AC">
        <w:rPr>
          <w:rFonts w:eastAsia="Arial" w:cs="Arial"/>
          <w:color w:val="000000"/>
          <w:highlight w:val="yellow"/>
        </w:rPr>
        <w:t xml:space="preserve"> (c-</w:t>
      </w:r>
      <w:proofErr w:type="spellStart"/>
      <w:r w:rsidRPr="006220AC">
        <w:rPr>
          <w:rFonts w:eastAsia="Arial" w:cs="Arial"/>
          <w:color w:val="000000"/>
          <w:highlight w:val="yellow"/>
        </w:rPr>
        <w:t>Fos</w:t>
      </w:r>
      <w:proofErr w:type="spellEnd"/>
      <w:r w:rsidRPr="006220AC">
        <w:rPr>
          <w:rFonts w:eastAsia="Arial" w:cs="Arial"/>
          <w:color w:val="000000"/>
          <w:highlight w:val="yellow"/>
        </w:rPr>
        <w:t xml:space="preserve">). Notably, nicotine-induced Npas4 expression was greatly diminished in the LC, which may affect inhibitory synapse formation in noradrenergic neurons. Thus, after CNN, neurons located in areas associated with anxiety brain </w:t>
      </w:r>
      <w:proofErr w:type="gramStart"/>
      <w:r w:rsidRPr="006220AC">
        <w:rPr>
          <w:rFonts w:eastAsia="Arial" w:cs="Arial"/>
          <w:color w:val="000000"/>
          <w:highlight w:val="yellow"/>
        </w:rPr>
        <w:t>circuitry maintained</w:t>
      </w:r>
      <w:proofErr w:type="gramEnd"/>
      <w:r w:rsidRPr="006220AC">
        <w:rPr>
          <w:rFonts w:eastAsia="Arial" w:cs="Arial"/>
          <w:color w:val="000000"/>
          <w:highlight w:val="yellow"/>
        </w:rPr>
        <w:t xml:space="preserve"> responsiveness to nicotine, but tolerance differentially developed to nicotine. In the developing brain, repeated activation by nicotine of areas related to limbic pathways could alter circuit connectivity and increase responsiveness to stress and anxiety later in life.” </w:t>
      </w:r>
      <w:r w:rsidR="00EF34AE" w:rsidRPr="006220AC">
        <w:rPr>
          <w:rFonts w:eastAsia="Arial" w:cs="Arial"/>
          <w:color w:val="000000"/>
          <w:highlight w:val="yellow"/>
        </w:rPr>
        <w:t>(</w:t>
      </w:r>
      <w:proofErr w:type="spellStart"/>
      <w:r w:rsidRPr="006220AC">
        <w:rPr>
          <w:rFonts w:eastAsia="Arial" w:cs="Arial"/>
          <w:color w:val="000000"/>
          <w:highlight w:val="yellow"/>
        </w:rPr>
        <w:t>Halawa</w:t>
      </w:r>
      <w:proofErr w:type="spellEnd"/>
      <w:r w:rsidRPr="006220AC">
        <w:rPr>
          <w:rFonts w:eastAsia="Arial" w:cs="Arial"/>
          <w:color w:val="000000"/>
          <w:highlight w:val="yellow"/>
        </w:rPr>
        <w:t xml:space="preserve"> et al. 2018</w:t>
      </w:r>
      <w:r w:rsidR="00EF34AE" w:rsidRPr="006220AC">
        <w:rPr>
          <w:rFonts w:eastAsia="Arial" w:cs="Arial"/>
          <w:color w:val="000000"/>
          <w:highlight w:val="yellow"/>
        </w:rPr>
        <w:t>)</w:t>
      </w:r>
      <w:r w:rsidRPr="006220AC">
        <w:rPr>
          <w:rFonts w:eastAsia="Arial" w:cs="Arial"/>
          <w:color w:val="000000"/>
          <w:highlight w:val="yellow"/>
        </w:rPr>
        <w:t>.</w:t>
      </w:r>
    </w:p>
    <w:p w14:paraId="7E55AA12" w14:textId="2AD5C101" w:rsidR="00881EF5" w:rsidRDefault="00A72828">
      <w:pPr>
        <w:spacing w:before="120" w:after="120"/>
        <w:jc w:val="both"/>
      </w:pPr>
      <w:r>
        <w:rPr>
          <w:rFonts w:eastAsia="Arial" w:cs="Arial"/>
          <w:color w:val="000000"/>
        </w:rPr>
        <w:t>“Cognitive impairment in HIV-1 infection is associated with the induction of chronic proinflammatory responses in the brains of infected individuals. The risk of HIV-related cognitive impairment is increased by cigarette smoking, which induces brain inflammation in rodent models. To better understand the role of smoking and the associated immune response on behavioral and motor function in HIV infection, wild-type F344 and HIV-1 transgenic (HIV1Tg) rats were exposed to either smoke from nicotine-containing (regular) cigarettes, smoke from nicotine-free cigarettes, or to nicotine alone. The animals were then tested using the rotarod test (RRT), the novel object recognition test (NORT), and the open field test (OFT). Subsequently, brain frontal cortex from the rats was analyzed for levels of TNF-α, IL-1, and IL-6. On the RRT, impairment was noted for F344 rats exposed to either nicotine-free cigarette smoke or nicotine alone and for F344 and HIV1Tg rats exposed to regular cigarette smoke. Effects from the exposures on the OFT were seen only for HIV1Tg rats, for which function was worse following exposure to regular cigarette smoke as compared to exposure to nicotine alone. Expression levels for all three cytokines were overall higher for HIV1Tg than for F344 rats. For HIV1Tg rats, TNF-α, IL-1, and IL-6 gene expression levels for all exposure groups were higher than for control rats. All F344 rat exposure groups also showed significantly increased TNF-α expression levels. However, for F344 rats, IL-1 expression levels were higher only for rats exposed to nicotine-free and nicotine-containing CS, and no increase in IL-6 gene expression was noted with any of the exposures as compared to controls. These studies, therefore, demonstrate that F344 and HIV1Tg rats show differential behavioral and immune effects from these exposures. These effects may potentially reflect differences in the responsiveness of the various brain regions in the two animal species as well as the result of direct toxicity mediated by the proinflammatory cytokines that are produced by HIV proteins and by other factors that are present in regular cigarette smoke.”</w:t>
      </w:r>
      <w:r w:rsidR="002B446B">
        <w:rPr>
          <w:rFonts w:eastAsia="Arial" w:cs="Arial"/>
          <w:color w:val="000000"/>
        </w:rPr>
        <w:t xml:space="preserve"> (</w:t>
      </w:r>
      <w:r>
        <w:rPr>
          <w:rFonts w:eastAsia="Arial" w:cs="Arial"/>
          <w:color w:val="000000"/>
        </w:rPr>
        <w:t>Royal W 3</w:t>
      </w:r>
      <w:r>
        <w:rPr>
          <w:rFonts w:eastAsia="Arial" w:cs="Arial"/>
          <w:color w:val="000000"/>
          <w:vertAlign w:val="superscript"/>
        </w:rPr>
        <w:t>rd</w:t>
      </w:r>
      <w:r>
        <w:rPr>
          <w:rFonts w:eastAsia="Arial" w:cs="Arial"/>
          <w:color w:val="000000"/>
        </w:rPr>
        <w:t xml:space="preserve"> et al. 2018</w:t>
      </w:r>
      <w:r w:rsidR="002B446B">
        <w:rPr>
          <w:rFonts w:eastAsia="Arial" w:cs="Arial"/>
          <w:color w:val="000000"/>
        </w:rPr>
        <w:t>).</w:t>
      </w:r>
    </w:p>
    <w:p w14:paraId="7E55AA13" w14:textId="6C3EF76E" w:rsidR="00881EF5" w:rsidRDefault="00A72828">
      <w:pPr>
        <w:spacing w:before="120" w:after="120"/>
        <w:jc w:val="both"/>
      </w:pPr>
      <w:r>
        <w:rPr>
          <w:rFonts w:eastAsia="Arial" w:cs="Arial"/>
          <w:color w:val="000000"/>
        </w:rPr>
        <w:t>“Neurochemical alterations associated with behavioral responses induced by re-exposure to nicotine have not been sufficiently characterized in the dorsal striatum. Herein, we report on changes in glutamate concentrations in the rat dorsal striatum associated with behavioral alterations after nicotine challenge. Nicotine challenge (0.4 mg/kg/day, subcutaneous) significantly increased extracellular glutamate concentrations up to the level observed with repeated nicotine administration. This increase occurred in parallel with an increase in behavioral changes in locomotor and rearing activities. In contrast, acute nicotine administration and nicotine withdrawal on days 1 and 6 did not alter glutamate levels or behavioral changes. Blockade of α7 nicotinic acetylcholine receptors (</w:t>
      </w:r>
      <w:proofErr w:type="spellStart"/>
      <w:r>
        <w:rPr>
          <w:rFonts w:eastAsia="Arial" w:cs="Arial"/>
          <w:color w:val="000000"/>
        </w:rPr>
        <w:t>nAChRs</w:t>
      </w:r>
      <w:proofErr w:type="spellEnd"/>
      <w:r>
        <w:rPr>
          <w:rFonts w:eastAsia="Arial" w:cs="Arial"/>
          <w:color w:val="000000"/>
        </w:rPr>
        <w:t xml:space="preserve">) significantly decreased the nicotine challenge-induced increases in extracellular glutamate concentrations and locomotor and rearing activities. These findings suggest that behavioral changes in locomotor and rearing activities after re-exposure to nicotine are closely associated with hyperactivation of the glutamate response by stimulating α7 </w:t>
      </w:r>
      <w:proofErr w:type="spellStart"/>
      <w:r>
        <w:rPr>
          <w:rFonts w:eastAsia="Arial" w:cs="Arial"/>
          <w:color w:val="000000"/>
        </w:rPr>
        <w:t>nAChRs</w:t>
      </w:r>
      <w:proofErr w:type="spellEnd"/>
      <w:r>
        <w:rPr>
          <w:rFonts w:eastAsia="Arial" w:cs="Arial"/>
          <w:color w:val="000000"/>
        </w:rPr>
        <w:t xml:space="preserve"> in the rat dorsal striatum.” </w:t>
      </w:r>
      <w:r w:rsidR="00F659F6">
        <w:rPr>
          <w:rFonts w:eastAsia="Arial" w:cs="Arial"/>
          <w:color w:val="000000"/>
        </w:rPr>
        <w:t>(</w:t>
      </w:r>
      <w:r>
        <w:rPr>
          <w:rFonts w:eastAsia="Arial" w:cs="Arial"/>
          <w:color w:val="000000"/>
        </w:rPr>
        <w:t>Ryu et al. 2017</w:t>
      </w:r>
      <w:r w:rsidR="00F659F6">
        <w:rPr>
          <w:rFonts w:eastAsia="Arial" w:cs="Arial"/>
          <w:color w:val="000000"/>
        </w:rPr>
        <w:t>).</w:t>
      </w:r>
    </w:p>
    <w:p w14:paraId="7E55AA14" w14:textId="593AD20B" w:rsidR="00881EF5" w:rsidRDefault="00A72828">
      <w:pPr>
        <w:spacing w:before="120" w:after="120"/>
        <w:jc w:val="both"/>
      </w:pPr>
      <w:r>
        <w:rPr>
          <w:rFonts w:eastAsia="Arial" w:cs="Arial"/>
          <w:color w:val="000000"/>
        </w:rPr>
        <w:lastRenderedPageBreak/>
        <w:t xml:space="preserve">“Brain ageing is a complex process which in its pathologic form is associated with learning and memory dysfunction or cognitive impairment. During ageing, changes in cholinergic innervations and reduced </w:t>
      </w:r>
      <w:proofErr w:type="spellStart"/>
      <w:r>
        <w:rPr>
          <w:rFonts w:eastAsia="Arial" w:cs="Arial"/>
          <w:color w:val="000000"/>
        </w:rPr>
        <w:t>acetylcholinergic</w:t>
      </w:r>
      <w:proofErr w:type="spellEnd"/>
      <w:r>
        <w:rPr>
          <w:rFonts w:eastAsia="Arial" w:cs="Arial"/>
          <w:color w:val="000000"/>
        </w:rPr>
        <w:t xml:space="preserve"> tonus may trigger a series of molecular pathways participating in oxidative stress, excitotoxicity, amyloid-β toxicity, apoptosis, neuroinflammation, and perturb neurotrophic factors in the brain. Nicotine is an exogenous agonist of nicotinic acetylcholine receptors (</w:t>
      </w:r>
      <w:proofErr w:type="spellStart"/>
      <w:r>
        <w:rPr>
          <w:rFonts w:eastAsia="Arial" w:cs="Arial"/>
          <w:color w:val="000000"/>
        </w:rPr>
        <w:t>nAChRs</w:t>
      </w:r>
      <w:proofErr w:type="spellEnd"/>
      <w:r>
        <w:rPr>
          <w:rFonts w:eastAsia="Arial" w:cs="Arial"/>
          <w:color w:val="000000"/>
        </w:rPr>
        <w:t xml:space="preserve">) and acts as a pharmacological chaperone in the regulation of </w:t>
      </w:r>
      <w:proofErr w:type="spellStart"/>
      <w:r>
        <w:rPr>
          <w:rFonts w:eastAsia="Arial" w:cs="Arial"/>
          <w:color w:val="000000"/>
        </w:rPr>
        <w:t>nAChR</w:t>
      </w:r>
      <w:proofErr w:type="spellEnd"/>
      <w:r>
        <w:rPr>
          <w:rFonts w:eastAsia="Arial" w:cs="Arial"/>
          <w:color w:val="000000"/>
        </w:rPr>
        <w:t xml:space="preserve"> expression, potentially intervening in age-related changes in diverse molecular pathways leading to pathology. Although nicotine has therapeutic potential, paradoxical effects have been reported, possibly due to its inverted U-shape dose-response effects or pharmacokinetic factors. Additionally, nicotine administration should result in optimum therapeutic effects without imparting abuse potential or toxicity. Overall, this review aims to compile the previous and most recent data on nicotine and its effects on cognition-related mechanisms and age-related cognitive impairment.”</w:t>
      </w:r>
      <w:r w:rsidR="00F97EA6">
        <w:rPr>
          <w:rFonts w:eastAsia="Arial" w:cs="Arial"/>
          <w:color w:val="000000"/>
        </w:rPr>
        <w:t xml:space="preserve"> (</w:t>
      </w:r>
      <w:proofErr w:type="spellStart"/>
      <w:r>
        <w:rPr>
          <w:rFonts w:eastAsia="Arial" w:cs="Arial"/>
          <w:color w:val="000000"/>
        </w:rPr>
        <w:t>Majdi</w:t>
      </w:r>
      <w:proofErr w:type="spellEnd"/>
      <w:r>
        <w:rPr>
          <w:rFonts w:eastAsia="Arial" w:cs="Arial"/>
          <w:color w:val="000000"/>
        </w:rPr>
        <w:t xml:space="preserve"> et al. 2017</w:t>
      </w:r>
      <w:r w:rsidR="004F0499">
        <w:rPr>
          <w:rFonts w:eastAsia="Arial" w:cs="Arial"/>
          <w:color w:val="000000"/>
        </w:rPr>
        <w:t>)</w:t>
      </w:r>
      <w:r>
        <w:rPr>
          <w:rFonts w:eastAsia="Arial" w:cs="Arial"/>
          <w:color w:val="000000"/>
        </w:rPr>
        <w:t>.</w:t>
      </w:r>
    </w:p>
    <w:p w14:paraId="7E55AA15" w14:textId="70016D0D" w:rsidR="00881EF5" w:rsidRDefault="00A72828">
      <w:pPr>
        <w:spacing w:before="120" w:after="120"/>
        <w:jc w:val="both"/>
      </w:pPr>
      <w:r>
        <w:rPr>
          <w:rFonts w:eastAsia="Arial" w:cs="Arial"/>
          <w:color w:val="000000"/>
        </w:rPr>
        <w:t>“Intracerebral hemorrhage (ICH) is associated with diverse sets of neurological symptoms and prognosis, depending on the site of bleeding. Relative rate of hemorrhage occurring in the cerebral cortex (lobar hemorrhage) has been increasing, but there is no report on effective pharmacotherapeutic approaches for cortical hemorrhage either in preclinical or clinical studies. The present study aimed to establish an experimental model of cortical hemorrhage in mice for evaluation of effects of therapeutic drug candidates. Type VII collagenase at 0.015 U, injected into the parietal cortex, induced hemorrhage expanding into the whole layer of the posterior parts of the sensorimotor cortex in male C57BL/6 mice. Mice with ICH under these conditions exhibited significant motor deficits as revealed by beam-walking test. Daily administration of nicotine (1 and 2 mg/kg), with the first injection given at 3 </w:t>
      </w:r>
      <w:proofErr w:type="spellStart"/>
      <w:r>
        <w:rPr>
          <w:rFonts w:eastAsia="Arial" w:cs="Arial"/>
          <w:color w:val="000000"/>
        </w:rPr>
        <w:t>hr</w:t>
      </w:r>
      <w:proofErr w:type="spellEnd"/>
      <w:r>
        <w:rPr>
          <w:rFonts w:eastAsia="Arial" w:cs="Arial"/>
          <w:color w:val="000000"/>
        </w:rPr>
        <w:t xml:space="preserve"> after induction of ICH, improved motor performance of mice in a dose-dependent manner, although nicotine did not alter the volume of hematoma. Immunohistochemical examinations revealed that the number of neurons was drastically decreased within the hematoma region. Nicotine at 2 mg/kg partially but significantly increased the number of remaining neurons within the hematoma at 3 days after induction of ICH. ICH also resulted in inflammatory activation of microglia/macrophages in the </w:t>
      </w:r>
      <w:proofErr w:type="spellStart"/>
      <w:r>
        <w:rPr>
          <w:rFonts w:eastAsia="Arial" w:cs="Arial"/>
          <w:color w:val="000000"/>
        </w:rPr>
        <w:t>perihematoma</w:t>
      </w:r>
      <w:proofErr w:type="spellEnd"/>
      <w:r>
        <w:rPr>
          <w:rFonts w:eastAsia="Arial" w:cs="Arial"/>
          <w:color w:val="000000"/>
        </w:rPr>
        <w:t xml:space="preserve"> region, and nicotine (1 and 2 mg/kg) significantly attenuated the increase of microglia. These results suggest that nicotine can provide a therapeutic effect on cortical hemorrhage, possibly via its neuroprotective and anti-inflammatory actions.” </w:t>
      </w:r>
      <w:r w:rsidR="006F38E8">
        <w:rPr>
          <w:rFonts w:eastAsia="Arial" w:cs="Arial"/>
          <w:color w:val="000000"/>
        </w:rPr>
        <w:t>(</w:t>
      </w:r>
      <w:r>
        <w:rPr>
          <w:rFonts w:eastAsia="Arial" w:cs="Arial"/>
          <w:color w:val="000000"/>
        </w:rPr>
        <w:t>Anan et al. 2017</w:t>
      </w:r>
      <w:r w:rsidR="006F38E8">
        <w:rPr>
          <w:rFonts w:eastAsia="Arial" w:cs="Arial"/>
          <w:color w:val="000000"/>
        </w:rPr>
        <w:t>)</w:t>
      </w:r>
      <w:r>
        <w:rPr>
          <w:rFonts w:eastAsia="Arial" w:cs="Arial"/>
          <w:color w:val="000000"/>
        </w:rPr>
        <w:t>.</w:t>
      </w:r>
    </w:p>
    <w:p w14:paraId="7E55AA16" w14:textId="77777777" w:rsidR="00881EF5" w:rsidRDefault="00A72828">
      <w:pPr>
        <w:pStyle w:val="Heading2"/>
        <w:spacing w:before="241" w:after="241"/>
        <w:rPr>
          <w:rFonts w:ascii="Arial" w:eastAsia="Arial" w:hAnsi="Arial" w:cs="Arial"/>
          <w:i/>
          <w:iCs/>
          <w:sz w:val="18"/>
          <w:szCs w:val="18"/>
        </w:rPr>
      </w:pPr>
      <w:r>
        <w:rPr>
          <w:i/>
          <w:iCs/>
        </w:rPr>
        <w:t>6.4.</w:t>
      </w:r>
      <w:r>
        <w:t xml:space="preserve"> </w:t>
      </w:r>
      <w:r>
        <w:rPr>
          <w:rFonts w:ascii="Arial" w:eastAsia="Arial" w:hAnsi="Arial" w:cs="Arial"/>
          <w:i/>
          <w:iCs/>
          <w:sz w:val="18"/>
          <w:szCs w:val="18"/>
        </w:rPr>
        <w:t>Other organ systems, dependent on the properties of the substance</w:t>
      </w:r>
    </w:p>
    <w:p w14:paraId="48AFB26C" w14:textId="77777777" w:rsidR="00BA50A7" w:rsidRPr="004D110B" w:rsidRDefault="00BA50A7" w:rsidP="00BA50A7">
      <w:pPr>
        <w:spacing w:before="120" w:after="120"/>
        <w:jc w:val="both"/>
        <w:rPr>
          <w:rFonts w:eastAsia="Arial" w:cs="Arial"/>
        </w:rPr>
      </w:pPr>
      <w:r w:rsidRPr="006214C8">
        <w:rPr>
          <w:rFonts w:eastAsia="Arial" w:cs="Arial"/>
          <w:highlight w:val="yellow"/>
        </w:rPr>
        <w:t xml:space="preserve">“Cigarette smoke is associated to pathological weakening of bone tissue, being considered an important playmaker in conditions such as osteoporosis and periodontal bone loss. In addition, it is also associated with an increased risk of failure in bone regeneration strategies. The present work aimed to characterize the effects of nicotine on human </w:t>
      </w:r>
      <w:proofErr w:type="spellStart"/>
      <w:r w:rsidRPr="006214C8">
        <w:rPr>
          <w:rFonts w:eastAsia="Arial" w:cs="Arial"/>
          <w:highlight w:val="yellow"/>
        </w:rPr>
        <w:t>osteoclastogenesis</w:t>
      </w:r>
      <w:proofErr w:type="spellEnd"/>
      <w:r w:rsidRPr="006214C8">
        <w:rPr>
          <w:rFonts w:eastAsia="Arial" w:cs="Arial"/>
          <w:highlight w:val="yellow"/>
        </w:rPr>
        <w:t xml:space="preserve"> over a hydroxyapatite substrate. Osteoclast precursors were maintained in the absence or presence of the </w:t>
      </w:r>
      <w:proofErr w:type="spellStart"/>
      <w:r w:rsidRPr="006214C8">
        <w:rPr>
          <w:rFonts w:eastAsia="Arial" w:cs="Arial"/>
          <w:highlight w:val="yellow"/>
        </w:rPr>
        <w:t>osteoclastogenesis</w:t>
      </w:r>
      <w:proofErr w:type="spellEnd"/>
      <w:r w:rsidRPr="006214C8">
        <w:rPr>
          <w:rFonts w:eastAsia="Arial" w:cs="Arial"/>
          <w:highlight w:val="yellow"/>
        </w:rPr>
        <w:t xml:space="preserve"> enhancers M-CSF and </w:t>
      </w:r>
      <w:proofErr w:type="gramStart"/>
      <w:r w:rsidRPr="006214C8">
        <w:rPr>
          <w:rFonts w:eastAsia="Arial" w:cs="Arial"/>
          <w:highlight w:val="yellow"/>
        </w:rPr>
        <w:t>RANKL, and</w:t>
      </w:r>
      <w:proofErr w:type="gramEnd"/>
      <w:r w:rsidRPr="006214C8">
        <w:rPr>
          <w:rFonts w:eastAsia="Arial" w:cs="Arial"/>
          <w:highlight w:val="yellow"/>
        </w:rPr>
        <w:t xml:space="preserve"> were further treated with nicotine levels representative of the concentrations observed in the plasma and saliva of smokers. It was observed that nicotine at low concentrations elicit an increase in osteoclast differentiation, but only in the presence of M-CSF and RANKL it was also able to significantly increase the resorbing ability of osteoclasts. A slight downregulation of </w:t>
      </w:r>
      <w:proofErr w:type="spellStart"/>
      <w:r w:rsidRPr="006214C8">
        <w:rPr>
          <w:rFonts w:eastAsia="Arial" w:cs="Arial"/>
          <w:highlight w:val="yellow"/>
        </w:rPr>
        <w:t>NFkB</w:t>
      </w:r>
      <w:proofErr w:type="spellEnd"/>
      <w:r w:rsidRPr="006214C8">
        <w:rPr>
          <w:rFonts w:eastAsia="Arial" w:cs="Arial"/>
          <w:highlight w:val="yellow"/>
        </w:rPr>
        <w:t xml:space="preserve"> pathway and an increase in the production of TNF-α and, particularly PGE2, were involved in the observed effects of nicotine. At high concentrations, nicotine revealed cytotoxic effects, causing a decrease in cell density. In conclusion, nicotine at levels found in the plasma of the smokers, </w:t>
      </w:r>
      <w:proofErr w:type="gramStart"/>
      <w:r w:rsidRPr="006214C8">
        <w:rPr>
          <w:rFonts w:eastAsia="Arial" w:cs="Arial"/>
          <w:highlight w:val="yellow"/>
        </w:rPr>
        <w:t>has the ability to</w:t>
      </w:r>
      <w:proofErr w:type="gramEnd"/>
      <w:r w:rsidRPr="006214C8">
        <w:rPr>
          <w:rFonts w:eastAsia="Arial" w:cs="Arial"/>
          <w:highlight w:val="yellow"/>
        </w:rPr>
        <w:t xml:space="preserve"> act directly on osteoclast precursors, inducing its osteoclastogenic differentiation. The stimulatory behavior appears to be dependent on the stage of osteoclastic differentiation of the precursor cells, which means, in the absence of M-CSF and RANKL, it only favors the initial stages of osteoclast differentiation, while in the presence of the growth factors, a significant increase in their resorbing ability is also achieved.” (Costa-Rodrigues et al. 2018).</w:t>
      </w:r>
    </w:p>
    <w:p w14:paraId="4A4080D4" w14:textId="4843E450" w:rsidR="0050275F" w:rsidRPr="006C0576" w:rsidRDefault="0050275F" w:rsidP="00BA50A7">
      <w:pPr>
        <w:spacing w:before="120" w:after="240"/>
        <w:jc w:val="both"/>
        <w:rPr>
          <w:rFonts w:eastAsia="Arial" w:cs="Arial"/>
        </w:rPr>
      </w:pPr>
      <w:r w:rsidRPr="00860C3F">
        <w:rPr>
          <w:rFonts w:eastAsia="Arial" w:cs="Arial"/>
          <w:highlight w:val="yellow"/>
        </w:rPr>
        <w:t xml:space="preserve">“With the increasing popularity of E-cigarettes, chronic exposure to nicotine (NIC) is emerging as a novel risk factor for the kidney. NIC increases oxidative stress in the kidneys, which impairs the viability and function of renal tubular and endothelial cells, alters renal hemodynamics, and compromises overall kidney </w:t>
      </w:r>
      <w:r w:rsidRPr="00860C3F">
        <w:rPr>
          <w:rFonts w:eastAsia="Arial" w:cs="Arial"/>
          <w:highlight w:val="yellow"/>
        </w:rPr>
        <w:lastRenderedPageBreak/>
        <w:t>function. Moreover, long-term NIC exposure increases the risk of development and progression of chronic kidney diseases and may escalate the impact of coexisting morbidities such as obesity-associated renal disease, hypertension, renal transplant status, or the toxicity of various anticancer agents. In this review, we summarize experimental findings describing increased renal risk of chronic NIC exposure and explore therapeutic interventions to alleviate adverse effects of NIC.” (</w:t>
      </w:r>
      <w:proofErr w:type="spellStart"/>
      <w:r w:rsidRPr="00860C3F">
        <w:rPr>
          <w:rFonts w:eastAsia="Arial" w:cs="Arial"/>
          <w:highlight w:val="yellow"/>
        </w:rPr>
        <w:t>Arany</w:t>
      </w:r>
      <w:proofErr w:type="spellEnd"/>
      <w:r w:rsidRPr="00860C3F">
        <w:rPr>
          <w:rFonts w:eastAsia="Arial" w:cs="Arial"/>
          <w:highlight w:val="yellow"/>
        </w:rPr>
        <w:t xml:space="preserve"> et al 2018</w:t>
      </w:r>
      <w:r w:rsidR="00B6252C">
        <w:rPr>
          <w:rFonts w:eastAsia="Arial" w:cs="Arial"/>
          <w:highlight w:val="yellow"/>
        </w:rPr>
        <w:t>b</w:t>
      </w:r>
      <w:r w:rsidRPr="00860C3F">
        <w:rPr>
          <w:rFonts w:eastAsia="Arial" w:cs="Arial"/>
          <w:highlight w:val="yellow"/>
        </w:rPr>
        <w:t>)</w:t>
      </w:r>
      <w:r w:rsidR="006C0576" w:rsidRPr="00860C3F">
        <w:rPr>
          <w:rFonts w:eastAsia="Arial" w:cs="Arial"/>
          <w:highlight w:val="yellow"/>
        </w:rPr>
        <w:t>.</w:t>
      </w:r>
    </w:p>
    <w:p w14:paraId="4E9F8282" w14:textId="3182BA54" w:rsidR="004F5CB8" w:rsidRPr="00427AD8" w:rsidRDefault="004F5CB8" w:rsidP="004F5CB8">
      <w:pPr>
        <w:spacing w:before="120" w:after="120"/>
        <w:jc w:val="both"/>
        <w:rPr>
          <w:rFonts w:eastAsia="Arial" w:cs="Arial"/>
        </w:rPr>
      </w:pPr>
      <w:r w:rsidRPr="00B6252C">
        <w:rPr>
          <w:rFonts w:eastAsia="Arial" w:cs="Arial"/>
          <w:highlight w:val="yellow"/>
        </w:rPr>
        <w:t xml:space="preserve">“BACKGROUND/AIM: We have previously reported that simvastatin exhibits antioxidant properties via extracellular signal-regulated kinase (ERK)/cAMP-response element binding (CREB) protein-dependent induction of heme oxygenase-1 (HO1) and chronic nicotine exposure inhibits ERK/CREB signaling in renal proximal tubule cells (through p66shc). Herein, whether nicotine dampens simvastatin-dependent HO1 induction was determined. MATERIALS AND METHODS: Renal proximal tubule (NRK52E) cells were pre-treated with 200 </w:t>
      </w:r>
      <w:proofErr w:type="spellStart"/>
      <w:r w:rsidRPr="00B6252C">
        <w:rPr>
          <w:rFonts w:eastAsia="Arial" w:cs="Arial"/>
          <w:highlight w:val="yellow"/>
        </w:rPr>
        <w:t>μM</w:t>
      </w:r>
      <w:proofErr w:type="spellEnd"/>
      <w:r w:rsidRPr="00B6252C">
        <w:rPr>
          <w:rFonts w:eastAsia="Arial" w:cs="Arial"/>
          <w:highlight w:val="yellow"/>
        </w:rPr>
        <w:t xml:space="preserve"> nicotine for 24 h followed by 10 </w:t>
      </w:r>
      <w:proofErr w:type="spellStart"/>
      <w:r w:rsidRPr="00B6252C">
        <w:rPr>
          <w:rFonts w:eastAsia="Arial" w:cs="Arial"/>
          <w:highlight w:val="yellow"/>
        </w:rPr>
        <w:t>μM</w:t>
      </w:r>
      <w:proofErr w:type="spellEnd"/>
      <w:r w:rsidRPr="00B6252C">
        <w:rPr>
          <w:rFonts w:eastAsia="Arial" w:cs="Arial"/>
          <w:highlight w:val="yellow"/>
        </w:rPr>
        <w:t xml:space="preserve"> simvastatin. Promoter activity of HO1 and manganese superoxide dismutase (</w:t>
      </w:r>
      <w:proofErr w:type="spellStart"/>
      <w:r w:rsidRPr="00B6252C">
        <w:rPr>
          <w:rFonts w:eastAsia="Arial" w:cs="Arial"/>
          <w:highlight w:val="yellow"/>
        </w:rPr>
        <w:t>MnSOD</w:t>
      </w:r>
      <w:proofErr w:type="spellEnd"/>
      <w:r w:rsidRPr="00B6252C">
        <w:rPr>
          <w:rFonts w:eastAsia="Arial" w:cs="Arial"/>
          <w:highlight w:val="yellow"/>
        </w:rPr>
        <w:t xml:space="preserve">) and activation of CREB and ERK (via ELK1) were determined in luciferase reporter assays. CREB and p66shc were modulated via genetic means. RESULTS: Nicotine suppressed simvastatin-dependent activation of HO1 and </w:t>
      </w:r>
      <w:proofErr w:type="spellStart"/>
      <w:r w:rsidRPr="00B6252C">
        <w:rPr>
          <w:rFonts w:eastAsia="Arial" w:cs="Arial"/>
          <w:highlight w:val="yellow"/>
        </w:rPr>
        <w:t>MnSOD</w:t>
      </w:r>
      <w:proofErr w:type="spellEnd"/>
      <w:r w:rsidRPr="00B6252C">
        <w:rPr>
          <w:rFonts w:eastAsia="Arial" w:cs="Arial"/>
          <w:highlight w:val="yellow"/>
        </w:rPr>
        <w:t xml:space="preserve"> promoters and activity of CREB and ELK1 via p66shc. Overexpression of CREB or knockdown of p66shc restored simvastatin-dependent induction of HO1 and </w:t>
      </w:r>
      <w:proofErr w:type="spellStart"/>
      <w:r w:rsidRPr="00B6252C">
        <w:rPr>
          <w:rFonts w:eastAsia="Arial" w:cs="Arial"/>
          <w:highlight w:val="yellow"/>
        </w:rPr>
        <w:t>MnSOD</w:t>
      </w:r>
      <w:proofErr w:type="spellEnd"/>
      <w:r w:rsidRPr="00B6252C">
        <w:rPr>
          <w:rFonts w:eastAsia="Arial" w:cs="Arial"/>
          <w:highlight w:val="yellow"/>
        </w:rPr>
        <w:t xml:space="preserve"> in the presence of nicotine. CONCLUSION: Antioxidant efficiency of simvastatin might be significantly lessened in smokers/E-cigarette users.” (</w:t>
      </w:r>
      <w:proofErr w:type="spellStart"/>
      <w:r w:rsidRPr="00B6252C">
        <w:rPr>
          <w:rFonts w:eastAsia="Arial" w:cs="Arial"/>
          <w:highlight w:val="yellow"/>
        </w:rPr>
        <w:t>Arany</w:t>
      </w:r>
      <w:proofErr w:type="spellEnd"/>
      <w:r w:rsidRPr="00B6252C">
        <w:rPr>
          <w:rFonts w:eastAsia="Arial" w:cs="Arial"/>
          <w:highlight w:val="yellow"/>
        </w:rPr>
        <w:t xml:space="preserve"> et al. 2018</w:t>
      </w:r>
      <w:r w:rsidR="00027918">
        <w:rPr>
          <w:rFonts w:eastAsia="Arial" w:cs="Arial"/>
          <w:highlight w:val="yellow"/>
        </w:rPr>
        <w:t>a</w:t>
      </w:r>
      <w:r w:rsidRPr="00B6252C">
        <w:rPr>
          <w:rFonts w:eastAsia="Arial" w:cs="Arial"/>
          <w:highlight w:val="yellow"/>
        </w:rPr>
        <w:t>)</w:t>
      </w:r>
      <w:r w:rsidR="00427AD8" w:rsidRPr="00B6252C">
        <w:rPr>
          <w:rFonts w:eastAsia="Arial" w:cs="Arial"/>
          <w:highlight w:val="yellow"/>
        </w:rPr>
        <w:t>.</w:t>
      </w:r>
    </w:p>
    <w:p w14:paraId="6089470A" w14:textId="77943E1C" w:rsidR="0059482B" w:rsidRPr="00783B1B" w:rsidRDefault="0055390C" w:rsidP="00783B1B">
      <w:pPr>
        <w:spacing w:before="120" w:after="240"/>
        <w:jc w:val="both"/>
        <w:rPr>
          <w:rFonts w:eastAsia="Arial" w:cs="Arial"/>
        </w:rPr>
      </w:pPr>
      <w:r w:rsidRPr="00EA2157">
        <w:rPr>
          <w:rFonts w:eastAsia="Arial" w:cs="Arial"/>
          <w:highlight w:val="yellow"/>
        </w:rPr>
        <w:t xml:space="preserve">“Tobacco and alcohol are often co-abused. Nicotine can enhance alcoholic fatty liver, and CYP2A6 (CYP2A5 in mice), a major metabolism enzyme for nicotine, can be induced by alcohol. CYP2A5 knockout (cyp2a5-/-) mice and their littermates (cyp2a5+/+) were used to test whether CYP2A5 </w:t>
      </w:r>
      <w:proofErr w:type="gramStart"/>
      <w:r w:rsidRPr="00EA2157">
        <w:rPr>
          <w:rFonts w:eastAsia="Arial" w:cs="Arial"/>
          <w:highlight w:val="yellow"/>
        </w:rPr>
        <w:t>has an effect on</w:t>
      </w:r>
      <w:proofErr w:type="gramEnd"/>
      <w:r w:rsidRPr="00EA2157">
        <w:rPr>
          <w:rFonts w:eastAsia="Arial" w:cs="Arial"/>
          <w:highlight w:val="yellow"/>
        </w:rPr>
        <w:t xml:space="preserve"> nicotine-enhanced alcoholic fatty liver. The results showed that alcoholic fatty liver was enhanced by nicotine in cyp2a5+/+ mice but not in the cyp2a5-/- mice. Combination of ethanol and nicotine increased serum triglyceride in cyp2a5+/+ mice but not in the cyp2a5-/- mice. Cotinine, a major metabolite of nicotine, also enhanced alcoholic fatty liver, which was also observed in cyp2a5+/+ mice but not in the cyp2a5-/- mice. </w:t>
      </w:r>
      <w:proofErr w:type="spellStart"/>
      <w:r w:rsidRPr="00EA2157">
        <w:rPr>
          <w:rFonts w:eastAsia="Arial" w:cs="Arial"/>
          <w:highlight w:val="yellow"/>
        </w:rPr>
        <w:t>Nitrotyrosine</w:t>
      </w:r>
      <w:proofErr w:type="spellEnd"/>
      <w:r w:rsidRPr="00EA2157">
        <w:rPr>
          <w:rFonts w:eastAsia="Arial" w:cs="Arial"/>
          <w:highlight w:val="yellow"/>
        </w:rPr>
        <w:t xml:space="preserve"> and malondialdehyde (MDA), markers of oxidative/</w:t>
      </w:r>
      <w:proofErr w:type="spellStart"/>
      <w:r w:rsidRPr="00EA2157">
        <w:rPr>
          <w:rFonts w:eastAsia="Arial" w:cs="Arial"/>
          <w:highlight w:val="yellow"/>
        </w:rPr>
        <w:t>nitrosative</w:t>
      </w:r>
      <w:proofErr w:type="spellEnd"/>
      <w:r w:rsidRPr="00EA2157">
        <w:rPr>
          <w:rFonts w:eastAsia="Arial" w:cs="Arial"/>
          <w:highlight w:val="yellow"/>
        </w:rPr>
        <w:t xml:space="preserve"> stress, were induced by alcohol and were further increased by nicotine and cotinine in cyp2a5+/+ mice but not in the cyp2a5-/- mice. Reactive oxygen species (ROS) production during microsomal metabolism of nicotine and cotinine was increased in microsomes from cyp2a5+/+ mice but not in microsomes from cyp2a5-/- mice. These results suggest that nicotine enhances alcoholic fatty liver in a CYP2A5-dependent manner, which is related to ROS produced during the process of CYP2A5-dependent nicotine metabolism.” (Chen</w:t>
      </w:r>
      <w:r w:rsidR="00190950">
        <w:rPr>
          <w:rFonts w:eastAsia="Arial" w:cs="Arial"/>
          <w:highlight w:val="yellow"/>
        </w:rPr>
        <w:t xml:space="preserve"> X</w:t>
      </w:r>
      <w:r w:rsidRPr="00EA2157">
        <w:rPr>
          <w:rFonts w:eastAsia="Arial" w:cs="Arial"/>
          <w:highlight w:val="yellow"/>
        </w:rPr>
        <w:t xml:space="preserve"> et al. 2018)</w:t>
      </w:r>
      <w:r w:rsidR="00783B1B" w:rsidRPr="00EA2157">
        <w:rPr>
          <w:rFonts w:eastAsia="Arial" w:cs="Arial"/>
          <w:highlight w:val="yellow"/>
        </w:rPr>
        <w:t>.</w:t>
      </w:r>
    </w:p>
    <w:p w14:paraId="706D1C7A" w14:textId="1D3A4B0D" w:rsidR="007F4A2F" w:rsidRPr="00DC6907" w:rsidRDefault="007F4A2F" w:rsidP="007F4A2F">
      <w:pPr>
        <w:spacing w:before="120" w:after="120"/>
        <w:jc w:val="both"/>
        <w:rPr>
          <w:rFonts w:eastAsia="Arial" w:cs="Arial"/>
        </w:rPr>
      </w:pPr>
      <w:r w:rsidRPr="005025DD">
        <w:rPr>
          <w:rFonts w:eastAsia="Arial" w:cs="Arial"/>
          <w:highlight w:val="yellow"/>
        </w:rPr>
        <w:t xml:space="preserve">“The aim of this study was to evaluate the effect of acute administration of nicotine and ethanol on tooth movement in rats. Two hundred rats were divided into eight groups: S: saline; N: nicotine; E: ethanol; NE: nicotine and ethanol; SM: saline with tooth movement; NM: nicotine with tooth movement; EM: ethanol with tooth movement; and NEM: nicotine and ethanol with tooth movement. All the solutions were applied for 32, 44, or 58 days, according to the subgroup. Orthodontic movement (25 </w:t>
      </w:r>
      <w:proofErr w:type="spellStart"/>
      <w:r w:rsidRPr="005025DD">
        <w:rPr>
          <w:rFonts w:eastAsia="Arial" w:cs="Arial"/>
          <w:highlight w:val="yellow"/>
        </w:rPr>
        <w:t>cN</w:t>
      </w:r>
      <w:proofErr w:type="spellEnd"/>
      <w:r w:rsidRPr="005025DD">
        <w:rPr>
          <w:rFonts w:eastAsia="Arial" w:cs="Arial"/>
          <w:highlight w:val="yellow"/>
        </w:rPr>
        <w:t>) was initiated 30 days after solution administration in the groups with tooth movement. The rats were euthanized 2, 14, or 28 days after initiation of tooth movement. Tooth sections were stained using picrosirius and tartrate-resistant acid phosphatase (TRAP). The data were compared by ANOVA using Tukey's HSD and Games-Howell. On day 28 of tooth movement, the NEM group had a lower percentage of type I collagen compared to the SM group (p = 0.0448), and the S group had a higher number of osteoclasts/μm2 compared to the N group (p = 0.0405). Nicotine and ethanol did not affect the tooth movement rate, regardless of induction of orthodontic movement. Nicotine influenced the number of osteoclasts by decreasing their quantity when dental movement was not induced. When nicotine was associated with ethanol, it interfered in the maturation of collagen fibers during orthodontic movement.” (Araujo et al. 2018)</w:t>
      </w:r>
      <w:r w:rsidR="00DC6907" w:rsidRPr="005025DD">
        <w:rPr>
          <w:rFonts w:eastAsia="Arial" w:cs="Arial"/>
          <w:highlight w:val="yellow"/>
        </w:rPr>
        <w:t>.</w:t>
      </w:r>
    </w:p>
    <w:p w14:paraId="23629FC8" w14:textId="14D41B2E" w:rsidR="003468F5" w:rsidRPr="00F977AC" w:rsidRDefault="003468F5" w:rsidP="003468F5">
      <w:pPr>
        <w:spacing w:before="120" w:after="120"/>
        <w:jc w:val="both"/>
        <w:rPr>
          <w:rFonts w:eastAsia="Arial" w:cs="Arial"/>
        </w:rPr>
      </w:pPr>
      <w:r w:rsidRPr="00771559">
        <w:rPr>
          <w:rFonts w:eastAsia="Arial" w:cs="Arial"/>
          <w:highlight w:val="yellow"/>
        </w:rPr>
        <w:t xml:space="preserve">“Although the risks of smoking are well known, the effects of exposure to nicotine on endocrine functions remain unclear. We investigated the deleterious effects of nicotine on the adrenal gland and the mechanisms of these changes in rats. The role of melatonin in ameliorating pathological changes also </w:t>
      </w:r>
      <w:r w:rsidRPr="00771559">
        <w:rPr>
          <w:rFonts w:eastAsia="Arial" w:cs="Arial"/>
          <w:highlight w:val="yellow"/>
        </w:rPr>
        <w:lastRenderedPageBreak/>
        <w:t>was investigated. We used 24 rats divided into four groups of six: group 1, control; group 2, nicotine treated; group 3, nicotine and melatonin treated; group 4, melatonin treated. We used histology; immunohistochemistry of inducible nitric oxide synthase (</w:t>
      </w:r>
      <w:proofErr w:type="spellStart"/>
      <w:r w:rsidRPr="00771559">
        <w:rPr>
          <w:rFonts w:eastAsia="Arial" w:cs="Arial"/>
          <w:highlight w:val="yellow"/>
        </w:rPr>
        <w:t>iNOS</w:t>
      </w:r>
      <w:proofErr w:type="spellEnd"/>
      <w:r w:rsidRPr="00771559">
        <w:rPr>
          <w:rFonts w:eastAsia="Arial" w:cs="Arial"/>
          <w:highlight w:val="yellow"/>
        </w:rPr>
        <w:t>), vascular endothelial growth factor (VEGF) and tyrosine hydroxylase (TH); measured oxidative and antioxidative markers, malondialdehyde (MDA) and glutathione (GSH); and performed real-time PCR for NF-</w:t>
      </w:r>
      <w:proofErr w:type="spellStart"/>
      <w:r w:rsidRPr="00771559">
        <w:rPr>
          <w:rFonts w:eastAsia="Arial" w:cs="Arial"/>
          <w:highlight w:val="yellow"/>
        </w:rPr>
        <w:t>κB</w:t>
      </w:r>
      <w:proofErr w:type="spellEnd"/>
      <w:r w:rsidRPr="00771559">
        <w:rPr>
          <w:rFonts w:eastAsia="Arial" w:cs="Arial"/>
          <w:highlight w:val="yellow"/>
        </w:rPr>
        <w:t xml:space="preserve"> 65, IL1-B and IL6. We also performed </w:t>
      </w:r>
      <w:proofErr w:type="spellStart"/>
      <w:r w:rsidRPr="00771559">
        <w:rPr>
          <w:rFonts w:eastAsia="Arial" w:cs="Arial"/>
          <w:highlight w:val="yellow"/>
        </w:rPr>
        <w:t>histomorphometric</w:t>
      </w:r>
      <w:proofErr w:type="spellEnd"/>
      <w:r w:rsidRPr="00771559">
        <w:rPr>
          <w:rFonts w:eastAsia="Arial" w:cs="Arial"/>
          <w:highlight w:val="yellow"/>
        </w:rPr>
        <w:t xml:space="preserve"> analysis. Indentation and lamellar separation of the adrenal capsule, vacuolated degenerated cells and lymphocytic infiltration were observed in group 2. Vacuolated cells and cells with pyknotic nuclei also were detected in the zona reticularis and medulla of the same group. We observed improved shape and cellular lining of the gland in groups 3 and 4. Widespread expression of </w:t>
      </w:r>
      <w:proofErr w:type="spellStart"/>
      <w:r w:rsidRPr="00771559">
        <w:rPr>
          <w:rFonts w:eastAsia="Arial" w:cs="Arial"/>
          <w:highlight w:val="yellow"/>
        </w:rPr>
        <w:t>iNOS</w:t>
      </w:r>
      <w:proofErr w:type="spellEnd"/>
      <w:r w:rsidRPr="00771559">
        <w:rPr>
          <w:rFonts w:eastAsia="Arial" w:cs="Arial"/>
          <w:highlight w:val="yellow"/>
        </w:rPr>
        <w:t>, VEGF and TH, increased area percent collagen, decreased GSH (56%) and increased MDA, NF-</w:t>
      </w:r>
      <w:proofErr w:type="spellStart"/>
      <w:r w:rsidRPr="00771559">
        <w:rPr>
          <w:rFonts w:eastAsia="Arial" w:cs="Arial"/>
          <w:highlight w:val="yellow"/>
        </w:rPr>
        <w:t>κB</w:t>
      </w:r>
      <w:proofErr w:type="spellEnd"/>
      <w:r w:rsidRPr="00771559">
        <w:rPr>
          <w:rFonts w:eastAsia="Arial" w:cs="Arial"/>
          <w:highlight w:val="yellow"/>
        </w:rPr>
        <w:t>, IL1-B and IL-6 were observed in group 2. All parameters were ameliorated in groups 3 and 4. The effects of nicotine on the adrenal gland can be attributed to oxidative and inflammatory stress; melatonin ameliorates these effects.” (Abdel Fattah et al. 2019)</w:t>
      </w:r>
      <w:r w:rsidR="00F977AC" w:rsidRPr="00771559">
        <w:rPr>
          <w:rFonts w:eastAsia="Arial" w:cs="Arial"/>
          <w:highlight w:val="yellow"/>
        </w:rPr>
        <w:t>.</w:t>
      </w:r>
    </w:p>
    <w:p w14:paraId="079108FA" w14:textId="6BAB4AF8" w:rsidR="001466CA" w:rsidRPr="0083357D" w:rsidRDefault="00516C77" w:rsidP="001466CA">
      <w:pPr>
        <w:spacing w:before="120" w:after="120"/>
        <w:jc w:val="both"/>
        <w:rPr>
          <w:rFonts w:eastAsia="Arial" w:cs="Arial"/>
        </w:rPr>
      </w:pPr>
      <w:r w:rsidRPr="002263F9">
        <w:rPr>
          <w:rFonts w:eastAsia="Arial" w:cs="Arial"/>
          <w:highlight w:val="yellow"/>
        </w:rPr>
        <w:t>“</w:t>
      </w:r>
      <w:r w:rsidR="001466CA" w:rsidRPr="002263F9">
        <w:rPr>
          <w:rFonts w:eastAsia="Arial" w:cs="Arial"/>
          <w:highlight w:val="yellow"/>
        </w:rPr>
        <w:t>PURPOSE: To build a murine model for tobacco smoke and electronic cigarette vapor exposure to characterize the inflammatory and immune responses in the larynx. MATERIALS AND METHODS: In this pilot study, twenty-four wild-type C57BL/6 mice were divided into four groups: smoke, vapor with nicotine, vapor without nicotine, and air only. Following daily exposure for 4 months, larynges were dissected and processed with cytokine detection arrays. Each laryngeal cytokine level between the four different groups was analyzed statistically by using statistical analysis software (SAS) to calculate the analysis of variance (ANOVA). RESULTS: IL-4 was the only cytokine found to achieve statistically significant different levels in this study, with elevated levels of IL-4 in the tobacco smoke and vapor with nicotine groups compared to the levels found in the vapor without nicotine and air only groups (p = 0.0418). While statistically non-significant, prominent findings revealed up-regulation of TGF-β2 and TGF-β3 in the smoke group, but near-normal levels of TGF-β2 and TGF-β3 and suppression of IL-10 in the vapor groups (p &gt; 0.05). CONCLUSION: The potential utility of the murine model is established for studying the inflammatory and immune effects of tobacco smoke and vapor on the mammalian larynx. IL-4 levels in mice larynges were significantly elevated in the tobacco smoke and vapor with nicotine groups.</w:t>
      </w:r>
      <w:r w:rsidRPr="002263F9">
        <w:rPr>
          <w:rFonts w:eastAsia="Arial" w:cs="Arial"/>
          <w:highlight w:val="yellow"/>
        </w:rPr>
        <w:t>” (</w:t>
      </w:r>
      <w:r w:rsidR="0083357D" w:rsidRPr="002263F9">
        <w:rPr>
          <w:rFonts w:eastAsia="Arial" w:cs="Arial"/>
          <w:highlight w:val="yellow"/>
        </w:rPr>
        <w:t>Ha et al. 2019</w:t>
      </w:r>
      <w:r w:rsidRPr="002263F9">
        <w:rPr>
          <w:rFonts w:eastAsia="Arial" w:cs="Arial"/>
          <w:highlight w:val="yellow"/>
        </w:rPr>
        <w:t>)</w:t>
      </w:r>
      <w:r w:rsidR="0083357D" w:rsidRPr="002263F9">
        <w:rPr>
          <w:rFonts w:eastAsia="Arial" w:cs="Arial"/>
          <w:highlight w:val="yellow"/>
        </w:rPr>
        <w:t>.</w:t>
      </w:r>
    </w:p>
    <w:p w14:paraId="1E325E90" w14:textId="23451604" w:rsidR="00253C7C" w:rsidRPr="0083357D" w:rsidRDefault="00253C7C" w:rsidP="00253C7C">
      <w:pPr>
        <w:spacing w:before="120" w:after="120"/>
        <w:jc w:val="both"/>
        <w:rPr>
          <w:rFonts w:eastAsia="Arial" w:cs="Arial"/>
        </w:rPr>
      </w:pPr>
      <w:r w:rsidRPr="00A804AE">
        <w:rPr>
          <w:rFonts w:eastAsia="Arial" w:cs="Arial"/>
          <w:highlight w:val="yellow"/>
        </w:rPr>
        <w:t>“Cigarette smoking has been identified as a major risk factor for osteoporosis decades ago. Several studies have shown a direct relationship between cigarette smoking, decreased bone mineral density, and impaired fracture healing. However, the mechanisms behind impaired fracture healing and cigarette smoking are yet to be elucidated. Migration and osteogenesis of mesenchymal stem/stromal cells (MSCs) into the fracture site play a vital role in the process of fracture healing. In human nicotine, the most pharmacologically active and major addictive component present in tobacco gets rapidly metabolized to the more stable cotinine. This study demonstrates that physiological concentrations of both nicotine and cotinine do not affect the osteogenic differentiation of MSCs. However, cigarette smoke exposure induces oxidative stress by increasing superoxide radicals and reducing intracellular glutathione in MSCs, negatively affecting osteogenic differentiation. Although, not actively producing reactive oxygen species (ROS) nicotine and cotinine inhibit catalase and glutathione reductase activity, contributing to an accumulation of ROS by cigarette smoke exposure. Coincubation with N-acetylcysteine or L-ascorbate improves impaired osteogenesis caused by cigarette smoke exposure by both activation of nuclear factor erythroid 2-related factor 2 (Nrf2) signaling and scavenging of ROS, which thus might represent therapeutic targets to support fracture healing in smokers.” (Aspera-</w:t>
      </w:r>
      <w:proofErr w:type="spellStart"/>
      <w:r w:rsidRPr="00A804AE">
        <w:rPr>
          <w:rFonts w:eastAsia="Arial" w:cs="Arial"/>
          <w:highlight w:val="yellow"/>
        </w:rPr>
        <w:t>Werz</w:t>
      </w:r>
      <w:proofErr w:type="spellEnd"/>
      <w:r w:rsidRPr="00A804AE">
        <w:rPr>
          <w:rFonts w:eastAsia="Arial" w:cs="Arial"/>
          <w:highlight w:val="yellow"/>
        </w:rPr>
        <w:t xml:space="preserve"> et al. 2018)</w:t>
      </w:r>
      <w:r w:rsidR="0083357D" w:rsidRPr="00A804AE">
        <w:rPr>
          <w:rFonts w:eastAsia="Arial" w:cs="Arial"/>
          <w:highlight w:val="yellow"/>
        </w:rPr>
        <w:t>.</w:t>
      </w:r>
    </w:p>
    <w:p w14:paraId="51FDE32E" w14:textId="0DB7391F" w:rsidR="00D743DA" w:rsidRPr="00236E9C" w:rsidRDefault="00236E9C" w:rsidP="00D743DA">
      <w:pPr>
        <w:spacing w:before="120" w:after="120"/>
        <w:jc w:val="both"/>
        <w:rPr>
          <w:rFonts w:eastAsia="Arial" w:cs="Arial"/>
        </w:rPr>
      </w:pPr>
      <w:r w:rsidRPr="004C1FBD">
        <w:rPr>
          <w:rFonts w:eastAsia="Arial" w:cs="Arial"/>
          <w:highlight w:val="yellow"/>
        </w:rPr>
        <w:t>“</w:t>
      </w:r>
      <w:r w:rsidR="00D743DA" w:rsidRPr="004C1FBD">
        <w:rPr>
          <w:rFonts w:eastAsia="Arial" w:cs="Arial"/>
          <w:highlight w:val="yellow"/>
        </w:rPr>
        <w:t xml:space="preserve">The present study examined the effects of nicotinic acetylcholine receptor activation on the odor-induced blood flow response in the olfactory bulb. In urethane-anesthetized rats, odor stimulation (5% amyl acetate, 30 s) produced an increase in olfactory bulb blood flow (reaching 107% ± 3% of the pre-stimulus basal values), without changes in frontal cortical blood flow or mean arterial pressure. Intravenous injection of nicotine (30 </w:t>
      </w:r>
      <w:proofErr w:type="spellStart"/>
      <w:r w:rsidR="00D743DA" w:rsidRPr="004C1FBD">
        <w:rPr>
          <w:rFonts w:eastAsia="Arial" w:cs="Arial"/>
          <w:highlight w:val="yellow"/>
        </w:rPr>
        <w:t>μg</w:t>
      </w:r>
      <w:proofErr w:type="spellEnd"/>
      <w:r w:rsidR="00D743DA" w:rsidRPr="004C1FBD">
        <w:rPr>
          <w:rFonts w:eastAsia="Arial" w:cs="Arial"/>
          <w:highlight w:val="yellow"/>
        </w:rPr>
        <w:t xml:space="preserve">/kg), a nicotinic acetylcholine receptor agonist, significantly augmented the odor-induced increase response of olfactory bulb blood flow, without changes in the basal blood flow level. The nicotine-induced augmentation of the olfactory bulb blood flow response to odor was negated by dihydro-β-erythroidine, an α4β2-preferring nicotinic acetylcholine receptor antagonist. Our results suggest that the </w:t>
      </w:r>
      <w:r w:rsidR="00D743DA" w:rsidRPr="004C1FBD">
        <w:rPr>
          <w:rFonts w:eastAsia="Arial" w:cs="Arial"/>
          <w:highlight w:val="yellow"/>
        </w:rPr>
        <w:lastRenderedPageBreak/>
        <w:t>activation of α4β2-like neuronal nicotinic acetylcholine receptors in the brain potentiates an odor-induced blood flow response in the olfactory bulb.</w:t>
      </w:r>
      <w:r w:rsidRPr="004C1FBD">
        <w:rPr>
          <w:rFonts w:eastAsia="Arial" w:cs="Arial"/>
          <w:highlight w:val="yellow"/>
        </w:rPr>
        <w:t>”</w:t>
      </w:r>
      <w:r w:rsidR="00D743DA" w:rsidRPr="004C1FBD">
        <w:rPr>
          <w:rFonts w:eastAsia="Arial" w:cs="Arial"/>
          <w:highlight w:val="yellow"/>
        </w:rPr>
        <w:t xml:space="preserve"> </w:t>
      </w:r>
      <w:r w:rsidR="0066679D" w:rsidRPr="004C1FBD">
        <w:rPr>
          <w:rFonts w:eastAsia="Arial" w:cs="Arial"/>
          <w:highlight w:val="yellow"/>
        </w:rPr>
        <w:t>(Uchida et al. 2019)</w:t>
      </w:r>
      <w:r w:rsidRPr="004C1FBD">
        <w:rPr>
          <w:rFonts w:eastAsia="Arial" w:cs="Arial"/>
          <w:highlight w:val="yellow"/>
        </w:rPr>
        <w:t>.</w:t>
      </w:r>
    </w:p>
    <w:p w14:paraId="54EB76A8" w14:textId="18411130" w:rsidR="00924E00" w:rsidRPr="00157FC2" w:rsidRDefault="005A7482" w:rsidP="00924E00">
      <w:pPr>
        <w:spacing w:before="120" w:after="120"/>
        <w:jc w:val="both"/>
        <w:rPr>
          <w:rFonts w:eastAsia="Arial" w:cs="Arial"/>
        </w:rPr>
      </w:pPr>
      <w:r w:rsidRPr="00A90AFE">
        <w:rPr>
          <w:rFonts w:eastAsia="Arial" w:cs="Arial"/>
          <w:highlight w:val="yellow"/>
        </w:rPr>
        <w:t>“</w:t>
      </w:r>
      <w:r w:rsidR="00924E00" w:rsidRPr="00A90AFE">
        <w:rPr>
          <w:rFonts w:eastAsia="Arial" w:cs="Arial"/>
          <w:highlight w:val="yellow"/>
        </w:rPr>
        <w:t xml:space="preserve">Given clear evidence that smoking lowers weight, it is possible that individuals with higher body mass index (BMI) smoke in order to lose or maintain their weight. We performed Mendelian randomization (MR) analyses of the effects of BMI on smoking </w:t>
      </w:r>
      <w:proofErr w:type="spellStart"/>
      <w:r w:rsidR="00924E00" w:rsidRPr="00A90AFE">
        <w:rPr>
          <w:rFonts w:eastAsia="Arial" w:cs="Arial"/>
          <w:highlight w:val="yellow"/>
        </w:rPr>
        <w:t>behaviour</w:t>
      </w:r>
      <w:proofErr w:type="spellEnd"/>
      <w:r w:rsidR="00924E00" w:rsidRPr="00A90AFE">
        <w:rPr>
          <w:rFonts w:eastAsia="Arial" w:cs="Arial"/>
          <w:highlight w:val="yellow"/>
        </w:rPr>
        <w:t xml:space="preserve"> in UK Biobank and the Tobacco and Genetics Consortium genome-wide association study (GWAS), on cotinine levels and nicotine metabolite ratio (NMR) in published GWAS and on DNA methylation in the Avon Longitudinal Study of Parents and Children. Our results indicate that higher BMI causally influences lifetime smoking, smoking initiation, smoking heaviness </w:t>
      </w:r>
      <w:proofErr w:type="gramStart"/>
      <w:r w:rsidR="00924E00" w:rsidRPr="00A90AFE">
        <w:rPr>
          <w:rFonts w:eastAsia="Arial" w:cs="Arial"/>
          <w:highlight w:val="yellow"/>
        </w:rPr>
        <w:t>and also</w:t>
      </w:r>
      <w:proofErr w:type="gramEnd"/>
      <w:r w:rsidR="00924E00" w:rsidRPr="00A90AFE">
        <w:rPr>
          <w:rFonts w:eastAsia="Arial" w:cs="Arial"/>
          <w:highlight w:val="yellow"/>
        </w:rPr>
        <w:t xml:space="preserve"> DNA methylation at the aryl-hydrocarbon receptor repressor (AHRR) locus, but we do not see evidence for an effect on smoking cessation. While there is no strong evidence that BMI causally influences cotinine levels, suggestive evidence for a negative causal influence on NMR may explain this. There is a causal effect of BMI on smoking, but the relationship is likely to be complex due to opposing effects on </w:t>
      </w:r>
      <w:proofErr w:type="spellStart"/>
      <w:r w:rsidR="00924E00" w:rsidRPr="00A90AFE">
        <w:rPr>
          <w:rFonts w:eastAsia="Arial" w:cs="Arial"/>
          <w:highlight w:val="yellow"/>
        </w:rPr>
        <w:t>behaviour</w:t>
      </w:r>
      <w:proofErr w:type="spellEnd"/>
      <w:r w:rsidR="00924E00" w:rsidRPr="00A90AFE">
        <w:rPr>
          <w:rFonts w:eastAsia="Arial" w:cs="Arial"/>
          <w:highlight w:val="yellow"/>
        </w:rPr>
        <w:t xml:space="preserve"> and metabolism.</w:t>
      </w:r>
      <w:r w:rsidRPr="00A90AFE">
        <w:rPr>
          <w:rFonts w:eastAsia="Arial" w:cs="Arial"/>
          <w:highlight w:val="yellow"/>
        </w:rPr>
        <w:t>” (</w:t>
      </w:r>
      <w:r w:rsidR="00157FC2" w:rsidRPr="00A90AFE">
        <w:rPr>
          <w:rFonts w:eastAsia="Arial" w:cs="Arial"/>
          <w:highlight w:val="yellow"/>
        </w:rPr>
        <w:t>Taylor et al. 2019</w:t>
      </w:r>
      <w:r w:rsidRPr="00A90AFE">
        <w:rPr>
          <w:rFonts w:eastAsia="Arial" w:cs="Arial"/>
          <w:highlight w:val="yellow"/>
        </w:rPr>
        <w:t>)</w:t>
      </w:r>
      <w:r w:rsidR="00157FC2" w:rsidRPr="00A90AFE">
        <w:rPr>
          <w:rFonts w:eastAsia="Arial" w:cs="Arial"/>
          <w:highlight w:val="yellow"/>
        </w:rPr>
        <w:t>.</w:t>
      </w:r>
    </w:p>
    <w:p w14:paraId="6B681569" w14:textId="28C1BF5A" w:rsidR="00B949F0" w:rsidRPr="00157FC2" w:rsidRDefault="00B949F0" w:rsidP="00B949F0">
      <w:pPr>
        <w:spacing w:before="120" w:after="120"/>
        <w:jc w:val="both"/>
      </w:pPr>
      <w:r w:rsidRPr="008D1E30">
        <w:rPr>
          <w:highlight w:val="yellow"/>
        </w:rPr>
        <w:t xml:space="preserve">“Clinical study showed that smoking during pregnancy deceased the thymus size in newborns. However, the long-term effect remains unclear. This study was aimed to observe the effects of prenatal nicotine exposure (PNE) on the development of thymus and the T-lymphocyte subpopulation in mice offspring from the neonatal to adulthood. Both the thymus weight and cytometry data indicated that PNE caused persistent thymic hypoplasia in male offspring from neonatal to adult period and transient changes in female offspring from neonatal to prepuberal period. Flow cytometry analysis disclosed a permanent decreased proportion and number of mature CD4 single-positive (SP) T cells in thymus of both </w:t>
      </w:r>
      <w:proofErr w:type="gramStart"/>
      <w:r w:rsidRPr="008D1E30">
        <w:rPr>
          <w:highlight w:val="yellow"/>
        </w:rPr>
        <w:t>sex</w:t>
      </w:r>
      <w:proofErr w:type="gramEnd"/>
      <w:r w:rsidRPr="008D1E30">
        <w:rPr>
          <w:highlight w:val="yellow"/>
        </w:rPr>
        <w:t xml:space="preserve">. In addition, the PNE male offspring showed a more serious thymus atrophy in the ovalbumin (OVA)-sensitized model. Moreover, increased autophagic vacuole and elevated mRNA expression of </w:t>
      </w:r>
      <w:proofErr w:type="spellStart"/>
      <w:r w:rsidRPr="008D1E30">
        <w:rPr>
          <w:highlight w:val="yellow"/>
        </w:rPr>
        <w:t>Beclin</w:t>
      </w:r>
      <w:proofErr w:type="spellEnd"/>
      <w:r w:rsidRPr="008D1E30">
        <w:rPr>
          <w:highlight w:val="yellow"/>
        </w:rPr>
        <w:t xml:space="preserve"> 1 were noted in PNE fetal thymus. In conclusion, PNE offspring showed thymus atrophy and CD 4 SP T cell reduction at different life stages. Mechanically, PNE induced excessive autophagy in fetal thymocytes might be involved in these changes. All the results provided evidence for elucidating the PNE-induced programmed immune diseases.” (Qu et al. 2019</w:t>
      </w:r>
      <w:r w:rsidR="00157FC2" w:rsidRPr="008D1E30">
        <w:rPr>
          <w:highlight w:val="yellow"/>
        </w:rPr>
        <w:t>).</w:t>
      </w:r>
    </w:p>
    <w:p w14:paraId="6ED549D9" w14:textId="07758B74" w:rsidR="0039390F" w:rsidRPr="0039390F" w:rsidRDefault="00B85864" w:rsidP="0039390F">
      <w:pPr>
        <w:spacing w:before="120" w:after="120"/>
        <w:jc w:val="both"/>
        <w:rPr>
          <w:rFonts w:eastAsia="Arial" w:cs="Arial"/>
        </w:rPr>
      </w:pPr>
      <w:r w:rsidRPr="00591C07">
        <w:rPr>
          <w:rFonts w:eastAsia="Arial" w:cs="Arial"/>
          <w:highlight w:val="yellow"/>
        </w:rPr>
        <w:t>“</w:t>
      </w:r>
      <w:r w:rsidR="0039390F" w:rsidRPr="00591C07">
        <w:rPr>
          <w:rFonts w:eastAsia="Arial" w:cs="Arial"/>
          <w:highlight w:val="yellow"/>
        </w:rPr>
        <w:t xml:space="preserve">Long term exposure to oral smokeless tobacco may induce lesions in the oral cavity characterized by a hyperplastic epithelium. The possible role of nicotine and the physical properties of oral tobacco for developing these lesions, as well as of dysplasia and neoplasia is unclear. Low nitrosamine Swedish snus as well as non-genotoxic butylated </w:t>
      </w:r>
      <w:proofErr w:type="spellStart"/>
      <w:r w:rsidR="0039390F" w:rsidRPr="00591C07">
        <w:rPr>
          <w:rFonts w:eastAsia="Arial" w:cs="Arial"/>
          <w:highlight w:val="yellow"/>
        </w:rPr>
        <w:t>hydroxyanisole</w:t>
      </w:r>
      <w:proofErr w:type="spellEnd"/>
      <w:r w:rsidR="0039390F" w:rsidRPr="00591C07">
        <w:rPr>
          <w:rFonts w:eastAsia="Arial" w:cs="Arial"/>
          <w:highlight w:val="yellow"/>
        </w:rPr>
        <w:t xml:space="preserve"> induces increased cellular proliferation in the rat forestomach epithelia. Using this model, we report here on the effects of nicotine, pH, and particle size. Snus with different properties had no impact on oxidative stress as determined by 8-oxo-7,8-dihydro-2'-deoxyguanosine, or on interleukin IL-1b. Whereas BHA boosted IL-6, probably due to the presence of nicotine. there was no significant enhancement of cell divisions with increasing particle size, although in individual samples the variations in proliferation rates increased greatly with increasing particle size. Conforming to human experience, the enhanced cell proliferation caused by snus was found to be completely reversible. A cacao bean extract had a protective action </w:t>
      </w:r>
      <w:proofErr w:type="gramStart"/>
      <w:r w:rsidR="0039390F" w:rsidRPr="00591C07">
        <w:rPr>
          <w:rFonts w:eastAsia="Arial" w:cs="Arial"/>
          <w:highlight w:val="yellow"/>
        </w:rPr>
        <w:t>similar to</w:t>
      </w:r>
      <w:proofErr w:type="gramEnd"/>
      <w:r w:rsidR="0039390F" w:rsidRPr="00591C07">
        <w:rPr>
          <w:rFonts w:eastAsia="Arial" w:cs="Arial"/>
          <w:highlight w:val="yellow"/>
        </w:rPr>
        <w:t xml:space="preserve"> that previously found for blueberries. The main cause of the observed tobacco induced cell proliferation could be mechanical irritation, possibly in combination with nicotine, whereas within the studied range, pH did not affect the rate of cell division</w:t>
      </w:r>
      <w:r w:rsidRPr="00591C07">
        <w:rPr>
          <w:rFonts w:eastAsia="Arial" w:cs="Arial"/>
          <w:highlight w:val="yellow"/>
        </w:rPr>
        <w:t>.” (</w:t>
      </w:r>
      <w:proofErr w:type="spellStart"/>
      <w:r w:rsidRPr="00591C07">
        <w:rPr>
          <w:rFonts w:eastAsia="Arial" w:cs="Arial"/>
          <w:highlight w:val="yellow"/>
        </w:rPr>
        <w:t>Joksić</w:t>
      </w:r>
      <w:proofErr w:type="spellEnd"/>
      <w:r w:rsidRPr="00591C07">
        <w:rPr>
          <w:rFonts w:eastAsia="Arial" w:cs="Arial"/>
          <w:highlight w:val="yellow"/>
        </w:rPr>
        <w:t xml:space="preserve"> et al. 2019).</w:t>
      </w:r>
    </w:p>
    <w:p w14:paraId="58B53151" w14:textId="75CF28BA" w:rsidR="00830150" w:rsidRPr="00D365B4" w:rsidRDefault="00830150" w:rsidP="00830150">
      <w:pPr>
        <w:spacing w:before="120" w:after="120"/>
        <w:jc w:val="both"/>
        <w:rPr>
          <w:rFonts w:eastAsia="Arial" w:cs="Arial"/>
        </w:rPr>
      </w:pPr>
      <w:r w:rsidRPr="00B4055F">
        <w:rPr>
          <w:rFonts w:eastAsia="Arial" w:cs="Arial"/>
          <w:highlight w:val="yellow"/>
        </w:rPr>
        <w:t xml:space="preserve">“BACKGROUND: Nicotine is associated with increased incidence of periodontal disease and poor response to therapy. This article aimed at identifying the expression of matrix metalloproteinases 2 (MMPs2) and vascular endothelial growth factor (VEGF) proteins on extracellular matrix, fibrous distribution and angiogenetic development in periodontitis caused by nicotine effects on periodontal membrane. MATERIALS AND METHODS: In this experimental study, rats were divided into nicotine and control groups. While the rats in the nicotine group (n = 6) were administered 2 mg/kg nicotine sulphate for 28 days, the animals in the control group (n = 6) were only administered 1.5 mL physiologic saline solution subcutaneously for 28 days. RESULTS: Histological sections were prepared and immunohistochemically stained for MMP2 and VEGF. The sections stained with Trichrome-Masson were observed under light microscope. VEGF and MMP2 immunoreactivity of periodontal gingiva and dentin </w:t>
      </w:r>
      <w:r w:rsidRPr="00B4055F">
        <w:rPr>
          <w:rFonts w:eastAsia="Arial" w:cs="Arial"/>
          <w:highlight w:val="yellow"/>
        </w:rPr>
        <w:lastRenderedPageBreak/>
        <w:t>was assessed by immunohistochemical staining. CONCLUSIONS: Nicotine reduces MMP production, disrupts collagen synthesis and causes periodontitis. We observed that nicotine increases periodontitis by disrupting periodontal membrane and prevents tooth to anchor in dental alveoli by disrupting epithelial structure.” (</w:t>
      </w:r>
      <w:proofErr w:type="spellStart"/>
      <w:r w:rsidRPr="00B4055F">
        <w:rPr>
          <w:rFonts w:eastAsia="Arial" w:cs="Arial"/>
          <w:highlight w:val="yellow"/>
        </w:rPr>
        <w:t>Deveci</w:t>
      </w:r>
      <w:proofErr w:type="spellEnd"/>
      <w:r w:rsidRPr="00B4055F">
        <w:rPr>
          <w:rFonts w:eastAsia="Arial" w:cs="Arial"/>
          <w:highlight w:val="yellow"/>
        </w:rPr>
        <w:t xml:space="preserve"> et al. 2018)</w:t>
      </w:r>
      <w:r w:rsidR="00D365B4" w:rsidRPr="00B4055F">
        <w:rPr>
          <w:rFonts w:eastAsia="Arial" w:cs="Arial"/>
          <w:highlight w:val="yellow"/>
        </w:rPr>
        <w:t>.</w:t>
      </w:r>
    </w:p>
    <w:p w14:paraId="65C5B3B6" w14:textId="21F52334" w:rsidR="00F43F76" w:rsidRPr="00D365B4" w:rsidRDefault="00F43F76" w:rsidP="00F43F76">
      <w:pPr>
        <w:spacing w:before="120" w:after="120"/>
        <w:jc w:val="both"/>
        <w:rPr>
          <w:rFonts w:eastAsia="Arial" w:cs="Arial"/>
        </w:rPr>
      </w:pPr>
      <w:r w:rsidRPr="00101C21">
        <w:rPr>
          <w:rFonts w:eastAsia="Arial" w:cs="Arial"/>
          <w:highlight w:val="yellow"/>
        </w:rPr>
        <w:t xml:space="preserve">“Nicotine contained in cigarette smoke contributes to the onset of several diseases, including osteoporosis, whose emerging pathogenic mechanism is associated with osteoblasts apoptosis. Scanty information is available on the molecular mechanisms of nicotine on osteoblasts apoptosis and, consequently, on an important aspect of the pathogenesis of smokers-related osteoporosis. Glyoxalase 1 (Glo1) is the detoxification enzyme of methylglyoxal (MG), a major precursor of advanced glycation end products (AGEs), potent pro-apoptotic agents. Hydroimidazolone (MG-H1) is the major AGE derived from the spontaneous MG adduction of arginine residues. The aim of this study was to investigate whether, and by means of which mechanism, the antiglycation </w:t>
      </w:r>
      <w:proofErr w:type="spellStart"/>
      <w:r w:rsidRPr="00101C21">
        <w:rPr>
          <w:rFonts w:eastAsia="Arial" w:cs="Arial"/>
          <w:highlight w:val="yellow"/>
        </w:rPr>
        <w:t>defence</w:t>
      </w:r>
      <w:proofErr w:type="spellEnd"/>
      <w:r w:rsidRPr="00101C21">
        <w:rPr>
          <w:rFonts w:eastAsia="Arial" w:cs="Arial"/>
          <w:highlight w:val="yellow"/>
        </w:rPr>
        <w:t xml:space="preserve"> Glo1 was involved in the apoptosis induced by 0.1 and 1µM nicotine in human primary osteoblasts chronically exposed for 11 and 21 days. By using gene overexpression/silencing and scavenging/inhibitory agents, we demonstrated that nicotine induces a significant intracellular accumulation of hydrogen peroxide (H2O2) that, by inhibiting Glo1, drives MG-H1 accumulation/release. MG-H1, in turn, triggers H2O2 overproduction via receptor for AGEs (RAGE) and, in parallel, an apoptotic mitochondrial pathway by inducing Transglutaminase 2 (TG2) downregulation-dependent NF-kB desensitization. Measurements of H2O2, Glo1 and MG-H1 circulating levels in smokers compared with non-smokers or in smokers with osteoporosis compared with those without this bone-related disease supported the results obtained in vitro. Our findings newly pose the antiglycation enzymatic defense Glo1 and MG-H1 among the molecular events involved in nicotine-induced reactive oxygen species-mediated osteoblasts apoptosis, a crucial event in smoker-related osteoporosis, and suggest novel exposure markers in health surveillance </w:t>
      </w:r>
      <w:proofErr w:type="spellStart"/>
      <w:r w:rsidRPr="00101C21">
        <w:rPr>
          <w:rFonts w:eastAsia="Arial" w:cs="Arial"/>
          <w:highlight w:val="yellow"/>
        </w:rPr>
        <w:t>programmes</w:t>
      </w:r>
      <w:proofErr w:type="spellEnd"/>
      <w:r w:rsidRPr="00101C21">
        <w:rPr>
          <w:rFonts w:eastAsia="Arial" w:cs="Arial"/>
          <w:highlight w:val="yellow"/>
        </w:rPr>
        <w:t xml:space="preserve"> related to smokers-associated osteoporosis.” (</w:t>
      </w:r>
      <w:proofErr w:type="spellStart"/>
      <w:r w:rsidRPr="00101C21">
        <w:rPr>
          <w:rFonts w:eastAsia="Arial" w:cs="Arial"/>
          <w:highlight w:val="yellow"/>
        </w:rPr>
        <w:t>Marinucci</w:t>
      </w:r>
      <w:proofErr w:type="spellEnd"/>
      <w:r w:rsidRPr="00101C21">
        <w:rPr>
          <w:rFonts w:eastAsia="Arial" w:cs="Arial"/>
          <w:highlight w:val="yellow"/>
        </w:rPr>
        <w:t xml:space="preserve"> et al. 2018)</w:t>
      </w:r>
      <w:r w:rsidR="00D365B4" w:rsidRPr="00101C21">
        <w:rPr>
          <w:rFonts w:eastAsia="Arial" w:cs="Arial"/>
          <w:highlight w:val="yellow"/>
        </w:rPr>
        <w:t>.</w:t>
      </w:r>
    </w:p>
    <w:p w14:paraId="7490C49F" w14:textId="1D59394E" w:rsidR="00023A8C" w:rsidRPr="005667DB" w:rsidRDefault="00023A8C" w:rsidP="00023A8C">
      <w:pPr>
        <w:spacing w:before="120" w:after="120"/>
        <w:jc w:val="both"/>
        <w:rPr>
          <w:rFonts w:eastAsia="Arial" w:cs="Arial"/>
        </w:rPr>
      </w:pPr>
      <w:r w:rsidRPr="004F6E94">
        <w:rPr>
          <w:rFonts w:eastAsia="Arial" w:cs="Arial"/>
          <w:highlight w:val="yellow"/>
        </w:rPr>
        <w:t xml:space="preserve">“E-cigarette smoke delivers stimulant nicotine as aerosol without tobacco or the burning process. It contains neither carcinogenic incomplete combustion byproducts nor tobacco nitrosamines, the nicotine </w:t>
      </w:r>
      <w:proofErr w:type="spellStart"/>
      <w:r w:rsidRPr="004F6E94">
        <w:rPr>
          <w:rFonts w:eastAsia="Arial" w:cs="Arial"/>
          <w:highlight w:val="yellow"/>
        </w:rPr>
        <w:t>nitrosation</w:t>
      </w:r>
      <w:proofErr w:type="spellEnd"/>
      <w:r w:rsidRPr="004F6E94">
        <w:rPr>
          <w:rFonts w:eastAsia="Arial" w:cs="Arial"/>
          <w:highlight w:val="yellow"/>
        </w:rPr>
        <w:t xml:space="preserve"> products. E-cigarettes are promoted as safe and have gained significant popularity. In this study, instead of detecting nitrosamines, we directly measured DNA damage induced by nitrosamines in different organs of E-cigarette smoke-exposed mice. We found mutagenic O6-methyldeoxyguanosines and γ-hydroxy-</w:t>
      </w:r>
      <w:proofErr w:type="gramStart"/>
      <w:r w:rsidRPr="004F6E94">
        <w:rPr>
          <w:rFonts w:eastAsia="Arial" w:cs="Arial"/>
          <w:highlight w:val="yellow"/>
        </w:rPr>
        <w:t>1,N</w:t>
      </w:r>
      <w:proofErr w:type="gramEnd"/>
      <w:r w:rsidRPr="004F6E94">
        <w:rPr>
          <w:rFonts w:eastAsia="Arial" w:cs="Arial"/>
          <w:highlight w:val="yellow"/>
        </w:rPr>
        <w:t>2 -</w:t>
      </w:r>
      <w:proofErr w:type="spellStart"/>
      <w:r w:rsidRPr="004F6E94">
        <w:rPr>
          <w:rFonts w:eastAsia="Arial" w:cs="Arial"/>
          <w:highlight w:val="yellow"/>
        </w:rPr>
        <w:t>propano-deoxyguanosines</w:t>
      </w:r>
      <w:proofErr w:type="spellEnd"/>
      <w:r w:rsidRPr="004F6E94">
        <w:rPr>
          <w:rFonts w:eastAsia="Arial" w:cs="Arial"/>
          <w:highlight w:val="yellow"/>
        </w:rPr>
        <w:t xml:space="preserve"> in the lung, bladder, and heart. DNA-repair activity and repair proteins XPC and OGG1/2 are significantly reduced in the lung. We found that nicotine and its metabolite, nicotine-derived nitrosamine ketone, can induce the same effects and enhance mutational susceptibility and tumorigenic transformation of cultured human bronchial epithelial and urothelial cells. These results indicate that nicotine </w:t>
      </w:r>
      <w:proofErr w:type="spellStart"/>
      <w:r w:rsidRPr="004F6E94">
        <w:rPr>
          <w:rFonts w:eastAsia="Arial" w:cs="Arial"/>
          <w:highlight w:val="yellow"/>
        </w:rPr>
        <w:t>nitrosation</w:t>
      </w:r>
      <w:proofErr w:type="spellEnd"/>
      <w:r w:rsidRPr="004F6E94">
        <w:rPr>
          <w:rFonts w:eastAsia="Arial" w:cs="Arial"/>
          <w:highlight w:val="yellow"/>
        </w:rPr>
        <w:t xml:space="preserve"> occurs in vivo in mice and that E-cigarette smoke is carcinogenic to the murine lung and bladder and harmful to the murine heart. It is therefore possible that E-cigarette smoke may contribute to lung and bladder cancer, as well as heart disease, in humans.” (Lee et al. 2018)</w:t>
      </w:r>
      <w:r w:rsidR="005667DB" w:rsidRPr="004F6E94">
        <w:rPr>
          <w:rFonts w:eastAsia="Arial" w:cs="Arial"/>
          <w:highlight w:val="yellow"/>
        </w:rPr>
        <w:t>.</w:t>
      </w:r>
    </w:p>
    <w:p w14:paraId="2B65D19B" w14:textId="531737C3" w:rsidR="004451E8" w:rsidRPr="00C01AA0" w:rsidRDefault="004451E8" w:rsidP="004451E8">
      <w:pPr>
        <w:spacing w:before="120" w:after="120"/>
        <w:jc w:val="both"/>
        <w:rPr>
          <w:rFonts w:eastAsia="Arial" w:cs="Arial"/>
        </w:rPr>
      </w:pPr>
      <w:r w:rsidRPr="00624D47">
        <w:rPr>
          <w:rFonts w:eastAsia="Arial" w:cs="Arial"/>
          <w:highlight w:val="yellow"/>
        </w:rPr>
        <w:t xml:space="preserve">“Electronic (e)-cigarettes theoretically may be safer than conventional tobacco. However, our prior studies demonstrated direct adverse effects of e-cigarette vapor (EV) on airway cells, including decreased viability and function. We hypothesize that repetitive, chronic inhalation of EV will diminish airway barrier function, leading to inflammatory protein release into circulation, creating a systemic inflammatory state, ultimately leading to distant organ injury and dysfunction. C57BL/6 and CD-1 mice underwent nose only EV exposure daily for 3-6 </w:t>
      </w:r>
      <w:proofErr w:type="spellStart"/>
      <w:r w:rsidRPr="00624D47">
        <w:rPr>
          <w:rFonts w:eastAsia="Arial" w:cs="Arial"/>
          <w:highlight w:val="yellow"/>
        </w:rPr>
        <w:t>mo</w:t>
      </w:r>
      <w:proofErr w:type="spellEnd"/>
      <w:r w:rsidRPr="00624D47">
        <w:rPr>
          <w:rFonts w:eastAsia="Arial" w:cs="Arial"/>
          <w:highlight w:val="yellow"/>
        </w:rPr>
        <w:t xml:space="preserve">, followed by cardiorenal physiological testing. Primary human bronchial epithelial cells were grown at an air-liquid interface and exposed to EV for 15 min daily for 3-5 days before functional testing. Daily inhalation of EV increased circulating proinflammatory and profibrotic proteins in both C57BL/6 and CD-1 mice: the greatest increases observed were in angiopoietin-1 (31-fold) and EGF (25-fold). Proinflammatory responses were recapitulated by daily EV exposures in vitro of human airway epithelium, with EV epithelium secreting higher IL-8 in response to infection (227 vs. 37 </w:t>
      </w:r>
      <w:proofErr w:type="spellStart"/>
      <w:r w:rsidRPr="00624D47">
        <w:rPr>
          <w:rFonts w:eastAsia="Arial" w:cs="Arial"/>
          <w:highlight w:val="yellow"/>
        </w:rPr>
        <w:t>pg</w:t>
      </w:r>
      <w:proofErr w:type="spellEnd"/>
      <w:r w:rsidRPr="00624D47">
        <w:rPr>
          <w:rFonts w:eastAsia="Arial" w:cs="Arial"/>
          <w:highlight w:val="yellow"/>
        </w:rPr>
        <w:t xml:space="preserve">/ml, respectively; P &lt; 0.05). Chronic EV inhalation in vivo reduced renal filtration by 20% </w:t>
      </w:r>
      <w:proofErr w:type="gramStart"/>
      <w:r w:rsidRPr="00624D47">
        <w:rPr>
          <w:rFonts w:eastAsia="Arial" w:cs="Arial"/>
          <w:highlight w:val="yellow"/>
        </w:rPr>
        <w:t>( P</w:t>
      </w:r>
      <w:proofErr w:type="gramEnd"/>
      <w:r w:rsidRPr="00624D47">
        <w:rPr>
          <w:rFonts w:eastAsia="Arial" w:cs="Arial"/>
          <w:highlight w:val="yellow"/>
        </w:rPr>
        <w:t xml:space="preserve"> = 0.017). Fibrosis, assessed by Masson's trichrome and Picrosirius red staining, was increased in EV kidneys (1.86-fold, C57BL/6; 3.2-fold, CD-1; P &lt; 0.05), heart (2.75-fold, C57BL/6 mice; P &lt; 0.05), and liver (1.77-fold in CD-</w:t>
      </w:r>
      <w:r w:rsidRPr="00624D47">
        <w:rPr>
          <w:rFonts w:eastAsia="Arial" w:cs="Arial"/>
          <w:highlight w:val="yellow"/>
        </w:rPr>
        <w:lastRenderedPageBreak/>
        <w:t xml:space="preserve">1; P &lt; 0.0001). Gene expression changes demonstrated profibrotic pathway activation. EV inhalation altered cardiovascular function, with decreased heart rate </w:t>
      </w:r>
      <w:proofErr w:type="gramStart"/>
      <w:r w:rsidRPr="00624D47">
        <w:rPr>
          <w:rFonts w:eastAsia="Arial" w:cs="Arial"/>
          <w:highlight w:val="yellow"/>
        </w:rPr>
        <w:t>( P</w:t>
      </w:r>
      <w:proofErr w:type="gramEnd"/>
      <w:r w:rsidRPr="00624D47">
        <w:rPr>
          <w:rFonts w:eastAsia="Arial" w:cs="Arial"/>
          <w:highlight w:val="yellow"/>
        </w:rPr>
        <w:t xml:space="preserve"> &lt; 0.01), and elevated blood pressure ( P = 0.016). These data demonstrate that chronic inhalation of EV may lead to increased inflammation, organ damage, and cardiorenal and hepatic disease.” (Crotty et al. 2018)</w:t>
      </w:r>
      <w:r w:rsidR="00DA688B" w:rsidRPr="00624D47">
        <w:rPr>
          <w:rFonts w:eastAsia="Arial" w:cs="Arial"/>
          <w:highlight w:val="yellow"/>
        </w:rPr>
        <w:t>.</w:t>
      </w:r>
    </w:p>
    <w:p w14:paraId="68CFC81C" w14:textId="538B0368" w:rsidR="00DD6B43" w:rsidRPr="00D00C03" w:rsidRDefault="00F11BB8" w:rsidP="00DD6B43">
      <w:pPr>
        <w:spacing w:before="120" w:after="120"/>
        <w:jc w:val="both"/>
        <w:rPr>
          <w:rFonts w:eastAsia="Arial" w:cs="Arial"/>
        </w:rPr>
      </w:pPr>
      <w:r w:rsidRPr="00BE116B">
        <w:rPr>
          <w:rFonts w:eastAsia="Arial" w:cs="Arial"/>
          <w:highlight w:val="yellow"/>
        </w:rPr>
        <w:t>“</w:t>
      </w:r>
      <w:r w:rsidR="00DD6B43" w:rsidRPr="00BE116B">
        <w:rPr>
          <w:rFonts w:eastAsia="Arial" w:cs="Arial"/>
          <w:highlight w:val="yellow"/>
        </w:rPr>
        <w:t xml:space="preserve">Exposure to nicotine is known to cause adverse effects in many target organs including kidney. Epidemiological studies suggest that nicotine-induced kidney diseases are prevalent worldwide. However, the impact of duration of exposure on the nicotine-induced adverse effects in normal kidney cells and the underlying molecular mechanism is still unclear. Hence, the objective of this study was to evaluate both acute and long-term effects of nicotine in normal human kidney epithelial cells (HK-2). Cells were treated with 1 and 10 µM nicotine for acute and long-term duration. The result of cell viability showed that the acute exposure to 1 µM nicotine has no significant effect on growth. However, the 10 µM nicotine caused significant decrease in the growth of HK-2 cells. The long-term exposure resulted in significantly increased cell growth in both 1 and 10 µM nicotine-treated groups. Analysis of cell cycle and expression of marker genes related to proliferation and apoptosis further confirmed the effects of nicotine. Additionally, the analysis of growth signaling pathway revealed the decreased level of </w:t>
      </w:r>
      <w:proofErr w:type="spellStart"/>
      <w:r w:rsidR="00DD6B43" w:rsidRPr="00BE116B">
        <w:rPr>
          <w:rFonts w:eastAsia="Arial" w:cs="Arial"/>
          <w:highlight w:val="yellow"/>
        </w:rPr>
        <w:t>pAKT</w:t>
      </w:r>
      <w:proofErr w:type="spellEnd"/>
      <w:r w:rsidR="00DD6B43" w:rsidRPr="00BE116B">
        <w:rPr>
          <w:rFonts w:eastAsia="Arial" w:cs="Arial"/>
          <w:highlight w:val="yellow"/>
        </w:rPr>
        <w:t xml:space="preserve"> in cells with acute exposure whereas the increased level of </w:t>
      </w:r>
      <w:proofErr w:type="spellStart"/>
      <w:r w:rsidR="00DD6B43" w:rsidRPr="00BE116B">
        <w:rPr>
          <w:rFonts w:eastAsia="Arial" w:cs="Arial"/>
          <w:highlight w:val="yellow"/>
        </w:rPr>
        <w:t>pAKT</w:t>
      </w:r>
      <w:proofErr w:type="spellEnd"/>
      <w:r w:rsidR="00DD6B43" w:rsidRPr="00BE116B">
        <w:rPr>
          <w:rFonts w:eastAsia="Arial" w:cs="Arial"/>
          <w:highlight w:val="yellow"/>
        </w:rPr>
        <w:t xml:space="preserve"> in long-term nicotine-exposed cells. This suggests that nicotine, through modulating the AKT pathway, controls the duration-dependent effects on the growth of HK-2 cells. In summary, this is the first report showing long-duration exposure to nicotine causes increased proliferation of human kidney epithelial cells through activation of AKT pathway.</w:t>
      </w:r>
      <w:r w:rsidR="00D00C03" w:rsidRPr="00BE116B">
        <w:rPr>
          <w:rFonts w:eastAsia="Arial" w:cs="Arial"/>
          <w:highlight w:val="yellow"/>
        </w:rPr>
        <w:t>” (Chang and Singh 2018).</w:t>
      </w:r>
    </w:p>
    <w:p w14:paraId="14D34B85" w14:textId="77777777" w:rsidR="00BD349E" w:rsidRPr="0090592D" w:rsidRDefault="00BD349E" w:rsidP="00BD349E">
      <w:pPr>
        <w:spacing w:before="120" w:after="120"/>
        <w:jc w:val="both"/>
        <w:rPr>
          <w:rFonts w:eastAsia="Arial" w:cs="Arial"/>
        </w:rPr>
      </w:pPr>
      <w:r w:rsidRPr="00BE116B">
        <w:rPr>
          <w:rFonts w:eastAsia="Arial" w:cs="Arial"/>
          <w:highlight w:val="yellow"/>
        </w:rPr>
        <w:t>“Tobacco smoking is a major risk factor for human cancers including urinary bladder carcinoma. Cigarette smoke inhalation in mice and orally administered nicotine in rats and mice increased urothelial cell proliferation. Nicotine, a major component of smoke, induced cell proliferation in multiple cell types in vitro. In the present study, the enhancing effects of nicotine on F344 rat bladder carcinogenesis induced by N-butyl-N-(4-</w:t>
      </w:r>
      <w:proofErr w:type="gramStart"/>
      <w:r w:rsidRPr="00BE116B">
        <w:rPr>
          <w:rFonts w:eastAsia="Arial" w:cs="Arial"/>
          <w:highlight w:val="yellow"/>
        </w:rPr>
        <w:t>hydroxybutyl)nitrosamine</w:t>
      </w:r>
      <w:proofErr w:type="gramEnd"/>
      <w:r w:rsidRPr="00BE116B">
        <w:rPr>
          <w:rFonts w:eastAsia="Arial" w:cs="Arial"/>
          <w:highlight w:val="yellow"/>
        </w:rPr>
        <w:t xml:space="preserve"> (BBN) were examined. Nicotine administered in drinking water for 32 weeks following 4 weeks of BBN treatment significantly increased the incidence and number of urothelial carcinomas dose-dependently. Ki67 and pSTAT3 labeling indices and expression of nicotinic acetylcholine receptor alpha 7 (</w:t>
      </w:r>
      <w:proofErr w:type="spellStart"/>
      <w:r w:rsidRPr="00BE116B">
        <w:rPr>
          <w:rFonts w:eastAsia="Arial" w:cs="Arial"/>
          <w:highlight w:val="yellow"/>
        </w:rPr>
        <w:t>nAChR</w:t>
      </w:r>
      <w:proofErr w:type="spellEnd"/>
      <w:r w:rsidRPr="00BE116B">
        <w:rPr>
          <w:rFonts w:eastAsia="Arial" w:cs="Arial"/>
          <w:highlight w:val="yellow"/>
        </w:rPr>
        <w:t xml:space="preserve">α7) in non-tumor bladder urothelial lesions were significantly increased by nicotine, but the TUNEL assay for apoptosis showed no increase. In a </w:t>
      </w:r>
      <w:proofErr w:type="gramStart"/>
      <w:r w:rsidRPr="00BE116B">
        <w:rPr>
          <w:rFonts w:eastAsia="Arial" w:cs="Arial"/>
          <w:highlight w:val="yellow"/>
        </w:rPr>
        <w:t>4 week</w:t>
      </w:r>
      <w:proofErr w:type="gramEnd"/>
      <w:r w:rsidRPr="00BE116B">
        <w:rPr>
          <w:rFonts w:eastAsia="Arial" w:cs="Arial"/>
          <w:highlight w:val="yellow"/>
        </w:rPr>
        <w:t xml:space="preserve"> study, inhibitors of nicotinic acetylcholine receptor decreased nicotine-induced urothelial simple hyperplasia and Ki67 labeling index in the bladder and kidney pelvis at a single cytotoxic dose of nicotine (40 ppm). Urothelial cytotoxicity with regenerative proliferation was observed by light and scanning electron microscopy. In vitro, nicotine was not cytotoxic to rat or human immortalized urothelial cells (do not express nicotine receptors) below millimolar concentrations, nor in human RT4, T24 or UMUC3 urothelial carcinoma cells (express nicotine receptors). However, nicotine slightly, but statistically significantly, increased cell proliferation at micromolar concentrations in human urothelial carcinoma cells. These data suggest that nicotine enhances urinary bladder carcinogenesis by inducing cytotoxicity with regenerative proliferation. The possible role of direct mitogenesis, involving </w:t>
      </w:r>
      <w:proofErr w:type="spellStart"/>
      <w:r w:rsidRPr="00BE116B">
        <w:rPr>
          <w:rFonts w:eastAsia="Arial" w:cs="Arial"/>
          <w:highlight w:val="yellow"/>
        </w:rPr>
        <w:t>nAChR</w:t>
      </w:r>
      <w:proofErr w:type="spellEnd"/>
      <w:r w:rsidRPr="00BE116B">
        <w:rPr>
          <w:rFonts w:eastAsia="Arial" w:cs="Arial"/>
          <w:highlight w:val="yellow"/>
        </w:rPr>
        <w:t xml:space="preserve"> and STAT3 signaling and of nicotine receptors requires further investigation at non-cytotoxic doses of nicotine.” (Suzuki et al. 2018).</w:t>
      </w:r>
    </w:p>
    <w:p w14:paraId="030FBE46" w14:textId="0DF37C95" w:rsidR="00C73D23" w:rsidRPr="00571643" w:rsidRDefault="00A33AF3" w:rsidP="004759AE">
      <w:pPr>
        <w:spacing w:before="120" w:after="240"/>
        <w:jc w:val="both"/>
        <w:rPr>
          <w:rFonts w:eastAsia="Arial" w:cs="Arial"/>
        </w:rPr>
      </w:pPr>
      <w:r w:rsidRPr="003E394C">
        <w:rPr>
          <w:rFonts w:eastAsia="Arial" w:cs="Arial"/>
          <w:highlight w:val="yellow"/>
        </w:rPr>
        <w:t>“</w:t>
      </w:r>
      <w:r w:rsidR="00C73D23" w:rsidRPr="003E394C">
        <w:rPr>
          <w:rFonts w:eastAsia="Arial" w:cs="Arial"/>
          <w:highlight w:val="yellow"/>
        </w:rPr>
        <w:t>PURPOSE: Mesenchymal stem cells (MSCs) express some of the nicotinic receptor subunits and adenosine receptors. The communication between tissue MSCs with neutrophils has been shown in previous studies. The aim of the present study is to determine the role of nicotine or caffeine on MSCs and its effects on neutrophils. METHODS: After the isolation, MSCs were pulsed with LPS (10 ng/ml) for 1 h. Then, MSCs were incubated with different concentrations of caffeine (0.1, 0.5 and 1 mM) and or with different concentrations of nicotine (0.1, 0.5, and 1 </w:t>
      </w:r>
      <w:proofErr w:type="spellStart"/>
      <w:r w:rsidR="00C73D23" w:rsidRPr="003E394C">
        <w:rPr>
          <w:rFonts w:eastAsia="Arial" w:cs="Arial"/>
          <w:highlight w:val="yellow"/>
        </w:rPr>
        <w:t>μM</w:t>
      </w:r>
      <w:proofErr w:type="spellEnd"/>
      <w:r w:rsidR="00C73D23" w:rsidRPr="003E394C">
        <w:rPr>
          <w:rFonts w:eastAsia="Arial" w:cs="Arial"/>
          <w:highlight w:val="yellow"/>
        </w:rPr>
        <w:t xml:space="preserve">) for 48 h. Afterwards, the medium was </w:t>
      </w:r>
      <w:proofErr w:type="gramStart"/>
      <w:r w:rsidR="00C73D23" w:rsidRPr="003E394C">
        <w:rPr>
          <w:rFonts w:eastAsia="Arial" w:cs="Arial"/>
          <w:highlight w:val="yellow"/>
        </w:rPr>
        <w:t>aspirated</w:t>
      </w:r>
      <w:proofErr w:type="gramEnd"/>
      <w:r w:rsidR="00C73D23" w:rsidRPr="003E394C">
        <w:rPr>
          <w:rFonts w:eastAsia="Arial" w:cs="Arial"/>
          <w:highlight w:val="yellow"/>
        </w:rPr>
        <w:t xml:space="preserve"> and the cells were used for co-culture experiment with neutrophil. The obtained data showed that LPS primed MSCs could decrease neutrophil vitality, whereas the treatment of MSCs with nicotine and/or especially a treatment with caffeine reverse this effect. RESULTS: Obtained data showed that when the LPS-primed MSCs were treated with nicotine or caffeine, the vitality of co-cultured neutrophils was significantly increased. The rate of the respiratory burst of neutrophils after co-culture by LPS-primed MSCs was decreased compared to the respiratory burst of neutrophil alone. Nicotine and/or caffeine treatment could reverse this reduction. CONCLUSION: Generally, these findings provide a new insight </w:t>
      </w:r>
      <w:r w:rsidR="00C73D23" w:rsidRPr="003E394C">
        <w:rPr>
          <w:rFonts w:eastAsia="Arial" w:cs="Arial"/>
          <w:highlight w:val="yellow"/>
        </w:rPr>
        <w:lastRenderedPageBreak/>
        <w:t>into understanding the anti-inflammatory and immunomodulatory effects of nicotine and caffeine.</w:t>
      </w:r>
      <w:r w:rsidR="00571643" w:rsidRPr="003E394C">
        <w:rPr>
          <w:rFonts w:eastAsia="Arial" w:cs="Arial"/>
          <w:highlight w:val="yellow"/>
        </w:rPr>
        <w:t>” (Abbasi et al. 2018).</w:t>
      </w:r>
    </w:p>
    <w:p w14:paraId="0C2DE0FE" w14:textId="481070E9" w:rsidR="0099097A" w:rsidRPr="00074C6C" w:rsidRDefault="00074C6C" w:rsidP="00074C6C">
      <w:pPr>
        <w:spacing w:before="120" w:after="240"/>
        <w:jc w:val="both"/>
        <w:rPr>
          <w:rFonts w:eastAsia="Arial" w:cs="Arial"/>
        </w:rPr>
      </w:pPr>
      <w:r w:rsidRPr="009F0021">
        <w:rPr>
          <w:rFonts w:eastAsia="Arial" w:cs="Arial"/>
          <w:highlight w:val="yellow"/>
        </w:rPr>
        <w:t>“</w:t>
      </w:r>
      <w:r w:rsidR="0099097A" w:rsidRPr="009F0021">
        <w:rPr>
          <w:rFonts w:eastAsia="Arial" w:cs="Arial"/>
          <w:highlight w:val="yellow"/>
        </w:rPr>
        <w:t xml:space="preserve">Diabetic nephropathy (DN) is a major complication of diabetes mellitus. Clinic reports indicate cigarette smoking is an independent risk factor for chronic kidney disease including DN; however, the underlying molecular mechanisms are not clear. Recent studies have demonstrated that nicotine, one of the active compounds in cigarette smoke, contributes to the pathogenesis of the cigarette smoking-accelerated chronic kidney disease. One of the characteristics of DN is the expansion of </w:t>
      </w:r>
      <w:proofErr w:type="spellStart"/>
      <w:r w:rsidR="0099097A" w:rsidRPr="009F0021">
        <w:rPr>
          <w:rFonts w:eastAsia="Arial" w:cs="Arial"/>
          <w:highlight w:val="yellow"/>
        </w:rPr>
        <w:t>mesangium</w:t>
      </w:r>
      <w:proofErr w:type="spellEnd"/>
      <w:r w:rsidR="0099097A" w:rsidRPr="009F0021">
        <w:rPr>
          <w:rFonts w:eastAsia="Arial" w:cs="Arial"/>
          <w:highlight w:val="yellow"/>
        </w:rPr>
        <w:t xml:space="preserve">, a precursor of glomerular sclerosis. In the present study, we examined the involvement of </w:t>
      </w:r>
      <w:proofErr w:type="spellStart"/>
      <w:r w:rsidR="0099097A" w:rsidRPr="009F0021">
        <w:rPr>
          <w:rFonts w:eastAsia="Arial" w:cs="Arial"/>
          <w:highlight w:val="yellow"/>
        </w:rPr>
        <w:t>Wnt</w:t>
      </w:r>
      <w:proofErr w:type="spellEnd"/>
      <w:r w:rsidR="0099097A" w:rsidRPr="009F0021">
        <w:rPr>
          <w:rFonts w:eastAsia="Arial" w:cs="Arial"/>
          <w:highlight w:val="yellow"/>
        </w:rPr>
        <w:t xml:space="preserve">/β-catenin pathway in nicotine-mediated mesangial cell growth in high glucose milieu. Primary human renal mesangial cells were treated with nicotine in the presence of normal (5 mM) or high glucose (30 mM) followed by evaluation for cell growth. In the presence of normal glucose, nicotine increased both the total cell numbers and Ki-67 positive cell ratio, indicating that nicotine stimulated mesangial cell proliferation. Although high glucose itself also stimulated mesangial cell proliferation, nicotine further enhanced the mitogenic effect of high glucose. Similarly, nicotine increased the expression of </w:t>
      </w:r>
      <w:proofErr w:type="spellStart"/>
      <w:r w:rsidR="0099097A" w:rsidRPr="009F0021">
        <w:rPr>
          <w:rFonts w:eastAsia="Arial" w:cs="Arial"/>
          <w:highlight w:val="yellow"/>
        </w:rPr>
        <w:t>Wnts</w:t>
      </w:r>
      <w:proofErr w:type="spellEnd"/>
      <w:r w:rsidR="0099097A" w:rsidRPr="009F0021">
        <w:rPr>
          <w:rFonts w:eastAsia="Arial" w:cs="Arial"/>
          <w:highlight w:val="yellow"/>
        </w:rPr>
        <w:t xml:space="preserve">, β-catenin, and fibronectin in normal glucose medium, but further increased mesangial cell expression of these proteins in high glucose milieu. Pharmacological inhibition or genetic knockdown of β-catenin activity or expression with specific inhibitor FH535 or siRNA significantly impaired the nicotine/glucose-stimulated cell proliferation and fibronectin production. We conclude that nicotine may enhance renal mesangial cell proliferation and fibronectin production under high glucose milieus partly through activating </w:t>
      </w:r>
      <w:proofErr w:type="spellStart"/>
      <w:r w:rsidR="0099097A" w:rsidRPr="009F0021">
        <w:rPr>
          <w:rFonts w:eastAsia="Arial" w:cs="Arial"/>
          <w:highlight w:val="yellow"/>
        </w:rPr>
        <w:t>Wnt</w:t>
      </w:r>
      <w:proofErr w:type="spellEnd"/>
      <w:r w:rsidR="0099097A" w:rsidRPr="009F0021">
        <w:rPr>
          <w:rFonts w:eastAsia="Arial" w:cs="Arial"/>
          <w:highlight w:val="yellow"/>
        </w:rPr>
        <w:t>/β-catenin pathway. Our study provides insight into molecular mechanisms involved in DN.</w:t>
      </w:r>
      <w:r w:rsidRPr="009F0021">
        <w:rPr>
          <w:rFonts w:eastAsia="Arial" w:cs="Arial"/>
          <w:highlight w:val="yellow"/>
        </w:rPr>
        <w:t>”</w:t>
      </w:r>
      <w:r w:rsidR="0099097A" w:rsidRPr="009F0021">
        <w:rPr>
          <w:rFonts w:eastAsia="Arial" w:cs="Arial"/>
          <w:highlight w:val="yellow"/>
        </w:rPr>
        <w:t xml:space="preserve"> </w:t>
      </w:r>
      <w:r w:rsidRPr="009F0021">
        <w:rPr>
          <w:rFonts w:eastAsia="Arial" w:cs="Arial"/>
          <w:highlight w:val="yellow"/>
        </w:rPr>
        <w:t>(Lan et al. 2018).</w:t>
      </w:r>
    </w:p>
    <w:p w14:paraId="186A1C0F" w14:textId="059A8AD4" w:rsidR="004723A0" w:rsidRPr="004723A0" w:rsidRDefault="00CF783C" w:rsidP="00CA544B">
      <w:pPr>
        <w:spacing w:before="120" w:after="240"/>
        <w:jc w:val="both"/>
        <w:rPr>
          <w:rFonts w:eastAsia="Arial" w:cs="Arial"/>
        </w:rPr>
      </w:pPr>
      <w:r w:rsidRPr="00CA147A">
        <w:rPr>
          <w:rFonts w:eastAsia="Arial" w:cs="Arial"/>
          <w:highlight w:val="yellow"/>
        </w:rPr>
        <w:t>“</w:t>
      </w:r>
      <w:r w:rsidR="004723A0" w:rsidRPr="00CA147A">
        <w:rPr>
          <w:rFonts w:eastAsia="Arial" w:cs="Arial"/>
          <w:highlight w:val="yellow"/>
        </w:rPr>
        <w:t xml:space="preserve">BACKGROUND: Nicotine has negative effects on tissue repair, little research concerns its effect on the cartilage repair of tissue engineering stem cells. The present study aimed to investigate the effects of nicotine on the bone marrow-derived mesenchymal stem cells' (BMSCs) chondrogenic repair function of cartilage defects and explored the molecular mechanism. METHODS: A cartilage defect model of rat was repaired by BMSC </w:t>
      </w:r>
      <w:proofErr w:type="gramStart"/>
      <w:r w:rsidR="004723A0" w:rsidRPr="00CA147A">
        <w:rPr>
          <w:rFonts w:eastAsia="Arial" w:cs="Arial"/>
          <w:highlight w:val="yellow"/>
        </w:rPr>
        <w:t>transplantation, and</w:t>
      </w:r>
      <w:proofErr w:type="gramEnd"/>
      <w:r w:rsidR="004723A0" w:rsidRPr="00CA147A">
        <w:rPr>
          <w:rFonts w:eastAsia="Arial" w:cs="Arial"/>
          <w:highlight w:val="yellow"/>
        </w:rPr>
        <w:t xml:space="preserve"> treated with nicotine or saline at 2.0 mg/kg/d in 12 weeks. Nicotine's effect on chondrogenic differentiation was studied by exposing BMSCs to nicotine at 0.1, 1, 10, and 100 </w:t>
      </w:r>
      <w:proofErr w:type="spellStart"/>
      <w:r w:rsidR="004723A0" w:rsidRPr="00CA147A">
        <w:rPr>
          <w:rFonts w:eastAsia="Arial" w:cs="Arial"/>
          <w:highlight w:val="yellow"/>
        </w:rPr>
        <w:t>μM</w:t>
      </w:r>
      <w:proofErr w:type="spellEnd"/>
      <w:r w:rsidR="004723A0" w:rsidRPr="00CA147A">
        <w:rPr>
          <w:rFonts w:eastAsia="Arial" w:cs="Arial"/>
          <w:highlight w:val="yellow"/>
        </w:rPr>
        <w:t xml:space="preserve">, and </w:t>
      </w:r>
      <w:proofErr w:type="spellStart"/>
      <w:r w:rsidR="004723A0" w:rsidRPr="00CA147A">
        <w:rPr>
          <w:rFonts w:eastAsia="Arial" w:cs="Arial"/>
          <w:highlight w:val="yellow"/>
        </w:rPr>
        <w:t>methyllycaconitine</w:t>
      </w:r>
      <w:proofErr w:type="spellEnd"/>
      <w:r w:rsidR="004723A0" w:rsidRPr="00CA147A">
        <w:rPr>
          <w:rFonts w:eastAsia="Arial" w:cs="Arial"/>
          <w:highlight w:val="yellow"/>
        </w:rPr>
        <w:t xml:space="preserve"> (MLA), which is a selective α7-nicotinic acetylcholine receptor (</w:t>
      </w:r>
      <w:proofErr w:type="spellStart"/>
      <w:r w:rsidR="004723A0" w:rsidRPr="00CA147A">
        <w:rPr>
          <w:rFonts w:eastAsia="Arial" w:cs="Arial"/>
          <w:highlight w:val="yellow"/>
        </w:rPr>
        <w:t>nAChR</w:t>
      </w:r>
      <w:proofErr w:type="spellEnd"/>
      <w:r w:rsidR="004723A0" w:rsidRPr="00CA147A">
        <w:rPr>
          <w:rFonts w:eastAsia="Arial" w:cs="Arial"/>
          <w:highlight w:val="yellow"/>
        </w:rPr>
        <w:t xml:space="preserve">) inhibitor and </w:t>
      </w:r>
      <w:proofErr w:type="spellStart"/>
      <w:r w:rsidR="004723A0" w:rsidRPr="00CA147A">
        <w:rPr>
          <w:rFonts w:eastAsia="Arial" w:cs="Arial"/>
          <w:highlight w:val="yellow"/>
        </w:rPr>
        <w:t>si</w:t>
      </w:r>
      <w:proofErr w:type="spellEnd"/>
      <w:r w:rsidR="004723A0" w:rsidRPr="00CA147A">
        <w:rPr>
          <w:rFonts w:eastAsia="Arial" w:cs="Arial"/>
          <w:highlight w:val="yellow"/>
        </w:rPr>
        <w:t>-RNA of nuclear factor of activated T cells 2 (NFATc2), were used to verify the molecular mechanism of nicotine's effect. RESULTS: Data showed that nicotine inhibited cartilage repair function by suppressing SRY-type high-mobility group box 9 (Sox9) in regenerated tissues. Further in vitro study demonstrated that nicotine enhanced intracellular Ca2+ and activity of calcineurin (</w:t>
      </w:r>
      <w:proofErr w:type="spellStart"/>
      <w:r w:rsidR="004723A0" w:rsidRPr="00CA147A">
        <w:rPr>
          <w:rFonts w:eastAsia="Arial" w:cs="Arial"/>
          <w:highlight w:val="yellow"/>
        </w:rPr>
        <w:t>CaN</w:t>
      </w:r>
      <w:proofErr w:type="spellEnd"/>
      <w:r w:rsidR="004723A0" w:rsidRPr="00CA147A">
        <w:rPr>
          <w:rFonts w:eastAsia="Arial" w:cs="Arial"/>
          <w:highlight w:val="yellow"/>
        </w:rPr>
        <w:t>) through α7-nAChR, increased the nucleic expressions of NFATc2 and the bindings to SOX9 promoter, and thus reduced the acetylation of H3K9 and H3K14 in SOX9 promoter. CONCLUSIONS: Findings from this study demonstrated that nicotine suppressed the chondrogenic differentiation of BMSCs in vivo and in vitro, which offers insight into the risk assessment of cartilage defect repair in a nicotine exposure population and its therapeutic target.</w:t>
      </w:r>
      <w:r w:rsidRPr="00CA147A">
        <w:rPr>
          <w:rFonts w:eastAsia="Arial" w:cs="Arial"/>
          <w:highlight w:val="yellow"/>
        </w:rPr>
        <w:t>” (</w:t>
      </w:r>
      <w:r w:rsidR="00ED7790" w:rsidRPr="00CA147A">
        <w:rPr>
          <w:rFonts w:eastAsia="Arial" w:cs="Arial"/>
          <w:highlight w:val="yellow"/>
        </w:rPr>
        <w:t>Tie et al. 2018</w:t>
      </w:r>
      <w:r w:rsidRPr="00CA147A">
        <w:rPr>
          <w:rFonts w:eastAsia="Arial" w:cs="Arial"/>
          <w:highlight w:val="yellow"/>
        </w:rPr>
        <w:t>)</w:t>
      </w:r>
      <w:r w:rsidR="00ED26DE" w:rsidRPr="00CA147A">
        <w:rPr>
          <w:rFonts w:eastAsia="Arial" w:cs="Arial"/>
          <w:highlight w:val="yellow"/>
        </w:rPr>
        <w:t>.</w:t>
      </w:r>
    </w:p>
    <w:p w14:paraId="79D79BCD" w14:textId="4E40E427" w:rsidR="00DC3932" w:rsidRPr="006749D8" w:rsidRDefault="0076547D" w:rsidP="006749D8">
      <w:pPr>
        <w:spacing w:before="120" w:after="240"/>
        <w:jc w:val="both"/>
        <w:rPr>
          <w:rFonts w:eastAsia="Arial" w:cs="Arial"/>
        </w:rPr>
      </w:pPr>
      <w:r w:rsidRPr="00B05093">
        <w:rPr>
          <w:rFonts w:eastAsia="Arial" w:cs="Arial"/>
          <w:highlight w:val="yellow"/>
        </w:rPr>
        <w:t>“</w:t>
      </w:r>
      <w:r w:rsidR="00DC3932" w:rsidRPr="00B05093">
        <w:rPr>
          <w:rFonts w:eastAsia="Arial" w:cs="Arial"/>
          <w:highlight w:val="yellow"/>
        </w:rPr>
        <w:t xml:space="preserve">Smoking is a risk factor associated with bone and oral diseases, particularly periodontitis. Nicotine, the major toxic component of tobacco, </w:t>
      </w:r>
      <w:proofErr w:type="gramStart"/>
      <w:r w:rsidR="00DC3932" w:rsidRPr="00B05093">
        <w:rPr>
          <w:rFonts w:eastAsia="Arial" w:cs="Arial"/>
          <w:highlight w:val="yellow"/>
        </w:rPr>
        <w:t>is able to</w:t>
      </w:r>
      <w:proofErr w:type="gramEnd"/>
      <w:r w:rsidR="00DC3932" w:rsidRPr="00B05093">
        <w:rPr>
          <w:rFonts w:eastAsia="Arial" w:cs="Arial"/>
          <w:highlight w:val="yellow"/>
        </w:rPr>
        <w:t xml:space="preserve"> affect the quality and quantity of bone. Osteoblasts serve an important role in bone formation. Thus far, the effects of nicotine on metabolism</w:t>
      </w:r>
      <w:r w:rsidR="00DC3932" w:rsidRPr="00B05093">
        <w:rPr>
          <w:rFonts w:ascii="Cambria Math" w:eastAsia="Arial" w:hAnsi="Cambria Math" w:cs="Cambria Math"/>
          <w:highlight w:val="yellow"/>
        </w:rPr>
        <w:t>‑</w:t>
      </w:r>
      <w:r w:rsidR="00DC3932" w:rsidRPr="00B05093">
        <w:rPr>
          <w:rFonts w:eastAsia="Arial" w:cs="Arial"/>
          <w:highlight w:val="yellow"/>
        </w:rPr>
        <w:t>associated gene and protein expression in osteoblasts have been controversial and the mechanisms remain unclear. The present study assessed alterations in osteogenic activity by performing a Cell Counting kit</w:t>
      </w:r>
      <w:r w:rsidR="00DC3932" w:rsidRPr="00B05093">
        <w:rPr>
          <w:rFonts w:ascii="Cambria Math" w:eastAsia="Arial" w:hAnsi="Cambria Math" w:cs="Cambria Math"/>
          <w:highlight w:val="yellow"/>
        </w:rPr>
        <w:t>‑</w:t>
      </w:r>
      <w:r w:rsidR="00DC3932" w:rsidRPr="00B05093">
        <w:rPr>
          <w:rFonts w:eastAsia="Arial" w:cs="Arial"/>
          <w:highlight w:val="yellow"/>
        </w:rPr>
        <w:t>8 assay to investigate proliferation, Annexin V</w:t>
      </w:r>
      <w:r w:rsidR="00DC3932" w:rsidRPr="00B05093">
        <w:rPr>
          <w:rFonts w:ascii="Cambria Math" w:eastAsia="Arial" w:hAnsi="Cambria Math" w:cs="Cambria Math"/>
          <w:highlight w:val="yellow"/>
        </w:rPr>
        <w:t>‑</w:t>
      </w:r>
      <w:r w:rsidR="00DC3932" w:rsidRPr="00B05093">
        <w:rPr>
          <w:rFonts w:eastAsia="Arial" w:cs="Arial"/>
          <w:highlight w:val="yellow"/>
        </w:rPr>
        <w:t>fluorescein isothiocyanate/propidium iodide staining to investigate apoptosis, alizarin red staining to investigate the formation of mineralized nodules, reverse transcription</w:t>
      </w:r>
      <w:r w:rsidR="00DC3932" w:rsidRPr="00B05093">
        <w:rPr>
          <w:rFonts w:ascii="Cambria Math" w:eastAsia="Arial" w:hAnsi="Cambria Math" w:cs="Cambria Math"/>
          <w:highlight w:val="yellow"/>
        </w:rPr>
        <w:t>‑</w:t>
      </w:r>
      <w:r w:rsidR="00DC3932" w:rsidRPr="00B05093">
        <w:rPr>
          <w:rFonts w:eastAsia="Arial" w:cs="Arial"/>
          <w:highlight w:val="yellow"/>
        </w:rPr>
        <w:t xml:space="preserve">quantitative polymerase chain reaction and western blotting to investigate the mRNA and protein levels of collagen I, alkaline phosphatase, bone osteocalcin, bone sialoprotein and </w:t>
      </w:r>
      <w:proofErr w:type="spellStart"/>
      <w:r w:rsidR="00DC3932" w:rsidRPr="00B05093">
        <w:rPr>
          <w:rFonts w:eastAsia="Arial" w:cs="Arial"/>
          <w:highlight w:val="yellow"/>
        </w:rPr>
        <w:t>osteopontin</w:t>
      </w:r>
      <w:proofErr w:type="spellEnd"/>
      <w:r w:rsidR="00DC3932" w:rsidRPr="00B05093">
        <w:rPr>
          <w:rFonts w:eastAsia="Arial" w:cs="Arial"/>
          <w:highlight w:val="yellow"/>
        </w:rPr>
        <w:t>; and mRNA microarray expression analysis, Kyoto Encyclopedia of Genes and Genomes and Gene Ontology analysis to investigate the whole genome expression profile of Sprague</w:t>
      </w:r>
      <w:r w:rsidR="00DC3932" w:rsidRPr="00B05093">
        <w:rPr>
          <w:rFonts w:ascii="Cambria Math" w:eastAsia="Arial" w:hAnsi="Cambria Math" w:cs="Cambria Math"/>
          <w:highlight w:val="yellow"/>
        </w:rPr>
        <w:t>‑</w:t>
      </w:r>
      <w:r w:rsidR="00DC3932" w:rsidRPr="00B05093">
        <w:rPr>
          <w:rFonts w:eastAsia="Arial" w:cs="Arial"/>
          <w:highlight w:val="yellow"/>
        </w:rPr>
        <w:t>Dawley (SD) rat primary osteoblasts following treatment with different concentrations of nicotine. The results demonstrated that nicotine inhibited proliferation, promoted early apoptosis and inhibited mineralized nodule formation in a dose</w:t>
      </w:r>
      <w:r w:rsidR="00DC3932" w:rsidRPr="00B05093">
        <w:rPr>
          <w:rFonts w:ascii="Cambria Math" w:eastAsia="Arial" w:hAnsi="Cambria Math" w:cs="Cambria Math"/>
          <w:highlight w:val="yellow"/>
        </w:rPr>
        <w:t>‑</w:t>
      </w:r>
      <w:r w:rsidR="00DC3932" w:rsidRPr="00B05093">
        <w:rPr>
          <w:rFonts w:eastAsia="Arial" w:cs="Arial"/>
          <w:highlight w:val="yellow"/>
        </w:rPr>
        <w:t xml:space="preserve">dependent manner by regulating alkaline phosphatase activity and the expression of osteoblast </w:t>
      </w:r>
      <w:r w:rsidR="00DC3932" w:rsidRPr="00B05093">
        <w:rPr>
          <w:rFonts w:eastAsia="Arial" w:cs="Arial"/>
          <w:highlight w:val="yellow"/>
        </w:rPr>
        <w:lastRenderedPageBreak/>
        <w:t>metabolism</w:t>
      </w:r>
      <w:r w:rsidR="00DC3932" w:rsidRPr="00B05093">
        <w:rPr>
          <w:rFonts w:ascii="Cambria Math" w:eastAsia="Arial" w:hAnsi="Cambria Math" w:cs="Cambria Math"/>
          <w:highlight w:val="yellow"/>
        </w:rPr>
        <w:t>‑</w:t>
      </w:r>
      <w:r w:rsidR="00DC3932" w:rsidRPr="00B05093">
        <w:rPr>
          <w:rFonts w:eastAsia="Arial" w:cs="Arial"/>
          <w:highlight w:val="yellow"/>
        </w:rPr>
        <w:t>associated genes and proteins. According to microarray analysis, several genes associated with bone metabolism and genes in the Hedgehog and Notch signaling pathways were downregulated significantly in nicotine</w:t>
      </w:r>
      <w:r w:rsidR="00DC3932" w:rsidRPr="00B05093">
        <w:rPr>
          <w:rFonts w:ascii="Cambria Math" w:eastAsia="Arial" w:hAnsi="Cambria Math" w:cs="Cambria Math"/>
          <w:highlight w:val="yellow"/>
        </w:rPr>
        <w:t>‑</w:t>
      </w:r>
      <w:r w:rsidR="00DC3932" w:rsidRPr="00B05093">
        <w:rPr>
          <w:rFonts w:eastAsia="Arial" w:cs="Arial"/>
          <w:highlight w:val="yellow"/>
        </w:rPr>
        <w:t>treated osteoblasts. The results of the present study indicated that nicotine may serve an inhibitory, dose</w:t>
      </w:r>
      <w:r w:rsidR="00DC3932" w:rsidRPr="00B05093">
        <w:rPr>
          <w:rFonts w:ascii="Cambria Math" w:eastAsia="Arial" w:hAnsi="Cambria Math" w:cs="Cambria Math"/>
          <w:highlight w:val="yellow"/>
        </w:rPr>
        <w:t>‑</w:t>
      </w:r>
      <w:r w:rsidR="00DC3932" w:rsidRPr="00B05093">
        <w:rPr>
          <w:rFonts w:eastAsia="Arial" w:cs="Arial"/>
          <w:highlight w:val="yellow"/>
        </w:rPr>
        <w:t>dependent role in SD rat primary osteoblasts that may be caused by the perturbation of genes and signaling pathways associated with bone formation. These results may provide a theoretical basis for future research regarding bone metabolism and targeted treatment of oral diseases associated with smoking.</w:t>
      </w:r>
      <w:r w:rsidRPr="00B05093">
        <w:rPr>
          <w:rFonts w:eastAsia="Arial" w:cs="Arial"/>
          <w:highlight w:val="yellow"/>
        </w:rPr>
        <w:t>” (</w:t>
      </w:r>
      <w:r w:rsidR="006749D8" w:rsidRPr="00B05093">
        <w:rPr>
          <w:rFonts w:eastAsia="Arial" w:cs="Arial"/>
          <w:color w:val="000000"/>
          <w:highlight w:val="yellow"/>
        </w:rPr>
        <w:t>Liang et al. 2018</w:t>
      </w:r>
      <w:r w:rsidRPr="00B05093">
        <w:rPr>
          <w:rFonts w:eastAsia="Arial" w:cs="Arial"/>
          <w:highlight w:val="yellow"/>
        </w:rPr>
        <w:t>)</w:t>
      </w:r>
      <w:r w:rsidR="006749D8" w:rsidRPr="00B05093">
        <w:rPr>
          <w:rFonts w:eastAsia="Arial" w:cs="Arial"/>
          <w:highlight w:val="yellow"/>
        </w:rPr>
        <w:t>.</w:t>
      </w:r>
    </w:p>
    <w:p w14:paraId="6F770BB8" w14:textId="6D2011F8" w:rsidR="0071754A" w:rsidRPr="00707ED6" w:rsidRDefault="009B4935" w:rsidP="00707ED6">
      <w:pPr>
        <w:spacing w:before="120" w:after="240"/>
        <w:jc w:val="both"/>
        <w:rPr>
          <w:rFonts w:eastAsia="Arial" w:cs="Arial"/>
        </w:rPr>
      </w:pPr>
      <w:r w:rsidRPr="00A62AAE">
        <w:rPr>
          <w:rFonts w:eastAsia="Arial" w:cs="Arial"/>
          <w:highlight w:val="yellow"/>
        </w:rPr>
        <w:t>“</w:t>
      </w:r>
      <w:r w:rsidR="0071754A" w:rsidRPr="00A62AAE">
        <w:rPr>
          <w:rFonts w:eastAsia="Arial" w:cs="Arial"/>
          <w:highlight w:val="yellow"/>
        </w:rPr>
        <w:t>The enhanced recruitment of leukocytes to the inflamed colon is a key feature of ulcerative colitis (UC). The gut-specific adhesion molecules involved in leukocyte recruitment have emerged as recent therapeutic targets. Nicotine absorbed from smoking has been reported to work protectively in UC patients. Our hypothesis is that nicotine may suppress the aberrant leukocyte recruitment and colonic inflammation via the suppression of the overexpressed gut-specific adhesion molecules in the inflamed colon. To test this hypothesis, the severity of colitis and the degree of leukocyte recruitment induced by gut-specific adhesion molecules were assessed in dextran sulfate sodium (DSS) colitis mice (C57BL/6J mice treated with 3% DSS) with or without nicotine treatment. We also studied the in vitro changes in the expression of adhesion molecules by using a vascular endothelial cell line. DSS-induced colitis was accompanied by increases in disease activity index (DAI), histological score, recruitment of leukocytes, and the expression of adhesion molecules, mucosal vascular address</w:t>
      </w:r>
      <w:r w:rsidR="00BD7C89" w:rsidRPr="00A62AAE">
        <w:rPr>
          <w:rFonts w:eastAsia="Arial" w:cs="Arial"/>
          <w:highlight w:val="yellow"/>
        </w:rPr>
        <w:t xml:space="preserve"> </w:t>
      </w:r>
      <w:r w:rsidR="0071754A" w:rsidRPr="00A62AAE">
        <w:rPr>
          <w:rFonts w:eastAsia="Arial" w:cs="Arial"/>
          <w:highlight w:val="yellow"/>
        </w:rPr>
        <w:t xml:space="preserve">in cell adhesion molecule-1 (MAdCAM-1) and VCAM-1. Nicotine treatment significantly attenuated MAdCAM-1 expression, leukocyte recruitment, DAI, and histological score. The expression of β7-integrin, the ligand for MAdCAM-1, on leukocytes was not affected by nicotine treatment. In vitro study, the TNF-α-enhanced mRNA expression of MAdCAM-1 was reduced by the coadministration of nicotine in a dose-dependent manner, possibly via nicotinic receptor activation. These results supported our hypothesis that nicotine treatment ameliorated colitis through the suppression of MAdCAM-1 expression on the </w:t>
      </w:r>
      <w:proofErr w:type="spellStart"/>
      <w:r w:rsidR="0071754A" w:rsidRPr="00A62AAE">
        <w:rPr>
          <w:rFonts w:eastAsia="Arial" w:cs="Arial"/>
          <w:highlight w:val="yellow"/>
        </w:rPr>
        <w:t>microvessels</w:t>
      </w:r>
      <w:proofErr w:type="spellEnd"/>
      <w:r w:rsidR="0071754A" w:rsidRPr="00A62AAE">
        <w:rPr>
          <w:rFonts w:eastAsia="Arial" w:cs="Arial"/>
          <w:highlight w:val="yellow"/>
        </w:rPr>
        <w:t xml:space="preserve"> in the inflamed colon. Further investigation is warranted on the role of nicotine in the treatment of UC.</w:t>
      </w:r>
      <w:r w:rsidRPr="00A62AAE">
        <w:rPr>
          <w:rFonts w:eastAsia="Arial" w:cs="Arial"/>
          <w:highlight w:val="yellow"/>
        </w:rPr>
        <w:t>” (</w:t>
      </w:r>
      <w:proofErr w:type="spellStart"/>
      <w:r w:rsidRPr="00A62AAE">
        <w:rPr>
          <w:rFonts w:eastAsia="Arial" w:cs="Arial"/>
          <w:highlight w:val="yellow"/>
        </w:rPr>
        <w:t>Maruta</w:t>
      </w:r>
      <w:proofErr w:type="spellEnd"/>
      <w:r w:rsidRPr="00A62AAE">
        <w:rPr>
          <w:rFonts w:eastAsia="Arial" w:cs="Arial"/>
          <w:highlight w:val="yellow"/>
        </w:rPr>
        <w:t xml:space="preserve"> et al. 2018).</w:t>
      </w:r>
    </w:p>
    <w:p w14:paraId="325940C5" w14:textId="7083033E" w:rsidR="00AA0742" w:rsidRPr="00777ECB" w:rsidRDefault="00D4161C" w:rsidP="00B94756">
      <w:pPr>
        <w:spacing w:before="120" w:after="240"/>
        <w:jc w:val="both"/>
        <w:rPr>
          <w:rFonts w:eastAsia="Arial" w:cs="Arial"/>
        </w:rPr>
      </w:pPr>
      <w:r w:rsidRPr="00C618B1">
        <w:rPr>
          <w:rFonts w:eastAsia="Arial" w:cs="Arial"/>
          <w:highlight w:val="yellow"/>
        </w:rPr>
        <w:t>“</w:t>
      </w:r>
      <w:r w:rsidR="00AA0742" w:rsidRPr="00C618B1">
        <w:rPr>
          <w:rFonts w:eastAsia="Arial" w:cs="Arial"/>
          <w:highlight w:val="yellow"/>
        </w:rPr>
        <w:t>Nicotine-withdrawal symptoms have been indicated as a possible risk factor for neuropsychiatric events, such as depression and suicide, during use of smoking-cessation drugs. We aimed to investigate whether the results of the metabolomic analysis of the rat brain reflect nicotine-withdrawal symptoms. We also aimed to investigate the relative changes in each metabolite in the brains of rats with nicotine-withdrawal symptoms. We created rats experiencing nicotine-withdrawal symptoms through repeat administration of nicotine followed by a 12-h withdrawal period, and rats recovered from nicotine-withdrawal symptoms followed by an 18-h withdrawal period. We then implemented brain metabolic profiling by combining high-resolution magic-angle spinning 1H-NMR spectroscopy with partial least square discriminant analysis (PLS-DA). We found that metabolic profiling of the brain reflects the state during nicotine-withdrawal symptoms and the state after recovery from nicotine-withdrawal symptoms. Additionally, N-</w:t>
      </w:r>
      <w:proofErr w:type="spellStart"/>
      <w:r w:rsidR="00AA0742" w:rsidRPr="00C618B1">
        <w:rPr>
          <w:rFonts w:eastAsia="Arial" w:cs="Arial"/>
          <w:highlight w:val="yellow"/>
        </w:rPr>
        <w:t>acetylaspartate</w:t>
      </w:r>
      <w:proofErr w:type="spellEnd"/>
      <w:r w:rsidR="00AA0742" w:rsidRPr="00C618B1">
        <w:rPr>
          <w:rFonts w:eastAsia="Arial" w:cs="Arial"/>
          <w:highlight w:val="yellow"/>
        </w:rPr>
        <w:t xml:space="preserve"> and glutamate increased and aspartate, γ-aminobutyric acid (GABA), and creatine decreased in the hippocampus of rats experiencing nicotine-withdrawal symptoms. Therefore, it is suggested that neurogenesis and neuronal differentiation could be </w:t>
      </w:r>
      <w:proofErr w:type="gramStart"/>
      <w:r w:rsidR="00AA0742" w:rsidRPr="00C618B1">
        <w:rPr>
          <w:rFonts w:eastAsia="Arial" w:cs="Arial"/>
          <w:highlight w:val="yellow"/>
        </w:rPr>
        <w:t>changed</w:t>
      </w:r>
      <w:proofErr w:type="gramEnd"/>
      <w:r w:rsidR="00AA0742" w:rsidRPr="00C618B1">
        <w:rPr>
          <w:rFonts w:eastAsia="Arial" w:cs="Arial"/>
          <w:highlight w:val="yellow"/>
        </w:rPr>
        <w:t xml:space="preserve"> and abnormal energy metabolism could occur in the hippocampus during nicotine-withdrawal symptoms.</w:t>
      </w:r>
      <w:r w:rsidRPr="00C618B1">
        <w:rPr>
          <w:rFonts w:eastAsia="Arial" w:cs="Arial"/>
          <w:highlight w:val="yellow"/>
        </w:rPr>
        <w:t>” (</w:t>
      </w:r>
      <w:r w:rsidR="00777ECB" w:rsidRPr="00C618B1">
        <w:rPr>
          <w:rFonts w:eastAsia="Arial" w:cs="Arial"/>
          <w:highlight w:val="yellow"/>
        </w:rPr>
        <w:t>Akimoto et al. 2018</w:t>
      </w:r>
      <w:r w:rsidRPr="00C618B1">
        <w:rPr>
          <w:rFonts w:eastAsia="Arial" w:cs="Arial"/>
          <w:highlight w:val="yellow"/>
        </w:rPr>
        <w:t>)</w:t>
      </w:r>
      <w:r w:rsidR="00777ECB" w:rsidRPr="00C618B1">
        <w:rPr>
          <w:rFonts w:eastAsia="Arial" w:cs="Arial"/>
          <w:highlight w:val="yellow"/>
        </w:rPr>
        <w:t>.</w:t>
      </w:r>
    </w:p>
    <w:p w14:paraId="2A258922" w14:textId="0A4BA0CC" w:rsidR="00BF4BBF" w:rsidRPr="00F466B3" w:rsidRDefault="00B94756" w:rsidP="00EF7B9D">
      <w:pPr>
        <w:spacing w:before="120" w:after="240"/>
        <w:jc w:val="both"/>
        <w:rPr>
          <w:rFonts w:eastAsia="Arial" w:cs="Arial"/>
          <w:highlight w:val="yellow"/>
        </w:rPr>
      </w:pPr>
      <w:r w:rsidRPr="00F466B3">
        <w:rPr>
          <w:rFonts w:eastAsia="Arial" w:cs="Arial"/>
          <w:highlight w:val="yellow"/>
        </w:rPr>
        <w:t>“</w:t>
      </w:r>
      <w:r w:rsidR="00C412C1" w:rsidRPr="00F466B3">
        <w:rPr>
          <w:rFonts w:eastAsia="Arial" w:cs="Arial"/>
          <w:highlight w:val="yellow"/>
        </w:rPr>
        <w:t>The</w:t>
      </w:r>
      <w:r w:rsidR="00BF4BBF" w:rsidRPr="00F466B3">
        <w:rPr>
          <w:rFonts w:eastAsia="Arial" w:cs="Arial"/>
          <w:highlight w:val="yellow"/>
        </w:rPr>
        <w:t xml:space="preserve"> hippocampal formation (HF) plays an important role to facilitate higher order cognitive functions. Cholinergic activation of heteromeric nicotinic acetylcholine receptors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within the HF is critical for the normal development of principal neurons within this brain region. However, previous research investigating the expression and function of heteromeric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in principal neurons of the HF is limited to males or does not differentiate between the sexes. We used whole-cell electrophysiology to show that principal neurons in the CA1 region of the female mouse HF are excited by heteromeric </w:t>
      </w:r>
      <w:proofErr w:type="spellStart"/>
      <w:r w:rsidR="00BF4BBF" w:rsidRPr="00F466B3">
        <w:rPr>
          <w:rFonts w:eastAsia="Arial" w:cs="Arial"/>
          <w:highlight w:val="yellow"/>
        </w:rPr>
        <w:t>nAChRs</w:t>
      </w:r>
      <w:proofErr w:type="spellEnd"/>
      <w:r w:rsidR="00BF4BBF" w:rsidRPr="00F466B3">
        <w:rPr>
          <w:rFonts w:eastAsia="Arial" w:cs="Arial"/>
          <w:highlight w:val="yellow"/>
        </w:rPr>
        <w:t xml:space="preserve"> throughout postnatal development, with the greatest response occurring during the first two weeks of postnatal life. Excitability responses to heteromeric </w:t>
      </w:r>
      <w:proofErr w:type="spellStart"/>
      <w:r w:rsidR="00BF4BBF" w:rsidRPr="00F466B3">
        <w:rPr>
          <w:rFonts w:eastAsia="Arial" w:cs="Arial"/>
          <w:highlight w:val="yellow"/>
        </w:rPr>
        <w:t>nAChR</w:t>
      </w:r>
      <w:proofErr w:type="spellEnd"/>
      <w:r w:rsidR="00BF4BBF" w:rsidRPr="00F466B3">
        <w:rPr>
          <w:rFonts w:eastAsia="Arial" w:cs="Arial"/>
          <w:highlight w:val="yellow"/>
        </w:rPr>
        <w:t xml:space="preserve"> stimulation were also found in principal neurons in the CA3, dentate gyrus, subiculum, and entorhinal cortex layer VI (ECVI) of young postnatal female HF. A direct comparison between male and female mice found that principal neurons in ECVI display greater heteromeric nicotinic passive and active excitability responses in females. This sex </w:t>
      </w:r>
      <w:r w:rsidR="00BF4BBF" w:rsidRPr="00F466B3">
        <w:rPr>
          <w:rFonts w:eastAsia="Arial" w:cs="Arial"/>
          <w:highlight w:val="yellow"/>
        </w:rPr>
        <w:lastRenderedPageBreak/>
        <w:t>difference is likely influenced by the generally more excitable nature of ECVI neurons from female mice, which display a higher resting membrane potential, greater input resistance, and smaller afterhyperpolarization potential of medium duration (</w:t>
      </w:r>
      <w:proofErr w:type="spellStart"/>
      <w:r w:rsidR="00BF4BBF" w:rsidRPr="00F466B3">
        <w:rPr>
          <w:rFonts w:eastAsia="Arial" w:cs="Arial"/>
          <w:highlight w:val="yellow"/>
        </w:rPr>
        <w:t>mAHP</w:t>
      </w:r>
      <w:proofErr w:type="spellEnd"/>
      <w:r w:rsidR="00BF4BBF" w:rsidRPr="00F466B3">
        <w:rPr>
          <w:rFonts w:eastAsia="Arial" w:cs="Arial"/>
          <w:highlight w:val="yellow"/>
        </w:rPr>
        <w:t>). These findings demonstrate that heteromeric nicotinic excitation of ECVI neurons differs between male and female mice during a period of major circuitry development within the HF, which may have mechanistic implications for known sex differences in the development and function of this cognitive brain region.</w:t>
      </w:r>
      <w:r w:rsidRPr="00F466B3">
        <w:rPr>
          <w:rFonts w:eastAsia="Arial" w:cs="Arial"/>
          <w:highlight w:val="yellow"/>
        </w:rPr>
        <w:t>” (</w:t>
      </w:r>
      <w:r w:rsidR="00014663" w:rsidRPr="00F466B3">
        <w:rPr>
          <w:rFonts w:eastAsia="Arial" w:cs="Arial"/>
          <w:highlight w:val="yellow"/>
        </w:rPr>
        <w:t>Chung and Bailey 2019)</w:t>
      </w:r>
      <w:r w:rsidR="00EF7B9D" w:rsidRPr="00F466B3">
        <w:rPr>
          <w:rFonts w:eastAsia="Arial" w:cs="Arial"/>
          <w:highlight w:val="yellow"/>
        </w:rPr>
        <w:t>.</w:t>
      </w:r>
    </w:p>
    <w:p w14:paraId="7BC6B1EC" w14:textId="473DF56B" w:rsidR="00B337BA" w:rsidRPr="00E40729" w:rsidRDefault="007B0054" w:rsidP="00E40729">
      <w:pPr>
        <w:spacing w:before="120" w:after="120"/>
        <w:jc w:val="both"/>
        <w:rPr>
          <w:rFonts w:eastAsia="Arial" w:cs="Arial"/>
        </w:rPr>
      </w:pPr>
      <w:r w:rsidRPr="00AB5165">
        <w:rPr>
          <w:rFonts w:eastAsia="Arial" w:cs="Arial"/>
          <w:highlight w:val="yellow"/>
        </w:rPr>
        <w:t>“Epidermal growth factor (EGF) is overexpressed in many cancers and is associated with worse prognosis. EGF binds to its cell surface receptor (EGFR), which induces EGFR phosphorylation. Phosphorylated EGFR (p</w:t>
      </w:r>
      <w:r w:rsidRPr="00AB5165">
        <w:rPr>
          <w:rFonts w:ascii="Cambria Math" w:eastAsia="Arial" w:hAnsi="Cambria Math" w:cs="Cambria Math"/>
          <w:highlight w:val="yellow"/>
        </w:rPr>
        <w:t>‑</w:t>
      </w:r>
      <w:r w:rsidRPr="00AB5165">
        <w:rPr>
          <w:rFonts w:eastAsia="Arial" w:cs="Arial"/>
          <w:highlight w:val="yellow"/>
        </w:rPr>
        <w:t>EGFR) is translocated into the nucleus, which increases cancer cell activity. Nicotine, which is one of the main components of tobacco, is absorbed through pulmonary alveoli and mucosal epithelia in the head and neck region by smoking and moves into the blood. Nicotine in blood binds to nicotinic acetylcholine receptor (</w:t>
      </w:r>
      <w:proofErr w:type="spellStart"/>
      <w:r w:rsidRPr="00AB5165">
        <w:rPr>
          <w:rFonts w:eastAsia="Arial" w:cs="Arial"/>
          <w:highlight w:val="yellow"/>
        </w:rPr>
        <w:t>nAChR</w:t>
      </w:r>
      <w:proofErr w:type="spellEnd"/>
      <w:r w:rsidRPr="00AB5165">
        <w:rPr>
          <w:rFonts w:eastAsia="Arial" w:cs="Arial"/>
          <w:highlight w:val="yellow"/>
        </w:rPr>
        <w:t xml:space="preserve">) in the central nervous system and serves a crucial role in tobacco addiction. Although </w:t>
      </w:r>
      <w:proofErr w:type="spellStart"/>
      <w:r w:rsidRPr="00AB5165">
        <w:rPr>
          <w:rFonts w:eastAsia="Arial" w:cs="Arial"/>
          <w:highlight w:val="yellow"/>
        </w:rPr>
        <w:t>nAChR</w:t>
      </w:r>
      <w:proofErr w:type="spellEnd"/>
      <w:r w:rsidRPr="00AB5165">
        <w:rPr>
          <w:rFonts w:eastAsia="Arial" w:cs="Arial"/>
          <w:highlight w:val="yellow"/>
        </w:rPr>
        <w:t xml:space="preserve"> localization is thought to be limited in the nervous system, </w:t>
      </w:r>
      <w:proofErr w:type="spellStart"/>
      <w:r w:rsidRPr="00AB5165">
        <w:rPr>
          <w:rFonts w:eastAsia="Arial" w:cs="Arial"/>
          <w:highlight w:val="yellow"/>
        </w:rPr>
        <w:t>nAChR</w:t>
      </w:r>
      <w:proofErr w:type="spellEnd"/>
      <w:r w:rsidRPr="00AB5165">
        <w:rPr>
          <w:rFonts w:eastAsia="Arial" w:cs="Arial"/>
          <w:highlight w:val="yellow"/>
        </w:rPr>
        <w:t xml:space="preserve"> is present in a wide variety of non</w:t>
      </w:r>
      <w:r w:rsidRPr="00AB5165">
        <w:rPr>
          <w:rFonts w:ascii="Cambria Math" w:eastAsia="Arial" w:hAnsi="Cambria Math" w:cs="Cambria Math"/>
          <w:highlight w:val="yellow"/>
        </w:rPr>
        <w:t>‑</w:t>
      </w:r>
      <w:r w:rsidRPr="00AB5165">
        <w:rPr>
          <w:rFonts w:eastAsia="Arial" w:cs="Arial"/>
          <w:highlight w:val="yellow"/>
        </w:rPr>
        <w:t>neuronal cells, including cancer cells. Recent studies suggest that nicotine contributes to the metastasis and resistance to anti</w:t>
      </w:r>
      <w:r w:rsidRPr="00AB5165">
        <w:rPr>
          <w:rFonts w:ascii="Cambria Math" w:eastAsia="Arial" w:hAnsi="Cambria Math" w:cs="Cambria Math"/>
          <w:highlight w:val="yellow"/>
        </w:rPr>
        <w:t>‑</w:t>
      </w:r>
      <w:r w:rsidRPr="00AB5165">
        <w:rPr>
          <w:rFonts w:eastAsia="Arial" w:cs="Arial"/>
          <w:highlight w:val="yellow"/>
        </w:rPr>
        <w:t>cancer drugs of various cancer cells. However, it remains unknown whether head and neck squamous cell carcinoma (HNSCC) cells can utilize nicotine</w:t>
      </w:r>
      <w:r w:rsidRPr="00AB5165">
        <w:rPr>
          <w:rFonts w:ascii="Cambria Math" w:eastAsia="Arial" w:hAnsi="Cambria Math" w:cs="Cambria Math"/>
          <w:highlight w:val="yellow"/>
        </w:rPr>
        <w:t>‑</w:t>
      </w:r>
      <w:proofErr w:type="spellStart"/>
      <w:r w:rsidRPr="00AB5165">
        <w:rPr>
          <w:rFonts w:eastAsia="Arial" w:cs="Arial"/>
          <w:highlight w:val="yellow"/>
        </w:rPr>
        <w:t>nAChR</w:t>
      </w:r>
      <w:proofErr w:type="spellEnd"/>
      <w:r w:rsidRPr="00AB5165">
        <w:rPr>
          <w:rFonts w:eastAsia="Arial" w:cs="Arial"/>
          <w:highlight w:val="yellow"/>
        </w:rPr>
        <w:t xml:space="preserve"> signaling to metastasize and acquire resistance to anti</w:t>
      </w:r>
      <w:r w:rsidRPr="00AB5165">
        <w:rPr>
          <w:rFonts w:ascii="Cambria Math" w:eastAsia="Arial" w:hAnsi="Cambria Math" w:cs="Cambria Math"/>
          <w:highlight w:val="yellow"/>
        </w:rPr>
        <w:t>‑</w:t>
      </w:r>
      <w:r w:rsidRPr="00AB5165">
        <w:rPr>
          <w:rFonts w:eastAsia="Arial" w:cs="Arial"/>
          <w:highlight w:val="yellow"/>
        </w:rPr>
        <w:t>cancer drugs, even though the mucosal epithelia of the head and neck region are the primary sites of exposure to tobacco smoke. To the best of our knowledge, the present study is the first to demonstrate the role of nicotine in metastasis and anti</w:t>
      </w:r>
      <w:r w:rsidRPr="00AB5165">
        <w:rPr>
          <w:rFonts w:ascii="Cambria Math" w:eastAsia="Arial" w:hAnsi="Cambria Math" w:cs="Cambria Math"/>
          <w:highlight w:val="yellow"/>
        </w:rPr>
        <w:t>‑</w:t>
      </w:r>
      <w:r w:rsidRPr="00AB5165">
        <w:rPr>
          <w:rFonts w:eastAsia="Arial" w:cs="Arial"/>
          <w:highlight w:val="yellow"/>
        </w:rPr>
        <w:t>EGFR</w:t>
      </w:r>
      <w:r w:rsidRPr="00AB5165">
        <w:rPr>
          <w:rFonts w:ascii="Cambria Math" w:eastAsia="Arial" w:hAnsi="Cambria Math" w:cs="Cambria Math"/>
          <w:highlight w:val="yellow"/>
        </w:rPr>
        <w:t>‑</w:t>
      </w:r>
      <w:r w:rsidRPr="00AB5165">
        <w:rPr>
          <w:rFonts w:eastAsia="Arial" w:cs="Arial"/>
          <w:highlight w:val="yellow"/>
        </w:rPr>
        <w:t>therapy resistance of HNSCC. The present findings demonstrated that nicotine increased proliferation, migration, invasion, p</w:t>
      </w:r>
      <w:r w:rsidRPr="00AB5165">
        <w:rPr>
          <w:rFonts w:ascii="Cambria Math" w:eastAsia="Arial" w:hAnsi="Cambria Math" w:cs="Cambria Math"/>
          <w:highlight w:val="yellow"/>
        </w:rPr>
        <w:t>‑</w:t>
      </w:r>
      <w:r w:rsidRPr="00AB5165">
        <w:rPr>
          <w:rFonts w:eastAsia="Arial" w:cs="Arial"/>
          <w:highlight w:val="yellow"/>
        </w:rPr>
        <w:t>EGFR nuclear translocation and protein kinase B (</w:t>
      </w:r>
      <w:proofErr w:type="spellStart"/>
      <w:r w:rsidRPr="00AB5165">
        <w:rPr>
          <w:rFonts w:eastAsia="Arial" w:cs="Arial"/>
          <w:highlight w:val="yellow"/>
        </w:rPr>
        <w:t>Akt</w:t>
      </w:r>
      <w:proofErr w:type="spellEnd"/>
      <w:r w:rsidRPr="00AB5165">
        <w:rPr>
          <w:rFonts w:eastAsia="Arial" w:cs="Arial"/>
          <w:highlight w:val="yellow"/>
        </w:rPr>
        <w:t>) phosphorylation in HNSCC cells. It was also demonstrated that nicotine restored cetuximab</w:t>
      </w:r>
      <w:r w:rsidRPr="00AB5165">
        <w:rPr>
          <w:rFonts w:ascii="Cambria Math" w:eastAsia="Arial" w:hAnsi="Cambria Math" w:cs="Cambria Math"/>
          <w:highlight w:val="yellow"/>
        </w:rPr>
        <w:t>‑</w:t>
      </w:r>
      <w:r w:rsidRPr="00AB5165">
        <w:rPr>
          <w:rFonts w:eastAsia="Arial" w:cs="Arial"/>
          <w:highlight w:val="yellow"/>
        </w:rPr>
        <w:t xml:space="preserve">inhibited proliferation, migration and invasion of HNSCC cells. Finally, an in vivo experiment revealed that nicotine increased lymph node metastasis of xenografted tumors, whereas an </w:t>
      </w:r>
      <w:proofErr w:type="spellStart"/>
      <w:r w:rsidRPr="00AB5165">
        <w:rPr>
          <w:rFonts w:eastAsia="Arial" w:cs="Arial"/>
          <w:highlight w:val="yellow"/>
        </w:rPr>
        <w:t>nAChR</w:t>
      </w:r>
      <w:proofErr w:type="spellEnd"/>
      <w:r w:rsidRPr="00AB5165">
        <w:rPr>
          <w:rFonts w:eastAsia="Arial" w:cs="Arial"/>
          <w:highlight w:val="yellow"/>
        </w:rPr>
        <w:t xml:space="preserve"> inhibitor suppressed lymph node metastasis and p</w:t>
      </w:r>
      <w:r w:rsidRPr="00AB5165">
        <w:rPr>
          <w:rFonts w:ascii="Cambria Math" w:eastAsia="Arial" w:hAnsi="Cambria Math" w:cs="Cambria Math"/>
          <w:highlight w:val="yellow"/>
        </w:rPr>
        <w:t>‑</w:t>
      </w:r>
      <w:r w:rsidRPr="00AB5165">
        <w:rPr>
          <w:rFonts w:eastAsia="Arial" w:cs="Arial"/>
          <w:highlight w:val="yellow"/>
        </w:rPr>
        <w:t>EGFR nuclear localization of xenografted tumors. Taken together, these results demonstrated that nicotine induced nuclear accumulation of p</w:t>
      </w:r>
      <w:r w:rsidRPr="00AB5165">
        <w:rPr>
          <w:rFonts w:ascii="Cambria Math" w:eastAsia="Arial" w:hAnsi="Cambria Math" w:cs="Cambria Math"/>
          <w:highlight w:val="yellow"/>
        </w:rPr>
        <w:t>‑</w:t>
      </w:r>
      <w:r w:rsidRPr="00AB5165">
        <w:rPr>
          <w:rFonts w:eastAsia="Arial" w:cs="Arial"/>
          <w:highlight w:val="yellow"/>
        </w:rPr>
        <w:t xml:space="preserve">EGFR, and activation of </w:t>
      </w:r>
      <w:proofErr w:type="spellStart"/>
      <w:r w:rsidRPr="00AB5165">
        <w:rPr>
          <w:rFonts w:eastAsia="Arial" w:cs="Arial"/>
          <w:highlight w:val="yellow"/>
        </w:rPr>
        <w:t>Akt</w:t>
      </w:r>
      <w:proofErr w:type="spellEnd"/>
      <w:r w:rsidRPr="00AB5165">
        <w:rPr>
          <w:rFonts w:eastAsia="Arial" w:cs="Arial"/>
          <w:highlight w:val="yellow"/>
        </w:rPr>
        <w:t xml:space="preserve"> signaling. These signaling pathways elevated the activities of HNSCC cells, causing lymph node metastasis and serving a role in cetuximab resistance.” (Shimizu et al. 2019)</w:t>
      </w:r>
      <w:r w:rsidR="00EF7B9D" w:rsidRPr="00AB5165">
        <w:rPr>
          <w:rFonts w:eastAsia="Arial" w:cs="Arial"/>
          <w:highlight w:val="yellow"/>
        </w:rPr>
        <w:t>.</w:t>
      </w:r>
    </w:p>
    <w:p w14:paraId="0DD00860" w14:textId="3955D84C" w:rsidR="00A30AE2" w:rsidRPr="009919F2" w:rsidRDefault="000A61F0" w:rsidP="00080BF4">
      <w:pPr>
        <w:spacing w:before="120" w:after="120"/>
        <w:jc w:val="both"/>
        <w:rPr>
          <w:rFonts w:eastAsia="Arial" w:cs="Arial"/>
          <w:highlight w:val="yellow"/>
        </w:rPr>
      </w:pPr>
      <w:r w:rsidRPr="009919F2">
        <w:rPr>
          <w:rFonts w:eastAsia="Arial" w:cs="Arial"/>
          <w:highlight w:val="yellow"/>
        </w:rPr>
        <w:t xml:space="preserve">“Candida albicans ATCC 14053 and Candida </w:t>
      </w:r>
      <w:proofErr w:type="spellStart"/>
      <w:r w:rsidRPr="009919F2">
        <w:rPr>
          <w:rFonts w:eastAsia="Arial" w:cs="Arial"/>
          <w:highlight w:val="yellow"/>
        </w:rPr>
        <w:t>parapsilosis</w:t>
      </w:r>
      <w:proofErr w:type="spellEnd"/>
      <w:r w:rsidRPr="009919F2">
        <w:rPr>
          <w:rFonts w:eastAsia="Arial" w:cs="Arial"/>
          <w:highlight w:val="yellow"/>
        </w:rPr>
        <w:t xml:space="preserve"> ATCC 22019 hyphal-wall protein 1 (HWP1) are involved in hyphae formation and pathogenesis. The transcriptional agglutinin-like sequence 3 (ALS3) genes in both species are responsible for the development of biofilm and colonization on tooth surfaces. Therefore, we investigated the expression of HWP1 and ALS3 quantitatively in C. albicans and C. </w:t>
      </w:r>
      <w:proofErr w:type="spellStart"/>
      <w:r w:rsidRPr="009919F2">
        <w:rPr>
          <w:rFonts w:eastAsia="Arial" w:cs="Arial"/>
          <w:highlight w:val="yellow"/>
        </w:rPr>
        <w:t>parapsilosis</w:t>
      </w:r>
      <w:proofErr w:type="spellEnd"/>
      <w:r w:rsidRPr="009919F2">
        <w:rPr>
          <w:rFonts w:eastAsia="Arial" w:cs="Arial"/>
          <w:highlight w:val="yellow"/>
        </w:rPr>
        <w:t xml:space="preserve"> and examined the biofilm structure upon exposure to various nicotine concentrations. In vitro, biofilms of Candida species were developed directly on slides using the Lab-Tek Chamber Slide System and visualized by confocal laser scanning microscopy. Quantitative real-time polymerase chain reaction was used to measure HWP1 and ALS3 expression in C. albicans ATCC 14053 and C. </w:t>
      </w:r>
      <w:proofErr w:type="spellStart"/>
      <w:r w:rsidRPr="009919F2">
        <w:rPr>
          <w:rFonts w:eastAsia="Arial" w:cs="Arial"/>
          <w:highlight w:val="yellow"/>
        </w:rPr>
        <w:t>parapsilosis</w:t>
      </w:r>
      <w:proofErr w:type="spellEnd"/>
      <w:r w:rsidRPr="009919F2">
        <w:rPr>
          <w:rFonts w:eastAsia="Arial" w:cs="Arial"/>
          <w:highlight w:val="yellow"/>
        </w:rPr>
        <w:t xml:space="preserve"> ATCC 22019. The results indicated that nicotine multiplied the number of yeast cells and increased the extracellular polysaccharides of Candida species. We also found that 1-2 mg/mL nicotine could enhance the formation of biofilm. The findings also revealed that the expression of HWP1 and ALS3 in Candida species were increased as the nicotine concentration increased. Therefore, nicotine influences the biofilm development of oral-associated C. albicans ATCC 14053 and C. </w:t>
      </w:r>
      <w:proofErr w:type="spellStart"/>
      <w:r w:rsidRPr="009919F2">
        <w:rPr>
          <w:rFonts w:eastAsia="Arial" w:cs="Arial"/>
          <w:highlight w:val="yellow"/>
        </w:rPr>
        <w:t>parapsilosis</w:t>
      </w:r>
      <w:proofErr w:type="spellEnd"/>
      <w:r w:rsidRPr="009919F2">
        <w:rPr>
          <w:rFonts w:eastAsia="Arial" w:cs="Arial"/>
          <w:highlight w:val="yellow"/>
        </w:rPr>
        <w:t xml:space="preserve"> ATCC 22019.” (</w:t>
      </w:r>
      <w:proofErr w:type="spellStart"/>
      <w:r w:rsidRPr="009919F2">
        <w:rPr>
          <w:rFonts w:eastAsia="Arial" w:cs="Arial"/>
          <w:highlight w:val="yellow"/>
        </w:rPr>
        <w:t>Gunasegar</w:t>
      </w:r>
      <w:proofErr w:type="spellEnd"/>
      <w:r w:rsidRPr="009919F2">
        <w:rPr>
          <w:rFonts w:eastAsia="Arial" w:cs="Arial"/>
          <w:highlight w:val="yellow"/>
        </w:rPr>
        <w:t xml:space="preserve"> et al. 2019)</w:t>
      </w:r>
      <w:r w:rsidR="00E40729" w:rsidRPr="009919F2">
        <w:rPr>
          <w:rFonts w:eastAsia="Arial" w:cs="Arial"/>
          <w:highlight w:val="yellow"/>
        </w:rPr>
        <w:t>.</w:t>
      </w:r>
    </w:p>
    <w:p w14:paraId="72372D77" w14:textId="36012D01" w:rsidR="00F06816" w:rsidRPr="003E222C" w:rsidRDefault="00080BF4" w:rsidP="003E222C">
      <w:pPr>
        <w:spacing w:before="120" w:after="240"/>
        <w:jc w:val="both"/>
        <w:rPr>
          <w:rFonts w:eastAsiaTheme="minorEastAsia" w:cs="Arial"/>
        </w:rPr>
      </w:pPr>
      <w:r w:rsidRPr="00CD7F79">
        <w:rPr>
          <w:rFonts w:eastAsia="Arial" w:cs="Arial"/>
          <w:highlight w:val="yellow"/>
        </w:rPr>
        <w:t>“</w:t>
      </w:r>
      <w:r w:rsidR="00F815C8" w:rsidRPr="00CD7F79">
        <w:rPr>
          <w:rFonts w:eastAsia="Arial" w:cs="Arial"/>
          <w:highlight w:val="yellow"/>
        </w:rPr>
        <w:t>The nicotinic acetylcholine receptor (</w:t>
      </w:r>
      <w:proofErr w:type="spellStart"/>
      <w:r w:rsidR="00F815C8" w:rsidRPr="00CD7F79">
        <w:rPr>
          <w:rFonts w:eastAsia="Arial" w:cs="Arial"/>
          <w:highlight w:val="yellow"/>
        </w:rPr>
        <w:t>nAChR</w:t>
      </w:r>
      <w:proofErr w:type="spellEnd"/>
      <w:r w:rsidR="00F815C8" w:rsidRPr="00CD7F79">
        <w:rPr>
          <w:rFonts w:eastAsia="Arial" w:cs="Arial"/>
          <w:highlight w:val="yellow"/>
        </w:rPr>
        <w:t xml:space="preserve">) agonist nicotine and the noradrenaline transporter inhibitor atomoxetine are widely studied substances due to their propensity to alleviate cognitive deficits in psychiatric and neurological patients and their beneficial effects on some aspects of cognitive functions in healthy individuals. However, despite growing evidence of acetylcholine-noradrenaline interactions, there are only very few direct comparisons of the two substances. Here, we investigated the effects of nicotine and atomoxetine on response inhibition in the stop-signal task and we </w:t>
      </w:r>
      <w:proofErr w:type="spellStart"/>
      <w:r w:rsidR="00F815C8" w:rsidRPr="00CD7F79">
        <w:rPr>
          <w:rFonts w:eastAsia="Arial" w:cs="Arial"/>
          <w:highlight w:val="yellow"/>
        </w:rPr>
        <w:t>characterised</w:t>
      </w:r>
      <w:proofErr w:type="spellEnd"/>
      <w:r w:rsidR="00F815C8" w:rsidRPr="00CD7F79">
        <w:rPr>
          <w:rFonts w:eastAsia="Arial" w:cs="Arial"/>
          <w:highlight w:val="yellow"/>
        </w:rPr>
        <w:t xml:space="preserve"> the neural correlates of these effects using blood oxygen level dependent (BOLD) functional magnetic resonance imaging (fMRI) at 3T. Nicotine (7 mg dermal patch) and atomoxetine (60 mg per </w:t>
      </w:r>
      <w:proofErr w:type="spellStart"/>
      <w:r w:rsidR="00F815C8" w:rsidRPr="00CD7F79">
        <w:rPr>
          <w:rFonts w:eastAsia="Arial" w:cs="Arial"/>
          <w:highlight w:val="yellow"/>
        </w:rPr>
        <w:t>os</w:t>
      </w:r>
      <w:proofErr w:type="spellEnd"/>
      <w:r w:rsidR="00F815C8" w:rsidRPr="00CD7F79">
        <w:rPr>
          <w:rFonts w:eastAsia="Arial" w:cs="Arial"/>
          <w:highlight w:val="yellow"/>
        </w:rPr>
        <w:t xml:space="preserve">) were applied to N = 26 young,  healthy adults in a double-blind, placebo-controlled, cross-over, within-subjects design. BOLD images </w:t>
      </w:r>
      <w:r w:rsidR="00F815C8" w:rsidRPr="00CD7F79">
        <w:rPr>
          <w:rFonts w:eastAsia="Arial" w:cs="Arial"/>
          <w:highlight w:val="yellow"/>
        </w:rPr>
        <w:lastRenderedPageBreak/>
        <w:t xml:space="preserve">were collected during a stop-signal task that controlled for infrequency of stop trials. There were no drug effects on </w:t>
      </w:r>
      <w:proofErr w:type="spellStart"/>
      <w:r w:rsidR="00F815C8" w:rsidRPr="00CD7F79">
        <w:rPr>
          <w:rFonts w:eastAsia="Arial" w:cs="Arial"/>
          <w:highlight w:val="yellow"/>
        </w:rPr>
        <w:t>behavioural</w:t>
      </w:r>
      <w:proofErr w:type="spellEnd"/>
      <w:r w:rsidR="00F815C8" w:rsidRPr="00CD7F79">
        <w:rPr>
          <w:rFonts w:eastAsia="Arial" w:cs="Arial"/>
          <w:highlight w:val="yellow"/>
        </w:rPr>
        <w:t xml:space="preserve"> performance or subjective state measures. However, there was a pronounced upregulation of activation in bilateral prefrontal and left parietal cortex following nicotine during successful compared to unsuccessful stop trials. The effect of nicotine on BOLD during failed stop trials was correlated across individuals with a measure of trait impulsivity. Atomoxetine, however, had no discernible effects on BOLD. We conclude that nicotine effects on brain function during inhibitory control are most pronounced in individuals with higher levels of impulsivity. This finding is compatible with previous evidence of nicotine effects on stop-signal task performance in highly impulsive individuals and implicates the </w:t>
      </w:r>
      <w:proofErr w:type="spellStart"/>
      <w:r w:rsidR="00F815C8" w:rsidRPr="00CD7F79">
        <w:rPr>
          <w:rFonts w:eastAsia="Arial" w:cs="Arial"/>
          <w:highlight w:val="yellow"/>
        </w:rPr>
        <w:t>nAChR</w:t>
      </w:r>
      <w:proofErr w:type="spellEnd"/>
      <w:r w:rsidR="00F815C8" w:rsidRPr="00CD7F79">
        <w:rPr>
          <w:rFonts w:eastAsia="Arial" w:cs="Arial"/>
          <w:highlight w:val="yellow"/>
        </w:rPr>
        <w:t xml:space="preserve"> in the neural basis of impulsivity.</w:t>
      </w:r>
      <w:r w:rsidRPr="00CD7F79">
        <w:rPr>
          <w:rFonts w:eastAsia="Arial" w:cs="Arial"/>
          <w:highlight w:val="yellow"/>
        </w:rPr>
        <w:t xml:space="preserve"> (</w:t>
      </w:r>
      <w:proofErr w:type="spellStart"/>
      <w:r w:rsidR="00902014" w:rsidRPr="00CD7F79">
        <w:rPr>
          <w:rFonts w:eastAsia="Arial" w:cs="Arial"/>
          <w:highlight w:val="yellow"/>
        </w:rPr>
        <w:t>Kasparbauer</w:t>
      </w:r>
      <w:proofErr w:type="spellEnd"/>
      <w:r w:rsidR="00902014" w:rsidRPr="00CD7F79">
        <w:rPr>
          <w:rFonts w:eastAsia="Arial" w:cs="Arial"/>
          <w:highlight w:val="yellow"/>
        </w:rPr>
        <w:t xml:space="preserve"> et al. 2019</w:t>
      </w:r>
      <w:r w:rsidRPr="00CD7F79">
        <w:rPr>
          <w:rFonts w:eastAsia="Arial" w:cs="Arial"/>
          <w:highlight w:val="yellow"/>
        </w:rPr>
        <w:t>)</w:t>
      </w:r>
      <w:r w:rsidR="00902014" w:rsidRPr="00CD7F79">
        <w:rPr>
          <w:rFonts w:eastAsia="Arial" w:cs="Arial"/>
          <w:highlight w:val="yellow"/>
        </w:rPr>
        <w:t>.</w:t>
      </w:r>
    </w:p>
    <w:p w14:paraId="3A5CB216" w14:textId="77777777" w:rsidR="00B90AD4" w:rsidRPr="00F340A2" w:rsidRDefault="00B90AD4" w:rsidP="00B90AD4">
      <w:pPr>
        <w:spacing w:before="120" w:after="120"/>
        <w:jc w:val="both"/>
        <w:rPr>
          <w:rFonts w:eastAsia="Arial" w:cs="Arial"/>
        </w:rPr>
      </w:pPr>
      <w:r w:rsidRPr="00AB50FC">
        <w:rPr>
          <w:rFonts w:eastAsia="Arial" w:cs="Arial"/>
          <w:highlight w:val="yellow"/>
        </w:rPr>
        <w:t xml:space="preserve">“OBJECTIVE: Green Tobacco Sickness (GTS) is an occupational illness caused by dermal absorption of nicotine from tobacco leaves. It affects thousands of farm workers worldwide. Brazil is the second tobacco producer in the world; despite this, there are few studies on GTS among Brazilian harvesters. This study aimed to determine the prevalence of GTS among a population of tobacco workers from a producing area in northeastern Brazil and investigate whether the occurrence of the disease was influenced by factors such age, gender and smoking status. In addition, it was investigated if there was association between the onset of GTS and genetic polymorphisms in genes that encode some detoxification enzymes. A semi-structured questionnaire was used to collect demographic, behavioral and occupational data from the referred workers. Polymorphisms were tested through the Polymerase Chain Reaction technique. RESULTS: The total prevalence of GTS found was 56.9%, with a significant difference between genders (71.7% for women and 35.3% for men, p &lt; 0.0001). No association was identified between the investigated polymorphisms and GTS. This study confirms the occurrence of GTS among tobacco harvesters in Brazil with high prevalence. The investigation suggests the need to take preventive measures to protect tobacco workers against this disease.” (da </w:t>
      </w:r>
      <w:proofErr w:type="spellStart"/>
      <w:r w:rsidRPr="00AB50FC">
        <w:rPr>
          <w:rFonts w:eastAsia="Arial" w:cs="Arial"/>
          <w:highlight w:val="yellow"/>
        </w:rPr>
        <w:t>Mota</w:t>
      </w:r>
      <w:proofErr w:type="spellEnd"/>
      <w:r w:rsidRPr="00AB50FC">
        <w:rPr>
          <w:rFonts w:eastAsia="Arial" w:cs="Arial"/>
          <w:highlight w:val="yellow"/>
        </w:rPr>
        <w:t xml:space="preserve"> et al. 2018).</w:t>
      </w:r>
    </w:p>
    <w:p w14:paraId="181CD1E2" w14:textId="13B3BC86" w:rsidR="00426D01" w:rsidRPr="008E3975" w:rsidRDefault="00426D01" w:rsidP="00426D01">
      <w:pPr>
        <w:spacing w:before="120" w:after="120"/>
        <w:jc w:val="both"/>
        <w:rPr>
          <w:rFonts w:eastAsia="Arial" w:cs="Arial"/>
        </w:rPr>
      </w:pPr>
      <w:r w:rsidRPr="00145D18">
        <w:rPr>
          <w:rFonts w:eastAsia="Arial" w:cs="Arial"/>
          <w:highlight w:val="yellow"/>
        </w:rPr>
        <w:t xml:space="preserve">“Studies in animal models have suggested that nicotine, an agonist of nicotinic acetylcholine receptors, may have the potential to prevent and/or reverse the peripheral neuropathy induced by cancer chemotherapeutic drugs, such as paclitaxel and oxaliplatin. However, a large body of evidence suggests that nicotine may also stimulate lung tumor growth and/or interfere with the effectiveness of cancer chemotherapy. Whereas the reported proliferative effects of nicotine are highly variable, the antagonism of antitumor drug efficacy is more consistent, although this latter effect has been demonstrated primarily in cell culture studies. In contrast, in vitro and in vivo studies from our own laboratory indicate that nicotine fails to enhance the growth of </w:t>
      </w:r>
      <w:proofErr w:type="spellStart"/>
      <w:r w:rsidRPr="00145D18">
        <w:rPr>
          <w:rFonts w:eastAsia="Arial" w:cs="Arial"/>
          <w:highlight w:val="yellow"/>
        </w:rPr>
        <w:t>nonsmall</w:t>
      </w:r>
      <w:proofErr w:type="spellEnd"/>
      <w:r w:rsidRPr="00145D18">
        <w:rPr>
          <w:rFonts w:eastAsia="Arial" w:cs="Arial"/>
          <w:highlight w:val="yellow"/>
        </w:rPr>
        <w:t xml:space="preserve"> cell lung cancer cells or attenuate the effects of chemotherapy (paclitaxel). Given the inconsistencies in the literature, coupled with our own findings, the weight of evidence suggests that caution may be warranted in proposing to use nicotine to mitigate chemotherapy-induced peripheral neuropathy in cancer patients receiving chemotherapy. Conversely, clinical trials could be performed in patients who have completed therapy and </w:t>
      </w:r>
      <w:proofErr w:type="gramStart"/>
      <w:r w:rsidRPr="00145D18">
        <w:rPr>
          <w:rFonts w:eastAsia="Arial" w:cs="Arial"/>
          <w:highlight w:val="yellow"/>
        </w:rPr>
        <w:t>are considered to be</w:t>
      </w:r>
      <w:proofErr w:type="gramEnd"/>
      <w:r w:rsidRPr="00145D18">
        <w:rPr>
          <w:rFonts w:eastAsia="Arial" w:cs="Arial"/>
          <w:highlight w:val="yellow"/>
        </w:rPr>
        <w:t xml:space="preserve"> disease-free to determine whether nicotine, in the form of commercially available patches or gum, is effective in alleviating peripheral neuropathy symptoms.” (</w:t>
      </w:r>
      <w:proofErr w:type="spellStart"/>
      <w:r w:rsidRPr="00145D18">
        <w:rPr>
          <w:rFonts w:eastAsia="Arial" w:cs="Arial"/>
          <w:highlight w:val="yellow"/>
        </w:rPr>
        <w:t>Kyte</w:t>
      </w:r>
      <w:proofErr w:type="spellEnd"/>
      <w:r w:rsidRPr="00145D18">
        <w:rPr>
          <w:rFonts w:eastAsia="Arial" w:cs="Arial"/>
          <w:highlight w:val="yellow"/>
        </w:rPr>
        <w:t xml:space="preserve"> and Gewirtz 2018)</w:t>
      </w:r>
      <w:r w:rsidR="008E3975" w:rsidRPr="00145D18">
        <w:rPr>
          <w:rFonts w:eastAsia="Arial" w:cs="Arial"/>
          <w:highlight w:val="yellow"/>
        </w:rPr>
        <w:t>.</w:t>
      </w:r>
    </w:p>
    <w:p w14:paraId="2A286986" w14:textId="24842749" w:rsidR="00ED12CD" w:rsidRPr="00B5028F" w:rsidRDefault="00ED12CD" w:rsidP="006547E2">
      <w:pPr>
        <w:spacing w:before="120" w:after="240"/>
        <w:jc w:val="both"/>
        <w:rPr>
          <w:rFonts w:eastAsia="Arial" w:cs="Arial"/>
        </w:rPr>
      </w:pPr>
      <w:r w:rsidRPr="006E23D4">
        <w:rPr>
          <w:rFonts w:eastAsia="Arial" w:cs="Arial"/>
          <w:highlight w:val="yellow"/>
        </w:rPr>
        <w:t xml:space="preserve">“Exposure to nicotine in smoking contributes to most unexplained male infertility but the mechanisms remain to be fully elucidated. Zinc (Zn) is an essential </w:t>
      </w:r>
      <w:proofErr w:type="spellStart"/>
      <w:r w:rsidRPr="006E23D4">
        <w:rPr>
          <w:rFonts w:eastAsia="Arial" w:cs="Arial"/>
          <w:highlight w:val="yellow"/>
        </w:rPr>
        <w:t>traceelement</w:t>
      </w:r>
      <w:proofErr w:type="spellEnd"/>
      <w:r w:rsidRPr="006E23D4">
        <w:rPr>
          <w:rFonts w:eastAsia="Arial" w:cs="Arial"/>
          <w:highlight w:val="yellow"/>
        </w:rPr>
        <w:t xml:space="preserve"> in normal growth, development and reproduction. Zinc oxide nanoparticles (</w:t>
      </w:r>
      <w:proofErr w:type="spellStart"/>
      <w:r w:rsidRPr="006E23D4">
        <w:rPr>
          <w:rFonts w:eastAsia="Arial" w:cs="Arial"/>
          <w:highlight w:val="yellow"/>
        </w:rPr>
        <w:t>ZnONPs</w:t>
      </w:r>
      <w:proofErr w:type="spellEnd"/>
      <w:r w:rsidRPr="006E23D4">
        <w:rPr>
          <w:rFonts w:eastAsia="Arial" w:cs="Arial"/>
          <w:highlight w:val="yellow"/>
        </w:rPr>
        <w:t xml:space="preserve">) are well-known antioxidants. Therefore, this work was designed </w:t>
      </w:r>
      <w:proofErr w:type="spellStart"/>
      <w:r w:rsidRPr="006E23D4">
        <w:rPr>
          <w:rFonts w:eastAsia="Arial" w:cs="Arial"/>
          <w:highlight w:val="yellow"/>
        </w:rPr>
        <w:t>toinvestigate</w:t>
      </w:r>
      <w:proofErr w:type="spellEnd"/>
      <w:r w:rsidRPr="006E23D4">
        <w:rPr>
          <w:rFonts w:eastAsia="Arial" w:cs="Arial"/>
          <w:highlight w:val="yellow"/>
        </w:rPr>
        <w:t xml:space="preserve"> the potential ability of </w:t>
      </w:r>
      <w:proofErr w:type="spellStart"/>
      <w:r w:rsidRPr="006E23D4">
        <w:rPr>
          <w:rFonts w:eastAsia="Arial" w:cs="Arial"/>
          <w:highlight w:val="yellow"/>
        </w:rPr>
        <w:t>ZnONPs</w:t>
      </w:r>
      <w:proofErr w:type="spellEnd"/>
      <w:r w:rsidRPr="006E23D4">
        <w:rPr>
          <w:rFonts w:eastAsia="Arial" w:cs="Arial"/>
          <w:highlight w:val="yellow"/>
        </w:rPr>
        <w:t xml:space="preserve"> to protect testis and epididymis </w:t>
      </w:r>
      <w:proofErr w:type="spellStart"/>
      <w:r w:rsidRPr="006E23D4">
        <w:rPr>
          <w:rFonts w:eastAsia="Arial" w:cs="Arial"/>
          <w:highlight w:val="yellow"/>
        </w:rPr>
        <w:t>innicotine</w:t>
      </w:r>
      <w:proofErr w:type="spellEnd"/>
      <w:r w:rsidRPr="006E23D4">
        <w:rPr>
          <w:rFonts w:eastAsia="Arial" w:cs="Arial"/>
          <w:highlight w:val="yellow"/>
        </w:rPr>
        <w:t xml:space="preserve">-treated rats. Forty </w:t>
      </w:r>
      <w:proofErr w:type="gramStart"/>
      <w:r w:rsidRPr="006E23D4">
        <w:rPr>
          <w:rFonts w:eastAsia="Arial" w:cs="Arial"/>
          <w:highlight w:val="yellow"/>
        </w:rPr>
        <w:t>adult</w:t>
      </w:r>
      <w:proofErr w:type="gramEnd"/>
      <w:r w:rsidRPr="006E23D4">
        <w:rPr>
          <w:rFonts w:eastAsia="Arial" w:cs="Arial"/>
          <w:highlight w:val="yellow"/>
        </w:rPr>
        <w:t xml:space="preserve"> male Wistar albino rats were divided </w:t>
      </w:r>
      <w:proofErr w:type="spellStart"/>
      <w:r w:rsidRPr="006E23D4">
        <w:rPr>
          <w:rFonts w:eastAsia="Arial" w:cs="Arial"/>
          <w:highlight w:val="yellow"/>
        </w:rPr>
        <w:t>intocontrol</w:t>
      </w:r>
      <w:proofErr w:type="spellEnd"/>
      <w:r w:rsidRPr="006E23D4">
        <w:rPr>
          <w:rFonts w:eastAsia="Arial" w:cs="Arial"/>
          <w:highlight w:val="yellow"/>
        </w:rPr>
        <w:t xml:space="preserve"> group and two experimental groups (treated and supplemented rats). In </w:t>
      </w:r>
      <w:proofErr w:type="spellStart"/>
      <w:r w:rsidRPr="006E23D4">
        <w:rPr>
          <w:rFonts w:eastAsia="Arial" w:cs="Arial"/>
          <w:highlight w:val="yellow"/>
        </w:rPr>
        <w:t>thetreated</w:t>
      </w:r>
      <w:proofErr w:type="spellEnd"/>
      <w:r w:rsidRPr="006E23D4">
        <w:rPr>
          <w:rFonts w:eastAsia="Arial" w:cs="Arial"/>
          <w:highlight w:val="yellow"/>
        </w:rPr>
        <w:t xml:space="preserve"> group, rats received nicotine at a dose of 1 mg/kg/day orally for30 days. Rats in the supplemented group received </w:t>
      </w:r>
      <w:proofErr w:type="spellStart"/>
      <w:r w:rsidRPr="006E23D4">
        <w:rPr>
          <w:rFonts w:eastAsia="Arial" w:cs="Arial"/>
          <w:highlight w:val="yellow"/>
        </w:rPr>
        <w:t>ZnONPs</w:t>
      </w:r>
      <w:proofErr w:type="spellEnd"/>
      <w:r w:rsidRPr="006E23D4">
        <w:rPr>
          <w:rFonts w:eastAsia="Arial" w:cs="Arial"/>
          <w:highlight w:val="yellow"/>
        </w:rPr>
        <w:t xml:space="preserve"> (10 mg/kg/day) </w:t>
      </w:r>
      <w:proofErr w:type="spellStart"/>
      <w:r w:rsidRPr="006E23D4">
        <w:rPr>
          <w:rFonts w:eastAsia="Arial" w:cs="Arial"/>
          <w:highlight w:val="yellow"/>
        </w:rPr>
        <w:t>withnicotine</w:t>
      </w:r>
      <w:proofErr w:type="spellEnd"/>
      <w:r w:rsidRPr="006E23D4">
        <w:rPr>
          <w:rFonts w:eastAsia="Arial" w:cs="Arial"/>
          <w:highlight w:val="yellow"/>
        </w:rPr>
        <w:t xml:space="preserve"> (1 mg/kg/day), orally for the same period. Testicular and </w:t>
      </w:r>
      <w:proofErr w:type="spellStart"/>
      <w:r w:rsidRPr="006E23D4">
        <w:rPr>
          <w:rFonts w:eastAsia="Arial" w:cs="Arial"/>
          <w:highlight w:val="yellow"/>
        </w:rPr>
        <w:t>epididymalsections</w:t>
      </w:r>
      <w:proofErr w:type="spellEnd"/>
      <w:r w:rsidRPr="006E23D4">
        <w:rPr>
          <w:rFonts w:eastAsia="Arial" w:cs="Arial"/>
          <w:highlight w:val="yellow"/>
        </w:rPr>
        <w:t xml:space="preserve"> were stained with H&amp;E to assess the histological changes. </w:t>
      </w:r>
      <w:proofErr w:type="spellStart"/>
      <w:r w:rsidRPr="006E23D4">
        <w:rPr>
          <w:rFonts w:eastAsia="Arial" w:cs="Arial"/>
          <w:highlight w:val="yellow"/>
        </w:rPr>
        <w:t>Negrosin-eosinstaining</w:t>
      </w:r>
      <w:proofErr w:type="spellEnd"/>
      <w:r w:rsidRPr="006E23D4">
        <w:rPr>
          <w:rFonts w:eastAsia="Arial" w:cs="Arial"/>
          <w:highlight w:val="yellow"/>
        </w:rPr>
        <w:t xml:space="preserve"> of epididymal sperms was performed to assess their viability </w:t>
      </w:r>
      <w:proofErr w:type="spellStart"/>
      <w:r w:rsidRPr="006E23D4">
        <w:rPr>
          <w:rFonts w:eastAsia="Arial" w:cs="Arial"/>
          <w:highlight w:val="yellow"/>
        </w:rPr>
        <w:t>andmorphological</w:t>
      </w:r>
      <w:proofErr w:type="spellEnd"/>
      <w:r w:rsidRPr="006E23D4">
        <w:rPr>
          <w:rFonts w:eastAsia="Arial" w:cs="Arial"/>
          <w:highlight w:val="yellow"/>
        </w:rPr>
        <w:t xml:space="preserve"> changes. Serum testosterone, FSH and LH levels were assessed. </w:t>
      </w:r>
      <w:proofErr w:type="spellStart"/>
      <w:proofErr w:type="gramStart"/>
      <w:r w:rsidRPr="006E23D4">
        <w:rPr>
          <w:rFonts w:eastAsia="Arial" w:cs="Arial"/>
          <w:highlight w:val="yellow"/>
        </w:rPr>
        <w:t>Also,oxidative</w:t>
      </w:r>
      <w:proofErr w:type="spellEnd"/>
      <w:proofErr w:type="gramEnd"/>
      <w:r w:rsidRPr="006E23D4">
        <w:rPr>
          <w:rFonts w:eastAsia="Arial" w:cs="Arial"/>
          <w:highlight w:val="yellow"/>
        </w:rPr>
        <w:t xml:space="preserve"> stress parameters and semiquantitative real-time PCR for steroidogenic enzymes were measured. Morphometric studies of both organs were </w:t>
      </w:r>
      <w:proofErr w:type="spellStart"/>
      <w:r w:rsidRPr="006E23D4">
        <w:rPr>
          <w:rFonts w:eastAsia="Arial" w:cs="Arial"/>
          <w:highlight w:val="yellow"/>
        </w:rPr>
        <w:t>statisticallyanalyzed</w:t>
      </w:r>
      <w:proofErr w:type="spellEnd"/>
      <w:r w:rsidRPr="006E23D4">
        <w:rPr>
          <w:rFonts w:eastAsia="Arial" w:cs="Arial"/>
          <w:highlight w:val="yellow"/>
        </w:rPr>
        <w:t xml:space="preserve">. Mild to severe testicular and epididymal structural changes </w:t>
      </w:r>
      <w:proofErr w:type="spellStart"/>
      <w:r w:rsidRPr="006E23D4">
        <w:rPr>
          <w:rFonts w:eastAsia="Arial" w:cs="Arial"/>
          <w:highlight w:val="yellow"/>
        </w:rPr>
        <w:t>togetherwith</w:t>
      </w:r>
      <w:proofErr w:type="spellEnd"/>
      <w:r w:rsidRPr="006E23D4">
        <w:rPr>
          <w:rFonts w:eastAsia="Arial" w:cs="Arial"/>
          <w:highlight w:val="yellow"/>
        </w:rPr>
        <w:t xml:space="preserve"> sperm morphological abnormalities were detected in nicotine-treated </w:t>
      </w:r>
      <w:proofErr w:type="spellStart"/>
      <w:proofErr w:type="gramStart"/>
      <w:r w:rsidRPr="006E23D4">
        <w:rPr>
          <w:rFonts w:eastAsia="Arial" w:cs="Arial"/>
          <w:highlight w:val="yellow"/>
        </w:rPr>
        <w:t>rats.Biochemical</w:t>
      </w:r>
      <w:proofErr w:type="spellEnd"/>
      <w:proofErr w:type="gramEnd"/>
      <w:r w:rsidRPr="006E23D4">
        <w:rPr>
          <w:rFonts w:eastAsia="Arial" w:cs="Arial"/>
          <w:highlight w:val="yellow"/>
        </w:rPr>
        <w:t xml:space="preserve"> results also showed a decrease in all measured parameters except for an increased </w:t>
      </w:r>
      <w:r w:rsidRPr="006E23D4">
        <w:rPr>
          <w:rFonts w:eastAsia="Arial" w:cs="Arial"/>
          <w:highlight w:val="yellow"/>
        </w:rPr>
        <w:lastRenderedPageBreak/>
        <w:t xml:space="preserve">malondialdehyde (MDA) level that meant deterioration of </w:t>
      </w:r>
      <w:proofErr w:type="spellStart"/>
      <w:r w:rsidRPr="006E23D4">
        <w:rPr>
          <w:rFonts w:eastAsia="Arial" w:cs="Arial"/>
          <w:highlight w:val="yellow"/>
        </w:rPr>
        <w:t>theirreproductive</w:t>
      </w:r>
      <w:proofErr w:type="spellEnd"/>
      <w:r w:rsidRPr="006E23D4">
        <w:rPr>
          <w:rFonts w:eastAsia="Arial" w:cs="Arial"/>
          <w:highlight w:val="yellow"/>
        </w:rPr>
        <w:t xml:space="preserve"> function. On the other hand, </w:t>
      </w:r>
      <w:proofErr w:type="spellStart"/>
      <w:r w:rsidRPr="006E23D4">
        <w:rPr>
          <w:rFonts w:eastAsia="Arial" w:cs="Arial"/>
          <w:highlight w:val="yellow"/>
        </w:rPr>
        <w:t>ZnONP</w:t>
      </w:r>
      <w:proofErr w:type="spellEnd"/>
      <w:r w:rsidRPr="006E23D4">
        <w:rPr>
          <w:rFonts w:eastAsia="Arial" w:cs="Arial"/>
          <w:highlight w:val="yellow"/>
        </w:rPr>
        <w:t xml:space="preserve"> supplementation in the last </w:t>
      </w:r>
      <w:proofErr w:type="spellStart"/>
      <w:r w:rsidRPr="006E23D4">
        <w:rPr>
          <w:rFonts w:eastAsia="Arial" w:cs="Arial"/>
          <w:highlight w:val="yellow"/>
        </w:rPr>
        <w:t>groupshowed</w:t>
      </w:r>
      <w:proofErr w:type="spellEnd"/>
      <w:r w:rsidRPr="006E23D4">
        <w:rPr>
          <w:rFonts w:eastAsia="Arial" w:cs="Arial"/>
          <w:highlight w:val="yellow"/>
        </w:rPr>
        <w:t xml:space="preserve"> an obvious improvement in all investigated parameters.” (Mohamed and Abdelrahman 2019)</w:t>
      </w:r>
      <w:r w:rsidR="00B5028F" w:rsidRPr="006E23D4">
        <w:rPr>
          <w:rFonts w:eastAsia="Arial" w:cs="Arial"/>
          <w:highlight w:val="yellow"/>
        </w:rPr>
        <w:t>.</w:t>
      </w:r>
    </w:p>
    <w:p w14:paraId="0356A9E8" w14:textId="22F1F330" w:rsidR="00781FD5" w:rsidRPr="00512914" w:rsidRDefault="00781FD5" w:rsidP="00A070E1">
      <w:pPr>
        <w:spacing w:after="240"/>
        <w:jc w:val="both"/>
        <w:rPr>
          <w:rFonts w:eastAsia="Arial" w:cs="Arial"/>
        </w:rPr>
      </w:pPr>
      <w:r w:rsidRPr="00512914">
        <w:rPr>
          <w:rFonts w:eastAsia="Arial" w:cs="Arial"/>
          <w:highlight w:val="yellow"/>
        </w:rPr>
        <w:t>“Acute exposure to nicotinic agonists induces myotoxicity in zebrafish embryos. The main goal of this work was to evaluate the potential myotoxicity of nicotine acetylcholine receptor agonists on adult zebrafish muscle tissue by using nicotine as a model compound. Liquid chromatography coupled to high resolution mass spectrometry (LC-HRMS) datasets were processed with different chemometric tools based on the selection of Regions of Interest (ROI) and Multivariate Curve-Resolution (ROI-MCR procedure) Alternating Least Squares (ALS) for the analysis of different exposure experiments. Analysis of Variance Simultaneous Component Analysis (ASCA) of changes on metabolite peak profile areas showed significant nicotine concentration and exposure time-dependent changes, clearly differentiating between exposed and non-exposed samples and between short (2 h) and long exposure times (6 h or 24 h). Most of the changes observed in the concentrations of different metabolites are probably secondary to the observed hyperlocomotion, as they have been also observed in humans after strenuous muscular exercise. The absence of myotoxicity might be related with the reduced calcium permeability of adult muscle-type nicotinic acetylcholine receptors (</w:t>
      </w:r>
      <w:proofErr w:type="spellStart"/>
      <w:r w:rsidRPr="00512914">
        <w:rPr>
          <w:rFonts w:eastAsia="Arial" w:cs="Arial"/>
          <w:highlight w:val="yellow"/>
        </w:rPr>
        <w:t>nAChRs</w:t>
      </w:r>
      <w:proofErr w:type="spellEnd"/>
      <w:r w:rsidRPr="00512914">
        <w:rPr>
          <w:rFonts w:eastAsia="Arial" w:cs="Arial"/>
          <w:highlight w:val="yellow"/>
        </w:rPr>
        <w:t>).” (Gomez-</w:t>
      </w:r>
      <w:proofErr w:type="spellStart"/>
      <w:r w:rsidRPr="00512914">
        <w:rPr>
          <w:rFonts w:eastAsia="Arial" w:cs="Arial"/>
          <w:highlight w:val="yellow"/>
        </w:rPr>
        <w:t>Canela</w:t>
      </w:r>
      <w:proofErr w:type="spellEnd"/>
      <w:r w:rsidRPr="00512914">
        <w:rPr>
          <w:rFonts w:eastAsia="Arial" w:cs="Arial"/>
          <w:highlight w:val="yellow"/>
        </w:rPr>
        <w:t xml:space="preserve"> et al. 2018)</w:t>
      </w:r>
      <w:r w:rsidR="006547E2" w:rsidRPr="00512914">
        <w:rPr>
          <w:rFonts w:eastAsia="Arial" w:cs="Arial"/>
          <w:highlight w:val="yellow"/>
        </w:rPr>
        <w:t>.</w:t>
      </w:r>
    </w:p>
    <w:p w14:paraId="7E55AA18" w14:textId="5DBE8E1A" w:rsidR="00881EF5" w:rsidRDefault="00A72828" w:rsidP="00A070E1">
      <w:pPr>
        <w:spacing w:before="120" w:after="240"/>
        <w:jc w:val="both"/>
        <w:rPr>
          <w:rFonts w:eastAsia="Arial" w:cs="Arial"/>
        </w:rPr>
      </w:pPr>
      <w:r>
        <w:rPr>
          <w:rFonts w:eastAsia="Arial" w:cs="Arial"/>
        </w:rPr>
        <w:t xml:space="preserve">“The use of nicotine as an insecticide was popular in the 1920s and 1930s when cases of occupational poisoning were reported. Lethal effects are due to a curare-like respiratory arrest. [ACGIH] Symptoms of mild poisoning are nausea and vomiting. The cholinergic syndrome (diarrhea, increased salivation and respiratory secretions, and bradycardia) is seen in more severe poisoning. Seizures and respiratory depression are rare complications of severe poisoning. Green tobacco sickness due to skin absorption of nicotine has been described in workers who handle tobacco.” </w:t>
      </w:r>
      <w:r w:rsidR="008A5F99">
        <w:rPr>
          <w:rFonts w:eastAsia="Arial" w:cs="Arial"/>
        </w:rPr>
        <w:t>(</w:t>
      </w:r>
      <w:r>
        <w:rPr>
          <w:rFonts w:eastAsia="Arial" w:cs="Arial"/>
        </w:rPr>
        <w:t>Haz-Map, 2017</w:t>
      </w:r>
      <w:r w:rsidR="008A5F99">
        <w:rPr>
          <w:rFonts w:eastAsia="Arial" w:cs="Arial"/>
        </w:rPr>
        <w:t>)</w:t>
      </w:r>
    </w:p>
    <w:p w14:paraId="7E55AA19" w14:textId="1757E04A" w:rsidR="00881EF5" w:rsidRDefault="00A72828">
      <w:pPr>
        <w:spacing w:before="120" w:after="120"/>
        <w:jc w:val="both"/>
      </w:pPr>
      <w:r>
        <w:rPr>
          <w:rFonts w:eastAsia="Arial" w:cs="Arial"/>
          <w:color w:val="000000"/>
        </w:rPr>
        <w:t xml:space="preserve">“More than 1 billion world's population actively smokes tobacco containing the bioactive component nicotine (NT). The biological role of this molecule is mediated through the activation of nicotinic cholinergic receptors, widely distributed in various human tissues including retinal pigmented epithelium. The long-term assumption of NT contributes to several </w:t>
      </w:r>
      <w:proofErr w:type="gramStart"/>
      <w:r>
        <w:rPr>
          <w:rFonts w:eastAsia="Arial" w:cs="Arial"/>
          <w:color w:val="000000"/>
        </w:rPr>
        <w:t>diseases</w:t>
      </w:r>
      <w:proofErr w:type="gramEnd"/>
      <w:r>
        <w:rPr>
          <w:rFonts w:eastAsia="Arial" w:cs="Arial"/>
          <w:color w:val="000000"/>
        </w:rPr>
        <w:t xml:space="preserve"> development such as diabetic retinopathy. The major complication of this pathology is the diabetic macular edema (DME), characterized by macular area thinning and blood-retinal barrier (BRB) breakdown. Retinal hyperglycemic/hypoxic microenvironment represents one of the main factors favoring DME progression by eliciting the hypoxia-inducible factors (HIFs) expression. The latter induce new vessels formation by stimulating cellular secretion of vascular endothelial growth factor (VEGF). The etiology of DME is multifactorial, but little is known about the risk factors linked to cigarette smoking, </w:t>
      </w:r>
      <w:proofErr w:type="gramStart"/>
      <w:r>
        <w:rPr>
          <w:rFonts w:eastAsia="Arial" w:cs="Arial"/>
          <w:color w:val="000000"/>
        </w:rPr>
        <w:t>in particular to</w:t>
      </w:r>
      <w:proofErr w:type="gramEnd"/>
      <w:r>
        <w:rPr>
          <w:rFonts w:eastAsia="Arial" w:cs="Arial"/>
          <w:color w:val="000000"/>
        </w:rPr>
        <w:t xml:space="preserve"> nicotine's contribution. In the present study, we have investigated the NT role in a model, in vitro, of DME, by evaluating its effect on outer BRB permeability and HIFs/VEGF expression following exposure to hyperglycemic/hypoxic insult. Our results have demonstrated that this compound alters outer BRB integrity exposed to high glucose and low oxygen pressure microenvironment by upregulating HIF-1α/HIF-2α, VEGF expression and ERK1/2 phosphorylation. These data have suggested that NT may play a negative role in active smokers affected by DME.” </w:t>
      </w:r>
      <w:r w:rsidR="00BF77BE">
        <w:rPr>
          <w:rFonts w:eastAsia="Arial" w:cs="Arial"/>
          <w:color w:val="000000"/>
        </w:rPr>
        <w:t>(</w:t>
      </w:r>
      <w:r>
        <w:rPr>
          <w:rFonts w:eastAsia="Arial" w:cs="Arial"/>
          <w:color w:val="000000"/>
        </w:rPr>
        <w:t>Maugeri et al. 2017</w:t>
      </w:r>
      <w:r w:rsidR="00BF77BE">
        <w:rPr>
          <w:rFonts w:eastAsia="Arial" w:cs="Arial"/>
          <w:color w:val="000000"/>
        </w:rPr>
        <w:t>)</w:t>
      </w:r>
    </w:p>
    <w:p w14:paraId="7E55AA1C" w14:textId="7ECD6228" w:rsidR="00881EF5" w:rsidRPr="00322222" w:rsidRDefault="00322222">
      <w:pPr>
        <w:spacing w:before="120" w:after="120"/>
        <w:jc w:val="both"/>
        <w:rPr>
          <w:rFonts w:eastAsia="Arial" w:cs="Arial"/>
        </w:rPr>
      </w:pPr>
      <w:r w:rsidRPr="0071250C">
        <w:rPr>
          <w:rFonts w:eastAsia="Arial" w:cs="Arial"/>
          <w:highlight w:val="yellow"/>
        </w:rPr>
        <w:t xml:space="preserve">“Nicotine is a major addictive compound in tobacco and a component of smoking-related products, such as e-cigarettes. Once internalized, nicotine can perturb many cellular pathways and can induce alterations in proteins across different cell types; however, the mechanisms thereof remain undetermined. The authors hypothesize that both tissue-specific and global protein abundance alterations result from nicotine exposure. Presented here is the first proteomic profiling of multiple tissues from mice treated orally with nicotine. Proteins extracted from seven tissues (brain, heart, kidney, liver, lung, pancreas, and spleen) from treated (n = 5) and untreated control (n = 5) mice are assembled into a TMT10-plex experiment. A minimalistic proteomics strategy is employed using TMT reagents efficiently and centrifugation-based reversed-phase columns to streamline sample preparation. Combined, over 11 000 non-redundant proteins from over 138 000 different peptides are quantified in seven TMT10-plex experiments. Between 7 and 126 proteins are significantly altered in tissues from nicotine-exposed mice, 11 which are altered in </w:t>
      </w:r>
      <w:r w:rsidRPr="0071250C">
        <w:rPr>
          <w:rFonts w:eastAsia="Arial" w:cs="Arial"/>
          <w:highlight w:val="yellow"/>
        </w:rPr>
        <w:lastRenderedPageBreak/>
        <w:t>two or more tissues. Our data showcase the vast extent of nicotine exposure across murine tissue.” (Paulo et al. 2018).</w:t>
      </w:r>
    </w:p>
    <w:p w14:paraId="7E55AA1D" w14:textId="77777777" w:rsidR="00881EF5" w:rsidRDefault="00A72828">
      <w:pPr>
        <w:pStyle w:val="Heading1"/>
        <w:spacing w:before="241" w:after="241"/>
        <w:rPr>
          <w:i/>
          <w:iCs/>
        </w:rPr>
      </w:pPr>
      <w:r>
        <w:rPr>
          <w:i/>
          <w:iCs/>
        </w:rPr>
        <w:t>7.</w:t>
      </w:r>
      <w:r>
        <w:t xml:space="preserve"> </w:t>
      </w:r>
      <w:r>
        <w:rPr>
          <w:i/>
          <w:iCs/>
        </w:rPr>
        <w:t>Addiction</w:t>
      </w:r>
    </w:p>
    <w:p w14:paraId="443C4E46" w14:textId="64E3923D" w:rsidR="007636AD" w:rsidRPr="00D13556" w:rsidRDefault="007636AD" w:rsidP="007636AD">
      <w:pPr>
        <w:spacing w:before="120" w:after="120"/>
        <w:jc w:val="both"/>
        <w:rPr>
          <w:rFonts w:eastAsia="Arial" w:cs="Arial"/>
        </w:rPr>
      </w:pPr>
      <w:r w:rsidRPr="00A24A75">
        <w:rPr>
          <w:rFonts w:eastAsia="Arial" w:cs="Arial"/>
          <w:highlight w:val="yellow"/>
        </w:rPr>
        <w:t>“The insular cortex is known to play a pivotal role in addiction to nicotine. Long-term depression (LTD) in the central nervous system is a major form of synaptic plasticity which is involved in learning and memory and in various pathological conditions such as nicotine addiction. Until now, effects of nicotine on LTD were mainly examined in the hippocampus and striatum, and there is no report showing the effects of nicotine on LTD in the insular cortex. In the present study, I show for the first time that nicotine facilitates LTD which is induced by combination of presynaptic stimulation with postsynaptic depolarization (paired training) in layer 5 pyramidal neurons of the mouse insular cortex using whole-cell patch-clamp recordings. The facilitatory effect of nicotine on LTD was blocked by GABAA receptor antagonists, bicuculline and picrotoxin. Furthermore, blockade of β2-containing nicotinic acetylcholine receptors (</w:t>
      </w:r>
      <w:proofErr w:type="spellStart"/>
      <w:r w:rsidRPr="00A24A75">
        <w:rPr>
          <w:rFonts w:eastAsia="Arial" w:cs="Arial"/>
          <w:highlight w:val="yellow"/>
        </w:rPr>
        <w:t>nAChRs</w:t>
      </w:r>
      <w:proofErr w:type="spellEnd"/>
      <w:r w:rsidRPr="00A24A75">
        <w:rPr>
          <w:rFonts w:eastAsia="Arial" w:cs="Arial"/>
          <w:highlight w:val="yellow"/>
        </w:rPr>
        <w:t xml:space="preserve">) prevented the effects of nicotine on LTD. Taken together, these results suggest that in layer 5 pyramidal neurons of the insular cortex, nicotine facilitates LTD through enhancement of GABAergic synaptic transmission, presumably mediated by activation of β2-containing </w:t>
      </w:r>
      <w:proofErr w:type="spellStart"/>
      <w:r w:rsidRPr="00A24A75">
        <w:rPr>
          <w:rFonts w:eastAsia="Arial" w:cs="Arial"/>
          <w:highlight w:val="yellow"/>
        </w:rPr>
        <w:t>nAChRs</w:t>
      </w:r>
      <w:proofErr w:type="spellEnd"/>
      <w:r w:rsidRPr="00A24A75">
        <w:rPr>
          <w:rFonts w:eastAsia="Arial" w:cs="Arial"/>
          <w:highlight w:val="yellow"/>
        </w:rPr>
        <w:t>. These findings may provide the crucial synaptic basis for the insular cortical changes in nicotine addiction.” (Toyoda 2018)</w:t>
      </w:r>
      <w:r w:rsidR="00D13556" w:rsidRPr="00A24A75">
        <w:rPr>
          <w:rFonts w:eastAsia="Arial" w:cs="Arial"/>
          <w:highlight w:val="yellow"/>
        </w:rPr>
        <w:t>.</w:t>
      </w:r>
    </w:p>
    <w:p w14:paraId="2EBE0695" w14:textId="64597F2E" w:rsidR="00D36419" w:rsidRPr="00C158A8" w:rsidRDefault="00AF4A07" w:rsidP="00DC3E33">
      <w:pPr>
        <w:spacing w:before="100" w:after="100"/>
        <w:jc w:val="both"/>
        <w:rPr>
          <w:rFonts w:eastAsia="Arial" w:cs="Arial"/>
          <w:highlight w:val="yellow"/>
        </w:rPr>
      </w:pPr>
      <w:r w:rsidRPr="00642FC2">
        <w:rPr>
          <w:rFonts w:eastAsia="Arial" w:cs="Arial"/>
          <w:highlight w:val="yellow"/>
        </w:rPr>
        <w:t>“</w:t>
      </w:r>
      <w:r w:rsidR="00DC3E33" w:rsidRPr="00642FC2">
        <w:rPr>
          <w:rFonts w:eastAsia="Arial" w:cs="Arial"/>
          <w:highlight w:val="yellow"/>
        </w:rPr>
        <w:t xml:space="preserve">Scientific discoveries that impact human health motivate many of us </w:t>
      </w:r>
      <w:proofErr w:type="gramStart"/>
      <w:r w:rsidR="00DC3E33" w:rsidRPr="00642FC2">
        <w:rPr>
          <w:rFonts w:eastAsia="Arial" w:cs="Arial"/>
          <w:highlight w:val="yellow"/>
        </w:rPr>
        <w:t>and also</w:t>
      </w:r>
      <w:proofErr w:type="gramEnd"/>
      <w:r w:rsidR="00DC3E33" w:rsidRPr="00642FC2">
        <w:rPr>
          <w:rFonts w:eastAsia="Arial" w:cs="Arial"/>
          <w:highlight w:val="yellow"/>
        </w:rPr>
        <w:t xml:space="preserve"> provide a rationale for public support. Nicotine use disorder (NUD) remains a significant public health burden affecting over 20% of adults in the United States and over 30% of those with other mental health disorders (Chou et al., 2016). Tobacco use is the primary component of NUD and is the leading cause of preventable morbidity and mortality in the United States, being responsible for approximately one in five of such deaths (more than 480,000 deaths annually; </w:t>
      </w:r>
      <w:proofErr w:type="spellStart"/>
      <w:r w:rsidR="00DC3E33" w:rsidRPr="00642FC2">
        <w:rPr>
          <w:rFonts w:eastAsia="Arial" w:cs="Arial"/>
          <w:highlight w:val="yellow"/>
        </w:rPr>
        <w:t>Camenga</w:t>
      </w:r>
      <w:proofErr w:type="spellEnd"/>
      <w:r w:rsidR="00DC3E33" w:rsidRPr="00642FC2">
        <w:rPr>
          <w:rFonts w:eastAsia="Arial" w:cs="Arial"/>
          <w:highlight w:val="yellow"/>
        </w:rPr>
        <w:t xml:space="preserve"> and Klein, 2016; Centers for Disease Control and Prevention, 2019). </w:t>
      </w:r>
      <w:proofErr w:type="gramStart"/>
      <w:r w:rsidR="00DC3E33" w:rsidRPr="00642FC2">
        <w:rPr>
          <w:rFonts w:eastAsia="Arial" w:cs="Arial"/>
          <w:highlight w:val="yellow"/>
        </w:rPr>
        <w:t>In spite of</w:t>
      </w:r>
      <w:proofErr w:type="gramEnd"/>
      <w:r w:rsidR="00DC3E33" w:rsidRPr="00642FC2">
        <w:rPr>
          <w:rFonts w:eastAsia="Arial" w:cs="Arial"/>
          <w:highlight w:val="yellow"/>
        </w:rPr>
        <w:t xml:space="preserve"> intensive government public information campaigns that have highlighted the health risks associated with nicotine use over the past five decades, a fraction of the population continues to suffer NUD. Moreover, the emergence of alternative nicotine delivery products, for example electronic nicotine delivery systems like vaporizers or electronic cigarettes, provide fresh challenges to reducing NUD (U.S. Department of Health and Human Services, 2014). Why does NUD persist in the face of widespread distribution</w:t>
      </w:r>
      <w:r w:rsidR="00FE2AF3" w:rsidRPr="00642FC2">
        <w:rPr>
          <w:rFonts w:eastAsia="Arial" w:cs="Arial"/>
          <w:highlight w:val="yellow"/>
        </w:rPr>
        <w:t xml:space="preserve"> </w:t>
      </w:r>
      <w:r w:rsidR="00DC3E33" w:rsidRPr="00642FC2">
        <w:rPr>
          <w:rFonts w:eastAsia="Arial" w:cs="Arial"/>
          <w:highlight w:val="yellow"/>
        </w:rPr>
        <w:t>of overwhelming evidence of its dangers? Clearly, the addictive</w:t>
      </w:r>
      <w:r w:rsidR="00FE2AF3" w:rsidRPr="00642FC2">
        <w:rPr>
          <w:rFonts w:eastAsia="Arial" w:cs="Arial"/>
          <w:highlight w:val="yellow"/>
        </w:rPr>
        <w:t xml:space="preserve"> </w:t>
      </w:r>
      <w:r w:rsidR="00DC3E33" w:rsidRPr="00642FC2">
        <w:rPr>
          <w:rFonts w:eastAsia="Arial" w:cs="Arial"/>
          <w:highlight w:val="yellow"/>
        </w:rPr>
        <w:t>properties of nicotine are a primary obstacle to reducing its use</w:t>
      </w:r>
      <w:r w:rsidR="00FE2AF3" w:rsidRPr="00642FC2">
        <w:rPr>
          <w:rFonts w:eastAsia="Arial" w:cs="Arial"/>
          <w:highlight w:val="yellow"/>
        </w:rPr>
        <w:t xml:space="preserve"> </w:t>
      </w:r>
      <w:r w:rsidR="00DC3E33" w:rsidRPr="00642FC2">
        <w:rPr>
          <w:rFonts w:eastAsia="Arial" w:cs="Arial"/>
          <w:highlight w:val="yellow"/>
        </w:rPr>
        <w:t>(Davis et al., 1988). An understanding of the molecular mechanism of nicotine dependence could form the basis for developing</w:t>
      </w:r>
      <w:r w:rsidR="00FE2AF3" w:rsidRPr="00642FC2">
        <w:rPr>
          <w:rFonts w:eastAsia="Arial" w:cs="Arial"/>
          <w:highlight w:val="yellow"/>
        </w:rPr>
        <w:t xml:space="preserve"> </w:t>
      </w:r>
      <w:r w:rsidR="00DC3E33" w:rsidRPr="00642FC2">
        <w:rPr>
          <w:rFonts w:eastAsia="Arial" w:cs="Arial"/>
          <w:highlight w:val="yellow"/>
        </w:rPr>
        <w:t>new and improved NUD therapeutics. The immediate effects of</w:t>
      </w:r>
      <w:r w:rsidR="00FE2AF3" w:rsidRPr="00642FC2">
        <w:rPr>
          <w:rFonts w:eastAsia="Arial" w:cs="Arial"/>
          <w:highlight w:val="yellow"/>
        </w:rPr>
        <w:t xml:space="preserve"> </w:t>
      </w:r>
      <w:r w:rsidR="00DC3E33" w:rsidRPr="00642FC2">
        <w:rPr>
          <w:rFonts w:eastAsia="Arial" w:cs="Arial"/>
          <w:highlight w:val="yellow"/>
        </w:rPr>
        <w:t>nicotine administration that users seek are mediated by a variety of nicotinic acetylcholine receptor (</w:t>
      </w:r>
      <w:proofErr w:type="spellStart"/>
      <w:r w:rsidR="00DC3E33" w:rsidRPr="00642FC2">
        <w:rPr>
          <w:rFonts w:eastAsia="Arial" w:cs="Arial"/>
          <w:highlight w:val="yellow"/>
        </w:rPr>
        <w:t>nAchR</w:t>
      </w:r>
      <w:proofErr w:type="spellEnd"/>
      <w:r w:rsidR="00DC3E33" w:rsidRPr="00642FC2">
        <w:rPr>
          <w:rFonts w:eastAsia="Arial" w:cs="Arial"/>
          <w:highlight w:val="yellow"/>
        </w:rPr>
        <w:t>) subunit combinations in the plasma membrane of neurons involved in reward</w:t>
      </w:r>
      <w:r w:rsidR="00FE2AF3" w:rsidRPr="00642FC2">
        <w:rPr>
          <w:rFonts w:eastAsia="Arial" w:cs="Arial"/>
          <w:highlight w:val="yellow"/>
        </w:rPr>
        <w:t xml:space="preserve"> </w:t>
      </w:r>
      <w:r w:rsidR="00DC3E33" w:rsidRPr="00642FC2">
        <w:rPr>
          <w:rFonts w:eastAsia="Arial" w:cs="Arial"/>
          <w:highlight w:val="yellow"/>
        </w:rPr>
        <w:t>circuity (</w:t>
      </w:r>
      <w:proofErr w:type="spellStart"/>
      <w:r w:rsidR="00DC3E33" w:rsidRPr="00642FC2">
        <w:rPr>
          <w:rFonts w:eastAsia="Arial" w:cs="Arial"/>
          <w:highlight w:val="yellow"/>
        </w:rPr>
        <w:t>Koob</w:t>
      </w:r>
      <w:proofErr w:type="spellEnd"/>
      <w:r w:rsidR="00DC3E33" w:rsidRPr="00642FC2">
        <w:rPr>
          <w:rFonts w:eastAsia="Arial" w:cs="Arial"/>
          <w:highlight w:val="yellow"/>
        </w:rPr>
        <w:t xml:space="preserve"> and Volkow, 2016). In addition, nicotine can act</w:t>
      </w:r>
      <w:r w:rsidR="00FE2AF3" w:rsidRPr="00642FC2">
        <w:rPr>
          <w:rFonts w:eastAsia="Arial" w:cs="Arial"/>
          <w:highlight w:val="yellow"/>
        </w:rPr>
        <w:t xml:space="preserve"> </w:t>
      </w:r>
      <w:r w:rsidR="00DC3E33" w:rsidRPr="00642FC2">
        <w:rPr>
          <w:rFonts w:eastAsia="Arial" w:cs="Arial"/>
          <w:highlight w:val="yellow"/>
        </w:rPr>
        <w:t>on nicotinic receptors positioned at intracellular locations,</w:t>
      </w:r>
      <w:r w:rsidR="00FE2AF3" w:rsidRPr="00642FC2">
        <w:rPr>
          <w:rFonts w:eastAsia="Arial" w:cs="Arial"/>
          <w:highlight w:val="yellow"/>
        </w:rPr>
        <w:t xml:space="preserve"> </w:t>
      </w:r>
      <w:r w:rsidR="00DC3E33" w:rsidRPr="00642FC2">
        <w:rPr>
          <w:rFonts w:eastAsia="Arial" w:cs="Arial"/>
          <w:highlight w:val="yellow"/>
        </w:rPr>
        <w:t>which affect cell function by an “inside-out” mechanism. The</w:t>
      </w:r>
      <w:r w:rsidR="00FE2AF3" w:rsidRPr="00642FC2">
        <w:rPr>
          <w:rFonts w:eastAsia="Arial" w:cs="Arial"/>
          <w:highlight w:val="yellow"/>
        </w:rPr>
        <w:t xml:space="preserve"> </w:t>
      </w:r>
      <w:r w:rsidR="00DC3E33" w:rsidRPr="00642FC2">
        <w:rPr>
          <w:rFonts w:eastAsia="Arial" w:cs="Arial"/>
          <w:highlight w:val="yellow"/>
        </w:rPr>
        <w:t xml:space="preserve">Lester laboratory at Caltech and their collaborators at </w:t>
      </w:r>
      <w:proofErr w:type="spellStart"/>
      <w:r w:rsidR="00DC3E33" w:rsidRPr="00642FC2">
        <w:rPr>
          <w:rFonts w:eastAsia="Arial" w:cs="Arial"/>
          <w:highlight w:val="yellow"/>
        </w:rPr>
        <w:t>Janelia</w:t>
      </w:r>
      <w:proofErr w:type="spellEnd"/>
      <w:r w:rsidR="00FE2AF3" w:rsidRPr="00642FC2">
        <w:rPr>
          <w:rFonts w:eastAsia="Arial" w:cs="Arial"/>
          <w:highlight w:val="yellow"/>
        </w:rPr>
        <w:t xml:space="preserve"> </w:t>
      </w:r>
      <w:r w:rsidR="00DC3E33" w:rsidRPr="00642FC2">
        <w:rPr>
          <w:rFonts w:eastAsia="Arial" w:cs="Arial"/>
          <w:highlight w:val="yellow"/>
        </w:rPr>
        <w:t>Farm have worked to unravel the components of inside-out</w:t>
      </w:r>
      <w:r w:rsidR="00FE2AF3" w:rsidRPr="00642FC2">
        <w:rPr>
          <w:rFonts w:eastAsia="Arial" w:cs="Arial"/>
          <w:highlight w:val="yellow"/>
        </w:rPr>
        <w:t xml:space="preserve"> </w:t>
      </w:r>
      <w:r w:rsidR="00DC3E33" w:rsidRPr="00642FC2">
        <w:rPr>
          <w:rFonts w:eastAsia="Arial" w:cs="Arial"/>
          <w:highlight w:val="yellow"/>
        </w:rPr>
        <w:t>nicotinic receptor biology and its role in disease mechanisms</w:t>
      </w:r>
      <w:r w:rsidR="00FE2AF3" w:rsidRPr="00642FC2">
        <w:rPr>
          <w:rFonts w:eastAsia="Arial" w:cs="Arial"/>
          <w:highlight w:val="yellow"/>
        </w:rPr>
        <w:t xml:space="preserve"> </w:t>
      </w:r>
      <w:r w:rsidR="00DC3E33" w:rsidRPr="00642FC2">
        <w:rPr>
          <w:rFonts w:eastAsia="Arial" w:cs="Arial"/>
          <w:highlight w:val="yellow"/>
        </w:rPr>
        <w:t>including Parkinson’s disease and NUD. In this issue of the</w:t>
      </w:r>
      <w:r w:rsidR="00FE2AF3" w:rsidRPr="00642FC2">
        <w:rPr>
          <w:rFonts w:eastAsia="Arial" w:cs="Arial"/>
          <w:highlight w:val="yellow"/>
        </w:rPr>
        <w:t xml:space="preserve"> </w:t>
      </w:r>
      <w:r w:rsidR="00DC3E33" w:rsidRPr="00642FC2">
        <w:rPr>
          <w:rFonts w:eastAsia="Arial" w:cs="Arial"/>
          <w:highlight w:val="yellow"/>
        </w:rPr>
        <w:t xml:space="preserve">Journal of General Physiology, </w:t>
      </w:r>
      <w:proofErr w:type="spellStart"/>
      <w:r w:rsidR="00DC3E33" w:rsidRPr="00642FC2">
        <w:rPr>
          <w:rFonts w:eastAsia="Arial" w:cs="Arial"/>
          <w:highlight w:val="yellow"/>
        </w:rPr>
        <w:t>Shivange</w:t>
      </w:r>
      <w:proofErr w:type="spellEnd"/>
      <w:r w:rsidR="00DC3E33" w:rsidRPr="00642FC2">
        <w:rPr>
          <w:rFonts w:eastAsia="Arial" w:cs="Arial"/>
          <w:highlight w:val="yellow"/>
        </w:rPr>
        <w:t xml:space="preserve"> et al. describe the development and characterization of a novel optical nicotine sensor</w:t>
      </w:r>
      <w:r w:rsidR="00FE2AF3" w:rsidRPr="00642FC2">
        <w:rPr>
          <w:rFonts w:eastAsia="Arial" w:cs="Arial"/>
          <w:highlight w:val="yellow"/>
        </w:rPr>
        <w:t xml:space="preserve"> </w:t>
      </w:r>
      <w:proofErr w:type="spellStart"/>
      <w:r w:rsidR="00DC3E33" w:rsidRPr="00642FC2">
        <w:rPr>
          <w:rFonts w:eastAsia="Arial" w:cs="Arial"/>
          <w:highlight w:val="yellow"/>
        </w:rPr>
        <w:t>iNicSnFR</w:t>
      </w:r>
      <w:proofErr w:type="spellEnd"/>
      <w:r w:rsidR="00DC3E33" w:rsidRPr="00642FC2">
        <w:rPr>
          <w:rFonts w:eastAsia="Arial" w:cs="Arial"/>
          <w:highlight w:val="yellow"/>
        </w:rPr>
        <w:t>, which also detects varenicline (Chantix)—a drug that</w:t>
      </w:r>
      <w:r w:rsidR="00FE2AF3" w:rsidRPr="00642FC2">
        <w:rPr>
          <w:rFonts w:eastAsia="Arial" w:cs="Arial"/>
          <w:highlight w:val="yellow"/>
        </w:rPr>
        <w:t xml:space="preserve"> </w:t>
      </w:r>
      <w:r w:rsidR="00DC3E33" w:rsidRPr="00642FC2">
        <w:rPr>
          <w:rFonts w:eastAsia="Arial" w:cs="Arial"/>
          <w:highlight w:val="yellow"/>
        </w:rPr>
        <w:t>acts on nicotinic receptors and is used as a smoking cessation</w:t>
      </w:r>
      <w:r w:rsidR="00FE2AF3" w:rsidRPr="00642FC2">
        <w:rPr>
          <w:rFonts w:eastAsia="Arial" w:cs="Arial"/>
          <w:highlight w:val="yellow"/>
        </w:rPr>
        <w:t xml:space="preserve"> </w:t>
      </w:r>
      <w:r w:rsidR="00DC3E33" w:rsidRPr="00642FC2">
        <w:rPr>
          <w:rFonts w:eastAsia="Arial" w:cs="Arial"/>
          <w:highlight w:val="yellow"/>
        </w:rPr>
        <w:t xml:space="preserve">aid. </w:t>
      </w:r>
      <w:proofErr w:type="spellStart"/>
      <w:r w:rsidR="00DC3E33" w:rsidRPr="00642FC2">
        <w:rPr>
          <w:rFonts w:eastAsia="Arial" w:cs="Arial"/>
          <w:highlight w:val="yellow"/>
        </w:rPr>
        <w:t>iNicSnFR</w:t>
      </w:r>
      <w:proofErr w:type="spellEnd"/>
      <w:r w:rsidR="00DC3E33" w:rsidRPr="00642FC2">
        <w:rPr>
          <w:rFonts w:eastAsia="Arial" w:cs="Arial"/>
          <w:highlight w:val="yellow"/>
        </w:rPr>
        <w:t xml:space="preserve"> affords a means to answer key questions concerning the levels and timing of nicotine and drug exposure at</w:t>
      </w:r>
      <w:r w:rsidR="00FE2AF3" w:rsidRPr="00642FC2">
        <w:rPr>
          <w:rFonts w:eastAsia="Arial" w:cs="Arial"/>
          <w:highlight w:val="yellow"/>
        </w:rPr>
        <w:t xml:space="preserve"> </w:t>
      </w:r>
      <w:r w:rsidR="00DC3E33" w:rsidRPr="00642FC2">
        <w:rPr>
          <w:rFonts w:eastAsia="Arial" w:cs="Arial"/>
          <w:highlight w:val="yellow"/>
        </w:rPr>
        <w:t>intracellular and extracellular sites, as well as providing a basis</w:t>
      </w:r>
      <w:r w:rsidR="00FE2AF3" w:rsidRPr="00642FC2">
        <w:rPr>
          <w:rFonts w:eastAsia="Arial" w:cs="Arial"/>
          <w:highlight w:val="yellow"/>
        </w:rPr>
        <w:t xml:space="preserve"> </w:t>
      </w:r>
      <w:r w:rsidR="00DC3E33" w:rsidRPr="00642FC2">
        <w:rPr>
          <w:rFonts w:eastAsia="Arial" w:cs="Arial"/>
          <w:highlight w:val="yellow"/>
        </w:rPr>
        <w:t xml:space="preserve">for mechanistic investigations of NUD and a possible </w:t>
      </w:r>
      <w:r w:rsidR="00DC3E33" w:rsidRPr="00C158A8">
        <w:rPr>
          <w:rFonts w:eastAsia="Arial" w:cs="Arial"/>
          <w:highlight w:val="yellow"/>
        </w:rPr>
        <w:t>path to</w:t>
      </w:r>
      <w:r w:rsidR="001432B0" w:rsidRPr="00C158A8">
        <w:rPr>
          <w:rFonts w:eastAsia="Arial" w:cs="Arial"/>
          <w:highlight w:val="yellow"/>
        </w:rPr>
        <w:t xml:space="preserve"> </w:t>
      </w:r>
      <w:r w:rsidR="00DC3E33" w:rsidRPr="00C158A8">
        <w:rPr>
          <w:rFonts w:eastAsia="Arial" w:cs="Arial"/>
          <w:highlight w:val="yellow"/>
        </w:rPr>
        <w:t>improved therapeutics.</w:t>
      </w:r>
      <w:r w:rsidRPr="00C158A8">
        <w:rPr>
          <w:rFonts w:eastAsia="Arial" w:cs="Arial"/>
          <w:highlight w:val="yellow"/>
        </w:rPr>
        <w:t>” (</w:t>
      </w:r>
      <w:r w:rsidR="003B0E8C" w:rsidRPr="00C158A8">
        <w:rPr>
          <w:rFonts w:eastAsia="Arial" w:cs="Arial"/>
          <w:highlight w:val="yellow"/>
        </w:rPr>
        <w:t>McManus et al. 2019</w:t>
      </w:r>
      <w:r w:rsidRPr="00C158A8">
        <w:rPr>
          <w:rFonts w:eastAsia="Arial" w:cs="Arial"/>
          <w:highlight w:val="yellow"/>
        </w:rPr>
        <w:t>)</w:t>
      </w:r>
      <w:r w:rsidR="000A21D9" w:rsidRPr="00C158A8">
        <w:rPr>
          <w:rFonts w:eastAsia="Arial" w:cs="Arial"/>
          <w:highlight w:val="yellow"/>
        </w:rPr>
        <w:t>.</w:t>
      </w:r>
    </w:p>
    <w:p w14:paraId="6CC3E69B" w14:textId="3F258CA0" w:rsidR="001C7C2A" w:rsidRPr="000A21D9" w:rsidRDefault="00C55ADA" w:rsidP="001C7C2A">
      <w:pPr>
        <w:spacing w:before="100" w:after="100"/>
        <w:jc w:val="both"/>
        <w:rPr>
          <w:rFonts w:eastAsia="Arial" w:cs="Arial"/>
        </w:rPr>
      </w:pPr>
      <w:r w:rsidRPr="00C158A8">
        <w:rPr>
          <w:rFonts w:eastAsia="Arial" w:cs="Arial"/>
          <w:highlight w:val="yellow"/>
        </w:rPr>
        <w:t>“</w:t>
      </w:r>
      <w:r w:rsidR="001C7C2A" w:rsidRPr="00C158A8">
        <w:rPr>
          <w:rFonts w:eastAsia="Arial" w:cs="Arial"/>
          <w:highlight w:val="yellow"/>
        </w:rPr>
        <w:t>Acute tolerance to effects of nicotine plays an important role in nicotine dependence, but the mechanism underlying these effects is unclear. Drug discrimination was used in the current study to examine the impact of nicotine pretreatment on sensitivity to the discriminative stimulus effects of nicotine and the FDA-approved smoking cessation pharmacotherapy varenicline. Rhesus monkeys (n = 4) discriminated 0.032 mg/kg nicotine base iv from saline under an FR5 schedule of stimulus-shock termination. Both nicotine and varenicline increased drug-appropriate responding; ED50 values (95% confidence limits) were 0.0087 [0.0025, 0.030] and 0.028 [0.0096, 0.082] mg/kg, respectively. Additional pretreatment injections of the training dose of nicotine (0.032 mg/kg, iv)</w:t>
      </w:r>
      <w:r w:rsidR="000D14D0" w:rsidRPr="00C158A8">
        <w:rPr>
          <w:rFonts w:eastAsia="Arial" w:cs="Arial"/>
          <w:highlight w:val="yellow"/>
        </w:rPr>
        <w:t xml:space="preserve"> </w:t>
      </w:r>
      <w:r w:rsidR="001C7C2A" w:rsidRPr="00C158A8">
        <w:rPr>
          <w:rFonts w:eastAsia="Arial" w:cs="Arial"/>
          <w:highlight w:val="yellow"/>
        </w:rPr>
        <w:t xml:space="preserve">produced tolerance to its discriminative stimulus effects and the </w:t>
      </w:r>
      <w:r w:rsidR="001C7C2A" w:rsidRPr="00C158A8">
        <w:rPr>
          <w:rFonts w:eastAsia="Arial" w:cs="Arial"/>
          <w:highlight w:val="yellow"/>
        </w:rPr>
        <w:lastRenderedPageBreak/>
        <w:t>magnitude of</w:t>
      </w:r>
      <w:r w:rsidR="000D14D0" w:rsidRPr="00C158A8">
        <w:rPr>
          <w:rFonts w:eastAsia="Arial" w:cs="Arial"/>
          <w:highlight w:val="yellow"/>
        </w:rPr>
        <w:t xml:space="preserve"> </w:t>
      </w:r>
      <w:r w:rsidR="001C7C2A" w:rsidRPr="00C158A8">
        <w:rPr>
          <w:rFonts w:eastAsia="Arial" w:cs="Arial"/>
          <w:highlight w:val="yellow"/>
        </w:rPr>
        <w:t>this effect was related to the number of pretreatment injections administered.</w:t>
      </w:r>
      <w:r w:rsidR="000D14D0" w:rsidRPr="00C158A8">
        <w:rPr>
          <w:rFonts w:eastAsia="Arial" w:cs="Arial"/>
          <w:highlight w:val="yellow"/>
        </w:rPr>
        <w:t xml:space="preserve"> </w:t>
      </w:r>
      <w:r w:rsidR="001C7C2A" w:rsidRPr="00C158A8">
        <w:rPr>
          <w:rFonts w:eastAsia="Arial" w:cs="Arial"/>
          <w:highlight w:val="yellow"/>
        </w:rPr>
        <w:t>Two pretreatment injections of the training dose of nicotine (0.032 mg/kg, iv)</w:t>
      </w:r>
      <w:r w:rsidR="000D14D0" w:rsidRPr="00C158A8">
        <w:rPr>
          <w:rFonts w:eastAsia="Arial" w:cs="Arial"/>
          <w:highlight w:val="yellow"/>
        </w:rPr>
        <w:t xml:space="preserve"> </w:t>
      </w:r>
      <w:r w:rsidR="001C7C2A" w:rsidRPr="00C158A8">
        <w:rPr>
          <w:rFonts w:eastAsia="Arial" w:cs="Arial"/>
          <w:highlight w:val="yellow"/>
        </w:rPr>
        <w:t>produced a 5.4-fold rightward shift in the nicotine dose-response function and a</w:t>
      </w:r>
      <w:r w:rsidR="000D14D0" w:rsidRPr="00C158A8">
        <w:rPr>
          <w:rFonts w:eastAsia="Arial" w:cs="Arial"/>
          <w:highlight w:val="yellow"/>
        </w:rPr>
        <w:t xml:space="preserve"> </w:t>
      </w:r>
      <w:r w:rsidR="001C7C2A" w:rsidRPr="00C158A8">
        <w:rPr>
          <w:rFonts w:eastAsia="Arial" w:cs="Arial"/>
          <w:highlight w:val="yellow"/>
        </w:rPr>
        <w:t>sevenfold rightward shift in the varenicline dose-response function. The duration</w:t>
      </w:r>
      <w:r w:rsidR="000D14D0" w:rsidRPr="00C158A8">
        <w:rPr>
          <w:rFonts w:eastAsia="Arial" w:cs="Arial"/>
          <w:highlight w:val="yellow"/>
        </w:rPr>
        <w:t xml:space="preserve"> </w:t>
      </w:r>
      <w:r w:rsidR="001C7C2A" w:rsidRPr="00C158A8">
        <w:rPr>
          <w:rFonts w:eastAsia="Arial" w:cs="Arial"/>
          <w:highlight w:val="yellow"/>
        </w:rPr>
        <w:t>of tolerance under these conditions was less than 60 min. These results</w:t>
      </w:r>
      <w:r w:rsidR="000D14D0" w:rsidRPr="00C158A8">
        <w:rPr>
          <w:rFonts w:eastAsia="Arial" w:cs="Arial"/>
          <w:highlight w:val="yellow"/>
        </w:rPr>
        <w:t xml:space="preserve"> </w:t>
      </w:r>
      <w:r w:rsidR="001C7C2A" w:rsidRPr="00C158A8">
        <w:rPr>
          <w:rFonts w:eastAsia="Arial" w:cs="Arial"/>
          <w:highlight w:val="yellow"/>
        </w:rPr>
        <w:t>demonstrate that tolerance to the discriminative stimulus effects of nicotine can</w:t>
      </w:r>
      <w:r w:rsidR="000D14D0" w:rsidRPr="00C158A8">
        <w:rPr>
          <w:rFonts w:eastAsia="Arial" w:cs="Arial"/>
          <w:highlight w:val="yellow"/>
        </w:rPr>
        <w:t xml:space="preserve"> </w:t>
      </w:r>
      <w:r w:rsidR="001C7C2A" w:rsidRPr="00C158A8">
        <w:rPr>
          <w:rFonts w:eastAsia="Arial" w:cs="Arial"/>
          <w:highlight w:val="yellow"/>
        </w:rPr>
        <w:t>be produced by acute nicotine exposure. Acute cross-tolerance from nicotine to</w:t>
      </w:r>
      <w:r w:rsidR="000D14D0" w:rsidRPr="00C158A8">
        <w:rPr>
          <w:rFonts w:eastAsia="Arial" w:cs="Arial"/>
          <w:highlight w:val="yellow"/>
        </w:rPr>
        <w:t xml:space="preserve"> </w:t>
      </w:r>
      <w:r w:rsidR="001C7C2A" w:rsidRPr="00C158A8">
        <w:rPr>
          <w:rFonts w:eastAsia="Arial" w:cs="Arial"/>
          <w:highlight w:val="yellow"/>
        </w:rPr>
        <w:t xml:space="preserve">varenicline is consistent with similar actions at </w:t>
      </w:r>
      <w:proofErr w:type="spellStart"/>
      <w:proofErr w:type="gramStart"/>
      <w:r w:rsidR="001C7C2A" w:rsidRPr="00C158A8">
        <w:rPr>
          <w:rFonts w:eastAsia="Arial" w:cs="Arial"/>
          <w:highlight w:val="yellow"/>
        </w:rPr>
        <w:t>nAChRs</w:t>
      </w:r>
      <w:proofErr w:type="spellEnd"/>
      <w:r w:rsidR="001C7C2A" w:rsidRPr="00C158A8">
        <w:rPr>
          <w:rFonts w:eastAsia="Arial" w:cs="Arial"/>
          <w:highlight w:val="yellow"/>
        </w:rPr>
        <w:t>, and</w:t>
      </w:r>
      <w:proofErr w:type="gramEnd"/>
      <w:r w:rsidR="001C7C2A" w:rsidRPr="00C158A8">
        <w:rPr>
          <w:rFonts w:eastAsia="Arial" w:cs="Arial"/>
          <w:highlight w:val="yellow"/>
        </w:rPr>
        <w:t xml:space="preserve"> suggests that</w:t>
      </w:r>
      <w:r w:rsidR="000D14D0" w:rsidRPr="00C158A8">
        <w:rPr>
          <w:rFonts w:eastAsia="Arial" w:cs="Arial"/>
          <w:highlight w:val="yellow"/>
        </w:rPr>
        <w:t xml:space="preserve"> </w:t>
      </w:r>
      <w:r w:rsidR="001C7C2A" w:rsidRPr="00C158A8">
        <w:rPr>
          <w:rFonts w:eastAsia="Arial" w:cs="Arial"/>
          <w:highlight w:val="yellow"/>
        </w:rPr>
        <w:t>conditions resulting in acute nicotine tolerance could impact sensitivity to</w:t>
      </w:r>
      <w:r w:rsidR="000D14D0" w:rsidRPr="00C158A8">
        <w:rPr>
          <w:rFonts w:eastAsia="Arial" w:cs="Arial"/>
          <w:highlight w:val="yellow"/>
        </w:rPr>
        <w:t xml:space="preserve"> </w:t>
      </w:r>
      <w:r w:rsidR="001C7C2A" w:rsidRPr="00C158A8">
        <w:rPr>
          <w:rFonts w:eastAsia="Arial" w:cs="Arial"/>
          <w:highlight w:val="yellow"/>
        </w:rPr>
        <w:t xml:space="preserve">other </w:t>
      </w:r>
      <w:proofErr w:type="spellStart"/>
      <w:r w:rsidR="001C7C2A" w:rsidRPr="00C158A8">
        <w:rPr>
          <w:rFonts w:eastAsia="Arial" w:cs="Arial"/>
          <w:highlight w:val="yellow"/>
        </w:rPr>
        <w:t>nAChR</w:t>
      </w:r>
      <w:proofErr w:type="spellEnd"/>
      <w:r w:rsidR="001C7C2A" w:rsidRPr="00C158A8">
        <w:rPr>
          <w:rFonts w:eastAsia="Arial" w:cs="Arial"/>
          <w:highlight w:val="yellow"/>
        </w:rPr>
        <w:t xml:space="preserve"> agonists.</w:t>
      </w:r>
      <w:r w:rsidR="002417EA" w:rsidRPr="00C158A8">
        <w:rPr>
          <w:rFonts w:eastAsia="Arial" w:cs="Arial"/>
          <w:highlight w:val="yellow"/>
        </w:rPr>
        <w:t>” (</w:t>
      </w:r>
      <w:proofErr w:type="spellStart"/>
      <w:r w:rsidR="00033B47" w:rsidRPr="00C158A8">
        <w:rPr>
          <w:rFonts w:eastAsia="Arial" w:cs="Arial"/>
          <w:highlight w:val="yellow"/>
        </w:rPr>
        <w:t>Moerke</w:t>
      </w:r>
      <w:proofErr w:type="spellEnd"/>
      <w:r w:rsidR="00033B47" w:rsidRPr="00C158A8">
        <w:rPr>
          <w:rFonts w:eastAsia="Arial" w:cs="Arial"/>
          <w:highlight w:val="yellow"/>
        </w:rPr>
        <w:t xml:space="preserve"> and McMahon 2018</w:t>
      </w:r>
      <w:r w:rsidR="002417EA" w:rsidRPr="00C158A8">
        <w:rPr>
          <w:rFonts w:eastAsia="Arial" w:cs="Arial"/>
          <w:highlight w:val="yellow"/>
        </w:rPr>
        <w:t>)</w:t>
      </w:r>
      <w:r w:rsidR="000A21D9" w:rsidRPr="00C158A8">
        <w:rPr>
          <w:rFonts w:eastAsia="Arial" w:cs="Arial"/>
          <w:highlight w:val="yellow"/>
        </w:rPr>
        <w:t>.</w:t>
      </w:r>
    </w:p>
    <w:p w14:paraId="7E55AA1E" w14:textId="3272BF72" w:rsidR="00881EF5" w:rsidRDefault="00A72828">
      <w:pPr>
        <w:spacing w:before="100" w:after="100"/>
        <w:jc w:val="both"/>
        <w:rPr>
          <w:rFonts w:eastAsia="Arial" w:cs="Arial"/>
        </w:rPr>
      </w:pPr>
      <w:r>
        <w:rPr>
          <w:rFonts w:eastAsia="Arial" w:cs="Arial"/>
        </w:rPr>
        <w:t>According to Directive 2014/40/EU, nicotine is a highly addictive substance.</w:t>
      </w:r>
    </w:p>
    <w:p w14:paraId="7E55AA1F" w14:textId="77777777" w:rsidR="00881EF5" w:rsidRDefault="00A72828">
      <w:pPr>
        <w:spacing w:before="120"/>
        <w:jc w:val="both"/>
        <w:rPr>
          <w:rFonts w:eastAsia="Arial" w:cs="Arial"/>
        </w:rPr>
      </w:pPr>
      <w:r>
        <w:rPr>
          <w:rFonts w:eastAsia="Arial" w:cs="Arial"/>
        </w:rPr>
        <w:t>“The addictiveness of nicotine depends on the delivery system.”</w:t>
      </w:r>
    </w:p>
    <w:p w14:paraId="7E55AA20" w14:textId="77777777" w:rsidR="00881EF5" w:rsidRDefault="00A72828">
      <w:pPr>
        <w:spacing w:before="120"/>
        <w:jc w:val="both"/>
        <w:rPr>
          <w:rFonts w:eastAsia="Arial" w:cs="Arial"/>
        </w:rPr>
      </w:pPr>
      <w:r>
        <w:rPr>
          <w:rFonts w:eastAsia="Arial" w:cs="Arial"/>
        </w:rPr>
        <w:t>“As e-cigarettes have evolved, their nicotine delivery has improved. This could mean that their addiction potential has increased, but this may also make them more attractive to smokers as a replacement for smoking. It is not yet clear how addictive e-cigarettes are, or could be, relative to tobacco cigarettes.”</w:t>
      </w:r>
    </w:p>
    <w:p w14:paraId="7E55AA21" w14:textId="77777777" w:rsidR="00881EF5" w:rsidRDefault="00A72828">
      <w:pPr>
        <w:spacing w:before="120"/>
        <w:jc w:val="both"/>
        <w:rPr>
          <w:rFonts w:eastAsia="Arial" w:cs="Arial"/>
        </w:rPr>
      </w:pPr>
      <w:r>
        <w:rPr>
          <w:rFonts w:eastAsia="Arial" w:cs="Arial"/>
        </w:rPr>
        <w:t>“Overall, the addictiveness of NRT is much lower than that of cigarettes, with only a very small proportion of those who use these products persevering with use for a year or longer. Around 10% of nasal nicotine spray users will use for a year or longer, 5% of those using oral nicotine products, and fewer for the patch (68).”</w:t>
      </w:r>
    </w:p>
    <w:p w14:paraId="7E55AA22" w14:textId="77777777" w:rsidR="00881EF5" w:rsidRDefault="00A72828">
      <w:pPr>
        <w:spacing w:before="120"/>
        <w:jc w:val="both"/>
        <w:rPr>
          <w:rFonts w:eastAsia="Arial" w:cs="Arial"/>
        </w:rPr>
      </w:pPr>
      <w:r>
        <w:rPr>
          <w:rFonts w:eastAsia="Arial" w:cs="Arial"/>
        </w:rPr>
        <w:t>“Consistent with the above, the RCP report concluded that there was no substantial evidence of non-smokers becoming dependent on NRT.”</w:t>
      </w:r>
    </w:p>
    <w:p w14:paraId="7E55AA23" w14:textId="77777777" w:rsidR="00881EF5" w:rsidRDefault="00A72828">
      <w:pPr>
        <w:spacing w:before="120"/>
        <w:jc w:val="both"/>
        <w:rPr>
          <w:rFonts w:eastAsia="Arial" w:cs="Arial"/>
        </w:rPr>
      </w:pPr>
      <w:r>
        <w:rPr>
          <w:rFonts w:eastAsia="Arial" w:cs="Arial"/>
        </w:rPr>
        <w:t xml:space="preserve">“At low doses, nicotine is a stimulant. However, tolerance develops quickly and chronic exposure results in neuroadaptations, causing withdrawal effects. Addictiveness may be related to the severity of these negative withdrawal symptoms. Nicotine has complex effects, caused by its binding to and desensitizing nicotine acetylcholine receptors, and facilitating the release of a variety of neurotransmitters, including dopamine. Dopamine acts as a positive reinforcer, is involved in other addictive drug use, and is likely to underpin the pleasure that smokers report from smoking. Addictiveness and pleasure are likely to be intertwined. Pleasure is rarely reported from NRT </w:t>
      </w:r>
      <w:proofErr w:type="gramStart"/>
      <w:r>
        <w:rPr>
          <w:rFonts w:eastAsia="Arial" w:cs="Arial"/>
        </w:rPr>
        <w:t>users, but</w:t>
      </w:r>
      <w:proofErr w:type="gramEnd"/>
      <w:r>
        <w:rPr>
          <w:rFonts w:eastAsia="Arial" w:cs="Arial"/>
        </w:rPr>
        <w:t xml:space="preserve"> has been reported by EC users (87). It can be hard, however, to distinguish positive reward and relief from incipient withdrawal.”</w:t>
      </w:r>
    </w:p>
    <w:p w14:paraId="3E700D4C" w14:textId="77777777" w:rsidR="009E12A2" w:rsidRDefault="00A72828" w:rsidP="001179D6">
      <w:pPr>
        <w:spacing w:before="120" w:after="240"/>
        <w:jc w:val="both"/>
        <w:rPr>
          <w:rFonts w:eastAsia="Arial" w:cs="Arial"/>
        </w:rPr>
      </w:pPr>
      <w:r>
        <w:rPr>
          <w:rFonts w:eastAsia="Arial" w:cs="Arial"/>
        </w:rPr>
        <w:t xml:space="preserve">“In summary, nicotine addictiveness depends on </w:t>
      </w:r>
      <w:proofErr w:type="gramStart"/>
      <w:r>
        <w:rPr>
          <w:rFonts w:eastAsia="Arial" w:cs="Arial"/>
        </w:rPr>
        <w:t>a number of</w:t>
      </w:r>
      <w:proofErr w:type="gramEnd"/>
      <w:r>
        <w:rPr>
          <w:rFonts w:eastAsia="Arial" w:cs="Arial"/>
        </w:rPr>
        <w:t xml:space="preserve"> factors including presence of other chemicals, speed of delivery, pH, rate of absorption, the dose, and other aspects of the nicotine delivery system, environment and </w:t>
      </w:r>
      <w:proofErr w:type="spellStart"/>
      <w:r>
        <w:rPr>
          <w:rFonts w:eastAsia="Arial" w:cs="Arial"/>
        </w:rPr>
        <w:t>behaviour</w:t>
      </w:r>
      <w:proofErr w:type="spellEnd"/>
      <w:r>
        <w:rPr>
          <w:rFonts w:eastAsia="Arial" w:cs="Arial"/>
        </w:rPr>
        <w:t xml:space="preserve">. Tobacco smoking with rapid delivery of nicotine to the lungs and absorption, has been demonstrated to be highly addictive, compared with the NRT patch, for example, which has much lower dependence potential and </w:t>
      </w:r>
      <w:proofErr w:type="gramStart"/>
      <w:r>
        <w:rPr>
          <w:rFonts w:eastAsia="Arial" w:cs="Arial"/>
        </w:rPr>
        <w:t>long term</w:t>
      </w:r>
      <w:proofErr w:type="gramEnd"/>
      <w:r>
        <w:rPr>
          <w:rFonts w:eastAsia="Arial" w:cs="Arial"/>
        </w:rPr>
        <w:t xml:space="preserve"> use. Addictiveness is related to pleasure as well as severity of withdrawal discomfort, which are hard to tease apart. The addictive potential of other nicotine products is likely to be within the two extremes set by the cigarette and NRT patch, with some products, </w:t>
      </w:r>
      <w:proofErr w:type="spellStart"/>
      <w:r>
        <w:rPr>
          <w:rFonts w:eastAsia="Arial" w:cs="Arial"/>
        </w:rPr>
        <w:t>eg</w:t>
      </w:r>
      <w:proofErr w:type="spellEnd"/>
      <w:r>
        <w:rPr>
          <w:rFonts w:eastAsia="Arial" w:cs="Arial"/>
        </w:rPr>
        <w:t xml:space="preserve"> snus, also being addictive. It is thus inaccurate to say that nicotine per se is highly addictive, such statements need to be more nuanced, as addictiveness is dependent on the delivery system.”</w:t>
      </w:r>
      <w:r w:rsidR="009E12A2" w:rsidRPr="009E12A2">
        <w:rPr>
          <w:rFonts w:eastAsia="Arial" w:cs="Arial"/>
        </w:rPr>
        <w:t xml:space="preserve"> </w:t>
      </w:r>
      <w:r w:rsidR="009E12A2">
        <w:rPr>
          <w:rFonts w:eastAsia="Arial" w:cs="Arial"/>
        </w:rPr>
        <w:t xml:space="preserve">(Public Health England, 2018) </w:t>
      </w:r>
    </w:p>
    <w:p w14:paraId="7E55AA26" w14:textId="0CDC9FE9" w:rsidR="00881EF5" w:rsidRDefault="00A72828" w:rsidP="009F14D2">
      <w:pPr>
        <w:spacing w:before="120" w:after="240"/>
        <w:jc w:val="both"/>
        <w:rPr>
          <w:rFonts w:eastAsia="Arial" w:cs="Arial"/>
        </w:rPr>
      </w:pPr>
      <w:r w:rsidRPr="00B92FCF">
        <w:rPr>
          <w:rFonts w:eastAsia="Arial" w:cs="Arial"/>
          <w:highlight w:val="yellow"/>
        </w:rPr>
        <w:t xml:space="preserve">“BACKGROUND: Nicotine addiction supports tobacco smoking, a main preventable cause of disease and death in Western countries. It develops through long-term neuroadaptations in the brain reward circuit by modulating intracellular pathways and regulating gene expression. This study assesses the regional expression of the transcripts of the CRF transmission in a nicotine sensitization model, since it is </w:t>
      </w:r>
      <w:proofErr w:type="spellStart"/>
      <w:r w:rsidRPr="00B92FCF">
        <w:rPr>
          <w:rFonts w:eastAsia="Arial" w:cs="Arial"/>
          <w:highlight w:val="yellow"/>
        </w:rPr>
        <w:t>hypothesised</w:t>
      </w:r>
      <w:proofErr w:type="spellEnd"/>
      <w:r w:rsidRPr="00B92FCF">
        <w:rPr>
          <w:rFonts w:eastAsia="Arial" w:cs="Arial"/>
          <w:highlight w:val="yellow"/>
        </w:rPr>
        <w:t xml:space="preserve"> that the molecular neuroadaptations that mediate the development of sensitization contribute to the development of addiction. METHODS: Rats received intraperitoneal nicotine administrations (0.4 mg/kg) once daily for either 1 day or over 5 days. Locomotor activity was assessed to evaluate the development of sensitization. The mRNA expression of CRF and CRF1 and CRF2 receptors was measured by qPCR in the ventral mesencephalon, ventral striatum, dorsal striatum (DS), prefrontal cortex (</w:t>
      </w:r>
      <w:proofErr w:type="spellStart"/>
      <w:r w:rsidRPr="00B92FCF">
        <w:rPr>
          <w:rFonts w:eastAsia="Arial" w:cs="Arial"/>
          <w:highlight w:val="yellow"/>
        </w:rPr>
        <w:t>PFCx</w:t>
      </w:r>
      <w:proofErr w:type="spellEnd"/>
      <w:r w:rsidRPr="00B92FCF">
        <w:rPr>
          <w:rFonts w:eastAsia="Arial" w:cs="Arial"/>
          <w:highlight w:val="yellow"/>
        </w:rPr>
        <w:t xml:space="preserve">), and hippocampus (Hip). RESULTS: Acute nicotine administration increased locomotor activity in rats. In the sub-chronic group, locomotor activity progressively increased and reached a clear sensitization. Significant effects of sensitization on CRF mRNA levels were detected in the DS (increasing </w:t>
      </w:r>
      <w:r w:rsidRPr="00B92FCF">
        <w:rPr>
          <w:rFonts w:eastAsia="Arial" w:cs="Arial"/>
          <w:highlight w:val="yellow"/>
        </w:rPr>
        <w:lastRenderedPageBreak/>
        <w:t xml:space="preserve">effect). Significantly higher CRF1 and CRF2 receptor levels after sensitization were detected in the Hip. Additionally, CRF2 receptor levels were augmented by sensitization in the </w:t>
      </w:r>
      <w:proofErr w:type="spellStart"/>
      <w:r w:rsidRPr="00B92FCF">
        <w:rPr>
          <w:rFonts w:eastAsia="Arial" w:cs="Arial"/>
          <w:highlight w:val="yellow"/>
        </w:rPr>
        <w:t>PFCx</w:t>
      </w:r>
      <w:proofErr w:type="spellEnd"/>
      <w:r w:rsidRPr="00B92FCF">
        <w:rPr>
          <w:rFonts w:eastAsia="Arial" w:cs="Arial"/>
          <w:highlight w:val="yellow"/>
        </w:rPr>
        <w:t xml:space="preserve">, and treatment and time-induced increases were detected in the DS. Nicotine treatment effects were observed on CRF1R levels in the DS. CONCLUSIONS: This study suggests that the CRF transmission, in addition to its role in increasing withdrawal-related anxiety, may be involved in the development of nicotine-habituated </w:t>
      </w:r>
      <w:proofErr w:type="spellStart"/>
      <w:r w:rsidRPr="00B92FCF">
        <w:rPr>
          <w:rFonts w:eastAsia="Arial" w:cs="Arial"/>
          <w:highlight w:val="yellow"/>
        </w:rPr>
        <w:t>behaviours</w:t>
      </w:r>
      <w:proofErr w:type="spellEnd"/>
      <w:r w:rsidRPr="00B92FCF">
        <w:rPr>
          <w:rFonts w:eastAsia="Arial" w:cs="Arial"/>
          <w:highlight w:val="yellow"/>
        </w:rPr>
        <w:t xml:space="preserve"> through reduced control of impulses and the aberrant memory plasticity </w:t>
      </w:r>
      <w:proofErr w:type="spellStart"/>
      <w:r w:rsidRPr="00B92FCF">
        <w:rPr>
          <w:rFonts w:eastAsia="Arial" w:cs="Arial"/>
          <w:highlight w:val="yellow"/>
        </w:rPr>
        <w:t>characterising</w:t>
      </w:r>
      <w:proofErr w:type="spellEnd"/>
      <w:r w:rsidRPr="00B92FCF">
        <w:rPr>
          <w:rFonts w:eastAsia="Arial" w:cs="Arial"/>
          <w:highlight w:val="yellow"/>
        </w:rPr>
        <w:t xml:space="preserve"> addiction.”</w:t>
      </w:r>
      <w:r w:rsidR="00826616" w:rsidRPr="00B92FCF">
        <w:rPr>
          <w:rFonts w:eastAsia="Arial" w:cs="Arial"/>
          <w:highlight w:val="yellow"/>
        </w:rPr>
        <w:t xml:space="preserve"> (</w:t>
      </w:r>
      <w:proofErr w:type="spellStart"/>
      <w:r w:rsidRPr="00B92FCF">
        <w:rPr>
          <w:rFonts w:eastAsia="Arial" w:cs="Arial"/>
          <w:highlight w:val="yellow"/>
        </w:rPr>
        <w:t>Carboni</w:t>
      </w:r>
      <w:proofErr w:type="spellEnd"/>
      <w:r w:rsidRPr="00B92FCF">
        <w:rPr>
          <w:rFonts w:eastAsia="Arial" w:cs="Arial"/>
          <w:highlight w:val="yellow"/>
        </w:rPr>
        <w:t xml:space="preserve"> et al. 2018</w:t>
      </w:r>
      <w:r w:rsidR="00826616" w:rsidRPr="00B92FCF">
        <w:rPr>
          <w:rFonts w:eastAsia="Arial" w:cs="Arial"/>
          <w:highlight w:val="yellow"/>
        </w:rPr>
        <w:t>)</w:t>
      </w:r>
      <w:r w:rsidRPr="00B92FCF">
        <w:rPr>
          <w:rFonts w:eastAsia="Arial" w:cs="Arial"/>
          <w:highlight w:val="yellow"/>
        </w:rPr>
        <w:t>.</w:t>
      </w:r>
    </w:p>
    <w:p w14:paraId="7E55AA27" w14:textId="116579F6" w:rsidR="00881EF5" w:rsidRDefault="00A72828">
      <w:pPr>
        <w:spacing w:before="120" w:after="120"/>
        <w:jc w:val="both"/>
        <w:rPr>
          <w:rFonts w:eastAsia="Arial" w:cs="Arial"/>
          <w:color w:val="000000"/>
        </w:rPr>
      </w:pPr>
      <w:r>
        <w:rPr>
          <w:rFonts w:eastAsia="Arial" w:cs="Arial"/>
        </w:rPr>
        <w:t xml:space="preserve">“Introduction: Smoking is associated with significant morbidity and mortality. Understanding the neurobiology of the rewarding effects of nicotine promises to aid treatment development for nicotine dependence. Through its actions on mesolimbic dopaminergic systems, nicotine engenders enhanced responses to drug-related cues signaling rewards, a mechanism hypothesized to underlie the development and maintenance of nicotine addiction. Methods: We evaluated the effects of acute nicotine on neural responses to anticipatory cues signaling (nondrug) monetary reward or loss among 11 nonsmokers who had no prior history of tobacco smoking. In a double-blind, crossover design, participants completed study procedures while wearing nicotine or placebo patches at least 1 week apart. In each drug condition, participants underwent functional magnetic resonance imaging while performing the monetary incentive delay task and performed a probabilistic monetary reward task, probing reward responsiveness as measured by response bias toward a more frequently rewarded stimulus. Results: Nicotine administration was associated with enhanced activation, compared with placebo, of right </w:t>
      </w:r>
      <w:proofErr w:type="spellStart"/>
      <w:r>
        <w:rPr>
          <w:rFonts w:eastAsia="Arial" w:cs="Arial"/>
        </w:rPr>
        <w:t>fronto</w:t>
      </w:r>
      <w:proofErr w:type="spellEnd"/>
      <w:r>
        <w:rPr>
          <w:rFonts w:eastAsia="Arial" w:cs="Arial"/>
        </w:rPr>
        <w:t xml:space="preserve">-anterior insular cortex and striatal regions in response to cues predicting possible rewards or losses and to dorsal anterior cingulate for rewards. Response bias toward rewarded stimuli correlated positively with insular activation to anticipatory cues. Conclusion: Nicotinic enhancement of monetary reward-related brain activation in the insula and striatum in nonsmokers dissociated acute effects of nicotine from effects on reward processing due to chronic smoking. Reward responsiveness predicted a greater nicotinic effect on insular activation to salient stimuli. Implications: Previous research demonstrates that nicotine enhances anticipatory responses to rewards in regions targeted by midbrain dopaminergic systems. The current study provides evidence that nicotine also enhances responses to rewards and losses in the anterior insula. A previous study found enhanced insular activation to rewards and losses in smokers and ex-smokers, a finding that could be due to nicotine sensitization or factors related to current or past smoking. Our finding of enhanced anterior insula response after acute administration of nicotine in nonsmokers provides support for nicotine-induced sensitization of insular response to rewards and losses.” </w:t>
      </w:r>
      <w:r w:rsidR="00040A5B">
        <w:rPr>
          <w:rFonts w:eastAsia="Arial" w:cs="Arial"/>
        </w:rPr>
        <w:t>(</w:t>
      </w:r>
      <w:r>
        <w:rPr>
          <w:rFonts w:eastAsia="Arial" w:cs="Arial"/>
        </w:rPr>
        <w:t>Moran et al. 2018</w:t>
      </w:r>
      <w:r w:rsidR="00040A5B">
        <w:rPr>
          <w:rFonts w:eastAsia="Arial" w:cs="Arial"/>
        </w:rPr>
        <w:t>).</w:t>
      </w:r>
    </w:p>
    <w:p w14:paraId="7E55AA28" w14:textId="50DF97B6" w:rsidR="00881EF5" w:rsidRDefault="00A72828">
      <w:pPr>
        <w:spacing w:before="120" w:after="120"/>
        <w:jc w:val="both"/>
      </w:pPr>
      <w:r w:rsidRPr="00072A92">
        <w:rPr>
          <w:rFonts w:eastAsia="Arial" w:cs="Arial"/>
          <w:highlight w:val="yellow"/>
        </w:rPr>
        <w:t>“BACKGROUND: Animal models are needed to inform FDA regulation of electronic cigarettes (ECs) because they avoid limitations associated with human studies. We previously reported that an EC refill liquid produced less aversive/</w:t>
      </w:r>
      <w:proofErr w:type="spellStart"/>
      <w:r w:rsidRPr="00072A92">
        <w:rPr>
          <w:rFonts w:eastAsia="Arial" w:cs="Arial"/>
          <w:highlight w:val="yellow"/>
        </w:rPr>
        <w:t>anhedonic</w:t>
      </w:r>
      <w:proofErr w:type="spellEnd"/>
      <w:r w:rsidRPr="00072A92">
        <w:rPr>
          <w:rFonts w:eastAsia="Arial" w:cs="Arial"/>
          <w:highlight w:val="yellow"/>
        </w:rPr>
        <w:t xml:space="preserve"> effects at a high nicotine dose than nicotine alone as measured by elevations in intracranial self-stimulation (ICSS) thresholds, which may reflect the presence of behaviorally active non-nicotine constituents (e.g., propylene glycol) in the EC liquids. The primary objective of this study was to assess the generality of our prior ICSS findings to two additional EC liquids. We also compared effects of "nicotine-free" varieties of these EC liquids on ICSS, as well as binding affinity and/or functional activity of nicotine alone, nicotine-containing EC liquids, and "nicotine-free" EC liquids at nicotinic acetylcholine receptors (</w:t>
      </w:r>
      <w:proofErr w:type="spellStart"/>
      <w:r w:rsidRPr="00072A92">
        <w:rPr>
          <w:rFonts w:eastAsia="Arial" w:cs="Arial"/>
          <w:highlight w:val="yellow"/>
        </w:rPr>
        <w:t>nAChRs</w:t>
      </w:r>
      <w:proofErr w:type="spellEnd"/>
      <w:r w:rsidRPr="00072A92">
        <w:rPr>
          <w:rFonts w:eastAsia="Arial" w:cs="Arial"/>
          <w:highlight w:val="yellow"/>
        </w:rPr>
        <w:t xml:space="preserve">). METHODS AND RESULTS: Nicotine alone and nicotine dose-equivalent concentrations of both nicotine-containing EC liquids produced similar lowering of ICSS thresholds at low to moderate nicotine doses, indicating similar reinforcement-enhancing effects. At high nicotine doses, nicotine alone elevated ICSS thresholds (a measure of anhedonia-like behavior) while the EC liquids did not. Nicotine-containing EC liquids did not differ from nicotine alone in terms of binding affinity or functional activity at </w:t>
      </w:r>
      <w:proofErr w:type="spellStart"/>
      <w:r w:rsidRPr="00072A92">
        <w:rPr>
          <w:rFonts w:eastAsia="Arial" w:cs="Arial"/>
          <w:highlight w:val="yellow"/>
        </w:rPr>
        <w:t>nAChRs</w:t>
      </w:r>
      <w:proofErr w:type="spellEnd"/>
      <w:r w:rsidRPr="00072A92">
        <w:rPr>
          <w:rFonts w:eastAsia="Arial" w:cs="Arial"/>
          <w:highlight w:val="yellow"/>
        </w:rPr>
        <w:t xml:space="preserve">. "Nicotine-free" EC liquids did not affect ICSS, but bound with low affinity at some (e.g., α4ß2) </w:t>
      </w:r>
      <w:proofErr w:type="spellStart"/>
      <w:r w:rsidRPr="00072A92">
        <w:rPr>
          <w:rFonts w:eastAsia="Arial" w:cs="Arial"/>
          <w:highlight w:val="yellow"/>
        </w:rPr>
        <w:t>nAChRs</w:t>
      </w:r>
      <w:proofErr w:type="spellEnd"/>
      <w:r w:rsidRPr="00072A92">
        <w:rPr>
          <w:rFonts w:eastAsia="Arial" w:cs="Arial"/>
          <w:highlight w:val="yellow"/>
        </w:rPr>
        <w:t>. CONCLUSIONS: These findings suggest that non-nicotine constituents in these EC liquids do not contribute to their reinforcement-enhancing effects. However, they may attenuate nicotine's acute aversive/</w:t>
      </w:r>
      <w:proofErr w:type="spellStart"/>
      <w:r w:rsidRPr="00072A92">
        <w:rPr>
          <w:rFonts w:eastAsia="Arial" w:cs="Arial"/>
          <w:highlight w:val="yellow"/>
        </w:rPr>
        <w:t>anhedonic</w:t>
      </w:r>
      <w:proofErr w:type="spellEnd"/>
      <w:r w:rsidRPr="00072A92">
        <w:rPr>
          <w:rFonts w:eastAsia="Arial" w:cs="Arial"/>
          <w:highlight w:val="yellow"/>
        </w:rPr>
        <w:t xml:space="preserve"> and/or toxic effects, which may moderate the abuse liability and/or toxicity of ECs.”</w:t>
      </w:r>
      <w:r w:rsidR="00B12C1E" w:rsidRPr="00072A92">
        <w:rPr>
          <w:rFonts w:eastAsia="Arial" w:cs="Arial"/>
          <w:highlight w:val="yellow"/>
        </w:rPr>
        <w:t xml:space="preserve"> (</w:t>
      </w:r>
      <w:r w:rsidRPr="00072A92">
        <w:rPr>
          <w:rFonts w:eastAsia="Arial" w:cs="Arial"/>
          <w:highlight w:val="yellow"/>
        </w:rPr>
        <w:t>Harris et al. 2018</w:t>
      </w:r>
      <w:r w:rsidR="00B12C1E" w:rsidRPr="00072A92">
        <w:rPr>
          <w:rFonts w:eastAsia="Arial" w:cs="Arial"/>
          <w:highlight w:val="yellow"/>
        </w:rPr>
        <w:t>)</w:t>
      </w:r>
      <w:r w:rsidRPr="00072A92">
        <w:rPr>
          <w:rFonts w:eastAsia="Arial" w:cs="Arial"/>
          <w:highlight w:val="yellow"/>
        </w:rPr>
        <w:t>.</w:t>
      </w:r>
    </w:p>
    <w:p w14:paraId="7E55AA29" w14:textId="7A9F6800" w:rsidR="00881EF5" w:rsidRDefault="00A72828">
      <w:pPr>
        <w:spacing w:before="120" w:after="120"/>
        <w:jc w:val="both"/>
      </w:pPr>
      <w:r w:rsidRPr="005F38E2">
        <w:rPr>
          <w:rFonts w:eastAsia="Arial" w:cs="Arial"/>
          <w:highlight w:val="yellow"/>
        </w:rPr>
        <w:lastRenderedPageBreak/>
        <w:t xml:space="preserve">“RATIONALE: Prolonged use of nicotine appears to enhance incentive salience, a motivational-cognitive process that transforms an otherwise neutral stimulus into a "wanted" stimulus. It has been suggested that nicotinic enhancement of incentive salience contributes to the potential of relapse in individuals with tobacco addiction. However, there are two main limitations of prior research that caution this claim: (a) the use of passive experimentally delivered nicotine and (b) the use of sign-tracking as an index of incentive salience, without acknowledging the competing nature of goal- and sign-tracking responses. OBJECTIVES: To determine whether nicotinic enhancement of incentive salience attributed to non-nicotinic stimuli occurs when rats self-administer nicotine, and whether it is facilitated by a prior history of nicotine self-administration. METHODS: Twenty-three male rats were trained daily, for 24 days, on a nicotine self-administration (SA) paradigm in the morning, and on a four-conditioned-stimuli Pavlovian conditioned approach (4-CS PCA) task in the afternoon. Self-administration was followed by extinction and cue reinstatement. A subcutaneous nicotine challenge was performed during the last 7 days of the study. RESULTS: Nicotine self-administration selectively enhanced sign-tracking in the 4-CS PCA. Upon extinction, sign-tracking quickly declined to control levels. Experimenter-administered nicotine enhanced sign-tracking similarly regardless of nicotine history. CONCLUSIONS: The results suggest that nicotinic enhancement of incentive salience is transient, and a previous history of nicotine use does not cause further sensitization. Taken together, these results suggest that nicotine enhances incentive salience, particularly-and perhaps exclusively-while onboard.” </w:t>
      </w:r>
      <w:r w:rsidR="00A11107" w:rsidRPr="005F38E2">
        <w:rPr>
          <w:rFonts w:eastAsia="Arial" w:cs="Arial"/>
          <w:highlight w:val="yellow"/>
        </w:rPr>
        <w:t>(</w:t>
      </w:r>
      <w:r w:rsidRPr="005F38E2">
        <w:rPr>
          <w:rFonts w:eastAsia="Arial" w:cs="Arial"/>
          <w:highlight w:val="yellow"/>
        </w:rPr>
        <w:t>Overby et al. 2018</w:t>
      </w:r>
      <w:r w:rsidR="00A11107" w:rsidRPr="005F38E2">
        <w:rPr>
          <w:rFonts w:eastAsia="Arial" w:cs="Arial"/>
          <w:highlight w:val="yellow"/>
        </w:rPr>
        <w:t>)</w:t>
      </w:r>
      <w:r w:rsidRPr="005F38E2">
        <w:rPr>
          <w:rFonts w:eastAsia="Arial" w:cs="Arial"/>
          <w:highlight w:val="yellow"/>
        </w:rPr>
        <w:t>.</w:t>
      </w:r>
    </w:p>
    <w:p w14:paraId="7E55AA2A" w14:textId="65C910AD" w:rsidR="00881EF5" w:rsidRDefault="00A72828">
      <w:pPr>
        <w:spacing w:before="120" w:after="120"/>
        <w:jc w:val="both"/>
      </w:pPr>
      <w:r>
        <w:rPr>
          <w:rFonts w:eastAsia="Arial" w:cs="Arial"/>
        </w:rPr>
        <w:t xml:space="preserve">“RATIONALE AND OBJECTIVES: A potential reason that cigarette smoking can persist despite multiple quit attempts is that repeated voluntary nicotine intake may facilitate a transition from goal-directed to habitual behavioral control. Although accelerated habit formation for self-administered ethanol or cocaine has been previously demonstrated, this phenomenon has not been extensively studied with nicotine. We therefore examined the liability of nicotine self-administration to become habitual, while also examining that of orally consumed saccharin as an experimental control. METHODS: Under fixed ratio 1 (FR-1) schedules, male Sprague-Dawley rats (n = 8-11/group) lever-pressed for intravenous (IV) nicotine (30 </w:t>
      </w:r>
      <w:proofErr w:type="spellStart"/>
      <w:r>
        <w:rPr>
          <w:rFonts w:eastAsia="Arial" w:cs="Arial"/>
        </w:rPr>
        <w:t>μg</w:t>
      </w:r>
      <w:proofErr w:type="spellEnd"/>
      <w:r>
        <w:rPr>
          <w:rFonts w:eastAsia="Arial" w:cs="Arial"/>
        </w:rPr>
        <w:t>/kg/infusion) for 10 consecutive days, while also lever-pressing for saccharin solution (0.1% w/v, 0.19 mL/delivery) in separate operant sessions. In experiment 1, either nicotine or saccharin was devalued by pairing with the aversive agent lithium chloride (LiCl; 0.15 M, 14.1 mL/kg) prior to extinction and reacquisition testing. In experiment 2, the contingency between lever pressing and delivery of either nicotine or saccharin was degraded in six sessions, followed by extinction testing. RESULTS: LiCl pairings selectively reduced responding for nicotine (-35% from control) and saccharin (-48%) in reacquisition testing, indicating that both rewards were effectively devalued. During extinction testing, saccharin-seeking responses were reduced by both manipulations (devaluation -30%, degradation -79%), suggesting that responding for saccharin was goal-directed. In contrast, nicotine-seeking responses were not significantly affected by either manipulation (devaluation -4%, degradation -21%), suggesting that responding for nicotine was habitually driven. CONCLUSIONS: Operant responding for IV nicotine may rapidly come under habitual control, potentially contributing to the tenacity of tobacco use.”</w:t>
      </w:r>
      <w:r w:rsidR="00666C07">
        <w:rPr>
          <w:rFonts w:eastAsia="Arial" w:cs="Arial"/>
        </w:rPr>
        <w:t xml:space="preserve"> (</w:t>
      </w:r>
      <w:r>
        <w:rPr>
          <w:rFonts w:eastAsia="Arial" w:cs="Arial"/>
        </w:rPr>
        <w:t>Loughlin et al. 2017</w:t>
      </w:r>
      <w:r w:rsidR="00666C07">
        <w:rPr>
          <w:rFonts w:eastAsia="Arial" w:cs="Arial"/>
        </w:rPr>
        <w:t>)</w:t>
      </w:r>
      <w:r>
        <w:rPr>
          <w:rFonts w:eastAsia="Arial" w:cs="Arial"/>
        </w:rPr>
        <w:t>.</w:t>
      </w:r>
    </w:p>
    <w:p w14:paraId="7E55AA2B" w14:textId="020E7708" w:rsidR="00881EF5" w:rsidRDefault="00A72828">
      <w:pPr>
        <w:spacing w:before="120" w:after="120"/>
        <w:jc w:val="both"/>
      </w:pPr>
      <w:r>
        <w:rPr>
          <w:rFonts w:eastAsia="Arial" w:cs="Arial"/>
          <w:color w:val="000000"/>
        </w:rPr>
        <w:t>“Chronic tobacco use dramatically increases health burdens and financial costs. Limitations of current smoking cessation therapies indicate the need for improved molecular targets. The main addictive component of tobacco, nicotine, exerts its dependency effects via nicotinic acetylcholine receptors (</w:t>
      </w:r>
      <w:proofErr w:type="spellStart"/>
      <w:r>
        <w:rPr>
          <w:rFonts w:eastAsia="Arial" w:cs="Arial"/>
          <w:color w:val="000000"/>
        </w:rPr>
        <w:t>nAChRs</w:t>
      </w:r>
      <w:proofErr w:type="spellEnd"/>
      <w:r>
        <w:rPr>
          <w:rFonts w:eastAsia="Arial" w:cs="Arial"/>
          <w:color w:val="000000"/>
        </w:rPr>
        <w:t xml:space="preserve">). Activation of the homomeric α7 </w:t>
      </w:r>
      <w:proofErr w:type="spellStart"/>
      <w:r>
        <w:rPr>
          <w:rFonts w:eastAsia="Arial" w:cs="Arial"/>
          <w:color w:val="000000"/>
        </w:rPr>
        <w:t>nAChR</w:t>
      </w:r>
      <w:proofErr w:type="spellEnd"/>
      <w:r>
        <w:rPr>
          <w:rFonts w:eastAsia="Arial" w:cs="Arial"/>
          <w:color w:val="000000"/>
        </w:rPr>
        <w:t xml:space="preserve"> reduces nicotine's rewarding properties in conditioned place preference (CPP) test and </w:t>
      </w:r>
      <w:proofErr w:type="spellStart"/>
      <w:r>
        <w:rPr>
          <w:rFonts w:eastAsia="Arial" w:cs="Arial"/>
          <w:color w:val="000000"/>
        </w:rPr>
        <w:t>i.v.</w:t>
      </w:r>
      <w:proofErr w:type="spellEnd"/>
      <w:r>
        <w:rPr>
          <w:rFonts w:eastAsia="Arial" w:cs="Arial"/>
          <w:color w:val="000000"/>
        </w:rPr>
        <w:t xml:space="preserve"> self-administration models, but the mechanism underlying these effects is unknown. Recently, the nuclear receptor peroxisome proliferator-activated receptor type-α (PPARα) has been implicated as a downstream signaling target of the α7 </w:t>
      </w:r>
      <w:proofErr w:type="spellStart"/>
      <w:r>
        <w:rPr>
          <w:rFonts w:eastAsia="Arial" w:cs="Arial"/>
          <w:color w:val="000000"/>
        </w:rPr>
        <w:t>nAChR</w:t>
      </w:r>
      <w:proofErr w:type="spellEnd"/>
      <w:r>
        <w:rPr>
          <w:rFonts w:eastAsia="Arial" w:cs="Arial"/>
          <w:color w:val="000000"/>
        </w:rPr>
        <w:t xml:space="preserve"> in ventral tegmental area dopamine cells. The present study investigated PPARα as a possible mediator of the effect of α7 </w:t>
      </w:r>
      <w:proofErr w:type="spellStart"/>
      <w:r>
        <w:rPr>
          <w:rFonts w:eastAsia="Arial" w:cs="Arial"/>
          <w:color w:val="000000"/>
        </w:rPr>
        <w:t>nAChR</w:t>
      </w:r>
      <w:proofErr w:type="spellEnd"/>
      <w:r>
        <w:rPr>
          <w:rFonts w:eastAsia="Arial" w:cs="Arial"/>
          <w:color w:val="000000"/>
        </w:rPr>
        <w:t xml:space="preserve"> activation in nicotine dependence. Our results demonstrate the PPARα antagonist GW6471 blocks actions of the α7 </w:t>
      </w:r>
      <w:proofErr w:type="spellStart"/>
      <w:r>
        <w:rPr>
          <w:rFonts w:eastAsia="Arial" w:cs="Arial"/>
          <w:color w:val="000000"/>
        </w:rPr>
        <w:t>nAChR</w:t>
      </w:r>
      <w:proofErr w:type="spellEnd"/>
      <w:r>
        <w:rPr>
          <w:rFonts w:eastAsia="Arial" w:cs="Arial"/>
          <w:color w:val="000000"/>
        </w:rPr>
        <w:t xml:space="preserve"> agonist PNU282987 on nicotine reward in an unbiased CPP test in male ICR adult mice. These findings </w:t>
      </w:r>
      <w:proofErr w:type="gramStart"/>
      <w:r>
        <w:rPr>
          <w:rFonts w:eastAsia="Arial" w:cs="Arial"/>
          <w:color w:val="000000"/>
        </w:rPr>
        <w:t>suggests</w:t>
      </w:r>
      <w:proofErr w:type="gramEnd"/>
      <w:r>
        <w:rPr>
          <w:rFonts w:eastAsia="Arial" w:cs="Arial"/>
          <w:color w:val="000000"/>
        </w:rPr>
        <w:t xml:space="preserve"> that α7 </w:t>
      </w:r>
      <w:proofErr w:type="spellStart"/>
      <w:r>
        <w:rPr>
          <w:rFonts w:eastAsia="Arial" w:cs="Arial"/>
          <w:color w:val="000000"/>
        </w:rPr>
        <w:t>nAChR</w:t>
      </w:r>
      <w:proofErr w:type="spellEnd"/>
      <w:r>
        <w:rPr>
          <w:rFonts w:eastAsia="Arial" w:cs="Arial"/>
          <w:color w:val="000000"/>
        </w:rPr>
        <w:t xml:space="preserve"> activation attenuates nicotine CPP in a PPARα-dependent manner. To evaluate PPARα activation in nicotine dependence we used the selective and potent PPARα agonist, WY-14643 and the clinically used PPARα activator, fenofibrate, in nicotine CPP and we observed attenuation of nicotine preference, but fenofibrate was less potent. We also studied PPARα in nicotine </w:t>
      </w:r>
      <w:r>
        <w:rPr>
          <w:rFonts w:eastAsia="Arial" w:cs="Arial"/>
          <w:color w:val="000000"/>
        </w:rPr>
        <w:lastRenderedPageBreak/>
        <w:t xml:space="preserve">dependence by evaluating its activation in nicotine withdrawal. WY-14643 reversed nicotine withdrawal signs whereas fenofibrate had modest efficacy. This suggests that PPARα plays a role in nicotine reward and withdrawal and that further studies are warranted to elucidate its function in mediating the effects of α7 </w:t>
      </w:r>
      <w:proofErr w:type="spellStart"/>
      <w:r>
        <w:rPr>
          <w:rFonts w:eastAsia="Arial" w:cs="Arial"/>
          <w:color w:val="000000"/>
        </w:rPr>
        <w:t>nAChRs</w:t>
      </w:r>
      <w:proofErr w:type="spellEnd"/>
      <w:r>
        <w:rPr>
          <w:rFonts w:eastAsia="Arial" w:cs="Arial"/>
          <w:color w:val="000000"/>
        </w:rPr>
        <w:t xml:space="preserve"> in nicotine dependence.” </w:t>
      </w:r>
      <w:r w:rsidR="002F5831">
        <w:rPr>
          <w:rFonts w:eastAsia="Arial" w:cs="Arial"/>
          <w:color w:val="000000"/>
        </w:rPr>
        <w:t>(</w:t>
      </w:r>
      <w:r>
        <w:rPr>
          <w:rFonts w:eastAsia="Arial" w:cs="Arial"/>
          <w:color w:val="000000"/>
        </w:rPr>
        <w:t>Jackson et al. 2017</w:t>
      </w:r>
      <w:r w:rsidR="002F5831">
        <w:rPr>
          <w:rFonts w:eastAsia="Arial" w:cs="Arial"/>
          <w:color w:val="000000"/>
        </w:rPr>
        <w:t>)</w:t>
      </w:r>
      <w:r>
        <w:rPr>
          <w:rFonts w:eastAsia="Arial" w:cs="Arial"/>
          <w:color w:val="000000"/>
        </w:rPr>
        <w:t>.</w:t>
      </w:r>
    </w:p>
    <w:p w14:paraId="7E55AA2D" w14:textId="1F0AB6CE" w:rsidR="00881EF5" w:rsidRDefault="00A72828" w:rsidP="00212034">
      <w:pPr>
        <w:spacing w:before="120" w:after="120"/>
        <w:jc w:val="both"/>
      </w:pPr>
      <w:r>
        <w:rPr>
          <w:rFonts w:eastAsia="Arial" w:cs="Arial"/>
          <w:color w:val="000000"/>
        </w:rPr>
        <w:t xml:space="preserve">“Delta and kappa opioid receptors (DOR and KOR, respectively) and their endogenous ligands, proenkephalin (PENK) and prodynorphin (PDYN)-derived opioid peptides are proposed as important mediators of nicotine reward. This study investigated the regulatory effect of chronic nicotine treatment on the gene expression of DOR, KOR, PENK and PDYN in the </w:t>
      </w:r>
      <w:proofErr w:type="spellStart"/>
      <w:r>
        <w:rPr>
          <w:rFonts w:eastAsia="Arial" w:cs="Arial"/>
          <w:color w:val="000000"/>
        </w:rPr>
        <w:t>mesocorticolimbic</w:t>
      </w:r>
      <w:proofErr w:type="spellEnd"/>
      <w:r>
        <w:rPr>
          <w:rFonts w:eastAsia="Arial" w:cs="Arial"/>
          <w:color w:val="000000"/>
        </w:rPr>
        <w:t xml:space="preserve"> system. Three groups of rats were injected subcutaneously with nicotine at doses of 0.2, 0.4, or 0.6 mg/kg/day for 6 days. Rats were decapitated 1 </w:t>
      </w:r>
      <w:proofErr w:type="spellStart"/>
      <w:r>
        <w:rPr>
          <w:rFonts w:eastAsia="Arial" w:cs="Arial"/>
          <w:color w:val="000000"/>
        </w:rPr>
        <w:t>hr</w:t>
      </w:r>
      <w:proofErr w:type="spellEnd"/>
      <w:r>
        <w:rPr>
          <w:rFonts w:eastAsia="Arial" w:cs="Arial"/>
          <w:color w:val="000000"/>
        </w:rPr>
        <w:t xml:space="preserve"> after the last dose on day six, as this timing coincides with increased dopamine release in the </w:t>
      </w:r>
      <w:proofErr w:type="spellStart"/>
      <w:r>
        <w:rPr>
          <w:rFonts w:eastAsia="Arial" w:cs="Arial"/>
          <w:color w:val="000000"/>
        </w:rPr>
        <w:t>mesocorticolimbic</w:t>
      </w:r>
      <w:proofErr w:type="spellEnd"/>
      <w:r>
        <w:rPr>
          <w:rFonts w:eastAsia="Arial" w:cs="Arial"/>
          <w:color w:val="000000"/>
        </w:rPr>
        <w:t xml:space="preserve"> system. mRNA levels in the ventral tegmental area (VTA), lateral hypothalamic area (LHA), amygdala (AMG), dorsal striatum (DST), nucleus </w:t>
      </w:r>
      <w:proofErr w:type="spellStart"/>
      <w:r>
        <w:rPr>
          <w:rFonts w:eastAsia="Arial" w:cs="Arial"/>
          <w:color w:val="000000"/>
        </w:rPr>
        <w:t>accumbens</w:t>
      </w:r>
      <w:proofErr w:type="spellEnd"/>
      <w:r>
        <w:rPr>
          <w:rFonts w:eastAsia="Arial" w:cs="Arial"/>
          <w:color w:val="000000"/>
        </w:rPr>
        <w:t xml:space="preserve">, and medial prefrontal cortex were measured by quantitative real-time PCR. Our results showed that nicotine upregulated DOR mRNA in the VTA at </w:t>
      </w:r>
      <w:proofErr w:type="gramStart"/>
      <w:r>
        <w:rPr>
          <w:rFonts w:eastAsia="Arial" w:cs="Arial"/>
          <w:color w:val="000000"/>
        </w:rPr>
        <w:t>all of</w:t>
      </w:r>
      <w:proofErr w:type="gramEnd"/>
      <w:r>
        <w:rPr>
          <w:rFonts w:eastAsia="Arial" w:cs="Arial"/>
          <w:color w:val="000000"/>
        </w:rPr>
        <w:t xml:space="preserve"> the doses employed, in the AMG at the 0.4 and 0.6 mg/kg doses, and in the DST at the 0.4 mg/kg dose. Conversely, PDYN mRNA was reduced in the LHA with 0.6 mg/kg nicotine and in the AMG with 0.4 mg/kg nicotine. KOR mRNA was also decreased in the DST with 0.6 mg/kg nicotine. Nicotine did not regulate PENK mRNA in any brain region studied.” </w:t>
      </w:r>
      <w:r w:rsidR="00534CBC">
        <w:rPr>
          <w:rFonts w:eastAsia="Arial" w:cs="Arial"/>
          <w:color w:val="000000"/>
        </w:rPr>
        <w:t>(</w:t>
      </w:r>
      <w:proofErr w:type="spellStart"/>
      <w:r>
        <w:rPr>
          <w:rFonts w:eastAsia="Arial" w:cs="Arial"/>
          <w:color w:val="000000"/>
        </w:rPr>
        <w:t>Ugur</w:t>
      </w:r>
      <w:proofErr w:type="spellEnd"/>
      <w:r>
        <w:rPr>
          <w:rFonts w:eastAsia="Arial" w:cs="Arial"/>
          <w:color w:val="000000"/>
        </w:rPr>
        <w:t xml:space="preserve"> et al. 2017</w:t>
      </w:r>
      <w:r w:rsidR="00212034">
        <w:rPr>
          <w:rFonts w:eastAsia="Arial" w:cs="Arial"/>
          <w:color w:val="000000"/>
        </w:rPr>
        <w:t>)</w:t>
      </w:r>
      <w:r>
        <w:rPr>
          <w:rFonts w:eastAsia="Arial" w:cs="Arial"/>
          <w:color w:val="000000"/>
        </w:rPr>
        <w:t>.</w:t>
      </w:r>
    </w:p>
    <w:p w14:paraId="7E55AA2E" w14:textId="77777777" w:rsidR="00881EF5" w:rsidRDefault="00A72828">
      <w:pPr>
        <w:pStyle w:val="Heading1"/>
        <w:spacing w:before="241" w:after="241"/>
        <w:rPr>
          <w:i/>
          <w:iCs/>
        </w:rPr>
      </w:pPr>
      <w:r>
        <w:rPr>
          <w:i/>
          <w:iCs/>
        </w:rPr>
        <w:t>8.</w:t>
      </w:r>
      <w:r>
        <w:t xml:space="preserve"> </w:t>
      </w:r>
      <w:r>
        <w:rPr>
          <w:i/>
          <w:iCs/>
        </w:rPr>
        <w:t>Burnt ingredient toxicity</w:t>
      </w:r>
    </w:p>
    <w:p w14:paraId="7E55AA2F" w14:textId="77777777" w:rsidR="00881EF5" w:rsidRDefault="00A72828">
      <w:pPr>
        <w:spacing w:before="100" w:after="100"/>
        <w:jc w:val="both"/>
        <w:rPr>
          <w:rFonts w:eastAsia="Arial" w:cs="Arial"/>
        </w:rPr>
      </w:pPr>
      <w:r>
        <w:rPr>
          <w:rFonts w:eastAsia="Arial" w:cs="Arial"/>
        </w:rPr>
        <w:t xml:space="preserve">Not required. </w:t>
      </w:r>
    </w:p>
    <w:p w14:paraId="310F667F" w14:textId="11F4A50A" w:rsidR="00AE5601" w:rsidRPr="00AE2509" w:rsidRDefault="00AE5601" w:rsidP="00AE5601">
      <w:pPr>
        <w:spacing w:before="120" w:after="120"/>
        <w:jc w:val="both"/>
        <w:rPr>
          <w:rFonts w:eastAsia="Arial" w:cs="Arial"/>
        </w:rPr>
      </w:pPr>
      <w:r w:rsidRPr="00181269">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Pr="00181269">
        <w:rPr>
          <w:rFonts w:eastAsia="Arial" w:cs="Arial"/>
          <w:highlight w:val="yellow"/>
        </w:rPr>
        <w:t>Borgwaldt</w:t>
      </w:r>
      <w:proofErr w:type="spellEnd"/>
      <w:r w:rsidRPr="00181269">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Pr="00181269">
        <w:rPr>
          <w:rFonts w:eastAsia="Arial" w:cs="Arial"/>
          <w:highlight w:val="yellow"/>
        </w:rPr>
        <w:t>aerosol:air</w:t>
      </w:r>
      <w:proofErr w:type="spellEnd"/>
      <w:proofErr w:type="gramEnd"/>
      <w:r w:rsidRPr="00181269">
        <w:rPr>
          <w:rFonts w:eastAsia="Arial" w:cs="Arial"/>
          <w:highlight w:val="yellow"/>
        </w:rPr>
        <w:t>). A similar response was observed when plotted against nicotine; a statistical difference between 3R4F and THPs (p &lt; 0.0001) and no difference between the THPs (p = 0.0186). This pre-clinical in vitro biological testing forms part of a larger package of data to help assess the safety and risk reduction potential of next-generation tobacco products relative to cigarettes, using a weight of evidence approach.” (</w:t>
      </w:r>
      <w:proofErr w:type="spellStart"/>
      <w:r w:rsidRPr="00181269">
        <w:rPr>
          <w:rFonts w:eastAsia="Arial" w:cs="Arial"/>
          <w:highlight w:val="yellow"/>
        </w:rPr>
        <w:t>Jaunky</w:t>
      </w:r>
      <w:proofErr w:type="spellEnd"/>
      <w:r w:rsidRPr="00181269">
        <w:rPr>
          <w:rFonts w:eastAsia="Arial" w:cs="Arial"/>
          <w:highlight w:val="yellow"/>
        </w:rPr>
        <w:t xml:space="preserve"> et al. 2018)</w:t>
      </w:r>
      <w:r w:rsidR="00AE2509" w:rsidRPr="00181269">
        <w:rPr>
          <w:rFonts w:eastAsia="Arial" w:cs="Arial"/>
          <w:highlight w:val="yellow"/>
        </w:rPr>
        <w:t>.</w:t>
      </w:r>
    </w:p>
    <w:p w14:paraId="6CBE92D4" w14:textId="77777777" w:rsidR="00B94CBF" w:rsidRDefault="00B94CBF" w:rsidP="001654E7">
      <w:pPr>
        <w:spacing w:before="120" w:after="120"/>
        <w:jc w:val="both"/>
        <w:rPr>
          <w:rFonts w:eastAsia="Arial" w:cs="Arial"/>
          <w:highlight w:val="yellow"/>
        </w:rPr>
      </w:pPr>
    </w:p>
    <w:p w14:paraId="2E700986" w14:textId="38F561CE" w:rsidR="001654E7" w:rsidRPr="0043724A" w:rsidRDefault="002E3A87" w:rsidP="00475A01">
      <w:pPr>
        <w:spacing w:before="120" w:after="120"/>
        <w:jc w:val="both"/>
        <w:rPr>
          <w:rFonts w:eastAsia="Arial" w:cs="Arial"/>
          <w:highlight w:val="yellow"/>
        </w:rPr>
      </w:pPr>
      <w:r w:rsidRPr="0043724A">
        <w:rPr>
          <w:rFonts w:eastAsia="Arial" w:cs="Arial"/>
          <w:highlight w:val="yellow"/>
        </w:rPr>
        <w:t>“</w:t>
      </w:r>
      <w:r w:rsidR="001654E7" w:rsidRPr="0043724A">
        <w:rPr>
          <w:rFonts w:eastAsia="Arial" w:cs="Arial"/>
          <w:highlight w:val="yellow"/>
        </w:rPr>
        <w:t xml:space="preserve">This series of nine papers described the operation and pre-clinical assessment of a tobacco heating product THP1.0. This last paper </w:t>
      </w:r>
      <w:proofErr w:type="spellStart"/>
      <w:r w:rsidR="001654E7" w:rsidRPr="0043724A">
        <w:rPr>
          <w:rFonts w:eastAsia="Arial" w:cs="Arial"/>
          <w:highlight w:val="yellow"/>
        </w:rPr>
        <w:t>contextualises</w:t>
      </w:r>
      <w:proofErr w:type="spellEnd"/>
      <w:r w:rsidR="001654E7" w:rsidRPr="0043724A">
        <w:rPr>
          <w:rFonts w:eastAsia="Arial" w:cs="Arial"/>
          <w:highlight w:val="yellow"/>
        </w:rPr>
        <w:t xml:space="preserve"> the pre-clinical assessment data on THP1.0 with data from other next generation products relative to cigarette smoke. The tobacco and nicotine risk continuum </w:t>
      </w:r>
      <w:proofErr w:type="gramStart"/>
      <w:r w:rsidR="001654E7" w:rsidRPr="0043724A">
        <w:rPr>
          <w:rFonts w:eastAsia="Arial" w:cs="Arial"/>
          <w:highlight w:val="yellow"/>
        </w:rPr>
        <w:t>is</w:t>
      </w:r>
      <w:proofErr w:type="gramEnd"/>
      <w:r w:rsidR="001654E7" w:rsidRPr="0043724A">
        <w:rPr>
          <w:rFonts w:eastAsia="Arial" w:cs="Arial"/>
          <w:highlight w:val="yellow"/>
        </w:rPr>
        <w:t xml:space="preserve"> a concept that ranks products according to their potential harm, with cigarettes at the highest risk extreme and Nicotine Replacement Therapy at the least risky extreme. Data generated in pre-clinical studies on THP1.0 and a range of Next Generation Products (NGPs) may provide some initial indication of potential ranking of these products, although importantly, data from such studies are limited and cannot take into consideration several important aspects for risk such as </w:t>
      </w:r>
      <w:proofErr w:type="gramStart"/>
      <w:r w:rsidR="001654E7" w:rsidRPr="0043724A">
        <w:rPr>
          <w:rFonts w:eastAsia="Arial" w:cs="Arial"/>
          <w:highlight w:val="yellow"/>
        </w:rPr>
        <w:t>long term</w:t>
      </w:r>
      <w:proofErr w:type="gramEnd"/>
      <w:r w:rsidR="001654E7" w:rsidRPr="0043724A">
        <w:rPr>
          <w:rFonts w:eastAsia="Arial" w:cs="Arial"/>
          <w:highlight w:val="yellow"/>
        </w:rPr>
        <w:t xml:space="preserve"> product use patterns. In each of the studies, the responses to the emissions from THP1.0 were substantially reduced relative to cigarette smoke. Additionally, responses from THP1.0 were very similar to those from the other NGP emissions. A comparison of the results clearly showed the emissions from all the NGPs were considerably lower than those from cigarettes and all in around the same emissions level. These results show that THP1.0 could have the potential to be a reduced risk product compared to cigarettes, though further studies assessing </w:t>
      </w:r>
      <w:r w:rsidR="001654E7" w:rsidRPr="0043724A">
        <w:rPr>
          <w:rFonts w:eastAsia="Arial" w:cs="Arial"/>
          <w:highlight w:val="yellow"/>
        </w:rPr>
        <w:lastRenderedPageBreak/>
        <w:t>the exposure, individual and population risk reduction profile would be required to substantiate this potential.</w:t>
      </w:r>
      <w:r w:rsidRPr="0043724A">
        <w:rPr>
          <w:rFonts w:eastAsia="Arial" w:cs="Arial"/>
          <w:highlight w:val="yellow"/>
        </w:rPr>
        <w:t>” (</w:t>
      </w:r>
      <w:r w:rsidR="00AA0C7C" w:rsidRPr="0043724A">
        <w:rPr>
          <w:rFonts w:eastAsia="Arial" w:cs="Arial"/>
          <w:highlight w:val="yellow"/>
        </w:rPr>
        <w:t>Murphy et al. 2018</w:t>
      </w:r>
      <w:r w:rsidRPr="0043724A">
        <w:rPr>
          <w:rFonts w:eastAsia="Arial" w:cs="Arial"/>
          <w:highlight w:val="yellow"/>
        </w:rPr>
        <w:t>)</w:t>
      </w:r>
      <w:r w:rsidR="004A2472" w:rsidRPr="0043724A">
        <w:rPr>
          <w:rFonts w:eastAsia="Arial" w:cs="Arial"/>
          <w:highlight w:val="yellow"/>
        </w:rPr>
        <w:t>.</w:t>
      </w:r>
    </w:p>
    <w:p w14:paraId="7A22FA4B" w14:textId="204403CD" w:rsidR="00475A01" w:rsidRPr="00726ED1" w:rsidRDefault="00366D60" w:rsidP="008E6B97">
      <w:pPr>
        <w:spacing w:before="120" w:after="120"/>
        <w:jc w:val="both"/>
        <w:rPr>
          <w:rFonts w:eastAsia="Arial" w:cs="Arial"/>
          <w:highlight w:val="yellow"/>
        </w:rPr>
      </w:pPr>
      <w:r w:rsidRPr="00726ED1">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Pr="00726ED1">
        <w:rPr>
          <w:rFonts w:eastAsia="Arial" w:cs="Arial"/>
          <w:highlight w:val="yellow"/>
        </w:rPr>
        <w:t>HnB</w:t>
      </w:r>
      <w:proofErr w:type="spellEnd"/>
      <w:r w:rsidRPr="00726ED1">
        <w:rPr>
          <w:rFonts w:eastAsia="Arial" w:cs="Arial"/>
          <w:highlight w:val="yellow"/>
        </w:rPr>
        <w:t>), and e-cigarette (E-CIG), and a combustible cigarette in a human bronchial epithelial cell line. The aqueous extract (</w:t>
      </w:r>
      <w:proofErr w:type="spellStart"/>
      <w:r w:rsidRPr="00726ED1">
        <w:rPr>
          <w:rFonts w:eastAsia="Arial" w:cs="Arial"/>
          <w:highlight w:val="yellow"/>
        </w:rPr>
        <w:t>AqE</w:t>
      </w:r>
      <w:proofErr w:type="spellEnd"/>
      <w:r w:rsidRPr="00726ED1">
        <w:rPr>
          <w:rFonts w:eastAsia="Arial" w:cs="Arial"/>
          <w:highlight w:val="yellow"/>
        </w:rPr>
        <w:t xml:space="preserve">) of the test product was prepared by bubbling the produced aerosol into medium. Cells were exposed to the </w:t>
      </w:r>
      <w:proofErr w:type="spellStart"/>
      <w:r w:rsidRPr="00726ED1">
        <w:rPr>
          <w:rFonts w:eastAsia="Arial" w:cs="Arial"/>
          <w:highlight w:val="yellow"/>
        </w:rPr>
        <w:t>AqEs</w:t>
      </w:r>
      <w:proofErr w:type="spellEnd"/>
      <w:r w:rsidRPr="00726ED1">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Pr="00726ED1">
        <w:rPr>
          <w:rFonts w:eastAsia="Arial" w:cs="Arial"/>
          <w:highlight w:val="yellow"/>
        </w:rPr>
        <w:t>AqE</w:t>
      </w:r>
      <w:proofErr w:type="spellEnd"/>
      <w:r w:rsidRPr="00726ED1">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 (</w:t>
      </w:r>
      <w:proofErr w:type="spellStart"/>
      <w:r w:rsidRPr="00726ED1">
        <w:rPr>
          <w:rFonts w:eastAsia="Arial" w:cs="Arial"/>
          <w:highlight w:val="yellow"/>
        </w:rPr>
        <w:t>Munakata</w:t>
      </w:r>
      <w:proofErr w:type="spellEnd"/>
      <w:r w:rsidRPr="00726ED1">
        <w:rPr>
          <w:rFonts w:eastAsia="Arial" w:cs="Arial"/>
          <w:highlight w:val="yellow"/>
        </w:rPr>
        <w:t xml:space="preserve"> et al. 2018)</w:t>
      </w:r>
      <w:r w:rsidR="00735AD4" w:rsidRPr="00726ED1">
        <w:rPr>
          <w:rFonts w:eastAsia="Arial" w:cs="Arial"/>
          <w:highlight w:val="yellow"/>
        </w:rPr>
        <w:t>.</w:t>
      </w:r>
    </w:p>
    <w:p w14:paraId="20777DD8" w14:textId="5CD2DF11" w:rsidR="00230EB5" w:rsidRPr="0054548E" w:rsidRDefault="00230EB5" w:rsidP="00230EB5">
      <w:pPr>
        <w:spacing w:before="120" w:after="120"/>
        <w:jc w:val="both"/>
        <w:rPr>
          <w:rFonts w:eastAsia="Arial" w:cs="Arial"/>
        </w:rPr>
      </w:pPr>
      <w:r w:rsidRPr="00B7499A">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Pr="00B7499A">
        <w:rPr>
          <w:rFonts w:eastAsia="Arial" w:cs="Arial"/>
          <w:highlight w:val="yellow"/>
        </w:rPr>
        <w:t>flavouring</w:t>
      </w:r>
      <w:proofErr w:type="spellEnd"/>
      <w:r w:rsidRPr="00B7499A">
        <w:rPr>
          <w:rFonts w:eastAsia="Arial" w:cs="Arial"/>
          <w:highlight w:val="yellow"/>
        </w:rPr>
        <w:t xml:space="preserve">. On inhalation, the device heats the ingredients into a </w:t>
      </w:r>
      <w:proofErr w:type="spellStart"/>
      <w:r w:rsidRPr="00B7499A">
        <w:rPr>
          <w:rFonts w:eastAsia="Arial" w:cs="Arial"/>
          <w:highlight w:val="yellow"/>
        </w:rPr>
        <w:t>vapour</w:t>
      </w:r>
      <w:proofErr w:type="spellEnd"/>
      <w:r w:rsidRPr="00B7499A">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Pr="00B7499A">
        <w:rPr>
          <w:rFonts w:eastAsia="Arial" w:cs="Arial"/>
          <w:highlight w:val="yellow"/>
        </w:rPr>
        <w:t>vapour</w:t>
      </w:r>
      <w:proofErr w:type="spellEnd"/>
      <w:r w:rsidRPr="00B7499A">
        <w:rPr>
          <w:rFonts w:eastAsia="Arial" w:cs="Arial"/>
          <w:highlight w:val="yellow"/>
        </w:rPr>
        <w:t xml:space="preserve"> exposure on the lung are still largely unexplored. Recently, Lerner et al 2015. reported that </w:t>
      </w:r>
      <w:proofErr w:type="spellStart"/>
      <w:r w:rsidRPr="00B7499A">
        <w:rPr>
          <w:rFonts w:eastAsia="Arial" w:cs="Arial"/>
          <w:highlight w:val="yellow"/>
        </w:rPr>
        <w:t>vapours</w:t>
      </w:r>
      <w:proofErr w:type="spellEnd"/>
      <w:r w:rsidRPr="00B7499A">
        <w:rPr>
          <w:rFonts w:eastAsia="Arial" w:cs="Arial"/>
          <w:highlight w:val="yellow"/>
        </w:rPr>
        <w:t xml:space="preserve"> produced by e-cigarettes and e-cigarette fluids with </w:t>
      </w:r>
      <w:proofErr w:type="spellStart"/>
      <w:r w:rsidRPr="00B7499A">
        <w:rPr>
          <w:rFonts w:eastAsia="Arial" w:cs="Arial"/>
          <w:highlight w:val="yellow"/>
        </w:rPr>
        <w:t>flavourings</w:t>
      </w:r>
      <w:proofErr w:type="spellEnd"/>
      <w:r w:rsidRPr="00B7499A">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Pr="00B7499A">
        <w:rPr>
          <w:rFonts w:eastAsia="Arial" w:cs="Arial"/>
          <w:highlight w:val="yellow"/>
        </w:rPr>
        <w:t>aerosolised</w:t>
      </w:r>
      <w:proofErr w:type="spellEnd"/>
      <w:r w:rsidRPr="00B7499A">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Pr="00B7499A">
        <w:rPr>
          <w:rFonts w:eastAsia="Arial" w:cs="Arial"/>
          <w:highlight w:val="yellow"/>
        </w:rPr>
        <w:t>mucociliary</w:t>
      </w:r>
      <w:proofErr w:type="spellEnd"/>
      <w:r w:rsidRPr="00B7499A">
        <w:rPr>
          <w:rFonts w:eastAsia="Arial" w:cs="Arial"/>
          <w:highlight w:val="yellow"/>
        </w:rPr>
        <w:t xml:space="preserve"> clearance. In human embryonic and mouse neural stem cells, human pulmonary fibroblasts, and skin and lung cells, cytotoxicity of e-cigarette </w:t>
      </w:r>
      <w:proofErr w:type="spellStart"/>
      <w:r w:rsidRPr="00B7499A">
        <w:rPr>
          <w:rFonts w:eastAsia="Arial" w:cs="Arial"/>
          <w:highlight w:val="yellow"/>
        </w:rPr>
        <w:t>vapour</w:t>
      </w:r>
      <w:proofErr w:type="spellEnd"/>
      <w:r w:rsidRPr="00B7499A">
        <w:rPr>
          <w:rFonts w:eastAsia="Arial" w:cs="Arial"/>
          <w:highlight w:val="yellow"/>
        </w:rPr>
        <w:t xml:space="preserve"> was correlated with the number and concentration of chemicals used to </w:t>
      </w:r>
      <w:proofErr w:type="spellStart"/>
      <w:r w:rsidRPr="00B7499A">
        <w:rPr>
          <w:rFonts w:eastAsia="Arial" w:cs="Arial"/>
          <w:highlight w:val="yellow"/>
        </w:rPr>
        <w:t>flavour</w:t>
      </w:r>
      <w:proofErr w:type="spellEnd"/>
      <w:r w:rsidRPr="00B7499A">
        <w:rPr>
          <w:rFonts w:eastAsia="Arial" w:cs="Arial"/>
          <w:highlight w:val="yellow"/>
        </w:rPr>
        <w:t xml:space="preserve"> the fluids. We recently showed in the skin flap survival model in vivo that nicotine-containing e-cigarette </w:t>
      </w:r>
      <w:proofErr w:type="spellStart"/>
      <w:r w:rsidRPr="00B7499A">
        <w:rPr>
          <w:rFonts w:eastAsia="Arial" w:cs="Arial"/>
          <w:highlight w:val="yellow"/>
        </w:rPr>
        <w:t>vapour</w:t>
      </w:r>
      <w:proofErr w:type="spellEnd"/>
      <w:r w:rsidRPr="00B7499A">
        <w:rPr>
          <w:rFonts w:eastAsia="Arial" w:cs="Arial"/>
          <w:highlight w:val="yellow"/>
        </w:rPr>
        <w:t xml:space="preserve"> is just as harmful to the microcirculation as tobacco cigarette smoke.” (</w:t>
      </w:r>
      <w:proofErr w:type="spellStart"/>
      <w:r w:rsidRPr="00B7499A">
        <w:rPr>
          <w:rFonts w:eastAsia="Arial" w:cs="Arial"/>
          <w:highlight w:val="yellow"/>
        </w:rPr>
        <w:t>Reinikovaite</w:t>
      </w:r>
      <w:proofErr w:type="spellEnd"/>
      <w:r w:rsidRPr="00B7499A">
        <w:rPr>
          <w:rFonts w:eastAsia="Arial" w:cs="Arial"/>
          <w:highlight w:val="yellow"/>
        </w:rPr>
        <w:t xml:space="preserve"> eta l. 2018)</w:t>
      </w:r>
      <w:r w:rsidR="0054548E" w:rsidRPr="00B7499A">
        <w:rPr>
          <w:rFonts w:eastAsia="Arial" w:cs="Arial"/>
          <w:highlight w:val="yellow"/>
        </w:rPr>
        <w:t>.</w:t>
      </w:r>
    </w:p>
    <w:p w14:paraId="47F78D61" w14:textId="0348767E" w:rsidR="006639FA" w:rsidRPr="007F1102" w:rsidRDefault="006639FA" w:rsidP="006639FA">
      <w:pPr>
        <w:spacing w:before="120" w:after="120"/>
        <w:jc w:val="both"/>
        <w:rPr>
          <w:rFonts w:eastAsia="Arial" w:cs="Arial"/>
        </w:rPr>
      </w:pPr>
      <w:r w:rsidRPr="00E85878">
        <w:rPr>
          <w:rFonts w:eastAsia="Arial" w:cs="Arial"/>
          <w:highlight w:val="yellow"/>
        </w:rPr>
        <w:t>“Nicotine is the major neurotoxicant in cigarettes that affects many transmitter systems within the brain as well as other factors, including the growth factors. Brain derived neurotrophic factor (BDNF), is the most abundant growth factor in the brain and plays a critical role in early new neuron differentiation, development and synapsis growth, and the survival of fully developed neurons and synaptic activity. Over the past 3 decades, data has emerged on the effects of nicotine and cigarette smoke exposure on the expression of BDNF and its primary specific receptor tyrosine kinase receptor B (</w:t>
      </w:r>
      <w:proofErr w:type="spellStart"/>
      <w:r w:rsidRPr="00E85878">
        <w:rPr>
          <w:rFonts w:eastAsia="Arial" w:cs="Arial"/>
          <w:highlight w:val="yellow"/>
        </w:rPr>
        <w:t>TrkB</w:t>
      </w:r>
      <w:proofErr w:type="spellEnd"/>
      <w:r w:rsidRPr="00E85878">
        <w:rPr>
          <w:rFonts w:eastAsia="Arial" w:cs="Arial"/>
          <w:highlight w:val="yellow"/>
        </w:rPr>
        <w:t>). This review summarizes data regarding the changes in brain BDNF expression after nicotine or cigarette smoke exposure, and discusses their implications considering BDNF's functional roles.” (</w:t>
      </w:r>
      <w:proofErr w:type="spellStart"/>
      <w:r w:rsidRPr="00E85878">
        <w:rPr>
          <w:rFonts w:eastAsia="Arial" w:cs="Arial"/>
          <w:highlight w:val="yellow"/>
        </w:rPr>
        <w:t>Machaalani</w:t>
      </w:r>
      <w:proofErr w:type="spellEnd"/>
      <w:r w:rsidRPr="00E85878">
        <w:rPr>
          <w:rFonts w:eastAsia="Arial" w:cs="Arial"/>
          <w:highlight w:val="yellow"/>
        </w:rPr>
        <w:t xml:space="preserve"> and Chen 2018).</w:t>
      </w:r>
    </w:p>
    <w:p w14:paraId="4022F92A" w14:textId="1CDE4098" w:rsidR="002058C4" w:rsidRPr="003A6174" w:rsidRDefault="002058C4" w:rsidP="006639FA">
      <w:pPr>
        <w:spacing w:before="120" w:after="120"/>
        <w:jc w:val="both"/>
        <w:rPr>
          <w:rFonts w:eastAsia="Arial" w:cs="Arial"/>
        </w:rPr>
      </w:pPr>
      <w:r w:rsidRPr="00330452">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Pr="00330452">
        <w:rPr>
          <w:rFonts w:eastAsia="Arial" w:cs="Arial"/>
          <w:highlight w:val="yellow"/>
        </w:rPr>
        <w:t>MucilAir</w:t>
      </w:r>
      <w:proofErr w:type="spellEnd"/>
      <w:r w:rsidRPr="00330452">
        <w:rPr>
          <w:rFonts w:eastAsia="Arial" w:cs="Arial"/>
          <w:highlight w:val="yellow"/>
        </w:rPr>
        <w:t xml:space="preserve"> organotypic bronchial epithelial cultures were exposed, using a </w:t>
      </w:r>
      <w:proofErr w:type="spellStart"/>
      <w:r w:rsidRPr="00330452">
        <w:rPr>
          <w:rFonts w:eastAsia="Arial" w:cs="Arial"/>
          <w:highlight w:val="yellow"/>
        </w:rPr>
        <w:t>Vitrocell</w:t>
      </w:r>
      <w:proofErr w:type="spellEnd"/>
      <w:r w:rsidRPr="00330452">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w:t>
      </w:r>
      <w:r w:rsidRPr="00330452">
        <w:rPr>
          <w:rFonts w:eastAsia="Arial" w:cs="Arial"/>
          <w:highlight w:val="yellow"/>
        </w:rPr>
        <w:lastRenderedPageBreak/>
        <w:t>each condition was analyzed and that of the total particulate matter (TPM) was estimated using nicotine data. The nicotine dose was similar for the two products at the highest dose, but the estimated TPM levels 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 (Ishikawa et al. 2018)</w:t>
      </w:r>
      <w:r w:rsidR="003A6174" w:rsidRPr="00330452">
        <w:rPr>
          <w:rFonts w:eastAsia="Arial" w:cs="Arial"/>
          <w:highlight w:val="yellow"/>
        </w:rPr>
        <w:t>.</w:t>
      </w:r>
    </w:p>
    <w:p w14:paraId="2030F8B9" w14:textId="52D6208A" w:rsidR="00D2487A" w:rsidRPr="00A96AA5" w:rsidRDefault="00D2487A" w:rsidP="00D2487A">
      <w:pPr>
        <w:spacing w:before="120" w:after="120"/>
        <w:jc w:val="both"/>
        <w:rPr>
          <w:rFonts w:eastAsia="Arial" w:cs="Arial"/>
        </w:rPr>
      </w:pPr>
      <w:r w:rsidRPr="00687050">
        <w:rPr>
          <w:rFonts w:eastAsia="Arial" w:cs="Arial"/>
          <w:highlight w:val="yellow"/>
        </w:rPr>
        <w:t xml:space="preserve">“Long-term exposure to cigarette smoke induces severe injuries to respiratory system through several mechanisms, some of them are well defined, but many others are not yet elucidated. Beside its classical role in nervous system, we have previously shown that Nerve Growth Factor (NGF) and its receptors have a crucial role in airway inflammatory diseases, such as Chronic Obstructive Pulmonary Disease. To expand our knowledge about the relevance of NGF and its receptors in airway diseases induced by cigarette smoking, we exposed for 16 weeks the bronchial epithelial cell line BEAS-2B to sub-toxic concentrations of whole cigarette smoke extract or pure nicotine. Viability, cell cycle gene expression, cell morphology and migration ability were tested and compared to NGF release and gene expression. Modulation of its receptors </w:t>
      </w:r>
      <w:proofErr w:type="spellStart"/>
      <w:r w:rsidRPr="00687050">
        <w:rPr>
          <w:rFonts w:eastAsia="Arial" w:cs="Arial"/>
          <w:highlight w:val="yellow"/>
        </w:rPr>
        <w:t>TrKA</w:t>
      </w:r>
      <w:proofErr w:type="spellEnd"/>
      <w:r w:rsidRPr="00687050">
        <w:rPr>
          <w:rFonts w:eastAsia="Arial" w:cs="Arial"/>
          <w:highlight w:val="yellow"/>
        </w:rPr>
        <w:t xml:space="preserve"> and p75NTR was also analyzed. The present study shows that long term exposure of BEAS-2B cells to cigarette smoke extract or nicotine induces: (A) differences: in cell viability, in the expression of cell cycle-related genes, in NGF release and in gene expression of NGF and its receptors; (B) similarities: in morphology and migration ability. Taken together, our data provide new insights about the biological role of NGF and its receptors in airway diseases induced by long-term cigarette smoking and, finally, our data evidence the opportunity not to use nicotine lozenges or e-cigarettes as </w:t>
      </w:r>
      <w:proofErr w:type="spellStart"/>
      <w:r w:rsidRPr="00687050">
        <w:rPr>
          <w:rFonts w:eastAsia="Arial" w:cs="Arial"/>
          <w:highlight w:val="yellow"/>
        </w:rPr>
        <w:t>anti smoking</w:t>
      </w:r>
      <w:proofErr w:type="spellEnd"/>
      <w:r w:rsidRPr="00687050">
        <w:rPr>
          <w:rFonts w:eastAsia="Arial" w:cs="Arial"/>
          <w:highlight w:val="yellow"/>
        </w:rPr>
        <w:t xml:space="preserve"> replacement therapy in patients with a previous airway disease according to the ability of nicotine to increase the amount of the pro-inflammatory cytokine NGF into the bronchial environment.” (Stabile et al. 2018)</w:t>
      </w:r>
      <w:r w:rsidR="00A96AA5" w:rsidRPr="00687050">
        <w:rPr>
          <w:rFonts w:eastAsia="Arial" w:cs="Arial"/>
          <w:highlight w:val="yellow"/>
        </w:rPr>
        <w:t>.</w:t>
      </w:r>
    </w:p>
    <w:p w14:paraId="2121B6D3" w14:textId="03887E30" w:rsidR="004C38E8" w:rsidRPr="00A96AA5" w:rsidRDefault="004C38E8" w:rsidP="004C38E8">
      <w:pPr>
        <w:spacing w:before="120"/>
        <w:jc w:val="both"/>
        <w:rPr>
          <w:rFonts w:eastAsia="Arial" w:cs="Arial"/>
        </w:rPr>
      </w:pPr>
      <w:r w:rsidRPr="000A1E3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Pr="000A1E3C">
        <w:rPr>
          <w:rFonts w:eastAsia="Arial" w:cs="Arial"/>
          <w:highlight w:val="yellow"/>
        </w:rPr>
        <w:t>eGo</w:t>
      </w:r>
      <w:proofErr w:type="spellEnd"/>
      <w:r w:rsidRPr="000A1E3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Pr="000A1E3C">
        <w:rPr>
          <w:rFonts w:eastAsia="Arial" w:cs="Arial"/>
          <w:highlight w:val="yellow"/>
        </w:rPr>
        <w:t>and also</w:t>
      </w:r>
      <w:proofErr w:type="gramEnd"/>
      <w:r w:rsidRPr="000A1E3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 (Franzen et al. 2018)</w:t>
      </w:r>
      <w:r w:rsidR="00A96AA5" w:rsidRPr="000A1E3C">
        <w:rPr>
          <w:rFonts w:eastAsia="Arial" w:cs="Arial"/>
          <w:highlight w:val="yellow"/>
        </w:rPr>
        <w:t>.</w:t>
      </w:r>
    </w:p>
    <w:p w14:paraId="7E55AA31" w14:textId="2F589333" w:rsidR="00881EF5" w:rsidRDefault="00A72828">
      <w:pPr>
        <w:pStyle w:val="Heading1"/>
        <w:spacing w:before="241" w:after="241"/>
        <w:rPr>
          <w:i/>
          <w:iCs/>
        </w:rPr>
      </w:pPr>
      <w:r>
        <w:rPr>
          <w:i/>
          <w:iCs/>
        </w:rPr>
        <w:t>9.</w:t>
      </w:r>
      <w:r>
        <w:t xml:space="preserve"> </w:t>
      </w:r>
      <w:r>
        <w:rPr>
          <w:i/>
          <w:iCs/>
        </w:rPr>
        <w:t>Heated/vapor emissions toxicity</w:t>
      </w:r>
    </w:p>
    <w:p w14:paraId="2EBC26F1" w14:textId="71934C25" w:rsidR="009D7D5D" w:rsidRPr="00BD61B4" w:rsidRDefault="003F0FCB" w:rsidP="009D7D5D">
      <w:pPr>
        <w:spacing w:before="120" w:after="120"/>
        <w:jc w:val="both"/>
        <w:rPr>
          <w:rFonts w:eastAsia="Arial" w:cs="Arial"/>
        </w:rPr>
      </w:pPr>
      <w:r w:rsidRPr="00B56428">
        <w:rPr>
          <w:rFonts w:eastAsia="Arial" w:cs="Arial"/>
          <w:highlight w:val="yellow"/>
        </w:rPr>
        <w:t xml:space="preserve">“Introduction: Novel nicotine delivery systems represent an evolving part of the tobacco harm reduction strategy. The pharmacokinetic (PK) profile of nicotine delivered by P3L, a pulmonary nicotine delivery system, and its effects on smoking urges and craving relief in relation to Nicorette inhalator were evaluated. Methods: This open-label, ascending nicotine levels study was conducted in 16 healthy smokers. Three different nicotine delivery levels, 50, 80, and 150 µg/puff, delivered by the P3L system were evaluated consecutively on different days after the use of the Nicorette inhalator. Venous nicotine PK, subjective effects, and tolerability were assessed. Results: Geometric least-squares means for </w:t>
      </w:r>
      <w:r w:rsidRPr="00B56428">
        <w:rPr>
          <w:rFonts w:eastAsia="Arial" w:cs="Arial"/>
          <w:highlight w:val="yellow"/>
        </w:rPr>
        <w:lastRenderedPageBreak/>
        <w:t>maximum plasma nicotine concentration (</w:t>
      </w:r>
      <w:proofErr w:type="spellStart"/>
      <w:r w:rsidRPr="00B56428">
        <w:rPr>
          <w:rFonts w:eastAsia="Arial" w:cs="Arial"/>
          <w:highlight w:val="yellow"/>
        </w:rPr>
        <w:t>Cmax</w:t>
      </w:r>
      <w:proofErr w:type="spellEnd"/>
      <w:r w:rsidRPr="00B56428">
        <w:rPr>
          <w:rFonts w:eastAsia="Arial" w:cs="Arial"/>
          <w:highlight w:val="yellow"/>
        </w:rPr>
        <w:t xml:space="preserve">), generated by the mixed-effect model for exposure comparison, were 9.7, 11.2, and 9.8 ng/mL for the 50, 80, and 150 µg/puff P3L variants, respectively, compared to 6.1 ng/mL after Nicorette inhalator use. Median time from product use start to </w:t>
      </w:r>
      <w:proofErr w:type="spellStart"/>
      <w:r w:rsidRPr="00B56428">
        <w:rPr>
          <w:rFonts w:eastAsia="Arial" w:cs="Arial"/>
          <w:highlight w:val="yellow"/>
        </w:rPr>
        <w:t>Cmax</w:t>
      </w:r>
      <w:proofErr w:type="spellEnd"/>
      <w:r w:rsidRPr="00B56428">
        <w:rPr>
          <w:rFonts w:eastAsia="Arial" w:cs="Arial"/>
          <w:highlight w:val="yellow"/>
        </w:rPr>
        <w:t xml:space="preserve"> was 7.0 minutes for all P3L, compared to 30.0 minutes for the Nicorette inhalator. Craving reduction was slightly faster than with the Nicorette inhalator as assessed with the visual analog scale craving score. The mean Questionnaire of Smoking Urges -brief total scores did not differ for both products. P3L was well tolerated. Conclusions: At all three nicotine levels tested, the inhalation of the nicotine lactate aerosol delivered with the P3L provided plasma nicotine concentrations higher and faster compared to the Nicorette inhalator. The plasma nicotine concentration-time profile supports a pulmonary route of absorption for P3L compared to the </w:t>
      </w:r>
      <w:proofErr w:type="spellStart"/>
      <w:r w:rsidRPr="00B56428">
        <w:rPr>
          <w:rFonts w:eastAsia="Arial" w:cs="Arial"/>
          <w:highlight w:val="yellow"/>
        </w:rPr>
        <w:t>oromucosal</w:t>
      </w:r>
      <w:proofErr w:type="spellEnd"/>
      <w:r w:rsidRPr="00B56428">
        <w:rPr>
          <w:rFonts w:eastAsia="Arial" w:cs="Arial"/>
          <w:highlight w:val="yellow"/>
        </w:rPr>
        <w:t xml:space="preserve"> absorption of the Nicorette inhalator. Implications: The combination of nicotine and lactic acid with the P3L device shows potential over existing nicotine delivery systems by delivering nicotine with kinetics close to published data on conventional cigarettes and without exogenous carrier substances as used in current electronic nicotine delivery systems. Altogether, the PK profile, subjective effects, and safety profile obtained in this study suggest P3L is an innovative nicotine delivery product that will be acceptable to adult smokers as an alternative to cigarettes.” (Teichert et al. 2018)</w:t>
      </w:r>
      <w:r w:rsidR="00BD61B4" w:rsidRPr="00B56428">
        <w:rPr>
          <w:rFonts w:eastAsia="Arial" w:cs="Arial"/>
          <w:highlight w:val="yellow"/>
        </w:rPr>
        <w:t>.</w:t>
      </w:r>
    </w:p>
    <w:p w14:paraId="064A9C4C" w14:textId="282128EB" w:rsidR="009C247A" w:rsidRPr="00BD61B4" w:rsidRDefault="009C247A" w:rsidP="009C247A">
      <w:pPr>
        <w:spacing w:before="120" w:after="120"/>
        <w:jc w:val="both"/>
        <w:rPr>
          <w:rFonts w:eastAsia="Arial" w:cs="Arial"/>
        </w:rPr>
      </w:pPr>
      <w:r w:rsidRPr="00FF63F5">
        <w:rPr>
          <w:rFonts w:eastAsia="Arial" w:cs="Arial"/>
          <w:highlight w:val="yellow"/>
        </w:rPr>
        <w:t xml:space="preserve">“E-cigarette usage is increasing, especially among the young, with both the general population and physicians perceiving them as a safe alternative to tobacco smoking. Worryingly, e-cigarettes are commonly used by pregnant women. As nicotine is known to adversely affect children in utero, we hypothesized that nicotine delivered via e-cigarettes would negatively affect lung development. To test this, we developed a mouse model of maternal e-vapor (nicotine and nicotine-free) exposure and investigated the impact on the growth and lung inflammation in both offspring and mothers. Female </w:t>
      </w:r>
      <w:proofErr w:type="spellStart"/>
      <w:r w:rsidRPr="00FF63F5">
        <w:rPr>
          <w:rFonts w:eastAsia="Arial" w:cs="Arial"/>
          <w:highlight w:val="yellow"/>
        </w:rPr>
        <w:t>Balb</w:t>
      </w:r>
      <w:proofErr w:type="spellEnd"/>
      <w:r w:rsidRPr="00FF63F5">
        <w:rPr>
          <w:rFonts w:eastAsia="Arial" w:cs="Arial"/>
          <w:highlight w:val="yellow"/>
        </w:rPr>
        <w:t xml:space="preserve">/c mice were exposed to e-fluid vapor containing nicotine (18 mg/ml nicotine E-cigarette [E-cig18], equivalent to two cigarettes per treatment, twice daily,) or nicotine free (E-cig0 mg/ml) from 6 weeks before mating until pups weaned. Male offspring were studied at Postnatal Day (P) 1, P20, and at 13 weeks. The mothers were studied when the pups weaned. In the mothers' lungs, e-cigarette exposure with and without nicotine increased the proinflammatory cytokines IL-1β, IL-6, and TNF-α. In adult offspring, TNF-α protein levels were increased in both E-cig18 and E-cig0 groups, whereas IL-1β was suppressed. This was accompanied by global changes in DNA methylation. In this study, we found that e-cigarette exposure during pregnancy adversely affected maternal and offspring lung health. As this occurred with both nicotine-free and nicotine-containing e-vapor, the effects are likely due to by-products of vaporization rather than nicotine.” (Chen </w:t>
      </w:r>
      <w:r w:rsidR="00FF63F5">
        <w:rPr>
          <w:rFonts w:eastAsia="Arial" w:cs="Arial"/>
          <w:highlight w:val="yellow"/>
        </w:rPr>
        <w:t xml:space="preserve">H </w:t>
      </w:r>
      <w:r w:rsidRPr="00FF63F5">
        <w:rPr>
          <w:rFonts w:eastAsia="Arial" w:cs="Arial"/>
          <w:highlight w:val="yellow"/>
        </w:rPr>
        <w:t>et al. 2018)</w:t>
      </w:r>
      <w:r w:rsidR="00BD61B4" w:rsidRPr="00FF63F5">
        <w:rPr>
          <w:rFonts w:eastAsia="Arial" w:cs="Arial"/>
          <w:highlight w:val="yellow"/>
        </w:rPr>
        <w:t>.</w:t>
      </w:r>
    </w:p>
    <w:p w14:paraId="210B8340" w14:textId="74D03958" w:rsidR="00AE5601" w:rsidRPr="00F15C05" w:rsidRDefault="00AE5601" w:rsidP="00AE5601">
      <w:pPr>
        <w:spacing w:before="120" w:after="120"/>
        <w:jc w:val="both"/>
        <w:rPr>
          <w:rFonts w:eastAsia="Arial" w:cs="Arial"/>
        </w:rPr>
      </w:pPr>
      <w:r w:rsidRPr="00C4127D">
        <w:rPr>
          <w:rFonts w:eastAsia="Arial" w:cs="Arial"/>
          <w:highlight w:val="yellow"/>
        </w:rPr>
        <w:t xml:space="preserve">“Tobacco heating products (THPs) represent a subset of the next-generation nicotine and tobacco product category, in which tobacco is typically heated at temperatures of 250-350 °C, thereby avoiding many of the harmful combustion-related toxicant emissions of conventional cigarettes. In this study, we have assessed aerosol generation and cytotoxicity from two commercially available THPs, THP1.0 and THS, relative to tobacco smoke from 3R4F reference cigarettes, using an adapted </w:t>
      </w:r>
      <w:proofErr w:type="spellStart"/>
      <w:r w:rsidRPr="00C4127D">
        <w:rPr>
          <w:rFonts w:eastAsia="Arial" w:cs="Arial"/>
          <w:highlight w:val="yellow"/>
        </w:rPr>
        <w:t>Borgwaldt</w:t>
      </w:r>
      <w:proofErr w:type="spellEnd"/>
      <w:r w:rsidRPr="00C4127D">
        <w:rPr>
          <w:rFonts w:eastAsia="Arial" w:cs="Arial"/>
          <w:highlight w:val="yellow"/>
        </w:rPr>
        <w:t xml:space="preserve"> RM20S Smoking Machine. Quantification of nicotine in the exposed cell-culture media showed greater delivery of nicotine from both THPs than from the cigarette. Using Neutral Red Uptake assay, THPs demonstrated reduced in vitro cytotoxicity in H292 human bronchial epithelial cells as compared with 3R4F cigarette exposure at the air-liquid interface (p &lt; 0.0001). Both THPs demonstrated a statistically similar reduction in biological response, with &gt;87% viability relative to 3R4F at a common aerosol dilution (1:40, </w:t>
      </w:r>
      <w:proofErr w:type="spellStart"/>
      <w:proofErr w:type="gramStart"/>
      <w:r w:rsidRPr="00C4127D">
        <w:rPr>
          <w:rFonts w:eastAsia="Arial" w:cs="Arial"/>
          <w:highlight w:val="yellow"/>
        </w:rPr>
        <w:t>aerosol:air</w:t>
      </w:r>
      <w:proofErr w:type="spellEnd"/>
      <w:proofErr w:type="gramEnd"/>
      <w:r w:rsidRPr="00C4127D">
        <w:rPr>
          <w:rFonts w:eastAsia="Arial" w:cs="Arial"/>
          <w:highlight w:val="yellow"/>
        </w:rPr>
        <w:t>). A similar response was observed when plotted against nicotine; a statistical difference between 3R4F and THPs (p &lt; 0.0001) and no difference between the THPs (p = 0.0186). This pre-clinical in vitro biological testing forms part of a larger package of data to help assess the safety and risk reduction potential of next-generation tobacco products relative to cigarettes, using a weight of evidence approach.” (</w:t>
      </w:r>
      <w:proofErr w:type="spellStart"/>
      <w:r w:rsidRPr="00C4127D">
        <w:rPr>
          <w:rFonts w:eastAsia="Arial" w:cs="Arial"/>
          <w:highlight w:val="yellow"/>
        </w:rPr>
        <w:t>Jaunky</w:t>
      </w:r>
      <w:proofErr w:type="spellEnd"/>
      <w:r w:rsidRPr="00C4127D">
        <w:rPr>
          <w:rFonts w:eastAsia="Arial" w:cs="Arial"/>
          <w:highlight w:val="yellow"/>
        </w:rPr>
        <w:t xml:space="preserve"> et al. 2018)</w:t>
      </w:r>
      <w:r w:rsidR="00F15C05" w:rsidRPr="00C4127D">
        <w:rPr>
          <w:rFonts w:eastAsia="Arial" w:cs="Arial"/>
          <w:highlight w:val="yellow"/>
        </w:rPr>
        <w:t>.</w:t>
      </w:r>
    </w:p>
    <w:p w14:paraId="0CF26AA9" w14:textId="76B3ADCB" w:rsidR="00AA0C7C" w:rsidRPr="00F15C05" w:rsidRDefault="00AA0C7C" w:rsidP="00AA0C7C">
      <w:pPr>
        <w:spacing w:before="120" w:after="120"/>
        <w:jc w:val="both"/>
        <w:rPr>
          <w:rFonts w:eastAsia="Arial" w:cs="Arial"/>
        </w:rPr>
      </w:pPr>
      <w:r w:rsidRPr="005E57BE">
        <w:rPr>
          <w:rFonts w:eastAsia="Arial" w:cs="Arial"/>
          <w:highlight w:val="yellow"/>
        </w:rPr>
        <w:t xml:space="preserve">“This series of nine papers described the operation and pre-clinical assessment of a tobacco heating product THP1.0. This last paper </w:t>
      </w:r>
      <w:proofErr w:type="spellStart"/>
      <w:r w:rsidRPr="005E57BE">
        <w:rPr>
          <w:rFonts w:eastAsia="Arial" w:cs="Arial"/>
          <w:highlight w:val="yellow"/>
        </w:rPr>
        <w:t>contextualises</w:t>
      </w:r>
      <w:proofErr w:type="spellEnd"/>
      <w:r w:rsidRPr="005E57BE">
        <w:rPr>
          <w:rFonts w:eastAsia="Arial" w:cs="Arial"/>
          <w:highlight w:val="yellow"/>
        </w:rPr>
        <w:t xml:space="preserve"> the pre-clinical assessment data on THP1.0 with data from other next generation products relative to cigarette smoke. The tobacco and nicotine risk continuum </w:t>
      </w:r>
      <w:proofErr w:type="gramStart"/>
      <w:r w:rsidRPr="005E57BE">
        <w:rPr>
          <w:rFonts w:eastAsia="Arial" w:cs="Arial"/>
          <w:highlight w:val="yellow"/>
        </w:rPr>
        <w:t>is</w:t>
      </w:r>
      <w:proofErr w:type="gramEnd"/>
      <w:r w:rsidRPr="005E57BE">
        <w:rPr>
          <w:rFonts w:eastAsia="Arial" w:cs="Arial"/>
          <w:highlight w:val="yellow"/>
        </w:rPr>
        <w:t xml:space="preserve"> a concept that ranks products according to their potential harm, with cigarettes at the highest risk extreme and Nicotine Replacement Therapy at the least risky extreme. Data generated in pre-clinical studies on </w:t>
      </w:r>
      <w:r w:rsidRPr="005E57BE">
        <w:rPr>
          <w:rFonts w:eastAsia="Arial" w:cs="Arial"/>
          <w:highlight w:val="yellow"/>
        </w:rPr>
        <w:lastRenderedPageBreak/>
        <w:t xml:space="preserve">THP1.0 and a range of Next Generation Products (NGPs) may provide some initial indication of potential ranking of these products, although importantly, data from such studies are limited and cannot take into consideration several important aspects for risk such as </w:t>
      </w:r>
      <w:proofErr w:type="gramStart"/>
      <w:r w:rsidRPr="005E57BE">
        <w:rPr>
          <w:rFonts w:eastAsia="Arial" w:cs="Arial"/>
          <w:highlight w:val="yellow"/>
        </w:rPr>
        <w:t>long term</w:t>
      </w:r>
      <w:proofErr w:type="gramEnd"/>
      <w:r w:rsidRPr="005E57BE">
        <w:rPr>
          <w:rFonts w:eastAsia="Arial" w:cs="Arial"/>
          <w:highlight w:val="yellow"/>
        </w:rPr>
        <w:t xml:space="preserve"> product use patterns. In each of the studies, the responses to the emissions from THP1.0 were substantially reduced relative to cigarette smoke. Additionally, responses from THP1.0 were very similar to those from the other NGP emissions. A comparison of the results clearly showed the emissions from all the NGPs were considerably lower than those from cigarettes and all in around the same emissions level. These results show that THP1.0 could have the potential to be a reduced risk product compared to cigarettes, though further studies assessing the exposure, individual and population risk reduction profile would be required to substantiate this potential.” (Murphy et al. 2018)</w:t>
      </w:r>
      <w:r w:rsidR="00F15C05" w:rsidRPr="005E57BE">
        <w:rPr>
          <w:rFonts w:eastAsia="Arial" w:cs="Arial"/>
          <w:highlight w:val="yellow"/>
        </w:rPr>
        <w:t>.</w:t>
      </w:r>
    </w:p>
    <w:p w14:paraId="3145692F" w14:textId="7552BDEC" w:rsidR="00366D60" w:rsidRPr="00F15C05" w:rsidRDefault="00366D60" w:rsidP="00AA0C7C">
      <w:pPr>
        <w:spacing w:before="120" w:after="120"/>
        <w:jc w:val="both"/>
        <w:rPr>
          <w:rFonts w:eastAsia="Arial" w:cs="Arial"/>
        </w:rPr>
      </w:pPr>
      <w:r w:rsidRPr="002F5D6E">
        <w:rPr>
          <w:rFonts w:eastAsia="Arial" w:cs="Arial"/>
          <w:highlight w:val="yellow"/>
        </w:rPr>
        <w:t>“The use of novel tobacco- and nicotine-containing vapor products that do not combust tobacco leaves is on the rise worldwide. The emissions of these products typically contain lower numbers and levels of potentially harmful chemicals compared with conventional cigarette smoke. These vapor products may therefore elicit fewer adverse biological effects. We compared the effects of emissions from different types of such products, i.e., our proprietary novel tobacco vapor product (NTV), a commercially available heat-not-burn tobacco product (</w:t>
      </w:r>
      <w:proofErr w:type="spellStart"/>
      <w:r w:rsidRPr="002F5D6E">
        <w:rPr>
          <w:rFonts w:eastAsia="Arial" w:cs="Arial"/>
          <w:highlight w:val="yellow"/>
        </w:rPr>
        <w:t>HnB</w:t>
      </w:r>
      <w:proofErr w:type="spellEnd"/>
      <w:r w:rsidRPr="002F5D6E">
        <w:rPr>
          <w:rFonts w:eastAsia="Arial" w:cs="Arial"/>
          <w:highlight w:val="yellow"/>
        </w:rPr>
        <w:t>), and e-cigarette (E-CIG), and a combustible cigarette in a human bronchial epithelial cell line. The aqueous extract (</w:t>
      </w:r>
      <w:proofErr w:type="spellStart"/>
      <w:r w:rsidRPr="002F5D6E">
        <w:rPr>
          <w:rFonts w:eastAsia="Arial" w:cs="Arial"/>
          <w:highlight w:val="yellow"/>
        </w:rPr>
        <w:t>AqE</w:t>
      </w:r>
      <w:proofErr w:type="spellEnd"/>
      <w:r w:rsidRPr="002F5D6E">
        <w:rPr>
          <w:rFonts w:eastAsia="Arial" w:cs="Arial"/>
          <w:highlight w:val="yellow"/>
        </w:rPr>
        <w:t xml:space="preserve">) of the test product was prepared by bubbling the produced aerosol into medium. Cells were exposed to the </w:t>
      </w:r>
      <w:proofErr w:type="spellStart"/>
      <w:r w:rsidRPr="002F5D6E">
        <w:rPr>
          <w:rFonts w:eastAsia="Arial" w:cs="Arial"/>
          <w:highlight w:val="yellow"/>
        </w:rPr>
        <w:t>AqEs</w:t>
      </w:r>
      <w:proofErr w:type="spellEnd"/>
      <w:r w:rsidRPr="002F5D6E">
        <w:rPr>
          <w:rFonts w:eastAsia="Arial" w:cs="Arial"/>
          <w:highlight w:val="yellow"/>
        </w:rPr>
        <w:t xml:space="preserve"> of test products, and then glutathione oxidation, Nrf2 activation, and secretion of IL-8 and GM-CSF were examined. We found that all endpoints were similarly perturbed by exposure to each </w:t>
      </w:r>
      <w:proofErr w:type="spellStart"/>
      <w:r w:rsidRPr="002F5D6E">
        <w:rPr>
          <w:rFonts w:eastAsia="Arial" w:cs="Arial"/>
          <w:highlight w:val="yellow"/>
        </w:rPr>
        <w:t>AqE</w:t>
      </w:r>
      <w:proofErr w:type="spellEnd"/>
      <w:r w:rsidRPr="002F5D6E">
        <w:rPr>
          <w:rFonts w:eastAsia="Arial" w:cs="Arial"/>
          <w:highlight w:val="yellow"/>
        </w:rPr>
        <w:t>, but the effective dose ranges were different between cigarette smoke and the tobacco- and nicotine-containing vapors. These results demonstrate that the employed assays detect differences between product exposures, and thus may be useful to understand the relative potential biological effects of tobacco- and nicotine-containing products.” (</w:t>
      </w:r>
      <w:proofErr w:type="spellStart"/>
      <w:r w:rsidRPr="002F5D6E">
        <w:rPr>
          <w:rFonts w:eastAsia="Arial" w:cs="Arial"/>
          <w:highlight w:val="yellow"/>
        </w:rPr>
        <w:t>Munakata</w:t>
      </w:r>
      <w:proofErr w:type="spellEnd"/>
      <w:r w:rsidRPr="002F5D6E">
        <w:rPr>
          <w:rFonts w:eastAsia="Arial" w:cs="Arial"/>
          <w:highlight w:val="yellow"/>
        </w:rPr>
        <w:t xml:space="preserve"> et al. 2018)</w:t>
      </w:r>
      <w:r w:rsidR="00F15C05" w:rsidRPr="002F5D6E">
        <w:rPr>
          <w:rFonts w:eastAsia="Arial" w:cs="Arial"/>
          <w:highlight w:val="yellow"/>
        </w:rPr>
        <w:t>.</w:t>
      </w:r>
    </w:p>
    <w:p w14:paraId="1CE10EB8" w14:textId="4308C104" w:rsidR="00230EB5" w:rsidRPr="00F15C05" w:rsidRDefault="00230EB5" w:rsidP="00230EB5">
      <w:pPr>
        <w:spacing w:before="120" w:after="120"/>
        <w:jc w:val="both"/>
        <w:rPr>
          <w:rFonts w:eastAsia="Arial" w:cs="Arial"/>
        </w:rPr>
      </w:pPr>
      <w:r w:rsidRPr="004A6717">
        <w:rPr>
          <w:rFonts w:eastAsia="Arial" w:cs="Arial"/>
          <w:highlight w:val="yellow"/>
        </w:rPr>
        <w:t xml:space="preserve">“Electronic cigarette (e-cigarette) usage in the USA has drastically increased in the past 5 years due to age restrictions on conventional cigarettes, aggressive marketing and a perception that e-cigarettes are a healthy alternative. E-cigarettes contain nicotine, water, glycerol, propylene glycol and optional </w:t>
      </w:r>
      <w:proofErr w:type="spellStart"/>
      <w:r w:rsidRPr="004A6717">
        <w:rPr>
          <w:rFonts w:eastAsia="Arial" w:cs="Arial"/>
          <w:highlight w:val="yellow"/>
        </w:rPr>
        <w:t>flavouring</w:t>
      </w:r>
      <w:proofErr w:type="spellEnd"/>
      <w:r w:rsidRPr="004A6717">
        <w:rPr>
          <w:rFonts w:eastAsia="Arial" w:cs="Arial"/>
          <w:highlight w:val="yellow"/>
        </w:rPr>
        <w:t xml:space="preserve">. On inhalation, the device heats the ingredients into a </w:t>
      </w:r>
      <w:proofErr w:type="spellStart"/>
      <w:r w:rsidRPr="004A6717">
        <w:rPr>
          <w:rFonts w:eastAsia="Arial" w:cs="Arial"/>
          <w:highlight w:val="yellow"/>
        </w:rPr>
        <w:t>vapour</w:t>
      </w:r>
      <w:proofErr w:type="spellEnd"/>
      <w:r w:rsidRPr="004A6717">
        <w:rPr>
          <w:rFonts w:eastAsia="Arial" w:cs="Arial"/>
          <w:highlight w:val="yellow"/>
        </w:rPr>
        <w:t xml:space="preserve">. While tobacco cigarette smoke is known to cause deleterious effects on the cardiovascular system, angiogenesis and skin capillary perfusion by causing direct injury to blood vessel walls, increased platelet aggregation, microvascular thrombosis and inflammation, the consequences of e-cigarette </w:t>
      </w:r>
      <w:proofErr w:type="spellStart"/>
      <w:r w:rsidRPr="004A6717">
        <w:rPr>
          <w:rFonts w:eastAsia="Arial" w:cs="Arial"/>
          <w:highlight w:val="yellow"/>
        </w:rPr>
        <w:t>vapour</w:t>
      </w:r>
      <w:proofErr w:type="spellEnd"/>
      <w:r w:rsidRPr="004A6717">
        <w:rPr>
          <w:rFonts w:eastAsia="Arial" w:cs="Arial"/>
          <w:highlight w:val="yellow"/>
        </w:rPr>
        <w:t xml:space="preserve"> exposure on the lung are still largely unexplored. Recently, Lerner et al 2015. reported that </w:t>
      </w:r>
      <w:proofErr w:type="spellStart"/>
      <w:r w:rsidRPr="004A6717">
        <w:rPr>
          <w:rFonts w:eastAsia="Arial" w:cs="Arial"/>
          <w:highlight w:val="yellow"/>
        </w:rPr>
        <w:t>vapours</w:t>
      </w:r>
      <w:proofErr w:type="spellEnd"/>
      <w:r w:rsidRPr="004A6717">
        <w:rPr>
          <w:rFonts w:eastAsia="Arial" w:cs="Arial"/>
          <w:highlight w:val="yellow"/>
        </w:rPr>
        <w:t xml:space="preserve"> produced by e-cigarettes and e-cigarette fluids with </w:t>
      </w:r>
      <w:proofErr w:type="spellStart"/>
      <w:r w:rsidRPr="004A6717">
        <w:rPr>
          <w:rFonts w:eastAsia="Arial" w:cs="Arial"/>
          <w:highlight w:val="yellow"/>
        </w:rPr>
        <w:t>flavourings</w:t>
      </w:r>
      <w:proofErr w:type="spellEnd"/>
      <w:r w:rsidRPr="004A6717">
        <w:rPr>
          <w:rFonts w:eastAsia="Arial" w:cs="Arial"/>
          <w:highlight w:val="yellow"/>
        </w:rPr>
        <w:t xml:space="preserve"> induced toxicity, oxidative stress and inflammatory response in human bronchial airway epithelial cells (H292) and fetal lung fibroblasts (HFL1) as well as mouse lung. Garcia-Arcos et al. 2016 showed that the </w:t>
      </w:r>
      <w:proofErr w:type="spellStart"/>
      <w:r w:rsidRPr="004A6717">
        <w:rPr>
          <w:rFonts w:eastAsia="Arial" w:cs="Arial"/>
          <w:highlight w:val="yellow"/>
        </w:rPr>
        <w:t>aerosolised</w:t>
      </w:r>
      <w:proofErr w:type="spellEnd"/>
      <w:r w:rsidRPr="004A6717">
        <w:rPr>
          <w:rFonts w:eastAsia="Arial" w:cs="Arial"/>
          <w:highlight w:val="yellow"/>
        </w:rPr>
        <w:t xml:space="preserve"> nicotine-containing e-cigarette fluid increased airway hyperreactivity, distal airspace enlargement, mucin production, and cytokine and protease expression in mice, implying potential dangers of nicotine inhalation during e-cigarette use. The inflammatory response to e-cigarette use involved increased neutrophil activation and mucus production, and decreased </w:t>
      </w:r>
      <w:proofErr w:type="spellStart"/>
      <w:r w:rsidRPr="004A6717">
        <w:rPr>
          <w:rFonts w:eastAsia="Arial" w:cs="Arial"/>
          <w:highlight w:val="yellow"/>
        </w:rPr>
        <w:t>mucociliary</w:t>
      </w:r>
      <w:proofErr w:type="spellEnd"/>
      <w:r w:rsidRPr="004A6717">
        <w:rPr>
          <w:rFonts w:eastAsia="Arial" w:cs="Arial"/>
          <w:highlight w:val="yellow"/>
        </w:rPr>
        <w:t xml:space="preserve"> clearance. In human embryonic and mouse neural stem cells, human pulmonary fibroblasts, and skin and lung cells, cytotoxicity of e-cigarette </w:t>
      </w:r>
      <w:proofErr w:type="spellStart"/>
      <w:r w:rsidRPr="004A6717">
        <w:rPr>
          <w:rFonts w:eastAsia="Arial" w:cs="Arial"/>
          <w:highlight w:val="yellow"/>
        </w:rPr>
        <w:t>vapour</w:t>
      </w:r>
      <w:proofErr w:type="spellEnd"/>
      <w:r w:rsidRPr="004A6717">
        <w:rPr>
          <w:rFonts w:eastAsia="Arial" w:cs="Arial"/>
          <w:highlight w:val="yellow"/>
        </w:rPr>
        <w:t xml:space="preserve"> was correlated with the number and concentration of chemicals used to </w:t>
      </w:r>
      <w:proofErr w:type="spellStart"/>
      <w:r w:rsidRPr="004A6717">
        <w:rPr>
          <w:rFonts w:eastAsia="Arial" w:cs="Arial"/>
          <w:highlight w:val="yellow"/>
        </w:rPr>
        <w:t>flavour</w:t>
      </w:r>
      <w:proofErr w:type="spellEnd"/>
      <w:r w:rsidRPr="004A6717">
        <w:rPr>
          <w:rFonts w:eastAsia="Arial" w:cs="Arial"/>
          <w:highlight w:val="yellow"/>
        </w:rPr>
        <w:t xml:space="preserve"> the fluids. We recently showed in the skin flap survival model in vivo that nicotine-containing e-cigarette </w:t>
      </w:r>
      <w:proofErr w:type="spellStart"/>
      <w:r w:rsidRPr="004A6717">
        <w:rPr>
          <w:rFonts w:eastAsia="Arial" w:cs="Arial"/>
          <w:highlight w:val="yellow"/>
        </w:rPr>
        <w:t>vapour</w:t>
      </w:r>
      <w:proofErr w:type="spellEnd"/>
      <w:r w:rsidRPr="004A6717">
        <w:rPr>
          <w:rFonts w:eastAsia="Arial" w:cs="Arial"/>
          <w:highlight w:val="yellow"/>
        </w:rPr>
        <w:t xml:space="preserve"> is just as harmful to the microcirculation as tobacco cigarette smoke.” (</w:t>
      </w:r>
      <w:proofErr w:type="spellStart"/>
      <w:r w:rsidRPr="004A6717">
        <w:rPr>
          <w:rFonts w:eastAsia="Arial" w:cs="Arial"/>
          <w:highlight w:val="yellow"/>
        </w:rPr>
        <w:t>Reinikovaite</w:t>
      </w:r>
      <w:proofErr w:type="spellEnd"/>
      <w:r w:rsidRPr="004A6717">
        <w:rPr>
          <w:rFonts w:eastAsia="Arial" w:cs="Arial"/>
          <w:highlight w:val="yellow"/>
        </w:rPr>
        <w:t xml:space="preserve"> et</w:t>
      </w:r>
      <w:r w:rsidR="00F15C05" w:rsidRPr="004A6717">
        <w:rPr>
          <w:rFonts w:eastAsia="Arial" w:cs="Arial"/>
          <w:highlight w:val="yellow"/>
        </w:rPr>
        <w:t xml:space="preserve"> </w:t>
      </w:r>
      <w:r w:rsidRPr="004A6717">
        <w:rPr>
          <w:rFonts w:eastAsia="Arial" w:cs="Arial"/>
          <w:highlight w:val="yellow"/>
        </w:rPr>
        <w:t>al. 2018)</w:t>
      </w:r>
      <w:r w:rsidR="007D3739" w:rsidRPr="004A6717">
        <w:rPr>
          <w:rFonts w:eastAsia="Arial" w:cs="Arial"/>
          <w:highlight w:val="yellow"/>
        </w:rPr>
        <w:t>.</w:t>
      </w:r>
    </w:p>
    <w:p w14:paraId="4534ECEF" w14:textId="08772F9F" w:rsidR="002058C4" w:rsidRPr="00DA2BFC" w:rsidRDefault="002058C4" w:rsidP="002058C4">
      <w:pPr>
        <w:spacing w:before="120" w:after="120"/>
        <w:jc w:val="both"/>
        <w:rPr>
          <w:rFonts w:eastAsia="Arial" w:cs="Arial"/>
        </w:rPr>
      </w:pPr>
      <w:r w:rsidRPr="002E244B">
        <w:rPr>
          <w:rFonts w:eastAsia="Arial" w:cs="Arial"/>
          <w:highlight w:val="yellow"/>
        </w:rPr>
        <w:t xml:space="preserve">“Recent advancements in in vitro exposure systems and cell culture technology enable direct exposure to cigarette smoke (CS) of human organotypic bronchial epithelial cultures. </w:t>
      </w:r>
      <w:proofErr w:type="spellStart"/>
      <w:r w:rsidRPr="002E244B">
        <w:rPr>
          <w:rFonts w:eastAsia="Arial" w:cs="Arial"/>
          <w:highlight w:val="yellow"/>
        </w:rPr>
        <w:t>MucilAir</w:t>
      </w:r>
      <w:proofErr w:type="spellEnd"/>
      <w:r w:rsidRPr="002E244B">
        <w:rPr>
          <w:rFonts w:eastAsia="Arial" w:cs="Arial"/>
          <w:highlight w:val="yellow"/>
        </w:rPr>
        <w:t xml:space="preserve"> organotypic bronchial epithelial cultures were exposed, using a </w:t>
      </w:r>
      <w:proofErr w:type="spellStart"/>
      <w:r w:rsidRPr="002E244B">
        <w:rPr>
          <w:rFonts w:eastAsia="Arial" w:cs="Arial"/>
          <w:highlight w:val="yellow"/>
        </w:rPr>
        <w:t>Vitrocell</w:t>
      </w:r>
      <w:proofErr w:type="spellEnd"/>
      <w:r w:rsidRPr="002E244B">
        <w:rPr>
          <w:rFonts w:eastAsia="Arial" w:cs="Arial"/>
          <w:highlight w:val="yellow"/>
        </w:rPr>
        <w:t xml:space="preserve"> exposure system, to mainstream aerosols from the 3R4F cigarette or from a recently developed novel tobacco vapor product (NTV). The exposure aerosol dose was controlled by dilution flow and the number of products smoked; there were five exposure conditions for 3R4F smoke and three for NTV vapor. The amount of nicotine delivered to the tissues under each condition was analyzed and that of the total particulate matter (TPM) was estimated using nicotine data. The nicotine dose was similar for the two products at the highest dose, but the estimated TPM levels </w:t>
      </w:r>
      <w:r w:rsidRPr="002E244B">
        <w:rPr>
          <w:rFonts w:eastAsia="Arial" w:cs="Arial"/>
          <w:highlight w:val="yellow"/>
        </w:rPr>
        <w:lastRenderedPageBreak/>
        <w:t>from the NTV were 3.7 times the levels from the 3R4F. Following 3R4F smoke exposure, a dose dependent increase was observed in cytotoxicity, cytokine secretion, and differential gene expression. However, no changes were detected in these endpoints following NTV vapor exposure, suggesting the biological effects of NTV vapor are lower than those of conventional combustible CS. Our study design, which includes collection of biological data and dosimetry data, is applicable to assessing novel tobacco products.” (Ishikawa et al. 2018)</w:t>
      </w:r>
      <w:r w:rsidR="00DA2BFC" w:rsidRPr="002E244B">
        <w:rPr>
          <w:rFonts w:eastAsia="Arial" w:cs="Arial"/>
          <w:highlight w:val="yellow"/>
        </w:rPr>
        <w:t>.</w:t>
      </w:r>
    </w:p>
    <w:p w14:paraId="58A7D7BD" w14:textId="7979F88F" w:rsidR="004C38E8" w:rsidRPr="00A06BEC" w:rsidRDefault="004C38E8" w:rsidP="00A06BEC">
      <w:pPr>
        <w:spacing w:before="120" w:after="240"/>
        <w:jc w:val="both"/>
        <w:rPr>
          <w:rFonts w:eastAsia="Arial" w:cs="Arial"/>
        </w:rPr>
      </w:pPr>
      <w:r w:rsidRPr="00B45C6C">
        <w:rPr>
          <w:rFonts w:eastAsia="Arial" w:cs="Arial"/>
          <w:highlight w:val="yellow"/>
        </w:rPr>
        <w:t>“The introduction of electronic cigarettes has led to widespread discussion on the cardiovascular risks compared to conventional smoking. We therefore conducted a randomized cross-over study of the acute use of three tobacco products, including a control group using a nicotine-free liquid. Fifteen active smokers were studied during and after smoking either a cigarette or an electronic cigarette with or without nicotine (</w:t>
      </w:r>
      <w:proofErr w:type="spellStart"/>
      <w:r w:rsidRPr="00B45C6C">
        <w:rPr>
          <w:rFonts w:eastAsia="Arial" w:cs="Arial"/>
          <w:highlight w:val="yellow"/>
        </w:rPr>
        <w:t>eGo</w:t>
      </w:r>
      <w:proofErr w:type="spellEnd"/>
      <w:r w:rsidRPr="00B45C6C">
        <w:rPr>
          <w:rFonts w:eastAsia="Arial" w:cs="Arial"/>
          <w:highlight w:val="yellow"/>
        </w:rPr>
        <w:t xml:space="preserve">-T CE4 vaporizer). Subjects were blinded to the nicotine content of the electronic cigarette and were followed up for 2 hours after smoking a cigarette or vaping an electronic cigarette. Peripheral and central blood pressures as well as parameters of arterial stiffness were measured by a Mobil-O-Graph® device. The peripheral systolic blood pressure rose significantly for approximately 45 minutes after vaping nicotine-containing liquid (p&lt;0.05) and for approximately 15 minutes after smoking a conventional cigarette (p&lt;0.01), whereas nicotine-free liquids did not lead to significant changes during the first hour of follow-up. Likewise, heart rate remained elevated approximately 45 minutes after vaping an electronic cigarette with nicotine-containing liquid and over the first 30 minutes after smoking a cigarette in contrast to controls. Elevation of pulse wave velocity was independent from mean arterial pressure as well as heart rate in the electronic cigarette and cigarette groups. In this first of its kind trial, we observed changes in peripheral and central blood pressure </w:t>
      </w:r>
      <w:proofErr w:type="gramStart"/>
      <w:r w:rsidRPr="00B45C6C">
        <w:rPr>
          <w:rFonts w:eastAsia="Arial" w:cs="Arial"/>
          <w:highlight w:val="yellow"/>
        </w:rPr>
        <w:t>and also</w:t>
      </w:r>
      <w:proofErr w:type="gramEnd"/>
      <w:r w:rsidRPr="00B45C6C">
        <w:rPr>
          <w:rFonts w:eastAsia="Arial" w:cs="Arial"/>
          <w:highlight w:val="yellow"/>
        </w:rPr>
        <w:t xml:space="preserve"> in pulse wave velocity after smoking a cigarette as well as after vaping a nicotine-containing electronic cigarette. These findings may be associated with an increased long-term cardiovascular risk.” (Franzen et al. 2018)</w:t>
      </w:r>
      <w:r w:rsidR="00A06BEC" w:rsidRPr="00B45C6C">
        <w:rPr>
          <w:rFonts w:eastAsia="Arial" w:cs="Arial"/>
          <w:highlight w:val="yellow"/>
        </w:rPr>
        <w:t>.</w:t>
      </w:r>
    </w:p>
    <w:p w14:paraId="2C040F23" w14:textId="31AF97D3" w:rsidR="00565A46" w:rsidRPr="00A06BEC" w:rsidRDefault="00565A46" w:rsidP="00565A46">
      <w:pPr>
        <w:spacing w:before="120" w:after="120"/>
        <w:jc w:val="both"/>
        <w:rPr>
          <w:rFonts w:eastAsia="Arial" w:cs="Arial"/>
        </w:rPr>
      </w:pPr>
      <w:r w:rsidRPr="005558E8">
        <w:rPr>
          <w:rFonts w:eastAsia="Arial" w:cs="Arial"/>
          <w:highlight w:val="yellow"/>
        </w:rPr>
        <w:t xml:space="preserve">“E-cigarettes are battery-powered electronic devices from which users can inhale nicotine following its </w:t>
      </w:r>
      <w:proofErr w:type="spellStart"/>
      <w:r w:rsidRPr="005558E8">
        <w:rPr>
          <w:rFonts w:eastAsia="Arial" w:cs="Arial"/>
          <w:highlight w:val="yellow"/>
        </w:rPr>
        <w:t>aerosolisation</w:t>
      </w:r>
      <w:proofErr w:type="spellEnd"/>
      <w:r w:rsidRPr="005558E8">
        <w:rPr>
          <w:rFonts w:eastAsia="Arial" w:cs="Arial"/>
          <w:highlight w:val="yellow"/>
        </w:rPr>
        <w:t xml:space="preserve"> from a liquid solution. Some regulators and public health bodies consider e-cigarettes as potentially playing a major role in tobacco harm reduction. Their ability to provide nicotine to smokers in both amount and in a manner and form generally </w:t>
      </w:r>
      <w:proofErr w:type="gramStart"/>
      <w:r w:rsidRPr="005558E8">
        <w:rPr>
          <w:rFonts w:eastAsia="Arial" w:cs="Arial"/>
          <w:highlight w:val="yellow"/>
        </w:rPr>
        <w:t>similar to</w:t>
      </w:r>
      <w:proofErr w:type="gramEnd"/>
      <w:r w:rsidRPr="005558E8">
        <w:rPr>
          <w:rFonts w:eastAsia="Arial" w:cs="Arial"/>
          <w:highlight w:val="yellow"/>
        </w:rPr>
        <w:t xml:space="preserve"> cigarette smoking have been proposed as key components to help smokers reduce or cease the use of combustible cigarettes. Nicotine pharmacokinetic studies of e-cigarettes have been performed for </w:t>
      </w:r>
      <w:proofErr w:type="gramStart"/>
      <w:r w:rsidRPr="005558E8">
        <w:rPr>
          <w:rFonts w:eastAsia="Arial" w:cs="Arial"/>
          <w:highlight w:val="yellow"/>
        </w:rPr>
        <w:t>a number of</w:t>
      </w:r>
      <w:proofErr w:type="gramEnd"/>
      <w:r w:rsidRPr="005558E8">
        <w:rPr>
          <w:rFonts w:eastAsia="Arial" w:cs="Arial"/>
          <w:highlight w:val="yellow"/>
        </w:rPr>
        <w:t xml:space="preserve"> years and are beginning to show how nicotine delivery is evolving as the products themselves evolve. In this review, we provide a critical overview of the literature to describe what is known about nicotine delivery from e-cigarettes. We will discuss how the progression of e-cigarette design, development, and user familiarity has allowed increases in nicotine availability to the user, in the context of how much and how rapidly nicotine is delivered during acute-use periods. This review will also provide insight into current research gaps and highlight the potential utility of modelling and the </w:t>
      </w:r>
      <w:proofErr w:type="spellStart"/>
      <w:r w:rsidRPr="005558E8">
        <w:rPr>
          <w:rFonts w:eastAsia="Arial" w:cs="Arial"/>
          <w:highlight w:val="yellow"/>
        </w:rPr>
        <w:t>standardisation</w:t>
      </w:r>
      <w:proofErr w:type="spellEnd"/>
      <w:r w:rsidRPr="005558E8">
        <w:rPr>
          <w:rFonts w:eastAsia="Arial" w:cs="Arial"/>
          <w:highlight w:val="yellow"/>
        </w:rPr>
        <w:t xml:space="preserve"> of methodologies used to assess nicotine delivery to facilitate identification of products that are best suited to displace cigarette smoking among adult smokers.” (Fearon et al. 2018)</w:t>
      </w:r>
      <w:r w:rsidR="00A06BEC" w:rsidRPr="005558E8">
        <w:rPr>
          <w:rFonts w:eastAsia="Arial" w:cs="Arial"/>
          <w:highlight w:val="yellow"/>
        </w:rPr>
        <w:t>.</w:t>
      </w:r>
    </w:p>
    <w:p w14:paraId="7E55AA32" w14:textId="6288D683" w:rsidR="00881EF5" w:rsidRDefault="00A06BEC" w:rsidP="004B604B">
      <w:pPr>
        <w:spacing w:after="240"/>
        <w:rPr>
          <w:rFonts w:eastAsia="Arial"/>
        </w:rPr>
      </w:pPr>
      <w:r>
        <w:rPr>
          <w:rFonts w:eastAsia="Arial"/>
        </w:rPr>
        <w:t>“</w:t>
      </w:r>
      <w:r w:rsidR="00A72828">
        <w:rPr>
          <w:rFonts w:eastAsia="Arial"/>
        </w:rPr>
        <w:t xml:space="preserve">A prototype electronic </w:t>
      </w:r>
      <w:proofErr w:type="spellStart"/>
      <w:r w:rsidR="00A72828">
        <w:rPr>
          <w:rFonts w:eastAsia="Arial"/>
        </w:rPr>
        <w:t>cigaret</w:t>
      </w:r>
      <w:proofErr w:type="spellEnd"/>
      <w:r w:rsidR="00A72828">
        <w:rPr>
          <w:rFonts w:eastAsia="Arial"/>
        </w:rPr>
        <w:t xml:space="preserve"> device and three formulations were evaluated in a 90-day rat inhalation study followed by a 42-day recovery period. Animals were randomly assigned to groups for exposure to low-, mid- and high-dose levels of aerosols composed of vehicle (glycerin and propylene glycol mixture); vehicle and 2.0% nicotine; or vehicle, 2.0% nicotine and flavor mixture. Daily targeted aerosol total particulate matter (TPM) doses of 3.2, 9.6 and 32.0 mg/kg/day were achieved by exposure to 1 mg/L aerosol for 16, 48 and 160 min, respectively. Pre-study evaluations included indirect ophthalmoscopy, virology and bacteriological screening. Body weights, clinical observations and food consumption were monitored weekly. Plasma nicotine and cotinine and carboxyhemoglobin levels were measured at days 28 and 90. After days 28, 56 and 90, lung function measurements were obtained. Biological endpoints after 90-day exposure and 42-day recovery period included clinical pathology, urinalysis, bronchoalveolar fluid (BALF) analysis, necropsy and histopathology. Treatment-related effects following 90 days of exposure included changes in body weight, food consumption and respiratory rate. Dose-related decreases in thymus and spleen weights, and increased BALF lactate dehydrogenase, total protein, alveolar macrophages, neutrophils and lung weights were observed. Histopathology evaluations </w:t>
      </w:r>
      <w:r w:rsidR="00A72828">
        <w:rPr>
          <w:rFonts w:eastAsia="Arial"/>
        </w:rPr>
        <w:lastRenderedPageBreak/>
        <w:t xml:space="preserve">revealed sporadic increases in nasal section 1-4 epithelial hyperplasia and vacuolization. Following the recovery period, effects in the nose and BALF were persistent while other effects were resolved. The no observed effect level based upon body weight decreases </w:t>
      </w:r>
      <w:proofErr w:type="gramStart"/>
      <w:r w:rsidR="00A72828">
        <w:rPr>
          <w:rFonts w:eastAsia="Arial"/>
        </w:rPr>
        <w:t>is considered to be</w:t>
      </w:r>
      <w:proofErr w:type="gramEnd"/>
      <w:r w:rsidR="00A72828">
        <w:rPr>
          <w:rFonts w:eastAsia="Arial"/>
        </w:rPr>
        <w:t xml:space="preserve"> the mid-dose level for each formulation, equivalent to a daily TPM exposure dose of approximately 9.6 mg/kg/day.</w:t>
      </w:r>
      <w:r w:rsidR="00755831">
        <w:rPr>
          <w:rFonts w:eastAsia="Arial"/>
        </w:rPr>
        <w:t>” (</w:t>
      </w:r>
      <w:proofErr w:type="spellStart"/>
      <w:r w:rsidR="00A72828">
        <w:rPr>
          <w:rFonts w:eastAsia="Arial"/>
        </w:rPr>
        <w:t>Werley</w:t>
      </w:r>
      <w:proofErr w:type="spellEnd"/>
      <w:r w:rsidR="00A72828">
        <w:rPr>
          <w:rFonts w:eastAsia="Arial"/>
        </w:rPr>
        <w:t xml:space="preserve"> et al. 2016</w:t>
      </w:r>
      <w:r w:rsidR="00755831">
        <w:rPr>
          <w:rFonts w:eastAsia="Arial"/>
        </w:rPr>
        <w:t>).</w:t>
      </w:r>
    </w:p>
    <w:p w14:paraId="51FA07A1" w14:textId="77777777" w:rsidR="00962075" w:rsidRDefault="00A72828" w:rsidP="004B604B">
      <w:pPr>
        <w:spacing w:before="120" w:after="240"/>
        <w:jc w:val="both"/>
        <w:rPr>
          <w:rFonts w:eastAsia="Arial" w:cs="Arial"/>
        </w:rPr>
      </w:pPr>
      <w:r>
        <w:rPr>
          <w:rFonts w:eastAsia="Arial" w:cs="Arial"/>
        </w:rPr>
        <w:t xml:space="preserve">“A new review of possible effects of nicotine in EC on cardiovascular function concluded that short-term use of EC appeared to pose low cardiovascular risk in healthy users (72). The authors commented that some adverse effects may exist in people with preexisting CVD, though these would be lower than risks of smoking. The concern is based on a finding that although snus use does not increase CVD risks, among people who suffer a myocardial infarction, those who continue using snus have lower survival rates compared to those who quit snus. This could be due to post-myocardial infarction nicotine use. However, it is also possible that people unable to stop tobacco use despite suffering a myocardial infarction are typically highly dependent and this is associated with lower socioeconomic status, less access to health care and a possibility that they seek help later than non-tobacco users, have higher levels of stress, and a range of lifestyle </w:t>
      </w:r>
      <w:proofErr w:type="spellStart"/>
      <w:r>
        <w:rPr>
          <w:rFonts w:eastAsia="Arial" w:cs="Arial"/>
        </w:rPr>
        <w:t>behaviours</w:t>
      </w:r>
      <w:proofErr w:type="spellEnd"/>
      <w:r>
        <w:rPr>
          <w:rFonts w:eastAsia="Arial" w:cs="Arial"/>
        </w:rPr>
        <w:t xml:space="preserve"> detrimental to health. Studies controlling for such factors are needed to clarify this issue.”</w:t>
      </w:r>
      <w:r w:rsidR="00962075" w:rsidRPr="00962075">
        <w:rPr>
          <w:rFonts w:eastAsia="Arial" w:cs="Arial"/>
        </w:rPr>
        <w:t xml:space="preserve"> </w:t>
      </w:r>
      <w:r w:rsidR="00962075">
        <w:rPr>
          <w:rFonts w:eastAsia="Arial" w:cs="Arial"/>
        </w:rPr>
        <w:t xml:space="preserve">(Public Health England, 2018) </w:t>
      </w:r>
    </w:p>
    <w:p w14:paraId="7E55AA35" w14:textId="21255FC4" w:rsidR="00881EF5" w:rsidRDefault="00A72828" w:rsidP="0066264E">
      <w:pPr>
        <w:spacing w:before="120" w:after="240"/>
        <w:jc w:val="both"/>
      </w:pPr>
      <w:r>
        <w:rPr>
          <w:rFonts w:eastAsia="Arial" w:cs="Arial"/>
        </w:rPr>
        <w:t xml:space="preserve">“Smokeless tobacco (SLT) products are consumed by millions of people in over 130 countries around the world. Consumption of SLT has been estimated to cause </w:t>
      </w:r>
      <w:proofErr w:type="gramStart"/>
      <w:r>
        <w:rPr>
          <w:rFonts w:eastAsia="Arial" w:cs="Arial"/>
        </w:rPr>
        <w:t>a number of</w:t>
      </w:r>
      <w:proofErr w:type="gramEnd"/>
      <w:r>
        <w:rPr>
          <w:rFonts w:eastAsia="Arial" w:cs="Arial"/>
        </w:rPr>
        <w:t xml:space="preserve"> diseases accounting to more than 0.65 million deaths per year. There is </w:t>
      </w:r>
      <w:proofErr w:type="gramStart"/>
      <w:r>
        <w:rPr>
          <w:rFonts w:eastAsia="Arial" w:cs="Arial"/>
        </w:rPr>
        <w:t>sufficient</w:t>
      </w:r>
      <w:proofErr w:type="gramEnd"/>
      <w:r>
        <w:rPr>
          <w:rFonts w:eastAsia="Arial" w:cs="Arial"/>
        </w:rPr>
        <w:t xml:space="preserve"> epidemiological evidence on the association of SLT products with nicotine addiction, cancers of oral cavity and digestive systems but there is a lack of understanding of the role of toxic chemicals in these diseases. We provide the first comprehensive in-silico analysis of chemical compounds present in different SLT products used worldwide. Many of these compounds are found to have good absorption, solubility and permeability along with mutagenic and toxic properties. They are also found to target more than 350 human proteins involved in a plethora of human biological processes and pathways. Along with all the previously known diseases, the present study has identified the association of compounds of SLT products with </w:t>
      </w:r>
      <w:proofErr w:type="gramStart"/>
      <w:r>
        <w:rPr>
          <w:rFonts w:eastAsia="Arial" w:cs="Arial"/>
        </w:rPr>
        <w:t>a number of</w:t>
      </w:r>
      <w:proofErr w:type="gramEnd"/>
      <w:r>
        <w:rPr>
          <w:rFonts w:eastAsia="Arial" w:cs="Arial"/>
        </w:rPr>
        <w:t xml:space="preserve"> unknown diseases like neurodegenerative, immune and cardiac diseases (Left ventricular non compaction, dilated cardiomyopathy </w:t>
      </w:r>
      <w:proofErr w:type="spellStart"/>
      <w:r>
        <w:rPr>
          <w:rFonts w:eastAsia="Arial" w:cs="Arial"/>
        </w:rPr>
        <w:t>etc</w:t>
      </w:r>
      <w:proofErr w:type="spellEnd"/>
      <w:r>
        <w:rPr>
          <w:rFonts w:eastAsia="Arial" w:cs="Arial"/>
        </w:rPr>
        <w:t xml:space="preserve">). These findings indicate far-reaching impact of SLT products on human health than already known which needs further validations using epidemiological, in-vitro and in-vivo methodologies. Thus, this study will provide one stop information for the policy makers in development of regulatory policies on toxic contents of SLT products.” </w:t>
      </w:r>
      <w:r w:rsidR="00C93387">
        <w:rPr>
          <w:rFonts w:eastAsia="Arial" w:cs="Arial"/>
        </w:rPr>
        <w:t>(</w:t>
      </w:r>
      <w:r>
        <w:rPr>
          <w:rFonts w:eastAsia="Arial" w:cs="Arial"/>
        </w:rPr>
        <w:t xml:space="preserve">Bhartiya et al </w:t>
      </w:r>
      <w:bookmarkStart w:id="3" w:name="_GoBack"/>
      <w:r>
        <w:rPr>
          <w:rFonts w:eastAsia="Arial" w:cs="Arial"/>
        </w:rPr>
        <w:t>2018</w:t>
      </w:r>
      <w:bookmarkEnd w:id="3"/>
      <w:r w:rsidR="00433A52">
        <w:rPr>
          <w:rFonts w:eastAsia="Arial" w:cs="Arial"/>
        </w:rPr>
        <w:t>).</w:t>
      </w:r>
    </w:p>
    <w:p w14:paraId="18983D18" w14:textId="4A2C2EB6" w:rsidR="006726AC" w:rsidRDefault="00A72828">
      <w:pPr>
        <w:spacing w:before="120" w:after="120"/>
        <w:jc w:val="both"/>
      </w:pPr>
      <w:r>
        <w:rPr>
          <w:rFonts w:eastAsia="Arial" w:cs="Arial"/>
        </w:rPr>
        <w:t>“OBJECTIVE: This paper primarily aimed to review articles which specifically quantified the risk of electronic cigarette's (e-cigarette) usage via the health risk assessment (HRA) approach. METHODS: Systematic literature searches were conducted using PubMed search engine databases. Search terms such as "electronic cigarette", "e-cigarette", "electronic nicotine delivery systems", "electronic cigarette liquid", "electronic cigarette vapors", and "health risk assessment" were used to identify the relevant articles to be included in this review. To enable comparison, hazard quotient (HQ) and lifetime cancer risk (LCR) for the chemicals measured in the selected articles were calculated for three of the articles using the formula: [1] HQ=average daily dose (ADD)/reference dose (</w:t>
      </w:r>
      <w:proofErr w:type="spellStart"/>
      <w:r>
        <w:rPr>
          <w:rFonts w:eastAsia="Arial" w:cs="Arial"/>
        </w:rPr>
        <w:t>RfD</w:t>
      </w:r>
      <w:proofErr w:type="spellEnd"/>
      <w:r>
        <w:rPr>
          <w:rFonts w:eastAsia="Arial" w:cs="Arial"/>
        </w:rPr>
        <w:t>) or exposure air concentration (EC)/reference concentration (</w:t>
      </w:r>
      <w:proofErr w:type="spellStart"/>
      <w:r>
        <w:rPr>
          <w:rFonts w:eastAsia="Arial" w:cs="Arial"/>
        </w:rPr>
        <w:t>RfC</w:t>
      </w:r>
      <w:proofErr w:type="spellEnd"/>
      <w:r>
        <w:rPr>
          <w:rFonts w:eastAsia="Arial" w:cs="Arial"/>
        </w:rPr>
        <w:t xml:space="preserve">); [2] LCR=lifetime average daily dose (LADD) × cancer slope factor (CSF) or exposure air concentration (EC) × inhalation unit risk (IUR). RESULTS: Four articles pertaining to HRA of e-cigarettes were critically reviewed, three of the papers focused on specific chemicals namely nicotine, propylene glycol (PG), glycerol and 1,2-propanediol, while one article evaluated the health risks posed by heavy metals contained in e-cigarettes. The calculated HQs for the chemicals in this review had large variations. HQs of the six chemicals, i.e. nicotine, PG, glycerol, cadmium, ethylene glycol, nickel, aluminum and titanium, were found to have the potential to contribute to non-carcinogenic health risks. None of the LCR calculated had risks exceeding the acceptable limit. CONCLUSION: There are limited HRA studies and the ones that were available provided inconsistent scientific evidences on the health risk characterization arising from the usage of e-cigarettes. As such, there is a need to perform more studies </w:t>
      </w:r>
      <w:r>
        <w:rPr>
          <w:rFonts w:eastAsia="Arial" w:cs="Arial"/>
        </w:rPr>
        <w:lastRenderedPageBreak/>
        <w:t xml:space="preserve">on HRA of e-cigarettes by using uniformed and comprehensive steps and similar reference threshold levels of exposures.” </w:t>
      </w:r>
      <w:r w:rsidR="000D3B41">
        <w:rPr>
          <w:rFonts w:eastAsia="Arial" w:cs="Arial"/>
        </w:rPr>
        <w:t>(</w:t>
      </w:r>
      <w:proofErr w:type="spellStart"/>
      <w:r>
        <w:rPr>
          <w:rFonts w:eastAsia="Arial" w:cs="Arial"/>
        </w:rPr>
        <w:t>Zulkifli</w:t>
      </w:r>
      <w:proofErr w:type="spellEnd"/>
      <w:r>
        <w:rPr>
          <w:rFonts w:eastAsia="Arial" w:cs="Arial"/>
        </w:rPr>
        <w:t xml:space="preserve"> et al. 2018</w:t>
      </w:r>
      <w:r w:rsidR="000D3B41">
        <w:rPr>
          <w:rFonts w:eastAsia="Arial" w:cs="Arial"/>
        </w:rPr>
        <w:t>)</w:t>
      </w:r>
      <w:r>
        <w:rPr>
          <w:rFonts w:eastAsia="Arial" w:cs="Arial"/>
        </w:rPr>
        <w:t>.</w:t>
      </w:r>
    </w:p>
    <w:p w14:paraId="7E55AA38" w14:textId="77777777" w:rsidR="00881EF5" w:rsidRDefault="00A72828">
      <w:pPr>
        <w:pStyle w:val="Heading1"/>
        <w:spacing w:before="241" w:after="241"/>
        <w:rPr>
          <w:i/>
          <w:iCs/>
        </w:rPr>
      </w:pPr>
      <w:r>
        <w:rPr>
          <w:i/>
          <w:iCs/>
        </w:rPr>
        <w:t>10.</w:t>
      </w:r>
      <w:r>
        <w:t xml:space="preserve"> </w:t>
      </w:r>
      <w:r>
        <w:rPr>
          <w:i/>
          <w:iCs/>
        </w:rPr>
        <w:t>Ecotoxicity</w:t>
      </w:r>
    </w:p>
    <w:p w14:paraId="7E55AA39" w14:textId="77777777" w:rsidR="00881EF5" w:rsidRDefault="00A72828">
      <w:pPr>
        <w:pStyle w:val="Heading2"/>
        <w:spacing w:before="241" w:after="241"/>
        <w:rPr>
          <w:rFonts w:ascii="Arial" w:eastAsia="Arial" w:hAnsi="Arial" w:cs="Arial"/>
          <w:i/>
          <w:iCs/>
          <w:sz w:val="18"/>
          <w:szCs w:val="18"/>
        </w:rPr>
      </w:pPr>
      <w:r>
        <w:rPr>
          <w:i/>
          <w:iCs/>
        </w:rPr>
        <w:t>10.1.</w:t>
      </w:r>
      <w:r>
        <w:t xml:space="preserve"> </w:t>
      </w:r>
      <w:r>
        <w:rPr>
          <w:rFonts w:ascii="Arial" w:eastAsia="Arial" w:hAnsi="Arial" w:cs="Arial"/>
          <w:i/>
          <w:iCs/>
          <w:sz w:val="18"/>
          <w:szCs w:val="18"/>
        </w:rPr>
        <w:t>Environmental fate</w:t>
      </w:r>
    </w:p>
    <w:p w14:paraId="7E55AA3A" w14:textId="77777777" w:rsidR="00881EF5" w:rsidRDefault="00A72828">
      <w:pPr>
        <w:spacing w:before="120" w:after="120"/>
        <w:jc w:val="both"/>
        <w:rPr>
          <w:rFonts w:eastAsia="Arial" w:cs="Arial"/>
        </w:rPr>
      </w:pPr>
      <w:r>
        <w:rPr>
          <w:rFonts w:eastAsia="Arial" w:cs="Arial"/>
        </w:rPr>
        <w:t xml:space="preserve">According to a model of gas/particle partitioning of semi-volatile organic compounds in the atmosphere, nicotine, which has a vapor pressure of 0.038 mm Hg at 25°C, is expected to exist solely as a vapor in the ambient atmosphere. </w:t>
      </w:r>
    </w:p>
    <w:p w14:paraId="7E55AA3B" w14:textId="77777777" w:rsidR="00881EF5" w:rsidRDefault="00A72828">
      <w:pPr>
        <w:spacing w:before="120" w:after="120"/>
        <w:jc w:val="both"/>
        <w:rPr>
          <w:rFonts w:eastAsia="Arial" w:cs="Arial"/>
        </w:rPr>
      </w:pPr>
      <w:r>
        <w:rPr>
          <w:rFonts w:eastAsia="Arial" w:cs="Arial"/>
        </w:rPr>
        <w:t>Vapor-phase nicotine is degraded in the atmosphere by reaction with photochemically-produced hydroxyl radical and the half-life for this reaction in air is estimated to be 4 hours. Nicotine does not contain chromophores that absorb at wavelengths &gt;290 nm and therefore is not expected to be susceptible to direct photolysis by sunlight (</w:t>
      </w:r>
      <w:proofErr w:type="spellStart"/>
      <w:r>
        <w:rPr>
          <w:rFonts w:eastAsia="Arial" w:cs="Arial"/>
        </w:rPr>
        <w:t>Bidleman</w:t>
      </w:r>
      <w:proofErr w:type="spellEnd"/>
      <w:r>
        <w:rPr>
          <w:rFonts w:eastAsia="Arial" w:cs="Arial"/>
        </w:rPr>
        <w:t xml:space="preserve"> T, 1988; HSDB; </w:t>
      </w:r>
      <w:proofErr w:type="spellStart"/>
      <w:r>
        <w:rPr>
          <w:rFonts w:eastAsia="Arial" w:cs="Arial"/>
        </w:rPr>
        <w:t>Meylan</w:t>
      </w:r>
      <w:proofErr w:type="spellEnd"/>
      <w:r>
        <w:rPr>
          <w:rFonts w:eastAsia="Arial" w:cs="Arial"/>
        </w:rPr>
        <w:t xml:space="preserve"> W &amp; Howard P, 1993).</w:t>
      </w:r>
    </w:p>
    <w:p w14:paraId="7E55AA3C" w14:textId="77777777" w:rsidR="00881EF5" w:rsidRDefault="00A72828">
      <w:pPr>
        <w:spacing w:before="100" w:after="100"/>
        <w:jc w:val="both"/>
        <w:rPr>
          <w:rFonts w:eastAsia="Arial" w:cs="Arial"/>
        </w:rPr>
      </w:pPr>
      <w:r>
        <w:rPr>
          <w:rFonts w:eastAsia="Arial" w:cs="Arial"/>
        </w:rPr>
        <w:t xml:space="preserve">When released into water, nicotine is not expected to adsorb to suspended solids and sediment based upon the estimated </w:t>
      </w:r>
      <w:proofErr w:type="spellStart"/>
      <w:r>
        <w:rPr>
          <w:rFonts w:eastAsia="Arial" w:cs="Arial"/>
        </w:rPr>
        <w:t>Koc</w:t>
      </w:r>
      <w:proofErr w:type="spellEnd"/>
      <w:r>
        <w:rPr>
          <w:rFonts w:eastAsia="Arial" w:cs="Arial"/>
        </w:rPr>
        <w:t>. Volatilization from water surfaces is not expected to be an important fate process based upon this compound's estimated Henry's Law constant. An estimated BCF of 3 suggests the potential for bioconcentration in aquatic organisms is low (</w:t>
      </w:r>
      <w:proofErr w:type="spellStart"/>
      <w:r>
        <w:rPr>
          <w:rFonts w:eastAsia="Arial" w:cs="Arial"/>
        </w:rPr>
        <w:t>Seckar</w:t>
      </w:r>
      <w:proofErr w:type="spellEnd"/>
      <w:r>
        <w:rPr>
          <w:rFonts w:eastAsia="Arial" w:cs="Arial"/>
        </w:rPr>
        <w:t xml:space="preserve"> J et al., 2008; HSDB).</w:t>
      </w:r>
    </w:p>
    <w:p w14:paraId="7E55AA3D" w14:textId="77777777" w:rsidR="00881EF5" w:rsidRDefault="00A72828">
      <w:pPr>
        <w:spacing w:before="120" w:after="120"/>
        <w:jc w:val="both"/>
      </w:pPr>
      <w:r>
        <w:t xml:space="preserve"> </w:t>
      </w:r>
    </w:p>
    <w:p w14:paraId="7E55AA3E" w14:textId="77777777" w:rsidR="00881EF5" w:rsidRDefault="00A72828">
      <w:pPr>
        <w:pStyle w:val="Heading2"/>
        <w:spacing w:before="241" w:after="241"/>
        <w:rPr>
          <w:rFonts w:ascii="Arial" w:eastAsia="Arial" w:hAnsi="Arial" w:cs="Arial"/>
          <w:i/>
          <w:iCs/>
          <w:sz w:val="18"/>
          <w:szCs w:val="18"/>
        </w:rPr>
      </w:pPr>
      <w:r>
        <w:rPr>
          <w:i/>
          <w:iCs/>
        </w:rPr>
        <w:t>10.2.</w:t>
      </w:r>
      <w:r>
        <w:t xml:space="preserve"> </w:t>
      </w:r>
      <w:r>
        <w:rPr>
          <w:rFonts w:ascii="Arial" w:eastAsia="Arial" w:hAnsi="Arial" w:cs="Arial"/>
          <w:i/>
          <w:iCs/>
          <w:sz w:val="18"/>
          <w:szCs w:val="18"/>
        </w:rPr>
        <w:t>Aquatic toxicity</w:t>
      </w:r>
    </w:p>
    <w:p w14:paraId="7E55AA3F" w14:textId="77777777" w:rsidR="00881EF5" w:rsidRDefault="00A72828">
      <w:pPr>
        <w:spacing w:before="120" w:after="120"/>
        <w:jc w:val="both"/>
        <w:rPr>
          <w:rFonts w:eastAsia="Arial" w:cs="Arial"/>
        </w:rPr>
      </w:pPr>
      <w:r>
        <w:rPr>
          <w:rFonts w:eastAsia="Arial" w:cs="Arial"/>
        </w:rPr>
        <w:t xml:space="preserve">Nicotine was evaluated for acute aquatic toxicity in rainbow trout and daphnia. The mean 96 h LC50 for rainbow trout and the 48 h EC50 for daphnia were 4 and 0.24 mg/L, respectively. Nicotine sulfate was also evaluated in multiple aquatic species for </w:t>
      </w:r>
      <w:proofErr w:type="spellStart"/>
      <w:r>
        <w:rPr>
          <w:rFonts w:eastAsia="Arial" w:cs="Arial"/>
        </w:rPr>
        <w:t>lethality.The</w:t>
      </w:r>
      <w:proofErr w:type="spellEnd"/>
      <w:r>
        <w:rPr>
          <w:rFonts w:eastAsia="Arial" w:cs="Arial"/>
        </w:rPr>
        <w:t xml:space="preserve"> species and the corresponding toxicity are as follows: fathead minnow (96 h LC50=19.7 mg/L), rainbow trout (96 h LC50=7.31 mg/L), bluegill (96 h LC50=4.31 mg/L), goldfish (96 h LC50=13.1 mg/L), daphnia magna (48 h EC50=3.25 mg/L), midge (48 h LC50=427 mg/L), crayfish (96 h LC50=438.2 mg/L), and snail (96 h LC50=438.2 mg/L) (Hughes B, 2005).</w:t>
      </w:r>
    </w:p>
    <w:p w14:paraId="7E55AA40" w14:textId="77777777" w:rsidR="00881EF5" w:rsidRDefault="00A72828">
      <w:pPr>
        <w:spacing w:before="120" w:after="120"/>
        <w:jc w:val="both"/>
      </w:pPr>
      <w:r>
        <w:t xml:space="preserve"> </w:t>
      </w:r>
    </w:p>
    <w:p w14:paraId="7E55AA41" w14:textId="77777777" w:rsidR="00881EF5" w:rsidRDefault="00A72828">
      <w:pPr>
        <w:spacing w:before="120" w:after="120"/>
        <w:jc w:val="both"/>
        <w:rPr>
          <w:rFonts w:eastAsia="Arial" w:cs="Arial"/>
        </w:rPr>
      </w:pPr>
      <w:r>
        <w:rPr>
          <w:rFonts w:eastAsia="Arial" w:cs="Arial"/>
        </w:rPr>
        <w:t xml:space="preserve">In another experiment plankters were exposed to relatively low concentrations of nicotine for 168 hours and showed varied responses. The zooplankters (Cyclops, Nauplius, Daphnia and </w:t>
      </w:r>
      <w:proofErr w:type="spellStart"/>
      <w:r>
        <w:rPr>
          <w:rFonts w:eastAsia="Arial" w:cs="Arial"/>
        </w:rPr>
        <w:t>Ceriodaphnia</w:t>
      </w:r>
      <w:proofErr w:type="spellEnd"/>
      <w:r>
        <w:rPr>
          <w:rFonts w:eastAsia="Arial" w:cs="Arial"/>
        </w:rPr>
        <w:t xml:space="preserve">) were killed at 2 ppm and Cypris tolerated </w:t>
      </w:r>
      <w:proofErr w:type="gramStart"/>
      <w:r>
        <w:rPr>
          <w:rFonts w:eastAsia="Arial" w:cs="Arial"/>
        </w:rPr>
        <w:t>this concentrations</w:t>
      </w:r>
      <w:proofErr w:type="gramEnd"/>
      <w:r>
        <w:rPr>
          <w:rFonts w:eastAsia="Arial" w:cs="Arial"/>
        </w:rPr>
        <w:t xml:space="preserve">. </w:t>
      </w:r>
      <w:proofErr w:type="spellStart"/>
      <w:r>
        <w:rPr>
          <w:rFonts w:eastAsia="Arial" w:cs="Arial"/>
        </w:rPr>
        <w:t>Diaptomas</w:t>
      </w:r>
      <w:proofErr w:type="spellEnd"/>
      <w:r>
        <w:rPr>
          <w:rFonts w:eastAsia="Arial" w:cs="Arial"/>
        </w:rPr>
        <w:t xml:space="preserve">, </w:t>
      </w:r>
      <w:proofErr w:type="spellStart"/>
      <w:r>
        <w:rPr>
          <w:rFonts w:eastAsia="Arial" w:cs="Arial"/>
        </w:rPr>
        <w:t>Gastrorica</w:t>
      </w:r>
      <w:proofErr w:type="spellEnd"/>
      <w:r>
        <w:rPr>
          <w:rFonts w:eastAsia="Arial" w:cs="Arial"/>
        </w:rPr>
        <w:t xml:space="preserve"> and </w:t>
      </w:r>
      <w:proofErr w:type="spellStart"/>
      <w:r>
        <w:rPr>
          <w:rFonts w:eastAsia="Arial" w:cs="Arial"/>
        </w:rPr>
        <w:t>Brachionus</w:t>
      </w:r>
      <w:proofErr w:type="spellEnd"/>
      <w:r>
        <w:rPr>
          <w:rFonts w:eastAsia="Arial" w:cs="Arial"/>
        </w:rPr>
        <w:t xml:space="preserve"> tolerated up to 50 ppm. All phytoplankters (Volvox, Pandorina and Closterium) survived 5 ppm (</w:t>
      </w:r>
      <w:proofErr w:type="spellStart"/>
      <w:r>
        <w:rPr>
          <w:rFonts w:eastAsia="Arial" w:cs="Arial"/>
        </w:rPr>
        <w:t>Konar</w:t>
      </w:r>
      <w:proofErr w:type="spellEnd"/>
      <w:r>
        <w:rPr>
          <w:rFonts w:eastAsia="Arial" w:cs="Arial"/>
        </w:rPr>
        <w:t xml:space="preserve"> SK, 1977).</w:t>
      </w:r>
    </w:p>
    <w:p w14:paraId="7E55AA42" w14:textId="77777777" w:rsidR="00881EF5" w:rsidRDefault="00A72828">
      <w:pPr>
        <w:spacing w:before="120" w:after="120"/>
        <w:jc w:val="both"/>
      </w:pPr>
      <w:r>
        <w:t xml:space="preserve"> </w:t>
      </w:r>
    </w:p>
    <w:p w14:paraId="7E55AA43" w14:textId="77777777" w:rsidR="00881EF5" w:rsidRDefault="00A72828">
      <w:pPr>
        <w:spacing w:before="120" w:after="120"/>
        <w:jc w:val="both"/>
        <w:rPr>
          <w:rFonts w:eastAsia="Arial" w:cs="Arial"/>
        </w:rPr>
      </w:pPr>
      <w:proofErr w:type="spellStart"/>
      <w:r>
        <w:rPr>
          <w:rFonts w:eastAsia="Arial" w:cs="Arial"/>
        </w:rPr>
        <w:t>Seckar</w:t>
      </w:r>
      <w:proofErr w:type="spellEnd"/>
      <w:r>
        <w:rPr>
          <w:rFonts w:eastAsia="Arial" w:cs="Arial"/>
        </w:rPr>
        <w:t xml:space="preserve"> J et al., (2008) determined S- (-)-nicotine-</w:t>
      </w:r>
      <w:proofErr w:type="spellStart"/>
      <w:r>
        <w:rPr>
          <w:rFonts w:eastAsia="Arial" w:cs="Arial"/>
        </w:rPr>
        <w:t>hemisulphate</w:t>
      </w:r>
      <w:proofErr w:type="spellEnd"/>
      <w:r>
        <w:rPr>
          <w:rFonts w:eastAsia="Arial" w:cs="Arial"/>
        </w:rPr>
        <w:t xml:space="preserve"> (S-NHS) inhibited 50% of the algal growth rate at 96 hours to be ErC50=72.9 ± 1.48 mg/L. The concentration of S-NHS inhibiting 50% of the algal biomass at 96 hours was 115 ± 1.6 mg/L and the no-observed-effect concentration was 10 mg/L.</w:t>
      </w:r>
    </w:p>
    <w:p w14:paraId="7E55AA44" w14:textId="77777777" w:rsidR="00881EF5" w:rsidRDefault="00A72828">
      <w:pPr>
        <w:spacing w:before="120" w:after="120"/>
        <w:jc w:val="both"/>
      </w:pPr>
      <w:r>
        <w:t xml:space="preserve"> </w:t>
      </w:r>
    </w:p>
    <w:p w14:paraId="7E55AA45" w14:textId="77777777" w:rsidR="00881EF5" w:rsidRDefault="00A72828">
      <w:pPr>
        <w:pStyle w:val="Heading2"/>
        <w:spacing w:before="241" w:after="241"/>
        <w:rPr>
          <w:rFonts w:ascii="Arial" w:eastAsia="Arial" w:hAnsi="Arial" w:cs="Arial"/>
          <w:i/>
          <w:iCs/>
          <w:sz w:val="18"/>
          <w:szCs w:val="18"/>
        </w:rPr>
      </w:pPr>
      <w:r>
        <w:rPr>
          <w:i/>
          <w:iCs/>
        </w:rPr>
        <w:t>10.3.</w:t>
      </w:r>
      <w:r>
        <w:t xml:space="preserve"> </w:t>
      </w:r>
      <w:r>
        <w:rPr>
          <w:rFonts w:ascii="Arial" w:eastAsia="Arial" w:hAnsi="Arial" w:cs="Arial"/>
          <w:i/>
          <w:iCs/>
          <w:sz w:val="18"/>
          <w:szCs w:val="18"/>
        </w:rPr>
        <w:t>Sediment toxicity</w:t>
      </w:r>
    </w:p>
    <w:p w14:paraId="7E55AA46"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7" w14:textId="77777777" w:rsidR="00881EF5" w:rsidRDefault="00A72828">
      <w:pPr>
        <w:spacing w:before="120" w:after="120"/>
        <w:jc w:val="both"/>
      </w:pPr>
      <w:r>
        <w:t xml:space="preserve"> </w:t>
      </w:r>
    </w:p>
    <w:p w14:paraId="7E55AA48" w14:textId="77777777" w:rsidR="00881EF5" w:rsidRDefault="00A72828">
      <w:pPr>
        <w:pStyle w:val="Heading2"/>
        <w:spacing w:before="241" w:after="241"/>
        <w:rPr>
          <w:i/>
          <w:iCs/>
        </w:rPr>
      </w:pPr>
      <w:r>
        <w:rPr>
          <w:i/>
          <w:iCs/>
        </w:rPr>
        <w:lastRenderedPageBreak/>
        <w:t>10.4.</w:t>
      </w:r>
      <w:r>
        <w:t xml:space="preserve"> </w:t>
      </w:r>
      <w:r>
        <w:rPr>
          <w:i/>
          <w:iCs/>
        </w:rPr>
        <w:t>Terrestrial toxicity</w:t>
      </w:r>
    </w:p>
    <w:p w14:paraId="7E55AA49"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A" w14:textId="77777777" w:rsidR="00881EF5" w:rsidRDefault="00A72828">
      <w:pPr>
        <w:spacing w:before="120" w:after="120"/>
        <w:jc w:val="both"/>
      </w:pPr>
      <w:r>
        <w:t xml:space="preserve"> </w:t>
      </w:r>
    </w:p>
    <w:p w14:paraId="7E55AA4B" w14:textId="77777777" w:rsidR="00881EF5" w:rsidRDefault="00A72828">
      <w:pPr>
        <w:pStyle w:val="Heading2"/>
        <w:spacing w:before="241" w:after="241"/>
        <w:rPr>
          <w:i/>
          <w:iCs/>
        </w:rPr>
      </w:pPr>
      <w:r>
        <w:rPr>
          <w:i/>
          <w:iCs/>
        </w:rPr>
        <w:t>10.5.</w:t>
      </w:r>
      <w:r>
        <w:t xml:space="preserve"> </w:t>
      </w:r>
      <w:r>
        <w:rPr>
          <w:i/>
          <w:iCs/>
        </w:rPr>
        <w:t>All other relevant types of ecotoxicity</w:t>
      </w:r>
    </w:p>
    <w:p w14:paraId="7E55AA4C" w14:textId="77777777" w:rsidR="00881EF5" w:rsidRDefault="00A72828">
      <w:pPr>
        <w:spacing w:before="120" w:after="120"/>
        <w:jc w:val="both"/>
        <w:rPr>
          <w:rFonts w:eastAsia="Arial" w:cs="Arial"/>
        </w:rPr>
      </w:pPr>
      <w:r>
        <w:rPr>
          <w:rFonts w:eastAsia="Arial" w:cs="Arial"/>
        </w:rPr>
        <w:t xml:space="preserve">No data available to us </w:t>
      </w:r>
      <w:proofErr w:type="gramStart"/>
      <w:r>
        <w:rPr>
          <w:rFonts w:eastAsia="Arial" w:cs="Arial"/>
        </w:rPr>
        <w:t>at this time</w:t>
      </w:r>
      <w:proofErr w:type="gramEnd"/>
      <w:r>
        <w:rPr>
          <w:rFonts w:eastAsia="Arial" w:cs="Arial"/>
        </w:rPr>
        <w:t>.</w:t>
      </w:r>
    </w:p>
    <w:p w14:paraId="7E55AA4D" w14:textId="77777777" w:rsidR="00881EF5" w:rsidRDefault="00A72828">
      <w:pPr>
        <w:spacing w:before="120" w:after="120"/>
        <w:jc w:val="both"/>
      </w:pPr>
      <w:r>
        <w:t xml:space="preserve"> </w:t>
      </w:r>
    </w:p>
    <w:p w14:paraId="7E55AA4E" w14:textId="77777777" w:rsidR="00881EF5" w:rsidRPr="00AE04DA" w:rsidRDefault="00A72828">
      <w:pPr>
        <w:pStyle w:val="Heading1"/>
        <w:spacing w:before="241" w:after="241"/>
        <w:rPr>
          <w:i/>
          <w:iCs/>
        </w:rPr>
      </w:pPr>
      <w:r w:rsidRPr="00AE04DA">
        <w:rPr>
          <w:i/>
          <w:iCs/>
        </w:rPr>
        <w:t>11.</w:t>
      </w:r>
      <w:r w:rsidRPr="00AE04DA">
        <w:t xml:space="preserve"> </w:t>
      </w:r>
      <w:r w:rsidRPr="00AE04DA">
        <w:rPr>
          <w:i/>
          <w:iCs/>
        </w:rPr>
        <w:t>References for conventional products</w:t>
      </w:r>
    </w:p>
    <w:p w14:paraId="496BE20A" w14:textId="139F7FC4" w:rsidR="0012685B" w:rsidRPr="00AE04DA" w:rsidRDefault="00660053">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 xml:space="preserve">Abbasi, A., </w:t>
      </w:r>
      <w:proofErr w:type="spellStart"/>
      <w:r w:rsidRPr="00AE04DA">
        <w:rPr>
          <w:rFonts w:eastAsia="Arial" w:cs="Arial"/>
          <w:color w:val="000000"/>
          <w:sz w:val="22"/>
        </w:rPr>
        <w:t>Kukia</w:t>
      </w:r>
      <w:proofErr w:type="spellEnd"/>
      <w:r w:rsidRPr="00AE04DA">
        <w:rPr>
          <w:rFonts w:eastAsia="Arial" w:cs="Arial"/>
          <w:color w:val="000000"/>
          <w:sz w:val="22"/>
        </w:rPr>
        <w:t xml:space="preserve">, N. R., </w:t>
      </w:r>
      <w:proofErr w:type="spellStart"/>
      <w:r w:rsidRPr="00AE04DA">
        <w:rPr>
          <w:rFonts w:eastAsia="Arial" w:cs="Arial"/>
          <w:color w:val="000000"/>
          <w:sz w:val="22"/>
        </w:rPr>
        <w:t>Froushani</w:t>
      </w:r>
      <w:proofErr w:type="spellEnd"/>
      <w:r w:rsidRPr="00AE04DA">
        <w:rPr>
          <w:rFonts w:eastAsia="Arial" w:cs="Arial"/>
          <w:color w:val="000000"/>
          <w:sz w:val="22"/>
        </w:rPr>
        <w:t xml:space="preserve">, S. M. A., &amp; Hashemi, S. M. (2018). Nicotine and caffeine alter the effects of the LPS- primed mesenchymal stem cells on the co-cultured neutrophils. Life Sci, 199, 41-47. </w:t>
      </w:r>
      <w:proofErr w:type="gramStart"/>
      <w:r w:rsidRPr="00AE04DA">
        <w:rPr>
          <w:rFonts w:eastAsia="Arial" w:cs="Arial"/>
          <w:color w:val="000000"/>
          <w:sz w:val="22"/>
        </w:rPr>
        <w:t>doi:10.1016/j.lfs</w:t>
      </w:r>
      <w:proofErr w:type="gramEnd"/>
      <w:r w:rsidRPr="00AE04DA">
        <w:rPr>
          <w:rFonts w:eastAsia="Arial" w:cs="Arial"/>
          <w:color w:val="000000"/>
          <w:sz w:val="22"/>
        </w:rPr>
        <w:t>.2018.03.009</w:t>
      </w:r>
    </w:p>
    <w:p w14:paraId="0CA9CD1F" w14:textId="67DAA153" w:rsidR="008E5F94" w:rsidRPr="00AE04DA" w:rsidRDefault="008E5F94">
      <w:pPr>
        <w:numPr>
          <w:ilvl w:val="0"/>
          <w:numId w:val="1"/>
        </w:numPr>
        <w:spacing w:before="100" w:after="100"/>
        <w:ind w:left="720" w:hanging="360"/>
        <w:jc w:val="both"/>
        <w:rPr>
          <w:rFonts w:eastAsia="Arial" w:cs="Arial"/>
          <w:color w:val="000000"/>
          <w:sz w:val="22"/>
        </w:rPr>
      </w:pPr>
      <w:r w:rsidRPr="00AE04DA">
        <w:rPr>
          <w:rFonts w:eastAsia="Arial" w:cs="Arial"/>
          <w:sz w:val="22"/>
        </w:rPr>
        <w:t xml:space="preserve">Abdel Fattah et al. (2019). </w:t>
      </w:r>
      <w:r w:rsidR="00206CC5" w:rsidRPr="00AE04DA">
        <w:rPr>
          <w:rFonts w:eastAsia="Arial" w:cs="Arial"/>
          <w:sz w:val="22"/>
        </w:rPr>
        <w:t>Effects of nicotine on rat adrenal gland: crosstalk between oxidative and inflammatory markers, and amelioration by melatonin.</w:t>
      </w:r>
      <w:r w:rsidR="001962DA" w:rsidRPr="00AE04DA">
        <w:rPr>
          <w:rFonts w:eastAsia="Arial" w:cs="Arial"/>
          <w:sz w:val="22"/>
        </w:rPr>
        <w:t xml:space="preserve"> Biotech </w:t>
      </w:r>
      <w:proofErr w:type="spellStart"/>
      <w:r w:rsidR="001962DA" w:rsidRPr="00AE04DA">
        <w:rPr>
          <w:rFonts w:eastAsia="Arial" w:cs="Arial"/>
          <w:sz w:val="22"/>
        </w:rPr>
        <w:t>Histochem</w:t>
      </w:r>
      <w:proofErr w:type="spellEnd"/>
      <w:r w:rsidR="001962DA" w:rsidRPr="00AE04DA">
        <w:rPr>
          <w:rFonts w:eastAsia="Arial" w:cs="Arial"/>
          <w:sz w:val="22"/>
        </w:rPr>
        <w:t xml:space="preserve">. 2019 May;94(4):234-243. </w:t>
      </w:r>
      <w:proofErr w:type="spellStart"/>
      <w:r w:rsidR="001962DA" w:rsidRPr="00AE04DA">
        <w:rPr>
          <w:rFonts w:eastAsia="Arial" w:cs="Arial"/>
          <w:sz w:val="22"/>
        </w:rPr>
        <w:t>doi</w:t>
      </w:r>
      <w:proofErr w:type="spellEnd"/>
      <w:r w:rsidR="001962DA" w:rsidRPr="00AE04DA">
        <w:rPr>
          <w:rFonts w:eastAsia="Arial" w:cs="Arial"/>
          <w:sz w:val="22"/>
        </w:rPr>
        <w:t>: 10.1080/10520295.2018.1545159.</w:t>
      </w:r>
      <w:r w:rsidR="00E37025" w:rsidRPr="00AE04DA">
        <w:rPr>
          <w:rFonts w:cs="Arial"/>
        </w:rPr>
        <w:t xml:space="preserve"> </w:t>
      </w:r>
      <w:hyperlink r:id="rId17" w:history="1">
        <w:r w:rsidR="00E37025" w:rsidRPr="00AE04DA">
          <w:rPr>
            <w:rStyle w:val="Hyperlink"/>
            <w:rFonts w:eastAsia="Arial" w:cs="Arial"/>
            <w:sz w:val="22"/>
          </w:rPr>
          <w:t>https://www.ncbi.nlm.nih.gov/pubmed/30449191</w:t>
        </w:r>
      </w:hyperlink>
    </w:p>
    <w:p w14:paraId="43D6F906" w14:textId="77777777" w:rsidR="009C1A6C" w:rsidRPr="00AE04DA" w:rsidRDefault="009C1A6C">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Abreu-</w:t>
      </w:r>
      <w:proofErr w:type="spellStart"/>
      <w:r w:rsidRPr="00AE04DA">
        <w:rPr>
          <w:rFonts w:eastAsia="Arial" w:cs="Arial"/>
          <w:color w:val="000000"/>
          <w:sz w:val="22"/>
        </w:rPr>
        <w:t>Villaça</w:t>
      </w:r>
      <w:proofErr w:type="spellEnd"/>
      <w:r w:rsidRPr="00AE04DA">
        <w:rPr>
          <w:rFonts w:eastAsia="Arial" w:cs="Arial"/>
          <w:color w:val="000000"/>
          <w:sz w:val="22"/>
        </w:rPr>
        <w:t>, Y., Carvalho-</w:t>
      </w:r>
      <w:proofErr w:type="spellStart"/>
      <w:r w:rsidRPr="00AE04DA">
        <w:rPr>
          <w:rFonts w:eastAsia="Arial" w:cs="Arial"/>
          <w:color w:val="000000"/>
          <w:sz w:val="22"/>
        </w:rPr>
        <w:t>Graça</w:t>
      </w:r>
      <w:proofErr w:type="spellEnd"/>
      <w:r w:rsidRPr="00AE04DA">
        <w:rPr>
          <w:rFonts w:eastAsia="Arial" w:cs="Arial"/>
          <w:color w:val="000000"/>
          <w:sz w:val="22"/>
        </w:rPr>
        <w:t xml:space="preserve">, A.C., Skinner, G., </w:t>
      </w:r>
      <w:proofErr w:type="spellStart"/>
      <w:r w:rsidRPr="00AE04DA">
        <w:rPr>
          <w:rFonts w:eastAsia="Arial" w:cs="Arial"/>
          <w:color w:val="000000"/>
          <w:sz w:val="22"/>
        </w:rPr>
        <w:t>Lotufo</w:t>
      </w:r>
      <w:proofErr w:type="spellEnd"/>
      <w:r w:rsidRPr="00AE04DA">
        <w:rPr>
          <w:rFonts w:eastAsia="Arial" w:cs="Arial"/>
          <w:color w:val="000000"/>
          <w:sz w:val="22"/>
        </w:rPr>
        <w:t xml:space="preserve">, B.M., Duarte-Pinheiro, V.H.S., Ribeiro-Carvalho, A., </w:t>
      </w:r>
      <w:proofErr w:type="spellStart"/>
      <w:r w:rsidRPr="00AE04DA">
        <w:rPr>
          <w:rFonts w:eastAsia="Arial" w:cs="Arial"/>
          <w:color w:val="000000"/>
          <w:sz w:val="22"/>
        </w:rPr>
        <w:t>Manhães</w:t>
      </w:r>
      <w:proofErr w:type="spellEnd"/>
      <w:r w:rsidRPr="00AE04DA">
        <w:rPr>
          <w:rFonts w:eastAsia="Arial" w:cs="Arial"/>
          <w:color w:val="000000"/>
          <w:sz w:val="22"/>
        </w:rPr>
        <w:t xml:space="preserve">, A.C. and </w:t>
      </w:r>
      <w:proofErr w:type="spellStart"/>
      <w:r w:rsidRPr="00AE04DA">
        <w:rPr>
          <w:rFonts w:eastAsia="Arial" w:cs="Arial"/>
          <w:color w:val="000000"/>
          <w:sz w:val="22"/>
        </w:rPr>
        <w:t>Filgueiras</w:t>
      </w:r>
      <w:proofErr w:type="spellEnd"/>
      <w:r w:rsidRPr="00AE04DA">
        <w:rPr>
          <w:rFonts w:eastAsia="Arial" w:cs="Arial"/>
          <w:color w:val="000000"/>
          <w:sz w:val="22"/>
        </w:rPr>
        <w:t xml:space="preserve">, C.C. (2018). Hyperactivity and memory/learning deficits evoked by developmental exposure to nicotine and/or ethanol are mitigated by cAMP and cGMP signaling cascades activation. Neurotoxicology, 66, 150-159. </w:t>
      </w:r>
      <w:proofErr w:type="gramStart"/>
      <w:r w:rsidRPr="00AE04DA">
        <w:rPr>
          <w:rFonts w:eastAsia="Arial" w:cs="Arial"/>
          <w:color w:val="000000"/>
          <w:sz w:val="22"/>
        </w:rPr>
        <w:t>doi:10.1016/j.neuro</w:t>
      </w:r>
      <w:proofErr w:type="gramEnd"/>
      <w:r w:rsidRPr="00AE04DA">
        <w:rPr>
          <w:rFonts w:eastAsia="Arial" w:cs="Arial"/>
          <w:color w:val="000000"/>
          <w:sz w:val="22"/>
        </w:rPr>
        <w:t>.2018.04.0</w:t>
      </w:r>
    </w:p>
    <w:p w14:paraId="7E55AA4F" w14:textId="7626A6B9" w:rsidR="00881EF5" w:rsidRPr="00AE04DA" w:rsidRDefault="00A72828">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ACGIH (2018a). 2018 Guide to Occupational Exposure Values. American Conference of Governmental Industrial Hygienists, Cincinnati, Ohio. ISBN 978-1-607260-98-1.</w:t>
      </w:r>
    </w:p>
    <w:p w14:paraId="7E55AA5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(2018b). 2018 TLVs and BEIs based on the documentation of the Threshold Limit Values for Chemical Substances and Physical Agents and Biological Exposure Indices. American Conference of Governmental Industrial Hygienists, Cincinnati, Ohio. ISBN 978-1-607260-97-4.</w:t>
      </w:r>
    </w:p>
    <w:p w14:paraId="7E55AA5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Adler I-D &amp; Attia SM (2003). Nicotine is not clastogenic at doses of 1 or 2 mg/kg body weight given orally to male mice. Mutation Research 542, 139-142.</w:t>
      </w:r>
    </w:p>
    <w:p w14:paraId="7E55AA52"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Ajarem</w:t>
      </w:r>
      <w:proofErr w:type="spellEnd"/>
      <w:r w:rsidRPr="00AE04DA">
        <w:rPr>
          <w:rFonts w:eastAsia="Arial" w:cs="Arial"/>
          <w:color w:val="000000"/>
          <w:sz w:val="22"/>
          <w:szCs w:val="22"/>
        </w:rPr>
        <w:t xml:space="preserve"> JS et al. (2017). </w:t>
      </w:r>
      <w:r w:rsidRPr="00AE04DA">
        <w:rPr>
          <w:rFonts w:eastAsia="Arial" w:cs="Arial"/>
          <w:i/>
          <w:iCs/>
          <w:color w:val="000000"/>
          <w:sz w:val="22"/>
          <w:szCs w:val="22"/>
        </w:rPr>
        <w:t xml:space="preserve">Camellia </w:t>
      </w:r>
      <w:proofErr w:type="spellStart"/>
      <w:r w:rsidRPr="00AE04DA">
        <w:rPr>
          <w:rFonts w:eastAsia="Arial" w:cs="Arial"/>
          <w:i/>
          <w:iCs/>
          <w:color w:val="000000"/>
          <w:sz w:val="22"/>
          <w:szCs w:val="22"/>
        </w:rPr>
        <w:t>sinensis</w:t>
      </w:r>
      <w:proofErr w:type="spellEnd"/>
      <w:r w:rsidRPr="00AE04DA">
        <w:rPr>
          <w:rFonts w:eastAsia="Arial" w:cs="Arial"/>
          <w:color w:val="000000"/>
          <w:sz w:val="22"/>
          <w:szCs w:val="22"/>
        </w:rPr>
        <w:t xml:space="preserve"> Prevents Perinatal Nicotine-Induced Neurobehavioral Alterations, Tissue Injury, and Oxidative Stress in Male and Female Mice Newborns.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xml:space="preserve">. 2017, 5985219. DOI: 10.1155/2017/5985219. PubMed, 2018 available at: </w:t>
      </w:r>
      <w:r w:rsidRPr="00AE04DA">
        <w:rPr>
          <w:rFonts w:eastAsia="Calibri" w:cs="Arial"/>
          <w:color w:val="000000"/>
          <w:sz w:val="22"/>
          <w:szCs w:val="22"/>
        </w:rPr>
        <w:t xml:space="preserve"> </w:t>
      </w:r>
      <w:hyperlink r:id="rId18">
        <w:r w:rsidRPr="00AE04DA">
          <w:rPr>
            <w:rFonts w:eastAsia="Arial" w:cs="Arial"/>
            <w:color w:val="0000FF"/>
            <w:sz w:val="22"/>
            <w:szCs w:val="22"/>
            <w:u w:val="single"/>
          </w:rPr>
          <w:t>https://www.ncbi.nlm.nih.gov/pubmed/28588748</w:t>
        </w:r>
      </w:hyperlink>
      <w:r w:rsidRPr="00AE04DA">
        <w:rPr>
          <w:rFonts w:eastAsia="Calibri" w:cs="Arial"/>
          <w:color w:val="000000"/>
          <w:sz w:val="22"/>
          <w:szCs w:val="22"/>
        </w:rPr>
        <w:t xml:space="preserve"> </w:t>
      </w:r>
    </w:p>
    <w:p w14:paraId="55A190BB" w14:textId="77777777" w:rsidR="000757E2" w:rsidRPr="00AE04DA" w:rsidRDefault="000757E2">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Akimoto, H., Oshima, S., </w:t>
      </w:r>
      <w:proofErr w:type="spellStart"/>
      <w:r w:rsidRPr="00AE04DA">
        <w:rPr>
          <w:rFonts w:eastAsia="Arial" w:cs="Arial"/>
          <w:color w:val="000000"/>
          <w:sz w:val="22"/>
          <w:szCs w:val="22"/>
        </w:rPr>
        <w:t>Michiyama</w:t>
      </w:r>
      <w:proofErr w:type="spellEnd"/>
      <w:r w:rsidRPr="00AE04DA">
        <w:rPr>
          <w:rFonts w:eastAsia="Arial" w:cs="Arial"/>
          <w:color w:val="000000"/>
          <w:sz w:val="22"/>
          <w:szCs w:val="22"/>
        </w:rPr>
        <w:t xml:space="preserve">, Y., </w:t>
      </w:r>
      <w:proofErr w:type="spellStart"/>
      <w:r w:rsidRPr="00AE04DA">
        <w:rPr>
          <w:rFonts w:eastAsia="Arial" w:cs="Arial"/>
          <w:color w:val="000000"/>
          <w:sz w:val="22"/>
          <w:szCs w:val="22"/>
        </w:rPr>
        <w:t>Negishi</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Nemoto</w:t>
      </w:r>
      <w:proofErr w:type="spellEnd"/>
      <w:r w:rsidRPr="00AE04DA">
        <w:rPr>
          <w:rFonts w:eastAsia="Arial" w:cs="Arial"/>
          <w:color w:val="000000"/>
          <w:sz w:val="22"/>
          <w:szCs w:val="22"/>
        </w:rPr>
        <w:t>, T., &amp; Kobayashi, D. (2018). Metabolic Profiling of the Hippocampus of Rats Experiencing Nicotine-Withdrawal Symptoms. Biol Pharm Bull, 41(12), 1879-1884.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18-00486</w:t>
      </w:r>
    </w:p>
    <w:p w14:paraId="7E55AA53" w14:textId="7C0E8F6F"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Akpak</w:t>
      </w:r>
      <w:proofErr w:type="spellEnd"/>
      <w:r w:rsidRPr="00AE04DA">
        <w:rPr>
          <w:rFonts w:eastAsia="Arial" w:cs="Arial"/>
          <w:color w:val="000000"/>
          <w:sz w:val="22"/>
          <w:szCs w:val="22"/>
        </w:rPr>
        <w:t xml:space="preserve"> YK et al. (2017). An animal model of effects of nicotine exposure on endometrial receptivity and embryo implantation in pregnancy.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30(23), 2818-2823. DOI: 10.1080/14767058.2016.1265499. PubMed, 2018 available at: </w:t>
      </w:r>
      <w:r w:rsidRPr="00AE04DA">
        <w:rPr>
          <w:rFonts w:eastAsia="Calibri" w:cs="Arial"/>
          <w:color w:val="000000"/>
          <w:sz w:val="22"/>
          <w:szCs w:val="22"/>
        </w:rPr>
        <w:t xml:space="preserve"> </w:t>
      </w:r>
      <w:hyperlink r:id="rId19">
        <w:r w:rsidRPr="00AE04DA">
          <w:rPr>
            <w:rFonts w:eastAsia="Arial" w:cs="Arial"/>
            <w:color w:val="0000FF"/>
            <w:sz w:val="22"/>
            <w:szCs w:val="22"/>
            <w:u w:val="single"/>
          </w:rPr>
          <w:t>https://www.ncbi.nlm.nih.gov/pubmed/27884089</w:t>
        </w:r>
      </w:hyperlink>
      <w:r w:rsidRPr="00AE04DA">
        <w:rPr>
          <w:rFonts w:eastAsia="Calibri" w:cs="Arial"/>
          <w:color w:val="000000"/>
          <w:sz w:val="22"/>
          <w:szCs w:val="22"/>
        </w:rPr>
        <w:t xml:space="preserve"> </w:t>
      </w:r>
    </w:p>
    <w:p w14:paraId="7E55AA54"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Alkam</w:t>
      </w:r>
      <w:proofErr w:type="spellEnd"/>
      <w:r w:rsidRPr="00AE04DA">
        <w:rPr>
          <w:rFonts w:eastAsia="Arial" w:cs="Arial"/>
          <w:color w:val="000000"/>
          <w:sz w:val="22"/>
          <w:szCs w:val="22"/>
        </w:rPr>
        <w:t xml:space="preserve"> T et al. (2017). Prenatal nicotine exposure decreases the release of dopamine in the medial frontal cortex and induces atomoxetine-responsive neurobehavioral deficits in mice.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234(12), 1853-1869. DOI: 10.1007/s00213-017-4591-z. PubMed, 2018 available at: </w:t>
      </w:r>
      <w:r w:rsidRPr="00AE04DA">
        <w:rPr>
          <w:rFonts w:eastAsia="Calibri" w:cs="Arial"/>
          <w:color w:val="000000"/>
          <w:sz w:val="22"/>
          <w:szCs w:val="22"/>
        </w:rPr>
        <w:t xml:space="preserve"> </w:t>
      </w:r>
      <w:hyperlink r:id="rId20">
        <w:r w:rsidRPr="00AE04DA">
          <w:rPr>
            <w:rFonts w:eastAsia="Arial" w:cs="Arial"/>
            <w:color w:val="0000FF"/>
            <w:sz w:val="22"/>
            <w:szCs w:val="22"/>
            <w:u w:val="single"/>
          </w:rPr>
          <w:t>https://www.ncbi.nlm.nih.gov/pubmed/28332006</w:t>
        </w:r>
      </w:hyperlink>
      <w:r w:rsidRPr="00AE04DA">
        <w:rPr>
          <w:rFonts w:eastAsia="Calibri" w:cs="Arial"/>
          <w:color w:val="000000"/>
          <w:sz w:val="22"/>
          <w:szCs w:val="22"/>
        </w:rPr>
        <w:t xml:space="preserve"> </w:t>
      </w:r>
    </w:p>
    <w:p w14:paraId="12AE24D1" w14:textId="77777777" w:rsidR="00D13DAC" w:rsidRPr="00AE04DA" w:rsidRDefault="00927961">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Alkhattabi</w:t>
      </w:r>
      <w:proofErr w:type="spellEnd"/>
      <w:r w:rsidRPr="00AE04DA">
        <w:rPr>
          <w:rFonts w:eastAsia="Arial" w:cs="Arial"/>
          <w:color w:val="000000"/>
          <w:sz w:val="22"/>
          <w:szCs w:val="22"/>
        </w:rPr>
        <w:t xml:space="preserve">, N., Todd, I., </w:t>
      </w:r>
      <w:proofErr w:type="spellStart"/>
      <w:r w:rsidRPr="00AE04DA">
        <w:rPr>
          <w:rFonts w:eastAsia="Arial" w:cs="Arial"/>
          <w:color w:val="000000"/>
          <w:sz w:val="22"/>
          <w:szCs w:val="22"/>
        </w:rPr>
        <w:t>Negm</w:t>
      </w:r>
      <w:proofErr w:type="spellEnd"/>
      <w:r w:rsidRPr="00AE04DA">
        <w:rPr>
          <w:rFonts w:eastAsia="Arial" w:cs="Arial"/>
          <w:color w:val="000000"/>
          <w:sz w:val="22"/>
          <w:szCs w:val="22"/>
        </w:rPr>
        <w:t xml:space="preserve">, O., Tighe, P. J., &amp; Fairclough, L. C. (2018). Tobacco smoke and nicotine suppress expression of activating signaling molecules in human dendritic cells.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299, 40-46.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.2018.09.002</w:t>
      </w:r>
    </w:p>
    <w:p w14:paraId="7E55AA55" w14:textId="1F8A2B5C"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Anan J et al. (2017). Cortical hemorrhage-associated neurological deficits and tissue damage in mice are ameliorated by therapeutic treatment with nicotine. J.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Res. 95(9), 1838-1849. DOI: 10.1002/jnr.24016. PubMed, 2018 available at: </w:t>
      </w:r>
      <w:r w:rsidRPr="00AE04DA">
        <w:rPr>
          <w:rFonts w:eastAsia="Calibri" w:cs="Arial"/>
          <w:color w:val="000000"/>
          <w:sz w:val="22"/>
          <w:szCs w:val="22"/>
        </w:rPr>
        <w:t xml:space="preserve"> </w:t>
      </w:r>
      <w:hyperlink r:id="rId21">
        <w:r w:rsidRPr="00AE04DA">
          <w:rPr>
            <w:rFonts w:eastAsia="Arial" w:cs="Arial"/>
            <w:color w:val="0000FF"/>
            <w:sz w:val="22"/>
            <w:szCs w:val="22"/>
            <w:u w:val="single"/>
          </w:rPr>
          <w:t>https://www.ncbi.nlm.nih.gov/pubmed/28066914</w:t>
        </w:r>
      </w:hyperlink>
      <w:r w:rsidRPr="00AE04DA">
        <w:rPr>
          <w:rFonts w:eastAsia="Calibri" w:cs="Arial"/>
          <w:color w:val="000000"/>
          <w:sz w:val="22"/>
          <w:szCs w:val="22"/>
        </w:rPr>
        <w:t xml:space="preserve"> </w:t>
      </w:r>
    </w:p>
    <w:p w14:paraId="7E55AA56"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et al. (2017). Nicotine Exposure Augments Renal Toxicity of 5-aza-cytidine Through p66shc: Prevention by Resveratrol. Anticancer Res. 37(8), 4075-4079. PubMed, 2018 available at: </w:t>
      </w:r>
      <w:r w:rsidRPr="00AE04DA">
        <w:rPr>
          <w:rFonts w:eastAsia="Calibri" w:cs="Arial"/>
          <w:color w:val="000000"/>
          <w:sz w:val="22"/>
          <w:szCs w:val="22"/>
        </w:rPr>
        <w:t xml:space="preserve"> </w:t>
      </w:r>
      <w:hyperlink r:id="rId22">
        <w:r w:rsidRPr="00AE04DA">
          <w:rPr>
            <w:rFonts w:eastAsia="Arial" w:cs="Arial"/>
            <w:color w:val="0000FF"/>
            <w:sz w:val="22"/>
            <w:szCs w:val="22"/>
            <w:u w:val="single"/>
          </w:rPr>
          <w:t>https://www.ncbi.nlm.nih.gov/pubmed/28739690</w:t>
        </w:r>
      </w:hyperlink>
      <w:r w:rsidRPr="00AE04DA">
        <w:rPr>
          <w:rFonts w:eastAsia="Calibri" w:cs="Arial"/>
          <w:color w:val="000000"/>
          <w:sz w:val="22"/>
          <w:szCs w:val="22"/>
        </w:rPr>
        <w:t xml:space="preserve"> </w:t>
      </w:r>
    </w:p>
    <w:p w14:paraId="7E55AA5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Arena J (1974). Poisoning IV Ed. New York Charles Thomas Ed. (cited in IPCS, 1991).</w:t>
      </w:r>
    </w:p>
    <w:p w14:paraId="54878BB5" w14:textId="2ABA8CC5" w:rsidR="00C05A09" w:rsidRPr="00AE04DA" w:rsidRDefault="00C05A09">
      <w:pPr>
        <w:numPr>
          <w:ilvl w:val="0"/>
          <w:numId w:val="1"/>
        </w:numPr>
        <w:spacing w:before="100" w:after="100"/>
        <w:ind w:left="720" w:hanging="360"/>
        <w:jc w:val="both"/>
        <w:rPr>
          <w:rFonts w:eastAsia="Arial" w:cs="Arial"/>
          <w:color w:val="000000"/>
          <w:sz w:val="20"/>
          <w:szCs w:val="22"/>
        </w:rPr>
      </w:pPr>
      <w:r w:rsidRPr="00AE04DA">
        <w:rPr>
          <w:rFonts w:eastAsia="Arial" w:cs="Arial"/>
          <w:color w:val="000000"/>
          <w:sz w:val="22"/>
        </w:rPr>
        <w:t>Aspera-</w:t>
      </w:r>
      <w:proofErr w:type="spellStart"/>
      <w:r w:rsidRPr="00AE04DA">
        <w:rPr>
          <w:rFonts w:eastAsia="Arial" w:cs="Arial"/>
          <w:color w:val="000000"/>
          <w:sz w:val="22"/>
        </w:rPr>
        <w:t>Werz</w:t>
      </w:r>
      <w:proofErr w:type="spellEnd"/>
      <w:r w:rsidRPr="00AE04DA">
        <w:rPr>
          <w:rFonts w:eastAsia="Arial" w:cs="Arial"/>
          <w:color w:val="000000"/>
          <w:sz w:val="22"/>
        </w:rPr>
        <w:t xml:space="preserve"> et al. (2018). </w:t>
      </w:r>
      <w:r w:rsidR="003C0875" w:rsidRPr="00AE04DA">
        <w:rPr>
          <w:rFonts w:eastAsia="Arial" w:cs="Arial"/>
          <w:color w:val="000000"/>
          <w:sz w:val="22"/>
        </w:rPr>
        <w:t>Nicotine and Cotinine Inhibit Catalase and Glutathione Reductase Activity Contributing to the Impaired Osteogenesis of SCP-1 Cells Exposed to Cigarette Smoke.</w:t>
      </w:r>
      <w:r w:rsidR="003C0875" w:rsidRPr="00AE04DA">
        <w:rPr>
          <w:rFonts w:cs="Arial"/>
        </w:rPr>
        <w:t xml:space="preserve"> </w:t>
      </w:r>
      <w:r w:rsidR="003C0875" w:rsidRPr="00AE04DA">
        <w:rPr>
          <w:rFonts w:eastAsia="Arial" w:cs="Arial"/>
          <w:color w:val="000000"/>
          <w:sz w:val="22"/>
        </w:rPr>
        <w:t xml:space="preserve">Oxid Med Cell </w:t>
      </w:r>
      <w:proofErr w:type="spellStart"/>
      <w:r w:rsidR="003C0875" w:rsidRPr="00AE04DA">
        <w:rPr>
          <w:rFonts w:eastAsia="Arial" w:cs="Arial"/>
          <w:color w:val="000000"/>
          <w:sz w:val="22"/>
        </w:rPr>
        <w:t>Longev</w:t>
      </w:r>
      <w:proofErr w:type="spellEnd"/>
      <w:r w:rsidR="003C0875" w:rsidRPr="00AE04DA">
        <w:rPr>
          <w:rFonts w:eastAsia="Arial" w:cs="Arial"/>
          <w:color w:val="000000"/>
          <w:sz w:val="22"/>
        </w:rPr>
        <w:t xml:space="preserve">. 2018 Nov </w:t>
      </w:r>
      <w:proofErr w:type="gramStart"/>
      <w:r w:rsidR="003C0875" w:rsidRPr="00AE04DA">
        <w:rPr>
          <w:rFonts w:eastAsia="Arial" w:cs="Arial"/>
          <w:color w:val="000000"/>
          <w:sz w:val="22"/>
        </w:rPr>
        <w:t>6;2018:3172480</w:t>
      </w:r>
      <w:proofErr w:type="gramEnd"/>
      <w:r w:rsidR="003C0875" w:rsidRPr="00AE04DA">
        <w:rPr>
          <w:rFonts w:eastAsia="Arial" w:cs="Arial"/>
          <w:color w:val="000000"/>
          <w:sz w:val="22"/>
        </w:rPr>
        <w:t xml:space="preserve">. </w:t>
      </w:r>
      <w:proofErr w:type="spellStart"/>
      <w:r w:rsidR="003C0875" w:rsidRPr="00AE04DA">
        <w:rPr>
          <w:rFonts w:eastAsia="Arial" w:cs="Arial"/>
          <w:color w:val="000000"/>
          <w:sz w:val="22"/>
        </w:rPr>
        <w:t>doi</w:t>
      </w:r>
      <w:proofErr w:type="spellEnd"/>
      <w:r w:rsidR="003C0875" w:rsidRPr="00AE04DA">
        <w:rPr>
          <w:rFonts w:eastAsia="Arial" w:cs="Arial"/>
          <w:color w:val="000000"/>
          <w:sz w:val="22"/>
        </w:rPr>
        <w:t>: 10.1155/2018/3172480.</w:t>
      </w:r>
      <w:r w:rsidR="0024398E" w:rsidRPr="00AE04DA">
        <w:rPr>
          <w:rFonts w:eastAsia="Arial" w:cs="Arial"/>
          <w:color w:val="000000"/>
          <w:sz w:val="22"/>
        </w:rPr>
        <w:t xml:space="preserve"> </w:t>
      </w:r>
      <w:hyperlink r:id="rId23" w:history="1">
        <w:r w:rsidR="0024398E" w:rsidRPr="00AE04DA">
          <w:rPr>
            <w:rStyle w:val="Hyperlink"/>
            <w:rFonts w:eastAsia="Arial" w:cs="Arial"/>
            <w:sz w:val="22"/>
          </w:rPr>
          <w:t>https://www.ncbi.nlm.nih.gov/pubmed/30533170</w:t>
        </w:r>
      </w:hyperlink>
    </w:p>
    <w:p w14:paraId="5BBAF792" w14:textId="77777777" w:rsidR="006F3F40" w:rsidRPr="00AE04DA" w:rsidRDefault="006F3F4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T., &amp; Dixit, M. (2018a). Chronic Nicotine Exposure Reduces Antioxidant Function of Simvastatin in Renal Proximal Tubule Cells. In Vivo, 32(5), 1033-1037. doi:10.21873/invivo.11343</w:t>
      </w:r>
    </w:p>
    <w:p w14:paraId="15246176" w14:textId="77777777" w:rsidR="00147381" w:rsidRPr="00AE04DA" w:rsidRDefault="000B7E73">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Taylor, M.,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xml:space="preserve">, T., &amp; Dixit, M. (2018b). Adverse effects of chronic nicotine exposure on the kidney: Potential human health implications of experimental findings. Int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56(11), 501-506. doi:10.5414/CP203302</w:t>
      </w:r>
    </w:p>
    <w:p w14:paraId="10B25AD4" w14:textId="77777777" w:rsidR="000A5CE0" w:rsidRPr="00AE04DA" w:rsidRDefault="000A5CE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Araujo, C. M., Rocha, A. C., Araujo, B. M. M., Johann, A., Pereira, L. F., Tanaka, O. M., . . . Camargo, E. S. (2018). Effect of acute administration of nicotine and ethanol on tooth movement in rats. </w:t>
      </w:r>
      <w:proofErr w:type="spellStart"/>
      <w:r w:rsidRPr="00AE04DA">
        <w:rPr>
          <w:rFonts w:eastAsia="Arial" w:cs="Arial"/>
          <w:color w:val="000000"/>
          <w:sz w:val="22"/>
          <w:szCs w:val="22"/>
        </w:rPr>
        <w:t>Braz</w:t>
      </w:r>
      <w:proofErr w:type="spellEnd"/>
      <w:r w:rsidRPr="00AE04DA">
        <w:rPr>
          <w:rFonts w:eastAsia="Arial" w:cs="Arial"/>
          <w:color w:val="000000"/>
          <w:sz w:val="22"/>
          <w:szCs w:val="22"/>
        </w:rPr>
        <w:t xml:space="preserve"> Oral Res, 32, e96. doi:10.1590/1807-3107bor-2018.vol32.0096</w:t>
      </w:r>
    </w:p>
    <w:p w14:paraId="6B66F723" w14:textId="77777777" w:rsidR="009600A7" w:rsidRPr="00AE04DA" w:rsidRDefault="009600A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Aspera-</w:t>
      </w:r>
      <w:proofErr w:type="spellStart"/>
      <w:r w:rsidRPr="00AE04DA">
        <w:rPr>
          <w:rFonts w:eastAsia="Arial" w:cs="Arial"/>
          <w:color w:val="000000"/>
          <w:sz w:val="22"/>
          <w:szCs w:val="22"/>
        </w:rPr>
        <w:t>Werz</w:t>
      </w:r>
      <w:proofErr w:type="spellEnd"/>
      <w:r w:rsidRPr="00AE04DA">
        <w:rPr>
          <w:rFonts w:eastAsia="Arial" w:cs="Arial"/>
          <w:color w:val="000000"/>
          <w:sz w:val="22"/>
          <w:szCs w:val="22"/>
        </w:rPr>
        <w:t xml:space="preserve">, R. H., </w:t>
      </w:r>
      <w:proofErr w:type="spellStart"/>
      <w:r w:rsidRPr="00AE04DA">
        <w:rPr>
          <w:rFonts w:eastAsia="Arial" w:cs="Arial"/>
          <w:color w:val="000000"/>
          <w:sz w:val="22"/>
          <w:szCs w:val="22"/>
        </w:rPr>
        <w:t>Ehnert</w:t>
      </w:r>
      <w:proofErr w:type="spellEnd"/>
      <w:r w:rsidRPr="00AE04DA">
        <w:rPr>
          <w:rFonts w:eastAsia="Arial" w:cs="Arial"/>
          <w:color w:val="000000"/>
          <w:sz w:val="22"/>
          <w:szCs w:val="22"/>
        </w:rPr>
        <w:t xml:space="preserve">, S., Heid, D., Zhu, S., Chen, T., Braun, B., . . . </w:t>
      </w:r>
      <w:proofErr w:type="spellStart"/>
      <w:r w:rsidRPr="00AE04DA">
        <w:rPr>
          <w:rFonts w:eastAsia="Arial" w:cs="Arial"/>
          <w:color w:val="000000"/>
          <w:sz w:val="22"/>
          <w:szCs w:val="22"/>
        </w:rPr>
        <w:t>Nussler</w:t>
      </w:r>
      <w:proofErr w:type="spellEnd"/>
      <w:r w:rsidRPr="00AE04DA">
        <w:rPr>
          <w:rFonts w:eastAsia="Arial" w:cs="Arial"/>
          <w:color w:val="000000"/>
          <w:sz w:val="22"/>
          <w:szCs w:val="22"/>
        </w:rPr>
        <w:t xml:space="preserve">, A. K. (2018). Nicotine and Cotinine Inhibit Catalase and Glutathione Reductase Activity Contributing to the Impaired Osteogenesis of SCP-1 Cells Exposed to Cigarette Smoke.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2018, 3172480. doi:10.1155/2018/3172480</w:t>
      </w:r>
    </w:p>
    <w:p w14:paraId="7E55AA58" w14:textId="3D75CDDA"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Attia SM (2007). The genotoxic and cytotoxic effects of nicotine in the mouse bone marrow. Mutation Research 632, 29-36.</w:t>
      </w:r>
    </w:p>
    <w:p w14:paraId="7E55AA59" w14:textId="77777777" w:rsidR="00881EF5" w:rsidRPr="00AE04DA" w:rsidRDefault="00A72828">
      <w:pPr>
        <w:numPr>
          <w:ilvl w:val="0"/>
          <w:numId w:val="1"/>
        </w:numPr>
        <w:spacing w:before="100" w:after="100"/>
        <w:ind w:left="720" w:hanging="360"/>
        <w:jc w:val="both"/>
        <w:rPr>
          <w:rFonts w:eastAsia="Calibri" w:cs="Arial"/>
          <w:color w:val="000000"/>
          <w:sz w:val="22"/>
          <w:szCs w:val="22"/>
          <w:lang w:val="fr-CH"/>
        </w:rPr>
      </w:pPr>
      <w:r w:rsidRPr="00AE04DA">
        <w:rPr>
          <w:rFonts w:eastAsia="Arial" w:cs="Arial"/>
          <w:color w:val="000000"/>
          <w:sz w:val="22"/>
          <w:szCs w:val="22"/>
        </w:rPr>
        <w:t>Barbosa-Méndez S</w:t>
      </w:r>
      <w:r w:rsidRPr="00AE04DA">
        <w:rPr>
          <w:rFonts w:eastAsia="Arial" w:cs="Arial"/>
          <w:color w:val="000000"/>
          <w:sz w:val="22"/>
          <w:szCs w:val="22"/>
          <w:vertAlign w:val="superscript"/>
        </w:rPr>
        <w:t xml:space="preserve"> </w:t>
      </w:r>
      <w:r w:rsidRPr="00AE04DA">
        <w:rPr>
          <w:rFonts w:eastAsia="Arial" w:cs="Arial"/>
          <w:color w:val="000000"/>
          <w:sz w:val="22"/>
          <w:szCs w:val="22"/>
        </w:rPr>
        <w:t>and Salazar-Juárez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(2018). Cocaine + nicotine mixture enhances induction and expression of behavioral sensitization in rats. </w:t>
      </w:r>
      <w:r w:rsidRPr="00AE04DA">
        <w:rPr>
          <w:rFonts w:eastAsia="Arial" w:cs="Arial"/>
          <w:color w:val="333333"/>
          <w:sz w:val="22"/>
          <w:szCs w:val="22"/>
          <w:lang w:val="fr-CH"/>
        </w:rPr>
        <w:t xml:space="preserve">J. </w:t>
      </w:r>
      <w:proofErr w:type="spellStart"/>
      <w:r w:rsidRPr="00AE04DA">
        <w:rPr>
          <w:rFonts w:eastAsia="Arial" w:cs="Arial"/>
          <w:color w:val="333333"/>
          <w:sz w:val="22"/>
          <w:szCs w:val="22"/>
          <w:lang w:val="fr-CH"/>
        </w:rPr>
        <w:t>Psychiatr</w:t>
      </w:r>
      <w:proofErr w:type="spellEnd"/>
      <w:r w:rsidRPr="00AE04DA">
        <w:rPr>
          <w:rFonts w:eastAsia="Arial" w:cs="Arial"/>
          <w:color w:val="333333"/>
          <w:sz w:val="22"/>
          <w:szCs w:val="22"/>
          <w:lang w:val="fr-CH"/>
        </w:rPr>
        <w:t xml:space="preserve">. </w:t>
      </w:r>
      <w:proofErr w:type="spellStart"/>
      <w:r w:rsidRPr="00AE04DA">
        <w:rPr>
          <w:rFonts w:eastAsia="Arial" w:cs="Arial"/>
          <w:color w:val="333333"/>
          <w:sz w:val="22"/>
          <w:szCs w:val="22"/>
          <w:lang w:val="fr-CH"/>
        </w:rPr>
        <w:t>Res</w:t>
      </w:r>
      <w:proofErr w:type="spellEnd"/>
      <w:r w:rsidRPr="00AE04DA">
        <w:rPr>
          <w:rFonts w:eastAsia="Arial" w:cs="Arial"/>
          <w:color w:val="333333"/>
          <w:sz w:val="22"/>
          <w:szCs w:val="22"/>
          <w:lang w:val="fr-CH"/>
        </w:rPr>
        <w:t>.</w:t>
      </w:r>
      <w:r w:rsidRPr="00AE04DA">
        <w:rPr>
          <w:rFonts w:eastAsia="Arial" w:cs="Arial"/>
          <w:color w:val="000000"/>
          <w:sz w:val="22"/>
          <w:szCs w:val="22"/>
          <w:lang w:val="fr-CH"/>
        </w:rPr>
        <w:t xml:space="preserve"> 100, 88-98. </w:t>
      </w:r>
      <w:proofErr w:type="gramStart"/>
      <w:r w:rsidRPr="00AE04DA">
        <w:rPr>
          <w:rFonts w:eastAsia="Arial" w:cs="Arial"/>
          <w:color w:val="000000"/>
          <w:sz w:val="22"/>
          <w:szCs w:val="22"/>
          <w:lang w:val="fr-CH"/>
        </w:rPr>
        <w:t>DOI:</w:t>
      </w:r>
      <w:proofErr w:type="gramEnd"/>
      <w:r w:rsidRPr="00AE04DA">
        <w:rPr>
          <w:rFonts w:eastAsia="Arial" w:cs="Arial"/>
          <w:color w:val="000000"/>
          <w:sz w:val="22"/>
          <w:szCs w:val="22"/>
          <w:lang w:val="fr-CH"/>
        </w:rPr>
        <w:t xml:space="preserve"> 10.1016/j.jpsychires.2018.02.024. PubMed, 2018 </w:t>
      </w:r>
      <w:proofErr w:type="spellStart"/>
      <w:r w:rsidRPr="00AE04DA">
        <w:rPr>
          <w:rFonts w:eastAsia="Arial" w:cs="Arial"/>
          <w:color w:val="000000"/>
          <w:sz w:val="22"/>
          <w:szCs w:val="22"/>
          <w:lang w:val="fr-CH"/>
        </w:rPr>
        <w:t>available</w:t>
      </w:r>
      <w:proofErr w:type="spellEnd"/>
      <w:r w:rsidRPr="00AE04DA">
        <w:rPr>
          <w:rFonts w:eastAsia="Arial" w:cs="Arial"/>
          <w:color w:val="000000"/>
          <w:sz w:val="22"/>
          <w:szCs w:val="22"/>
          <w:lang w:val="fr-CH"/>
        </w:rPr>
        <w:t xml:space="preserve"> </w:t>
      </w:r>
      <w:proofErr w:type="gramStart"/>
      <w:r w:rsidRPr="00AE04DA">
        <w:rPr>
          <w:rFonts w:eastAsia="Arial" w:cs="Arial"/>
          <w:color w:val="000000"/>
          <w:sz w:val="22"/>
          <w:szCs w:val="22"/>
          <w:lang w:val="fr-CH"/>
        </w:rPr>
        <w:t>at:</w:t>
      </w:r>
      <w:proofErr w:type="gramEnd"/>
      <w:r w:rsidRPr="00AE04DA">
        <w:rPr>
          <w:rFonts w:eastAsia="Arial" w:cs="Arial"/>
          <w:color w:val="000000"/>
          <w:sz w:val="22"/>
          <w:szCs w:val="22"/>
          <w:lang w:val="fr-CH"/>
        </w:rPr>
        <w:t xml:space="preserve"> </w:t>
      </w:r>
      <w:r w:rsidRPr="00AE04DA">
        <w:rPr>
          <w:rFonts w:eastAsia="Calibri" w:cs="Arial"/>
          <w:color w:val="000000"/>
          <w:sz w:val="22"/>
          <w:szCs w:val="22"/>
          <w:lang w:val="fr-CH"/>
        </w:rPr>
        <w:t xml:space="preserve"> </w:t>
      </w:r>
      <w:hyperlink r:id="rId24">
        <w:r w:rsidRPr="00AE04DA">
          <w:rPr>
            <w:rFonts w:eastAsia="Arial" w:cs="Arial"/>
            <w:color w:val="0000FF"/>
            <w:sz w:val="22"/>
            <w:szCs w:val="22"/>
            <w:u w:val="single"/>
            <w:lang w:val="fr-CH"/>
          </w:rPr>
          <w:t>https://www.ncbi.nlm.nih.gov/pubmed/29499475</w:t>
        </w:r>
      </w:hyperlink>
      <w:r w:rsidRPr="00AE04DA">
        <w:rPr>
          <w:rFonts w:eastAsia="Calibri" w:cs="Arial"/>
          <w:color w:val="000000"/>
          <w:sz w:val="22"/>
          <w:szCs w:val="22"/>
          <w:lang w:val="fr-CH"/>
        </w:rPr>
        <w:t xml:space="preserve"> </w:t>
      </w:r>
    </w:p>
    <w:p w14:paraId="7294966E" w14:textId="77777777" w:rsidR="00AB57FE" w:rsidRPr="00AE04DA" w:rsidRDefault="00AB57F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Barra, N. G., </w:t>
      </w:r>
      <w:proofErr w:type="spellStart"/>
      <w:r w:rsidRPr="00AE04DA">
        <w:rPr>
          <w:rFonts w:eastAsia="Arial" w:cs="Arial"/>
          <w:color w:val="000000"/>
          <w:sz w:val="22"/>
          <w:szCs w:val="22"/>
        </w:rPr>
        <w:t>VanDuzer</w:t>
      </w:r>
      <w:proofErr w:type="spellEnd"/>
      <w:r w:rsidRPr="00AE04DA">
        <w:rPr>
          <w:rFonts w:eastAsia="Arial" w:cs="Arial"/>
          <w:color w:val="000000"/>
          <w:sz w:val="22"/>
          <w:szCs w:val="22"/>
        </w:rPr>
        <w:t xml:space="preserve">, T. A., Holloway, A. C., &amp; Hardy, D. B. (2018). Maternal Nicotine Exposure Leads to Augmented Expression of the Antioxidant Adipose Tissue Triglyceride Lipase Long-Term in the White Adipose of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Sci, 164(1), 72-84. doi:10.1093/</w:t>
      </w:r>
      <w:proofErr w:type="spellStart"/>
      <w:r w:rsidRPr="00AE04DA">
        <w:rPr>
          <w:rFonts w:eastAsia="Arial" w:cs="Arial"/>
          <w:color w:val="000000"/>
          <w:sz w:val="22"/>
          <w:szCs w:val="22"/>
        </w:rPr>
        <w:t>toxsci</w:t>
      </w:r>
      <w:proofErr w:type="spellEnd"/>
      <w:r w:rsidRPr="00AE04DA">
        <w:rPr>
          <w:rFonts w:eastAsia="Arial" w:cs="Arial"/>
          <w:color w:val="000000"/>
          <w:sz w:val="22"/>
          <w:szCs w:val="22"/>
        </w:rPr>
        <w:t>/kfy083</w:t>
      </w:r>
    </w:p>
    <w:p w14:paraId="7E55AA5A" w14:textId="42D14D70"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Barrueco</w:t>
      </w:r>
      <w:proofErr w:type="spellEnd"/>
      <w:r w:rsidRPr="00AE04DA">
        <w:rPr>
          <w:rFonts w:eastAsia="Arial" w:cs="Arial"/>
          <w:color w:val="000000"/>
          <w:sz w:val="22"/>
          <w:szCs w:val="22"/>
        </w:rPr>
        <w:t xml:space="preserve"> M et al., (2005). Adverse effects of pharmacological therapy for nicotine addiction in smokers following a smoking cessation program.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2005; 7(3):335-342.</w:t>
      </w:r>
    </w:p>
    <w:p w14:paraId="773D486F" w14:textId="1EB48295" w:rsidR="0002718A" w:rsidRPr="00AE04DA" w:rsidRDefault="004D7911" w:rsidP="0002718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Bastianini</w:t>
      </w:r>
      <w:proofErr w:type="spellEnd"/>
      <w:r w:rsidRPr="00AE04DA">
        <w:rPr>
          <w:rFonts w:eastAsia="Arial" w:cs="Arial"/>
          <w:color w:val="000000"/>
          <w:sz w:val="22"/>
          <w:szCs w:val="22"/>
        </w:rPr>
        <w:t xml:space="preserve"> S et al., Long-term cardiovascular reprogramming by short-term perinatal exposure to nicotine's main metabolite cotinine. Acta </w:t>
      </w:r>
      <w:proofErr w:type="spellStart"/>
      <w:r w:rsidRPr="00AE04DA">
        <w:rPr>
          <w:rFonts w:eastAsia="Arial" w:cs="Arial"/>
          <w:color w:val="000000"/>
          <w:sz w:val="22"/>
          <w:szCs w:val="22"/>
        </w:rPr>
        <w:t>Paediatr</w:t>
      </w:r>
      <w:proofErr w:type="spellEnd"/>
      <w:r w:rsidRPr="00AE04DA">
        <w:rPr>
          <w:rFonts w:eastAsia="Arial" w:cs="Arial"/>
          <w:color w:val="000000"/>
          <w:sz w:val="22"/>
          <w:szCs w:val="22"/>
        </w:rPr>
        <w:t xml:space="preserve">. 2018 Apr;107(4):638-646.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10.1111/apa.14181.</w:t>
      </w:r>
      <w:r w:rsidR="00BB5346" w:rsidRPr="00AE04DA">
        <w:rPr>
          <w:rFonts w:cs="Arial"/>
        </w:rPr>
        <w:t xml:space="preserve"> </w:t>
      </w:r>
      <w:r w:rsidR="00BB5346" w:rsidRPr="00AE04DA">
        <w:rPr>
          <w:rFonts w:eastAsia="Arial" w:cs="Arial"/>
          <w:color w:val="000000"/>
          <w:sz w:val="22"/>
          <w:szCs w:val="22"/>
        </w:rPr>
        <w:t>PubMed, 201</w:t>
      </w:r>
      <w:r w:rsidR="006D445C" w:rsidRPr="00AE04DA">
        <w:rPr>
          <w:rFonts w:eastAsia="Arial" w:cs="Arial"/>
          <w:color w:val="000000"/>
          <w:sz w:val="22"/>
          <w:szCs w:val="22"/>
        </w:rPr>
        <w:t>9</w:t>
      </w:r>
      <w:r w:rsidR="00BB5346" w:rsidRPr="00AE04DA">
        <w:rPr>
          <w:rFonts w:eastAsia="Arial" w:cs="Arial"/>
          <w:color w:val="000000"/>
          <w:sz w:val="22"/>
          <w:szCs w:val="22"/>
        </w:rPr>
        <w:t xml:space="preserve"> available at: </w:t>
      </w:r>
      <w:hyperlink r:id="rId25" w:history="1">
        <w:r w:rsidR="006D445C" w:rsidRPr="00AE04DA">
          <w:rPr>
            <w:rStyle w:val="Hyperlink"/>
            <w:rFonts w:eastAsia="Arial" w:cs="Arial"/>
            <w:sz w:val="22"/>
            <w:szCs w:val="22"/>
          </w:rPr>
          <w:t>https://www.ncbi.nlm.nih.gov/pubmed/29224235</w:t>
        </w:r>
      </w:hyperlink>
    </w:p>
    <w:p w14:paraId="7E55AA5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Battaglia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Nguyen T (2017). Transmucosal Delivery of Nicotine in Combination with Tincture of Benzoin Inhibits Apoptosis. Drugs RD 17(4), 615-621. DOI: 10.1007/s40268-017-0212-x. PubMed, 2018 available at: </w:t>
      </w:r>
      <w:r w:rsidRPr="00AE04DA">
        <w:rPr>
          <w:rFonts w:eastAsia="Calibri" w:cs="Arial"/>
          <w:color w:val="000000"/>
          <w:sz w:val="22"/>
          <w:szCs w:val="22"/>
        </w:rPr>
        <w:t xml:space="preserve"> </w:t>
      </w:r>
      <w:hyperlink r:id="rId26">
        <w:r w:rsidRPr="00AE04DA">
          <w:rPr>
            <w:rFonts w:eastAsia="Arial" w:cs="Arial"/>
            <w:color w:val="0000FF"/>
            <w:sz w:val="22"/>
            <w:szCs w:val="22"/>
            <w:u w:val="single"/>
          </w:rPr>
          <w:t>https://www.ncbi.nlm.nih.gov/pubmed/29058303</w:t>
        </w:r>
      </w:hyperlink>
      <w:r w:rsidRPr="00AE04DA">
        <w:rPr>
          <w:rFonts w:eastAsia="Calibri" w:cs="Arial"/>
          <w:color w:val="000000"/>
          <w:sz w:val="22"/>
          <w:szCs w:val="22"/>
        </w:rPr>
        <w:t xml:space="preserve"> </w:t>
      </w:r>
    </w:p>
    <w:p w14:paraId="7E55AA5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Becket AH (1965). Significance of smoking in investigation of urinary excretion rates of amines in man. Nature 207, 200–201.</w:t>
      </w:r>
    </w:p>
    <w:p w14:paraId="7E55AA5D"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Bengalli</w:t>
      </w:r>
      <w:proofErr w:type="spellEnd"/>
      <w:r w:rsidRPr="00AE04DA">
        <w:rPr>
          <w:rFonts w:eastAsia="Arial" w:cs="Arial"/>
          <w:color w:val="000000"/>
          <w:sz w:val="22"/>
          <w:szCs w:val="22"/>
        </w:rPr>
        <w:t xml:space="preserve"> R et al. (2017). Lung Toxicity of Condensed Aerosol from E-CIG Liquids: Influence of the Flavor and the In Vitro Model Used. Int. J. Environ. Res. Public Health 14(10), E1254. DOI: 10.3390/ijerph14101254. PubMed, 2018 available at: </w:t>
      </w:r>
      <w:r w:rsidRPr="00AE04DA">
        <w:rPr>
          <w:rFonts w:eastAsia="Calibri" w:cs="Arial"/>
          <w:color w:val="000000"/>
          <w:sz w:val="22"/>
          <w:szCs w:val="22"/>
        </w:rPr>
        <w:t xml:space="preserve"> </w:t>
      </w:r>
      <w:hyperlink r:id="rId27">
        <w:r w:rsidRPr="00AE04DA">
          <w:rPr>
            <w:rFonts w:eastAsia="Arial" w:cs="Arial"/>
            <w:color w:val="0000FF"/>
            <w:sz w:val="22"/>
            <w:szCs w:val="22"/>
            <w:u w:val="single"/>
          </w:rPr>
          <w:t>https://www.ncbi.nlm.nih.gov/pubmed/29053606</w:t>
        </w:r>
      </w:hyperlink>
      <w:r w:rsidRPr="00AE04DA">
        <w:rPr>
          <w:rFonts w:eastAsia="Calibri" w:cs="Arial"/>
          <w:color w:val="000000"/>
          <w:sz w:val="22"/>
          <w:szCs w:val="22"/>
        </w:rPr>
        <w:t xml:space="preserve"> </w:t>
      </w:r>
    </w:p>
    <w:p w14:paraId="7E55AA5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(1991). Stable isotope studies of NIC kinetics and bioavailability.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1991, 49, 270–277.</w:t>
      </w:r>
    </w:p>
    <w:p w14:paraId="7E55AA5F"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(2006). CYP2A6 genotype and the metabolism and disposition kinetics of nicotine.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2006 Nov;80(5):457-67.</w:t>
      </w:r>
    </w:p>
    <w:p w14:paraId="7E55AA60"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Bhartiya D et al (2018). In-silico study of </w:t>
      </w:r>
      <w:proofErr w:type="spellStart"/>
      <w:r w:rsidRPr="00AE04DA">
        <w:rPr>
          <w:rFonts w:eastAsia="Arial" w:cs="Arial"/>
          <w:color w:val="000000"/>
          <w:sz w:val="22"/>
          <w:szCs w:val="22"/>
        </w:rPr>
        <w:t>toxicokinetics</w:t>
      </w:r>
      <w:proofErr w:type="spellEnd"/>
      <w:r w:rsidRPr="00AE04DA">
        <w:rPr>
          <w:rFonts w:eastAsia="Arial" w:cs="Arial"/>
          <w:color w:val="000000"/>
          <w:sz w:val="22"/>
          <w:szCs w:val="22"/>
        </w:rPr>
        <w:t xml:space="preserve"> and disease association of chemicals present in smokeless tobacco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95, 8-16. DOI: 10.1016/j.yrtph.2018.03.002. PubMed, 2018 available at: </w:t>
      </w:r>
      <w:r w:rsidRPr="00AE04DA">
        <w:rPr>
          <w:rFonts w:eastAsia="Calibri" w:cs="Arial"/>
          <w:color w:val="000000"/>
          <w:sz w:val="22"/>
          <w:szCs w:val="22"/>
        </w:rPr>
        <w:t xml:space="preserve"> </w:t>
      </w:r>
      <w:hyperlink r:id="rId28">
        <w:r w:rsidRPr="00AE04DA">
          <w:rPr>
            <w:rFonts w:eastAsia="Arial" w:cs="Arial"/>
            <w:color w:val="0000FF"/>
            <w:sz w:val="22"/>
            <w:szCs w:val="22"/>
            <w:u w:val="single"/>
          </w:rPr>
          <w:t>https://www.ncbi.nlm.nih.gov/pubmed/29505798</w:t>
        </w:r>
      </w:hyperlink>
      <w:r w:rsidRPr="00AE04DA">
        <w:rPr>
          <w:rFonts w:eastAsia="Calibri" w:cs="Arial"/>
          <w:color w:val="000000"/>
          <w:sz w:val="22"/>
          <w:szCs w:val="22"/>
        </w:rPr>
        <w:t xml:space="preserve"> </w:t>
      </w:r>
    </w:p>
    <w:p w14:paraId="7E55AA6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Bhattacharya D et al. (2018). Assessment of the cerebellar neurotoxic effects of nicotine in prenatal alcohol exposure in rats. Life Sci. 194, 177-184. DOI: 10.1016/j.lfs.2017.12.010. PubMed, 2018 available at: </w:t>
      </w:r>
      <w:r w:rsidRPr="00AE04DA">
        <w:rPr>
          <w:rFonts w:eastAsia="Calibri" w:cs="Arial"/>
          <w:color w:val="000000"/>
          <w:sz w:val="22"/>
          <w:szCs w:val="22"/>
        </w:rPr>
        <w:t xml:space="preserve"> </w:t>
      </w:r>
      <w:hyperlink r:id="rId29">
        <w:r w:rsidRPr="00AE04DA">
          <w:rPr>
            <w:rFonts w:eastAsia="Arial" w:cs="Arial"/>
            <w:color w:val="0000FF"/>
            <w:sz w:val="22"/>
            <w:szCs w:val="22"/>
            <w:u w:val="single"/>
          </w:rPr>
          <w:t>https://www.ncbi.nlm.nih.gov/pubmed/29225110</w:t>
        </w:r>
      </w:hyperlink>
      <w:r w:rsidRPr="00AE04DA">
        <w:rPr>
          <w:rFonts w:eastAsia="Calibri" w:cs="Arial"/>
          <w:color w:val="000000"/>
          <w:sz w:val="22"/>
          <w:szCs w:val="22"/>
        </w:rPr>
        <w:t xml:space="preserve"> </w:t>
      </w:r>
    </w:p>
    <w:p w14:paraId="7E55AA6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Bircher AJ et al., (1991). Adverse skin reactions to nicotine in a transdermal therapeutic system. Contact Dermatitis 1991; 25: 230-236.</w:t>
      </w:r>
    </w:p>
    <w:p w14:paraId="7E55AA63" w14:textId="66AA1C5C"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Bidleman</w:t>
      </w:r>
      <w:proofErr w:type="spellEnd"/>
      <w:r w:rsidRPr="00AE04DA">
        <w:rPr>
          <w:rFonts w:eastAsia="Arial" w:cs="Arial"/>
          <w:color w:val="000000"/>
          <w:sz w:val="22"/>
          <w:szCs w:val="22"/>
          <w:shd w:val="clear" w:color="auto" w:fill="F7F7F9"/>
        </w:rPr>
        <w:t xml:space="preserve"> TF (1998). Atmospheric processes. Environ Sci Technol 22: 361-367.</w:t>
      </w:r>
    </w:p>
    <w:p w14:paraId="270EDB07" w14:textId="79019421" w:rsidR="00233F66" w:rsidRPr="00AE04DA" w:rsidRDefault="00233F66">
      <w:pPr>
        <w:numPr>
          <w:ilvl w:val="0"/>
          <w:numId w:val="1"/>
        </w:numPr>
        <w:spacing w:before="100" w:after="100"/>
        <w:ind w:left="720" w:hanging="360"/>
        <w:jc w:val="both"/>
        <w:rPr>
          <w:rFonts w:eastAsia="Arial" w:cs="Arial"/>
          <w:color w:val="000000"/>
          <w:sz w:val="22"/>
          <w:szCs w:val="22"/>
          <w:shd w:val="clear" w:color="auto" w:fill="F7F7F9"/>
          <w:lang w:val="fr-CH"/>
        </w:rPr>
      </w:pPr>
      <w:r w:rsidRPr="00AE04DA">
        <w:rPr>
          <w:rFonts w:eastAsia="Arial" w:cs="Arial"/>
          <w:color w:val="000000"/>
          <w:sz w:val="22"/>
          <w:szCs w:val="22"/>
          <w:shd w:val="clear" w:color="auto" w:fill="F7F7F9"/>
        </w:rPr>
        <w:t xml:space="preserve">Bloom et al. </w:t>
      </w:r>
      <w:r w:rsidR="005E79FF" w:rsidRPr="00AE04DA">
        <w:rPr>
          <w:rFonts w:eastAsia="Arial" w:cs="Arial"/>
          <w:color w:val="000000"/>
          <w:sz w:val="22"/>
          <w:szCs w:val="22"/>
          <w:shd w:val="clear" w:color="auto" w:fill="F7F7F9"/>
        </w:rPr>
        <w:t>(</w:t>
      </w:r>
      <w:r w:rsidRPr="00AE04DA">
        <w:rPr>
          <w:rFonts w:eastAsia="Arial" w:cs="Arial"/>
          <w:color w:val="000000"/>
          <w:sz w:val="22"/>
          <w:szCs w:val="22"/>
          <w:shd w:val="clear" w:color="auto" w:fill="F7F7F9"/>
        </w:rPr>
        <w:t>2019</w:t>
      </w:r>
      <w:r w:rsidR="005E79FF" w:rsidRPr="00AE04DA">
        <w:rPr>
          <w:rFonts w:eastAsia="Arial" w:cs="Arial"/>
          <w:color w:val="000000"/>
          <w:sz w:val="22"/>
          <w:szCs w:val="22"/>
          <w:shd w:val="clear" w:color="auto" w:fill="F7F7F9"/>
        </w:rPr>
        <w:t>)</w:t>
      </w:r>
      <w:r w:rsidR="00385DCE" w:rsidRPr="00AE04DA">
        <w:rPr>
          <w:rFonts w:eastAsia="Arial" w:cs="Arial"/>
          <w:color w:val="000000"/>
          <w:sz w:val="22"/>
          <w:szCs w:val="22"/>
          <w:shd w:val="clear" w:color="auto" w:fill="F7F7F9"/>
        </w:rPr>
        <w:t>.</w:t>
      </w:r>
      <w:r w:rsidR="005E79FF" w:rsidRPr="00AE04DA">
        <w:rPr>
          <w:rFonts w:eastAsia="Arial" w:cs="Arial"/>
          <w:color w:val="000000"/>
          <w:sz w:val="22"/>
          <w:szCs w:val="22"/>
          <w:shd w:val="clear" w:color="auto" w:fill="F7F7F9"/>
        </w:rPr>
        <w:t xml:space="preserve"> Nicotine oxidation by genetic variants of CYP2B6 and in human brain microsomes. </w:t>
      </w:r>
      <w:proofErr w:type="spellStart"/>
      <w:r w:rsidR="005E79FF" w:rsidRPr="00AE04DA">
        <w:rPr>
          <w:rFonts w:eastAsia="Arial" w:cs="Arial"/>
          <w:color w:val="000000"/>
          <w:sz w:val="22"/>
          <w:szCs w:val="22"/>
          <w:shd w:val="clear" w:color="auto" w:fill="F7F7F9"/>
          <w:lang w:val="fr-CH"/>
        </w:rPr>
        <w:t>Pharmacol</w:t>
      </w:r>
      <w:proofErr w:type="spellEnd"/>
      <w:r w:rsidR="005E79FF" w:rsidRPr="00AE04DA">
        <w:rPr>
          <w:rFonts w:eastAsia="Arial" w:cs="Arial"/>
          <w:color w:val="000000"/>
          <w:sz w:val="22"/>
          <w:szCs w:val="22"/>
          <w:shd w:val="clear" w:color="auto" w:fill="F7F7F9"/>
          <w:lang w:val="fr-CH"/>
        </w:rPr>
        <w:t xml:space="preserve"> </w:t>
      </w:r>
      <w:proofErr w:type="spellStart"/>
      <w:r w:rsidR="005E79FF" w:rsidRPr="00AE04DA">
        <w:rPr>
          <w:rFonts w:eastAsia="Arial" w:cs="Arial"/>
          <w:color w:val="000000"/>
          <w:sz w:val="22"/>
          <w:szCs w:val="22"/>
          <w:shd w:val="clear" w:color="auto" w:fill="F7F7F9"/>
          <w:lang w:val="fr-CH"/>
        </w:rPr>
        <w:t>Res</w:t>
      </w:r>
      <w:proofErr w:type="spellEnd"/>
      <w:r w:rsidR="005E79FF" w:rsidRPr="00AE04DA">
        <w:rPr>
          <w:rFonts w:eastAsia="Arial" w:cs="Arial"/>
          <w:color w:val="000000"/>
          <w:sz w:val="22"/>
          <w:szCs w:val="22"/>
          <w:shd w:val="clear" w:color="auto" w:fill="F7F7F9"/>
          <w:lang w:val="fr-CH"/>
        </w:rPr>
        <w:t xml:space="preserve"> </w:t>
      </w:r>
      <w:proofErr w:type="spellStart"/>
      <w:r w:rsidR="005E79FF" w:rsidRPr="00AE04DA">
        <w:rPr>
          <w:rFonts w:eastAsia="Arial" w:cs="Arial"/>
          <w:color w:val="000000"/>
          <w:sz w:val="22"/>
          <w:szCs w:val="22"/>
          <w:shd w:val="clear" w:color="auto" w:fill="F7F7F9"/>
          <w:lang w:val="fr-CH"/>
        </w:rPr>
        <w:t>Perspect</w:t>
      </w:r>
      <w:proofErr w:type="spellEnd"/>
      <w:r w:rsidR="005E79FF" w:rsidRPr="00AE04DA">
        <w:rPr>
          <w:rFonts w:eastAsia="Arial" w:cs="Arial"/>
          <w:color w:val="000000"/>
          <w:sz w:val="22"/>
          <w:szCs w:val="22"/>
          <w:shd w:val="clear" w:color="auto" w:fill="F7F7F9"/>
          <w:lang w:val="fr-CH"/>
        </w:rPr>
        <w:t xml:space="preserve">. 2019 Mar </w:t>
      </w:r>
      <w:proofErr w:type="gramStart"/>
      <w:r w:rsidR="005E79FF" w:rsidRPr="00AE04DA">
        <w:rPr>
          <w:rFonts w:eastAsia="Arial" w:cs="Arial"/>
          <w:color w:val="000000"/>
          <w:sz w:val="22"/>
          <w:szCs w:val="22"/>
          <w:shd w:val="clear" w:color="auto" w:fill="F7F7F9"/>
          <w:lang w:val="fr-CH"/>
        </w:rPr>
        <w:t>11;</w:t>
      </w:r>
      <w:proofErr w:type="gramEnd"/>
      <w:r w:rsidR="005E79FF" w:rsidRPr="00AE04DA">
        <w:rPr>
          <w:rFonts w:eastAsia="Arial" w:cs="Arial"/>
          <w:color w:val="000000"/>
          <w:sz w:val="22"/>
          <w:szCs w:val="22"/>
          <w:shd w:val="clear" w:color="auto" w:fill="F7F7F9"/>
          <w:lang w:val="fr-CH"/>
        </w:rPr>
        <w:t xml:space="preserve">7(2):e00468. </w:t>
      </w:r>
      <w:proofErr w:type="spellStart"/>
      <w:proofErr w:type="gramStart"/>
      <w:r w:rsidR="005E79FF" w:rsidRPr="00AE04DA">
        <w:rPr>
          <w:rFonts w:eastAsia="Arial" w:cs="Arial"/>
          <w:color w:val="000000"/>
          <w:sz w:val="22"/>
          <w:szCs w:val="22"/>
          <w:shd w:val="clear" w:color="auto" w:fill="F7F7F9"/>
          <w:lang w:val="fr-CH"/>
        </w:rPr>
        <w:t>doi</w:t>
      </w:r>
      <w:proofErr w:type="spellEnd"/>
      <w:r w:rsidR="005E79FF" w:rsidRPr="00AE04DA">
        <w:rPr>
          <w:rFonts w:eastAsia="Arial" w:cs="Arial"/>
          <w:color w:val="000000"/>
          <w:sz w:val="22"/>
          <w:szCs w:val="22"/>
          <w:shd w:val="clear" w:color="auto" w:fill="F7F7F9"/>
          <w:lang w:val="fr-CH"/>
        </w:rPr>
        <w:t>:</w:t>
      </w:r>
      <w:proofErr w:type="gramEnd"/>
      <w:r w:rsidR="005E79FF" w:rsidRPr="00AE04DA">
        <w:rPr>
          <w:rFonts w:eastAsia="Arial" w:cs="Arial"/>
          <w:color w:val="000000"/>
          <w:sz w:val="22"/>
          <w:szCs w:val="22"/>
          <w:shd w:val="clear" w:color="auto" w:fill="F7F7F9"/>
          <w:lang w:val="fr-CH"/>
        </w:rPr>
        <w:t xml:space="preserve"> 10.1002/prp2.468.</w:t>
      </w:r>
      <w:r w:rsidR="007F321C" w:rsidRPr="00AE04DA">
        <w:rPr>
          <w:rFonts w:cs="Arial"/>
          <w:lang w:val="fr-CH"/>
        </w:rPr>
        <w:t xml:space="preserve"> </w:t>
      </w:r>
      <w:hyperlink r:id="rId30" w:history="1">
        <w:r w:rsidR="007F321C" w:rsidRPr="00AE04DA">
          <w:rPr>
            <w:rStyle w:val="Hyperlink"/>
            <w:rFonts w:eastAsia="Arial" w:cs="Arial"/>
            <w:sz w:val="22"/>
            <w:szCs w:val="22"/>
            <w:shd w:val="clear" w:color="auto" w:fill="F7F7F9"/>
            <w:lang w:val="fr-CH"/>
          </w:rPr>
          <w:t>https://www.ncbi.nlm.nih.gov/pubmed/30906561</w:t>
        </w:r>
      </w:hyperlink>
    </w:p>
    <w:p w14:paraId="7E55AA6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Boychuk C et al., (2011). Prenatal nicotine exposure alters postnatal cardiorespiratory integration in young male but not female rats. Experimental Neurology 232 (2011) 212–221.</w:t>
      </w:r>
    </w:p>
    <w:p w14:paraId="7E55AA65"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BPDB (2018). Bio-Pesticides </w:t>
      </w:r>
      <w:proofErr w:type="spellStart"/>
      <w:r w:rsidRPr="00AE04DA">
        <w:rPr>
          <w:rFonts w:eastAsia="Arial" w:cs="Arial"/>
          <w:color w:val="000000"/>
          <w:sz w:val="22"/>
          <w:szCs w:val="22"/>
        </w:rPr>
        <w:t>DataBase</w:t>
      </w:r>
      <w:proofErr w:type="spellEnd"/>
      <w:r w:rsidRPr="00AE04DA">
        <w:rPr>
          <w:rFonts w:eastAsia="Arial" w:cs="Arial"/>
          <w:color w:val="000000"/>
          <w:sz w:val="22"/>
          <w:szCs w:val="22"/>
        </w:rPr>
        <w:t xml:space="preserve">. Record for nicotine (CAS RN 54-11-5). University of Hertfordshire, UK. Record last updated 2 May 2018. Accessed June 2018. Available at </w:t>
      </w:r>
      <w:r w:rsidRPr="00AE04DA">
        <w:rPr>
          <w:rFonts w:eastAsia="Calibri" w:cs="Arial"/>
          <w:color w:val="000000"/>
          <w:sz w:val="22"/>
          <w:szCs w:val="22"/>
        </w:rPr>
        <w:t xml:space="preserve"> </w:t>
      </w:r>
      <w:hyperlink r:id="rId31">
        <w:r w:rsidRPr="00AE04DA">
          <w:rPr>
            <w:rFonts w:eastAsia="Arial" w:cs="Arial"/>
            <w:color w:val="0000FF"/>
            <w:sz w:val="22"/>
            <w:szCs w:val="22"/>
            <w:u w:val="single"/>
          </w:rPr>
          <w:t>http://sitem.herts.ac.uk/aeru/bpdb/Reports/485.htm</w:t>
        </w:r>
      </w:hyperlink>
      <w:r w:rsidRPr="00AE04DA">
        <w:rPr>
          <w:rFonts w:eastAsia="Calibri" w:cs="Arial"/>
          <w:color w:val="000000"/>
          <w:sz w:val="22"/>
          <w:szCs w:val="22"/>
        </w:rPr>
        <w:t xml:space="preserve"> </w:t>
      </w:r>
    </w:p>
    <w:p w14:paraId="7E55AA6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Brams</w:t>
      </w:r>
      <w:proofErr w:type="spellEnd"/>
      <w:r w:rsidRPr="00AE04DA">
        <w:rPr>
          <w:rFonts w:eastAsia="Arial" w:cs="Arial"/>
          <w:color w:val="000000"/>
          <w:sz w:val="22"/>
          <w:szCs w:val="22"/>
        </w:rPr>
        <w:t xml:space="preserve"> A et al., (1987). A comparative study, with 40 chemicals, of the efficiency of the </w:t>
      </w:r>
      <w:r w:rsidRPr="00AE04DA">
        <w:rPr>
          <w:rFonts w:eastAsia="Arial" w:cs="Arial"/>
          <w:i/>
          <w:iCs/>
          <w:color w:val="000000"/>
          <w:sz w:val="22"/>
          <w:szCs w:val="22"/>
        </w:rPr>
        <w:t>Salmonella</w:t>
      </w:r>
      <w:r w:rsidRPr="00AE04DA">
        <w:rPr>
          <w:rFonts w:eastAsia="Arial" w:cs="Arial"/>
          <w:color w:val="000000"/>
          <w:sz w:val="22"/>
          <w:szCs w:val="22"/>
        </w:rPr>
        <w:t xml:space="preserve"> assay and the SOS </w:t>
      </w:r>
      <w:proofErr w:type="spellStart"/>
      <w:r w:rsidRPr="00AE04DA">
        <w:rPr>
          <w:rFonts w:eastAsia="Arial" w:cs="Arial"/>
          <w:color w:val="000000"/>
          <w:sz w:val="22"/>
          <w:szCs w:val="22"/>
        </w:rPr>
        <w:t>chromotest</w:t>
      </w:r>
      <w:proofErr w:type="spellEnd"/>
      <w:r w:rsidRPr="00AE04DA">
        <w:rPr>
          <w:rFonts w:eastAsia="Arial" w:cs="Arial"/>
          <w:color w:val="000000"/>
          <w:sz w:val="22"/>
          <w:szCs w:val="22"/>
        </w:rPr>
        <w:t xml:space="preserve"> (kit procedure). Toxicology Letters, 38, 123-133.</w:t>
      </w:r>
    </w:p>
    <w:p w14:paraId="7A13D68E" w14:textId="6DCC3AAB" w:rsidR="007D69A7" w:rsidRPr="00AE04DA" w:rsidRDefault="007D69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 xml:space="preserve">Brown, R. W., et al. </w:t>
      </w:r>
      <w:r w:rsidRPr="00AE04DA">
        <w:rPr>
          <w:rFonts w:eastAsia="Arial" w:cs="Arial"/>
          <w:color w:val="000000"/>
          <w:sz w:val="22"/>
          <w:szCs w:val="22"/>
        </w:rPr>
        <w:t xml:space="preserve">(2018). Effects of Environmental Enrichment on Nicotine Sensitization in Rats Neonatally Treated with Quinpirole: Analyses of Glial Cell Line-Derived Neurotrophic Factor and Implications towards Schizophrenia. Dev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40(1), 64-72. doi:10.1159/000486391</w:t>
      </w:r>
    </w:p>
    <w:p w14:paraId="7E55AA67" w14:textId="7927772C"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Budin</w:t>
      </w:r>
      <w:proofErr w:type="spellEnd"/>
      <w:r w:rsidRPr="00AE04DA">
        <w:rPr>
          <w:rFonts w:eastAsia="Arial" w:cs="Arial"/>
          <w:color w:val="000000"/>
          <w:sz w:val="22"/>
          <w:szCs w:val="22"/>
        </w:rPr>
        <w:t xml:space="preserve"> SB et al. (2017). Low-dose Nicotine Exposure Induced the Oxidative Damage of Reproductive Organs and Altered the Sperm Characteristics of Adolescent Male Rats. Malays. J. Med. Sci. 24(6), 50-57. DOI: 10.21315/mjms2017.24.6.6. PubMed, 2018 available at: </w:t>
      </w:r>
      <w:r w:rsidRPr="00AE04DA">
        <w:rPr>
          <w:rFonts w:eastAsia="Calibri" w:cs="Arial"/>
          <w:color w:val="000000"/>
          <w:sz w:val="22"/>
          <w:szCs w:val="22"/>
        </w:rPr>
        <w:t xml:space="preserve"> </w:t>
      </w:r>
      <w:hyperlink r:id="rId32">
        <w:r w:rsidRPr="00AE04DA">
          <w:rPr>
            <w:rFonts w:eastAsia="Arial" w:cs="Arial"/>
            <w:color w:val="0000FF"/>
            <w:sz w:val="22"/>
            <w:szCs w:val="22"/>
            <w:u w:val="single"/>
          </w:rPr>
          <w:t>https://www.ncbi.nlm.nih.gov/pubmed/29379386</w:t>
        </w:r>
      </w:hyperlink>
      <w:r w:rsidRPr="00AE04DA">
        <w:rPr>
          <w:rFonts w:eastAsia="Calibri" w:cs="Arial"/>
          <w:color w:val="000000"/>
          <w:sz w:val="22"/>
          <w:szCs w:val="22"/>
        </w:rPr>
        <w:t xml:space="preserve"> </w:t>
      </w:r>
    </w:p>
    <w:p w14:paraId="7E55AA6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Cal/OSHA. California Division of Occupational Safety and Health. Permissible exposure limits for chemical contaminants. Accessed June 2018. Available at: </w:t>
      </w:r>
      <w:r w:rsidRPr="00AE04DA">
        <w:rPr>
          <w:rFonts w:eastAsia="Calibri" w:cs="Arial"/>
          <w:color w:val="000000"/>
          <w:sz w:val="22"/>
          <w:szCs w:val="22"/>
        </w:rPr>
        <w:t xml:space="preserve"> </w:t>
      </w:r>
      <w:hyperlink r:id="rId33" w:anchor="_blank">
        <w:r w:rsidRPr="00AE04DA">
          <w:rPr>
            <w:rFonts w:eastAsia="Arial" w:cs="Arial"/>
            <w:color w:val="0000FF"/>
            <w:sz w:val="22"/>
            <w:szCs w:val="22"/>
            <w:u w:val="single"/>
          </w:rPr>
          <w:t>http://www.dir.ca.gov/title8/5155table_ac1.html#_blank</w:t>
        </w:r>
      </w:hyperlink>
      <w:r w:rsidRPr="00AE04DA">
        <w:rPr>
          <w:rFonts w:eastAsia="Calibri" w:cs="Arial"/>
          <w:color w:val="000000"/>
          <w:sz w:val="22"/>
          <w:szCs w:val="22"/>
        </w:rPr>
        <w:t xml:space="preserve"> </w:t>
      </w:r>
    </w:p>
    <w:p w14:paraId="71A7B920" w14:textId="28A7351A" w:rsidR="009A4AD4" w:rsidRPr="00AE04DA" w:rsidRDefault="009A4AD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Cao X et al. Nicotine increases apoptosis in HUVECs cultured in high glucose/high fat via </w:t>
      </w:r>
      <w:proofErr w:type="spellStart"/>
      <w:r w:rsidRPr="00AE04DA">
        <w:rPr>
          <w:rFonts w:eastAsia="Calibri" w:cs="Arial"/>
          <w:color w:val="000000"/>
          <w:sz w:val="22"/>
          <w:szCs w:val="22"/>
        </w:rPr>
        <w:t>Akt</w:t>
      </w:r>
      <w:proofErr w:type="spellEnd"/>
      <w:r w:rsidRPr="00AE04DA">
        <w:rPr>
          <w:rFonts w:eastAsia="Calibri" w:cs="Arial"/>
          <w:color w:val="000000"/>
          <w:sz w:val="22"/>
          <w:szCs w:val="22"/>
        </w:rPr>
        <w:t xml:space="preserve"> ubiquitination and degradation. Clin Exp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Physiol. 2018 Feb;45(2):198-204.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10.1111/1440-1681.12865. PubMed</w:t>
      </w:r>
      <w:r w:rsidR="00766359" w:rsidRPr="00AE04DA">
        <w:rPr>
          <w:rFonts w:eastAsia="Calibri" w:cs="Arial"/>
          <w:color w:val="000000"/>
          <w:sz w:val="22"/>
          <w:szCs w:val="22"/>
        </w:rPr>
        <w:t xml:space="preserve">, 2019 available at: </w:t>
      </w:r>
      <w:hyperlink r:id="rId34" w:history="1">
        <w:r w:rsidR="007C7D75" w:rsidRPr="00AE04DA">
          <w:rPr>
            <w:rStyle w:val="Hyperlink"/>
            <w:rFonts w:eastAsia="Calibri" w:cs="Arial"/>
            <w:sz w:val="22"/>
            <w:szCs w:val="22"/>
          </w:rPr>
          <w:t>https://www.ncbi.nlm.nih.gov/pubmed/28963785</w:t>
        </w:r>
      </w:hyperlink>
    </w:p>
    <w:p w14:paraId="7E55AA69"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Carboni</w:t>
      </w:r>
      <w:proofErr w:type="spellEnd"/>
      <w:r w:rsidRPr="00AE04DA">
        <w:rPr>
          <w:rFonts w:eastAsia="Arial" w:cs="Arial"/>
          <w:color w:val="000000"/>
          <w:sz w:val="22"/>
          <w:szCs w:val="22"/>
        </w:rPr>
        <w:t xml:space="preserve"> L et al. (2018). Increased expression of CRF and CRF-receptors in dorsal striatum, hippocampus, and prefrontal cortex after the development of nicotine sensitization in rats. Drug Alcohol Depend. 189, 12-20. DOI: 10.1016/j.drugalcdep.2018.04.027. PubMed, 2018 available at: </w:t>
      </w:r>
      <w:r w:rsidRPr="00AE04DA">
        <w:rPr>
          <w:rFonts w:eastAsia="Calibri" w:cs="Arial"/>
          <w:color w:val="000000"/>
          <w:sz w:val="22"/>
          <w:szCs w:val="22"/>
        </w:rPr>
        <w:t xml:space="preserve"> </w:t>
      </w:r>
      <w:hyperlink r:id="rId35">
        <w:r w:rsidRPr="00AE04DA">
          <w:rPr>
            <w:rFonts w:eastAsia="Arial" w:cs="Arial"/>
            <w:color w:val="0000FF"/>
            <w:sz w:val="22"/>
            <w:szCs w:val="22"/>
            <w:u w:val="single"/>
          </w:rPr>
          <w:t>https://www.ncbi.nlm.nih.gov/pubmed/29857328</w:t>
        </w:r>
      </w:hyperlink>
      <w:r w:rsidRPr="00AE04DA">
        <w:rPr>
          <w:rFonts w:eastAsia="Calibri" w:cs="Arial"/>
          <w:color w:val="000000"/>
          <w:sz w:val="22"/>
          <w:szCs w:val="22"/>
        </w:rPr>
        <w:t xml:space="preserve"> </w:t>
      </w:r>
    </w:p>
    <w:p w14:paraId="7E55AA6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Catassi</w:t>
      </w:r>
      <w:proofErr w:type="spellEnd"/>
      <w:r w:rsidRPr="00AE04DA">
        <w:rPr>
          <w:rFonts w:eastAsia="Arial" w:cs="Arial"/>
          <w:color w:val="000000"/>
          <w:sz w:val="22"/>
          <w:szCs w:val="22"/>
        </w:rPr>
        <w:t xml:space="preserve"> A et al., (2008). Multiple roles of nicotine on cell proliferation and inhibition of apoptosis: implications on lung carcinogenesis. </w:t>
      </w:r>
      <w:proofErr w:type="spellStart"/>
      <w:r w:rsidRPr="00AE04DA">
        <w:rPr>
          <w:rFonts w:eastAsia="Arial" w:cs="Arial"/>
          <w:color w:val="000000"/>
          <w:sz w:val="22"/>
          <w:szCs w:val="22"/>
        </w:rPr>
        <w:t>Mutat</w:t>
      </w:r>
      <w:proofErr w:type="spellEnd"/>
      <w:r w:rsidRPr="00AE04DA">
        <w:rPr>
          <w:rFonts w:eastAsia="Arial" w:cs="Arial"/>
          <w:color w:val="000000"/>
          <w:sz w:val="22"/>
          <w:szCs w:val="22"/>
        </w:rPr>
        <w:t xml:space="preserve"> Res. 2008 Sep-Oct; 659 (3):221-31.</w:t>
      </w:r>
    </w:p>
    <w:p w14:paraId="7E55AA6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Chang YW</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Singh KP (2018). Duration-dependent effects of nicotine exposure on growth and AKT activation in human kidney epithelial cells. Mol. Cell.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10.1007/s11010-018-3312-1. PubMed, 2018 available at: </w:t>
      </w:r>
      <w:r w:rsidRPr="00AE04DA">
        <w:rPr>
          <w:rFonts w:eastAsia="Calibri" w:cs="Arial"/>
          <w:color w:val="000000"/>
          <w:sz w:val="22"/>
          <w:szCs w:val="22"/>
        </w:rPr>
        <w:t xml:space="preserve"> </w:t>
      </w:r>
      <w:hyperlink r:id="rId36">
        <w:r w:rsidRPr="00AE04DA">
          <w:rPr>
            <w:rFonts w:eastAsia="Arial" w:cs="Arial"/>
            <w:color w:val="0000FF"/>
            <w:sz w:val="22"/>
            <w:szCs w:val="22"/>
            <w:u w:val="single"/>
          </w:rPr>
          <w:t>https://www.ncbi.nlm.nih.gov/pubmed/29396723</w:t>
        </w:r>
      </w:hyperlink>
      <w:r w:rsidRPr="00AE04DA">
        <w:rPr>
          <w:rFonts w:eastAsia="Calibri" w:cs="Arial"/>
          <w:color w:val="000000"/>
          <w:sz w:val="22"/>
          <w:szCs w:val="22"/>
        </w:rPr>
        <w:t xml:space="preserve"> </w:t>
      </w:r>
    </w:p>
    <w:p w14:paraId="6310827D" w14:textId="65E57AEA" w:rsidR="00E733F0" w:rsidRPr="00AE04DA" w:rsidRDefault="00EB013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H., </w:t>
      </w:r>
      <w:r w:rsidR="00886A62" w:rsidRPr="00AE04DA">
        <w:rPr>
          <w:rFonts w:eastAsia="Arial" w:cs="Arial"/>
          <w:color w:val="000000"/>
          <w:sz w:val="22"/>
          <w:szCs w:val="22"/>
        </w:rPr>
        <w:t>et al</w:t>
      </w:r>
      <w:r w:rsidRPr="00AE04DA">
        <w:rPr>
          <w:rFonts w:eastAsia="Arial" w:cs="Arial"/>
          <w:color w:val="000000"/>
          <w:sz w:val="22"/>
          <w:szCs w:val="22"/>
        </w:rPr>
        <w:t>. (2018). Maternal E-Cigarette Exposure in Mice Alters DNA Methylation and Lung Cytokine Expression in Offspring. Am J Respir Cell Mol Biol, 58(3), 366-377. doi:10.1165/rcmb.2017-0206RC</w:t>
      </w:r>
    </w:p>
    <w:p w14:paraId="68B820DC" w14:textId="27F4397C" w:rsidR="00EB013C" w:rsidRPr="00AE04DA" w:rsidRDefault="00A9263F">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P. C., Lee, W. Y., Ling, H. H., Cheng, C. H., Chen, K. C., &amp; Lin, C. W. (2018). Activation of fibroblasts by nicotine promotes the epithelial-mesenchymal transition and motility of breast cancer cells.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233(6), 4972-4980. doi:10.1002/jcp.26334</w:t>
      </w:r>
    </w:p>
    <w:p w14:paraId="5F4E1C3E" w14:textId="6E81A9F7" w:rsidR="001A5C8B" w:rsidRPr="00AE04DA" w:rsidRDefault="001A5C8B">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lang w:val="fr-CH"/>
        </w:rPr>
        <w:t xml:space="preserve">Chen, X., </w:t>
      </w:r>
      <w:proofErr w:type="spellStart"/>
      <w:r w:rsidRPr="005B5B63">
        <w:rPr>
          <w:rFonts w:eastAsia="Arial" w:cs="Arial"/>
          <w:color w:val="000000"/>
          <w:sz w:val="22"/>
          <w:szCs w:val="22"/>
          <w:lang w:val="fr-CH"/>
        </w:rPr>
        <w:t>Owoseni</w:t>
      </w:r>
      <w:proofErr w:type="spellEnd"/>
      <w:r w:rsidRPr="005B5B63">
        <w:rPr>
          <w:rFonts w:eastAsia="Arial" w:cs="Arial"/>
          <w:color w:val="000000"/>
          <w:sz w:val="22"/>
          <w:szCs w:val="22"/>
          <w:lang w:val="fr-CH"/>
        </w:rPr>
        <w:t xml:space="preserve">, E., </w:t>
      </w:r>
      <w:proofErr w:type="spellStart"/>
      <w:r w:rsidRPr="005B5B63">
        <w:rPr>
          <w:rFonts w:eastAsia="Arial" w:cs="Arial"/>
          <w:color w:val="000000"/>
          <w:sz w:val="22"/>
          <w:szCs w:val="22"/>
          <w:lang w:val="fr-CH"/>
        </w:rPr>
        <w:t>Salamat</w:t>
      </w:r>
      <w:proofErr w:type="spellEnd"/>
      <w:r w:rsidRPr="005B5B63">
        <w:rPr>
          <w:rFonts w:eastAsia="Arial" w:cs="Arial"/>
          <w:color w:val="000000"/>
          <w:sz w:val="22"/>
          <w:szCs w:val="22"/>
          <w:lang w:val="fr-CH"/>
        </w:rPr>
        <w:t xml:space="preserve">, J., </w:t>
      </w:r>
      <w:proofErr w:type="spellStart"/>
      <w:r w:rsidRPr="005B5B63">
        <w:rPr>
          <w:rFonts w:eastAsia="Arial" w:cs="Arial"/>
          <w:color w:val="000000"/>
          <w:sz w:val="22"/>
          <w:szCs w:val="22"/>
          <w:lang w:val="fr-CH"/>
        </w:rPr>
        <w:t>Cederbaum</w:t>
      </w:r>
      <w:proofErr w:type="spellEnd"/>
      <w:r w:rsidRPr="005B5B63">
        <w:rPr>
          <w:rFonts w:eastAsia="Arial" w:cs="Arial"/>
          <w:color w:val="000000"/>
          <w:sz w:val="22"/>
          <w:szCs w:val="22"/>
          <w:lang w:val="fr-CH"/>
        </w:rPr>
        <w:t xml:space="preserve">, A. I., &amp; Lu, Y. (2018). </w:t>
      </w:r>
      <w:r w:rsidRPr="00AE04DA">
        <w:rPr>
          <w:rFonts w:eastAsia="Arial" w:cs="Arial"/>
          <w:color w:val="000000"/>
          <w:sz w:val="22"/>
          <w:szCs w:val="22"/>
        </w:rPr>
        <w:t xml:space="preserve">Nicotine enhances alcoholic fatty liver in mice: Role of CYP2A5. Arch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657, 65-73. </w:t>
      </w:r>
      <w:proofErr w:type="gramStart"/>
      <w:r w:rsidRPr="00AE04DA">
        <w:rPr>
          <w:rFonts w:eastAsia="Arial" w:cs="Arial"/>
          <w:color w:val="000000"/>
          <w:sz w:val="22"/>
          <w:szCs w:val="22"/>
        </w:rPr>
        <w:t>doi:10.1016/j.abb</w:t>
      </w:r>
      <w:proofErr w:type="gramEnd"/>
      <w:r w:rsidRPr="00AE04DA">
        <w:rPr>
          <w:rFonts w:eastAsia="Arial" w:cs="Arial"/>
          <w:color w:val="000000"/>
          <w:sz w:val="22"/>
          <w:szCs w:val="22"/>
        </w:rPr>
        <w:t>.2018.09.012</w:t>
      </w:r>
    </w:p>
    <w:p w14:paraId="7E55AA6C" w14:textId="336C76A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ChemIDplus</w:t>
      </w:r>
      <w:proofErr w:type="spellEnd"/>
      <w:r w:rsidRPr="00AE04DA">
        <w:rPr>
          <w:rFonts w:eastAsia="Arial" w:cs="Arial"/>
          <w:color w:val="000000"/>
          <w:sz w:val="22"/>
          <w:szCs w:val="22"/>
        </w:rPr>
        <w:t xml:space="preserve">. Accessed June 2018. Available at </w:t>
      </w:r>
      <w:r w:rsidRPr="00AE04DA">
        <w:rPr>
          <w:rFonts w:eastAsia="Calibri" w:cs="Arial"/>
          <w:color w:val="000000"/>
          <w:sz w:val="22"/>
          <w:szCs w:val="22"/>
        </w:rPr>
        <w:t xml:space="preserve"> </w:t>
      </w:r>
      <w:hyperlink r:id="rId37">
        <w:r w:rsidRPr="00AE04DA">
          <w:rPr>
            <w:rFonts w:eastAsia="Arial" w:cs="Arial"/>
            <w:color w:val="0000FF"/>
            <w:sz w:val="22"/>
            <w:szCs w:val="22"/>
            <w:u w:val="single"/>
          </w:rPr>
          <w:t>https://chem.nlm.nih.gov/chemidplus/</w:t>
        </w:r>
      </w:hyperlink>
      <w:r w:rsidRPr="00AE04DA">
        <w:rPr>
          <w:rFonts w:eastAsia="Calibri" w:cs="Arial"/>
          <w:color w:val="000000"/>
          <w:sz w:val="22"/>
          <w:szCs w:val="22"/>
        </w:rPr>
        <w:t xml:space="preserve"> </w:t>
      </w:r>
    </w:p>
    <w:p w14:paraId="7E55AA6D"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ChemSpider</w:t>
      </w:r>
      <w:proofErr w:type="spellEnd"/>
      <w:r w:rsidRPr="00AE04DA">
        <w:rPr>
          <w:rFonts w:eastAsia="Arial" w:cs="Arial"/>
          <w:color w:val="000000"/>
          <w:sz w:val="22"/>
          <w:szCs w:val="22"/>
        </w:rPr>
        <w:t xml:space="preserve">. Record for L-(-)-nicotine (CAS RN 54-11-5). Undated, accessed June 2018. Available at </w:t>
      </w:r>
      <w:r w:rsidRPr="00AE04DA">
        <w:rPr>
          <w:rFonts w:eastAsia="Calibri" w:cs="Arial"/>
          <w:sz w:val="22"/>
          <w:szCs w:val="22"/>
        </w:rPr>
        <w:t xml:space="preserve"> </w:t>
      </w:r>
      <w:hyperlink r:id="rId38">
        <w:r w:rsidRPr="00AE04DA">
          <w:rPr>
            <w:rFonts w:eastAsia="Arial" w:cs="Arial"/>
            <w:color w:val="0000FF"/>
            <w:sz w:val="22"/>
            <w:szCs w:val="22"/>
            <w:u w:val="single"/>
          </w:rPr>
          <w:t>http://www.chemspider.com/Chemical-Structure.80863.html</w:t>
        </w:r>
      </w:hyperlink>
    </w:p>
    <w:p w14:paraId="7E55AA6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Chen W-J &amp; Kelly R (2005). Effect of prenatal or perinatal nicotine exposure on neonatal thyroid status and offspring growth in rats. Life Sciences 76 (2005) 1249–1258.</w:t>
      </w:r>
    </w:p>
    <w:p w14:paraId="7E55AA6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(2008). </w:t>
      </w:r>
      <w:r w:rsidRPr="00AE04DA">
        <w:rPr>
          <w:rFonts w:eastAsia="Arial" w:cs="Arial"/>
          <w:color w:val="000000"/>
          <w:sz w:val="22"/>
          <w:szCs w:val="22"/>
        </w:rPr>
        <w:t>Rapid Activation of Stat3 and ERK1/2 by Nicotine Modulates Cell Proliferation in Human Bladder Cancer Cells. TOXICOLOGICAL SCIENCES 104(2), 283–293.</w:t>
      </w:r>
    </w:p>
    <w:p w14:paraId="7E55AA7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(2010). </w:t>
      </w:r>
      <w:r w:rsidRPr="00AE04DA">
        <w:rPr>
          <w:rFonts w:eastAsia="Arial" w:cs="Arial"/>
          <w:color w:val="000000"/>
          <w:sz w:val="22"/>
          <w:szCs w:val="22"/>
        </w:rPr>
        <w:t xml:space="preserve">Long-term Nicotine Exposure–Induced Chemoresistance Is Mediated by Activation of Stat3 and Downregulation of ERK1/2 via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and Beta-Adrenoceptors in Human Bladder Cancer Cells. TOXICOLOGICAL SCIENCES 115(1), 118–130.</w:t>
      </w:r>
    </w:p>
    <w:p w14:paraId="7E55AA71"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color w:val="000000"/>
          <w:sz w:val="22"/>
          <w:szCs w:val="22"/>
        </w:rPr>
        <w:t xml:space="preserve">Chen PC et al. (2018). Activation of fibroblasts by nicotine promotes the epithelial-mesenchymal transition and motility of breast cancer cells. J. Cell. Physiol. 233(6), 4972-4980. DOI: 10.1002/jcp.26334. PubMed, 2018 available at: </w:t>
      </w:r>
      <w:r w:rsidRPr="00AE04DA">
        <w:rPr>
          <w:rFonts w:eastAsia="Calibri" w:cs="Arial"/>
          <w:sz w:val="22"/>
          <w:szCs w:val="22"/>
        </w:rPr>
        <w:t xml:space="preserve"> </w:t>
      </w:r>
      <w:hyperlink r:id="rId39">
        <w:r w:rsidRPr="00AE04DA">
          <w:rPr>
            <w:rFonts w:eastAsia="Arial" w:cs="Arial"/>
            <w:color w:val="0000FF"/>
            <w:sz w:val="22"/>
            <w:szCs w:val="22"/>
            <w:u w:val="single"/>
          </w:rPr>
          <w:t>https://www.ncbi.nlm.nih.gov/pubmed/29215705</w:t>
        </w:r>
      </w:hyperlink>
    </w:p>
    <w:p w14:paraId="7E55AA7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Christensen LB et al., (2013). Three cases of attempted suicide by ingestion of nicotine liquid used in e-cigarettes. International Congress of the European Association of Poisons </w:t>
      </w:r>
      <w:proofErr w:type="spellStart"/>
      <w:r w:rsidRPr="00AE04DA">
        <w:rPr>
          <w:rFonts w:eastAsia="Arial" w:cs="Arial"/>
          <w:color w:val="000000"/>
          <w:sz w:val="22"/>
          <w:szCs w:val="22"/>
        </w:rPr>
        <w:t>Centres</w:t>
      </w:r>
      <w:proofErr w:type="spellEnd"/>
      <w:r w:rsidRPr="00AE04DA">
        <w:rPr>
          <w:rFonts w:eastAsia="Arial" w:cs="Arial"/>
          <w:color w:val="000000"/>
          <w:sz w:val="22"/>
          <w:szCs w:val="22"/>
        </w:rPr>
        <w:t xml:space="preserve"> and Clinical Toxicologists (EAPCCT) 28–31 May 2013, Copenhagen, Denmark.</w:t>
      </w:r>
    </w:p>
    <w:p w14:paraId="7E55AA7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Clapp PW and </w:t>
      </w:r>
      <w:proofErr w:type="gramStart"/>
      <w:r w:rsidRPr="00AE04DA">
        <w:rPr>
          <w:rFonts w:eastAsia="Arial" w:cs="Arial"/>
          <w:color w:val="000000"/>
          <w:sz w:val="22"/>
          <w:szCs w:val="22"/>
        </w:rPr>
        <w:t>Jaspers</w:t>
      </w:r>
      <w:proofErr w:type="gramEnd"/>
      <w:r w:rsidRPr="00AE04DA">
        <w:rPr>
          <w:rFonts w:eastAsia="Arial" w:cs="Arial"/>
          <w:color w:val="000000"/>
          <w:sz w:val="22"/>
          <w:szCs w:val="22"/>
        </w:rPr>
        <w:t xml:space="preserve"> I (2017). Electronic Cigarettes: Their Constituents and Potential Links to Asthma. </w:t>
      </w:r>
      <w:proofErr w:type="spellStart"/>
      <w:r w:rsidRPr="00AE04DA">
        <w:rPr>
          <w:rFonts w:eastAsia="Arial" w:cs="Arial"/>
          <w:color w:val="333333"/>
          <w:sz w:val="22"/>
          <w:szCs w:val="22"/>
        </w:rPr>
        <w:t>Curr</w:t>
      </w:r>
      <w:proofErr w:type="spellEnd"/>
      <w:r w:rsidRPr="00AE04DA">
        <w:rPr>
          <w:rFonts w:eastAsia="Arial" w:cs="Arial"/>
          <w:color w:val="333333"/>
          <w:sz w:val="22"/>
          <w:szCs w:val="22"/>
        </w:rPr>
        <w:t xml:space="preserve">. Allergy Asthma Rep. </w:t>
      </w:r>
      <w:r w:rsidRPr="00AE04DA">
        <w:rPr>
          <w:rFonts w:eastAsia="Arial" w:cs="Arial"/>
          <w:color w:val="000000"/>
          <w:sz w:val="22"/>
          <w:szCs w:val="22"/>
        </w:rPr>
        <w:t xml:space="preserve">17(11), 79. DOI: PubMed, 2018 available at: </w:t>
      </w:r>
      <w:r w:rsidRPr="00AE04DA">
        <w:rPr>
          <w:rFonts w:eastAsia="Calibri" w:cs="Arial"/>
          <w:color w:val="000000"/>
          <w:sz w:val="22"/>
          <w:szCs w:val="22"/>
        </w:rPr>
        <w:t xml:space="preserve"> </w:t>
      </w:r>
      <w:hyperlink r:id="rId40">
        <w:r w:rsidRPr="00AE04DA">
          <w:rPr>
            <w:rFonts w:eastAsia="Arial" w:cs="Arial"/>
            <w:color w:val="0000FF"/>
            <w:sz w:val="22"/>
            <w:szCs w:val="22"/>
            <w:u w:val="single"/>
          </w:rPr>
          <w:t>https://www.ncbi.nlm.nih.gov/pubmed/28983782</w:t>
        </w:r>
      </w:hyperlink>
      <w:r w:rsidRPr="00AE04DA">
        <w:rPr>
          <w:rFonts w:eastAsia="Calibri" w:cs="Arial"/>
          <w:color w:val="000000"/>
          <w:sz w:val="22"/>
          <w:szCs w:val="22"/>
        </w:rPr>
        <w:t xml:space="preserve"> </w:t>
      </w:r>
    </w:p>
    <w:p w14:paraId="7E55AA74"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sz w:val="22"/>
          <w:szCs w:val="22"/>
        </w:rPr>
        <w:t>CosIng</w:t>
      </w:r>
      <w:proofErr w:type="spellEnd"/>
      <w:r w:rsidRPr="00AE04DA">
        <w:rPr>
          <w:rFonts w:eastAsia="Arial" w:cs="Arial"/>
          <w:sz w:val="22"/>
          <w:szCs w:val="22"/>
        </w:rPr>
        <w:t xml:space="preserve">. Cosmetic Substances and Ingredients database. Record for nicotine and its salts (CAS RN 54-11-5). Undated, accessed June 2018. Available at </w:t>
      </w:r>
      <w:r w:rsidRPr="00AE04DA">
        <w:rPr>
          <w:rFonts w:eastAsia="Calibri" w:cs="Arial"/>
          <w:sz w:val="22"/>
          <w:szCs w:val="22"/>
        </w:rPr>
        <w:t xml:space="preserve"> </w:t>
      </w:r>
      <w:hyperlink r:id="rId41">
        <w:r w:rsidRPr="00AE04DA">
          <w:rPr>
            <w:rFonts w:eastAsia="Arial" w:cs="Arial"/>
            <w:color w:val="0000FF"/>
            <w:sz w:val="22"/>
            <w:szCs w:val="22"/>
            <w:u w:val="single"/>
          </w:rPr>
          <w:t>http://ec.europa.eu/growth/tools-databases/cosing/</w:t>
        </w:r>
      </w:hyperlink>
    </w:p>
    <w:p w14:paraId="7E55AA75" w14:textId="14FB5F46"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lang w:val="fr-CH"/>
        </w:rPr>
        <w:t xml:space="preserve">Costa-Rodrigues J et al. </w:t>
      </w:r>
      <w:r w:rsidRPr="00AE04DA">
        <w:rPr>
          <w:rFonts w:eastAsia="Arial" w:cs="Arial"/>
          <w:sz w:val="22"/>
          <w:szCs w:val="22"/>
        </w:rPr>
        <w:t xml:space="preserve">(2018). Complex osteoclastogenic inductive effects of nicotine over hydroxyapatite. J. Cell. Physiol. 233(2), 1029-1040. DOI: 10.1002/jcp.25956. PubMed, 2018 available at: </w:t>
      </w:r>
      <w:r w:rsidRPr="00AE04DA">
        <w:rPr>
          <w:rFonts w:eastAsia="Calibri" w:cs="Arial"/>
          <w:sz w:val="22"/>
          <w:szCs w:val="22"/>
        </w:rPr>
        <w:t xml:space="preserve"> </w:t>
      </w:r>
      <w:hyperlink r:id="rId42">
        <w:r w:rsidRPr="00AE04DA">
          <w:rPr>
            <w:rFonts w:eastAsia="Arial" w:cs="Arial"/>
            <w:color w:val="0000FF"/>
            <w:sz w:val="22"/>
            <w:szCs w:val="22"/>
            <w:u w:val="single"/>
          </w:rPr>
          <w:t>https://www.ncbi.nlm.nih.gov/pubmed/28407244</w:t>
        </w:r>
      </w:hyperlink>
      <w:r w:rsidRPr="00AE04DA">
        <w:rPr>
          <w:rFonts w:eastAsia="Calibri" w:cs="Arial"/>
          <w:sz w:val="22"/>
          <w:szCs w:val="22"/>
        </w:rPr>
        <w:t xml:space="preserve"> </w:t>
      </w:r>
    </w:p>
    <w:p w14:paraId="0A82AD2A" w14:textId="5AB984BE" w:rsidR="009E55F4" w:rsidRPr="00AE04DA" w:rsidRDefault="009E55F4">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Chung, B. Y. T., &amp; Bailey, C. D. C. (2019). Sex differences in the nicotinic excitation of principal neurons within the developing hippocampal formation. Dev </w:t>
      </w:r>
      <w:proofErr w:type="spellStart"/>
      <w:r w:rsidRPr="00AE04DA">
        <w:rPr>
          <w:rFonts w:eastAsia="Arial" w:cs="Arial"/>
          <w:sz w:val="22"/>
          <w:szCs w:val="22"/>
        </w:rPr>
        <w:t>Neurobiol</w:t>
      </w:r>
      <w:proofErr w:type="spellEnd"/>
      <w:r w:rsidRPr="00AE04DA">
        <w:rPr>
          <w:rFonts w:eastAsia="Arial" w:cs="Arial"/>
          <w:sz w:val="22"/>
          <w:szCs w:val="22"/>
        </w:rPr>
        <w:t>, 79(2), 110-130. doi:10.1002/dneu.22646</w:t>
      </w:r>
    </w:p>
    <w:p w14:paraId="6B9281D9" w14:textId="77777777" w:rsidR="00C96E2C" w:rsidRPr="00AE04DA" w:rsidRDefault="00C96E2C" w:rsidP="00C96E2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Costa-Rodrigues, J., Rocha, I., &amp; Fernandes, M. H. (2018). </w:t>
      </w:r>
      <w:r w:rsidRPr="00AE04DA">
        <w:rPr>
          <w:rFonts w:eastAsia="Arial" w:cs="Arial"/>
          <w:color w:val="000000"/>
          <w:sz w:val="22"/>
          <w:szCs w:val="22"/>
        </w:rPr>
        <w:t xml:space="preserve">Complex osteoclastogenic inductive effects of nicotine over hydroxyapatite.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233(2), 1029-1040. doi:10.1002/jcp.25956</w:t>
      </w:r>
    </w:p>
    <w:p w14:paraId="6E8C5C0A" w14:textId="77777777" w:rsidR="00C96E2C" w:rsidRPr="00AE04DA" w:rsidRDefault="00C96E2C" w:rsidP="00C96E2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Crotty Alexander, L. E., Drummond, C. A., </w:t>
      </w:r>
      <w:proofErr w:type="spellStart"/>
      <w:r w:rsidRPr="00AE04DA">
        <w:rPr>
          <w:rFonts w:eastAsia="Arial" w:cs="Arial"/>
          <w:color w:val="000000"/>
          <w:sz w:val="22"/>
          <w:szCs w:val="22"/>
        </w:rPr>
        <w:t>Hepokoski</w:t>
      </w:r>
      <w:proofErr w:type="spellEnd"/>
      <w:r w:rsidRPr="00AE04DA">
        <w:rPr>
          <w:rFonts w:eastAsia="Arial" w:cs="Arial"/>
          <w:color w:val="000000"/>
          <w:sz w:val="22"/>
          <w:szCs w:val="22"/>
        </w:rPr>
        <w:t xml:space="preserve">, M., Mathew, D., </w:t>
      </w:r>
      <w:proofErr w:type="spellStart"/>
      <w:r w:rsidRPr="00AE04DA">
        <w:rPr>
          <w:rFonts w:eastAsia="Arial" w:cs="Arial"/>
          <w:color w:val="000000"/>
          <w:sz w:val="22"/>
          <w:szCs w:val="22"/>
        </w:rPr>
        <w:t>Moshensky</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Willeford</w:t>
      </w:r>
      <w:proofErr w:type="spellEnd"/>
      <w:r w:rsidRPr="00AE04DA">
        <w:rPr>
          <w:rFonts w:eastAsia="Arial" w:cs="Arial"/>
          <w:color w:val="000000"/>
          <w:sz w:val="22"/>
          <w:szCs w:val="22"/>
        </w:rPr>
        <w:t xml:space="preserve">, A., . . . Breen, E. C. (2018). Chronic inhalation of e-cigarette vapor containing nicotine disrupts airway barrier function and induces systemic inflammation and multiorgan fibrosis in mice. Am J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Integr</w:t>
      </w:r>
      <w:proofErr w:type="spellEnd"/>
      <w:r w:rsidRPr="00AE04DA">
        <w:rPr>
          <w:rFonts w:eastAsia="Arial" w:cs="Arial"/>
          <w:color w:val="000000"/>
          <w:sz w:val="22"/>
          <w:szCs w:val="22"/>
        </w:rPr>
        <w:t xml:space="preserve"> Comp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314(6), R834-R847. doi:10.1152/ajpregu.00270.2017</w:t>
      </w:r>
    </w:p>
    <w:p w14:paraId="4FB93606" w14:textId="19B3CF5D" w:rsidR="002E7101" w:rsidRPr="00AE04DA" w:rsidRDefault="00C96E2C" w:rsidP="00C96E2C">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lastRenderedPageBreak/>
        <w:t>d'</w:t>
      </w:r>
      <w:proofErr w:type="spellStart"/>
      <w:r w:rsidRPr="00AE04DA">
        <w:rPr>
          <w:rFonts w:eastAsia="Arial" w:cs="Arial"/>
          <w:color w:val="000000"/>
          <w:sz w:val="22"/>
          <w:szCs w:val="22"/>
          <w:lang w:val="fr-CH"/>
        </w:rPr>
        <w:t>Adesky</w:t>
      </w:r>
      <w:proofErr w:type="spellEnd"/>
      <w:proofErr w:type="gramEnd"/>
      <w:r w:rsidRPr="00AE04DA">
        <w:rPr>
          <w:rFonts w:eastAsia="Arial" w:cs="Arial"/>
          <w:color w:val="000000"/>
          <w:sz w:val="22"/>
          <w:szCs w:val="22"/>
          <w:lang w:val="fr-CH"/>
        </w:rPr>
        <w:t xml:space="preserve">, N. D., de Rivero </w:t>
      </w:r>
      <w:proofErr w:type="spellStart"/>
      <w:r w:rsidRPr="00AE04DA">
        <w:rPr>
          <w:rFonts w:eastAsia="Arial" w:cs="Arial"/>
          <w:color w:val="000000"/>
          <w:sz w:val="22"/>
          <w:szCs w:val="22"/>
          <w:lang w:val="fr-CH"/>
        </w:rPr>
        <w:t>Vaccari</w:t>
      </w:r>
      <w:proofErr w:type="spellEnd"/>
      <w:r w:rsidRPr="00AE04DA">
        <w:rPr>
          <w:rFonts w:eastAsia="Arial" w:cs="Arial"/>
          <w:color w:val="000000"/>
          <w:sz w:val="22"/>
          <w:szCs w:val="22"/>
          <w:lang w:val="fr-CH"/>
        </w:rPr>
        <w:t xml:space="preserve">, J. P., </w:t>
      </w:r>
      <w:proofErr w:type="spellStart"/>
      <w:r w:rsidRPr="00AE04DA">
        <w:rPr>
          <w:rFonts w:eastAsia="Arial" w:cs="Arial"/>
          <w:color w:val="000000"/>
          <w:sz w:val="22"/>
          <w:szCs w:val="22"/>
          <w:lang w:val="fr-CH"/>
        </w:rPr>
        <w:t>Bhattacharya</w:t>
      </w:r>
      <w:proofErr w:type="spellEnd"/>
      <w:r w:rsidRPr="00AE04DA">
        <w:rPr>
          <w:rFonts w:eastAsia="Arial" w:cs="Arial"/>
          <w:color w:val="000000"/>
          <w:sz w:val="22"/>
          <w:szCs w:val="22"/>
          <w:lang w:val="fr-CH"/>
        </w:rPr>
        <w:t xml:space="preserve">, P., </w:t>
      </w:r>
      <w:proofErr w:type="spellStart"/>
      <w:r w:rsidRPr="00AE04DA">
        <w:rPr>
          <w:rFonts w:eastAsia="Arial" w:cs="Arial"/>
          <w:color w:val="000000"/>
          <w:sz w:val="22"/>
          <w:szCs w:val="22"/>
          <w:lang w:val="fr-CH"/>
        </w:rPr>
        <w:t>Schatz</w:t>
      </w:r>
      <w:proofErr w:type="spellEnd"/>
      <w:r w:rsidRPr="00AE04DA">
        <w:rPr>
          <w:rFonts w:eastAsia="Arial" w:cs="Arial"/>
          <w:color w:val="000000"/>
          <w:sz w:val="22"/>
          <w:szCs w:val="22"/>
          <w:lang w:val="fr-CH"/>
        </w:rPr>
        <w:t>, M., Perez-</w:t>
      </w:r>
      <w:proofErr w:type="spellStart"/>
      <w:r w:rsidRPr="00AE04DA">
        <w:rPr>
          <w:rFonts w:eastAsia="Arial" w:cs="Arial"/>
          <w:color w:val="000000"/>
          <w:sz w:val="22"/>
          <w:szCs w:val="22"/>
          <w:lang w:val="fr-CH"/>
        </w:rPr>
        <w:t>Pinzon</w:t>
      </w:r>
      <w:proofErr w:type="spellEnd"/>
      <w:r w:rsidRPr="00AE04DA">
        <w:rPr>
          <w:rFonts w:eastAsia="Arial" w:cs="Arial"/>
          <w:color w:val="000000"/>
          <w:sz w:val="22"/>
          <w:szCs w:val="22"/>
          <w:lang w:val="fr-CH"/>
        </w:rPr>
        <w:t xml:space="preserve">, M. A., </w:t>
      </w:r>
      <w:proofErr w:type="spellStart"/>
      <w:r w:rsidRPr="00AE04DA">
        <w:rPr>
          <w:rFonts w:eastAsia="Arial" w:cs="Arial"/>
          <w:color w:val="000000"/>
          <w:sz w:val="22"/>
          <w:szCs w:val="22"/>
          <w:lang w:val="fr-CH"/>
        </w:rPr>
        <w:t>Bramlett</w:t>
      </w:r>
      <w:proofErr w:type="spellEnd"/>
      <w:r w:rsidRPr="00AE04DA">
        <w:rPr>
          <w:rFonts w:eastAsia="Arial" w:cs="Arial"/>
          <w:color w:val="000000"/>
          <w:sz w:val="22"/>
          <w:szCs w:val="22"/>
          <w:lang w:val="fr-CH"/>
        </w:rPr>
        <w:t xml:space="preserve">, H. M., &amp; Raval, A. P. (2018). </w:t>
      </w:r>
      <w:r w:rsidRPr="00AE04DA">
        <w:rPr>
          <w:rFonts w:eastAsia="Arial" w:cs="Arial"/>
          <w:color w:val="000000"/>
          <w:sz w:val="22"/>
          <w:szCs w:val="22"/>
        </w:rPr>
        <w:t>Nicotine Alters Estrogen Receptor-Beta-Regulated Inflammasome Activity and Exacerbates Ischemic Brain Damage in Female Rats. Int J Mol Sci, 19(5). doi:10.3390/ijms19051330</w:t>
      </w:r>
    </w:p>
    <w:p w14:paraId="5F2B3ADB" w14:textId="75BEF269" w:rsidR="00CD1322" w:rsidRPr="00AE04DA" w:rsidRDefault="00CD1322" w:rsidP="00CD1322">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da</w:t>
      </w:r>
      <w:proofErr w:type="gramEnd"/>
      <w:r w:rsidRPr="00AE04DA">
        <w:rPr>
          <w:rFonts w:eastAsia="Arial" w:cs="Arial"/>
          <w:color w:val="000000"/>
          <w:sz w:val="22"/>
          <w:szCs w:val="22"/>
          <w:lang w:val="fr-CH"/>
        </w:rPr>
        <w:t xml:space="preserve"> Mota E Silva MS e</w:t>
      </w:r>
      <w:r w:rsidR="00EC1216" w:rsidRPr="00AE04DA">
        <w:rPr>
          <w:rFonts w:eastAsia="Arial" w:cs="Arial"/>
          <w:color w:val="000000"/>
          <w:sz w:val="22"/>
          <w:szCs w:val="22"/>
          <w:lang w:val="fr-CH"/>
        </w:rPr>
        <w:t>t a</w:t>
      </w:r>
      <w:r w:rsidRPr="00AE04DA">
        <w:rPr>
          <w:rFonts w:eastAsia="Arial" w:cs="Arial"/>
          <w:color w:val="000000"/>
          <w:sz w:val="22"/>
          <w:szCs w:val="22"/>
          <w:lang w:val="fr-CH"/>
        </w:rPr>
        <w:t xml:space="preserve">l. </w:t>
      </w:r>
      <w:r w:rsidRPr="00AE04DA">
        <w:rPr>
          <w:rFonts w:eastAsia="Arial" w:cs="Arial"/>
          <w:color w:val="000000"/>
          <w:sz w:val="22"/>
          <w:szCs w:val="22"/>
        </w:rPr>
        <w:t>(2018). Green Tobacco Sickness among Brazilian farm workers and genetic polymorphisms.</w:t>
      </w:r>
      <w:r w:rsidRPr="00AE04DA">
        <w:rPr>
          <w:rFonts w:cs="Arial"/>
        </w:rPr>
        <w:t xml:space="preserve"> </w:t>
      </w:r>
      <w:r w:rsidRPr="00AE04DA">
        <w:rPr>
          <w:rFonts w:eastAsia="Arial" w:cs="Arial"/>
          <w:color w:val="000000"/>
          <w:sz w:val="22"/>
          <w:szCs w:val="22"/>
        </w:rPr>
        <w:t xml:space="preserve">BMC Res Notes. 2018 Jan 12;11(1):20.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10.1186/s13104-018-3135-x. PubMed, 2018 available at: </w:t>
      </w:r>
      <w:hyperlink r:id="rId43" w:history="1">
        <w:r w:rsidRPr="00AE04DA">
          <w:rPr>
            <w:rStyle w:val="Hyperlink"/>
            <w:rFonts w:eastAsia="Arial" w:cs="Arial"/>
            <w:sz w:val="22"/>
            <w:szCs w:val="22"/>
          </w:rPr>
          <w:t>https://www.ncbi.nlm.nih.gov/pubmed/29329603</w:t>
        </w:r>
      </w:hyperlink>
    </w:p>
    <w:p w14:paraId="7E55AA7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de</w:t>
      </w:r>
      <w:proofErr w:type="gramEnd"/>
      <w:r w:rsidRPr="00AE04DA">
        <w:rPr>
          <w:rFonts w:eastAsia="Arial" w:cs="Arial"/>
          <w:color w:val="000000"/>
          <w:sz w:val="22"/>
          <w:szCs w:val="22"/>
          <w:lang w:val="fr-CH"/>
        </w:rPr>
        <w:t xml:space="preserve"> Flora S et al., (1984). </w:t>
      </w:r>
      <w:r w:rsidRPr="00AE04DA">
        <w:rPr>
          <w:rFonts w:eastAsia="Arial" w:cs="Arial"/>
          <w:color w:val="000000"/>
          <w:sz w:val="22"/>
          <w:szCs w:val="22"/>
        </w:rPr>
        <w:t>Genotoxic activity and potency of 135 compounds in the Ames reversion test and in a bacterial DNA-repair test. Mutation Research, 133, 61-198.</w:t>
      </w:r>
    </w:p>
    <w:p w14:paraId="7E55AA7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DECOS (2004). Nicotine. Health-based Reassessment of Administrative Occupational Exposure Limits. Health Council of the Netherlands: Committee on Updating of Occupational Exposure Limits, The Hague. 2000/15OSH/105. March </w:t>
      </w:r>
      <w:proofErr w:type="gramStart"/>
      <w:r w:rsidRPr="00AE04DA">
        <w:rPr>
          <w:rFonts w:eastAsia="Arial" w:cs="Arial"/>
          <w:color w:val="000000"/>
          <w:sz w:val="22"/>
          <w:szCs w:val="22"/>
        </w:rPr>
        <w:t>30</w:t>
      </w:r>
      <w:proofErr w:type="gramEnd"/>
      <w:r w:rsidRPr="00AE04DA">
        <w:rPr>
          <w:rFonts w:eastAsia="Arial" w:cs="Arial"/>
          <w:color w:val="000000"/>
          <w:sz w:val="22"/>
          <w:szCs w:val="22"/>
        </w:rPr>
        <w:t xml:space="preserve"> 2004.</w:t>
      </w:r>
    </w:p>
    <w:p w14:paraId="7E55AA7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Dempsey D (2004). Nicotine metabolite ratio as an index of cytochrome P450 2A6 metabolic activity.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2004, 76, 64–72.</w:t>
      </w:r>
    </w:p>
    <w:p w14:paraId="3734D2D2" w14:textId="77777777" w:rsidR="00AF6B65" w:rsidRPr="00AE04DA" w:rsidRDefault="00AF6B65" w:rsidP="00AF64EC">
      <w:pPr>
        <w:numPr>
          <w:ilvl w:val="0"/>
          <w:numId w:val="1"/>
        </w:numPr>
        <w:spacing w:before="100" w:after="100"/>
        <w:ind w:left="630" w:hanging="270"/>
        <w:jc w:val="both"/>
        <w:rPr>
          <w:rFonts w:eastAsia="Calibri" w:cs="Arial"/>
          <w:color w:val="000000"/>
          <w:sz w:val="22"/>
          <w:szCs w:val="22"/>
        </w:rPr>
      </w:pPr>
      <w:proofErr w:type="spellStart"/>
      <w:r w:rsidRPr="00AE04DA">
        <w:rPr>
          <w:rFonts w:eastAsia="Calibri" w:cs="Arial"/>
          <w:color w:val="000000"/>
          <w:sz w:val="22"/>
          <w:szCs w:val="22"/>
          <w:lang w:val="fr-CH"/>
        </w:rPr>
        <w:t>Deperrois</w:t>
      </w:r>
      <w:proofErr w:type="spellEnd"/>
      <w:r w:rsidRPr="00AE04DA">
        <w:rPr>
          <w:rFonts w:eastAsia="Calibri" w:cs="Arial"/>
          <w:color w:val="000000"/>
          <w:sz w:val="22"/>
          <w:szCs w:val="22"/>
          <w:lang w:val="fr-CH"/>
        </w:rPr>
        <w:t xml:space="preserve">, N., </w:t>
      </w:r>
      <w:proofErr w:type="spellStart"/>
      <w:r w:rsidRPr="00AE04DA">
        <w:rPr>
          <w:rFonts w:eastAsia="Calibri" w:cs="Arial"/>
          <w:color w:val="000000"/>
          <w:sz w:val="22"/>
          <w:szCs w:val="22"/>
          <w:lang w:val="fr-CH"/>
        </w:rPr>
        <w:t>Moiseeva</w:t>
      </w:r>
      <w:proofErr w:type="spellEnd"/>
      <w:r w:rsidRPr="00AE04DA">
        <w:rPr>
          <w:rFonts w:eastAsia="Calibri" w:cs="Arial"/>
          <w:color w:val="000000"/>
          <w:sz w:val="22"/>
          <w:szCs w:val="22"/>
          <w:lang w:val="fr-CH"/>
        </w:rPr>
        <w:t xml:space="preserve">, V., &amp; </w:t>
      </w:r>
      <w:proofErr w:type="spellStart"/>
      <w:r w:rsidRPr="00AE04DA">
        <w:rPr>
          <w:rFonts w:eastAsia="Calibri" w:cs="Arial"/>
          <w:color w:val="000000"/>
          <w:sz w:val="22"/>
          <w:szCs w:val="22"/>
          <w:lang w:val="fr-CH"/>
        </w:rPr>
        <w:t>Gutkin</w:t>
      </w:r>
      <w:proofErr w:type="spellEnd"/>
      <w:r w:rsidRPr="00AE04DA">
        <w:rPr>
          <w:rFonts w:eastAsia="Calibri" w:cs="Arial"/>
          <w:color w:val="000000"/>
          <w:sz w:val="22"/>
          <w:szCs w:val="22"/>
          <w:lang w:val="fr-CH"/>
        </w:rPr>
        <w:t xml:space="preserve">, B. (2018). </w:t>
      </w:r>
      <w:r w:rsidRPr="00AE04DA">
        <w:rPr>
          <w:rFonts w:eastAsia="Calibri" w:cs="Arial"/>
          <w:color w:val="000000"/>
          <w:sz w:val="22"/>
          <w:szCs w:val="22"/>
        </w:rPr>
        <w:t>Minimal Circuit Model of Reward Prediction Error Computations and Effects of Nicotinic Modulations. Front Neural Circuits, 12, 116. doi:10.3389/fncir.2018.00116</w:t>
      </w:r>
    </w:p>
    <w:p w14:paraId="008882E2" w14:textId="77777777" w:rsidR="00AF6B65" w:rsidRPr="00AE04DA" w:rsidRDefault="00AF6B65" w:rsidP="00AF64EC">
      <w:pPr>
        <w:numPr>
          <w:ilvl w:val="0"/>
          <w:numId w:val="1"/>
        </w:numPr>
        <w:spacing w:before="100" w:after="100"/>
        <w:ind w:left="630" w:hanging="270"/>
        <w:jc w:val="both"/>
        <w:rPr>
          <w:rFonts w:eastAsia="Calibri" w:cs="Arial"/>
          <w:color w:val="000000"/>
          <w:sz w:val="22"/>
          <w:szCs w:val="22"/>
        </w:rPr>
      </w:pPr>
      <w:proofErr w:type="spellStart"/>
      <w:r w:rsidRPr="00AE04DA">
        <w:rPr>
          <w:rFonts w:eastAsia="Calibri" w:cs="Arial"/>
          <w:color w:val="000000"/>
          <w:sz w:val="22"/>
          <w:szCs w:val="22"/>
          <w:lang w:val="fr-CH"/>
        </w:rPr>
        <w:t>Deveci</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Ayna</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Tacir</w:t>
      </w:r>
      <w:proofErr w:type="spellEnd"/>
      <w:r w:rsidRPr="00AE04DA">
        <w:rPr>
          <w:rFonts w:eastAsia="Calibri" w:cs="Arial"/>
          <w:color w:val="000000"/>
          <w:sz w:val="22"/>
          <w:szCs w:val="22"/>
          <w:lang w:val="fr-CH"/>
        </w:rPr>
        <w:t xml:space="preserve">, I. H., </w:t>
      </w:r>
      <w:proofErr w:type="spellStart"/>
      <w:r w:rsidRPr="00AE04DA">
        <w:rPr>
          <w:rFonts w:eastAsia="Calibri" w:cs="Arial"/>
          <w:color w:val="000000"/>
          <w:sz w:val="22"/>
          <w:szCs w:val="22"/>
          <w:lang w:val="fr-CH"/>
        </w:rPr>
        <w:t>Deveci</w:t>
      </w:r>
      <w:proofErr w:type="spellEnd"/>
      <w:r w:rsidRPr="00AE04DA">
        <w:rPr>
          <w:rFonts w:eastAsia="Calibri" w:cs="Arial"/>
          <w:color w:val="000000"/>
          <w:sz w:val="22"/>
          <w:szCs w:val="22"/>
          <w:lang w:val="fr-CH"/>
        </w:rPr>
        <w:t xml:space="preserve">, E., </w:t>
      </w:r>
      <w:proofErr w:type="spellStart"/>
      <w:r w:rsidRPr="00AE04DA">
        <w:rPr>
          <w:rFonts w:eastAsia="Calibri" w:cs="Arial"/>
          <w:color w:val="000000"/>
          <w:sz w:val="22"/>
          <w:szCs w:val="22"/>
          <w:lang w:val="fr-CH"/>
        </w:rPr>
        <w:t>Tuncer</w:t>
      </w:r>
      <w:proofErr w:type="spellEnd"/>
      <w:r w:rsidRPr="00AE04DA">
        <w:rPr>
          <w:rFonts w:eastAsia="Calibri" w:cs="Arial"/>
          <w:color w:val="000000"/>
          <w:sz w:val="22"/>
          <w:szCs w:val="22"/>
          <w:lang w:val="fr-CH"/>
        </w:rPr>
        <w:t xml:space="preserve">, M. C., &amp; Pala, A. (2018). </w:t>
      </w:r>
      <w:r w:rsidRPr="00AE04DA">
        <w:rPr>
          <w:rFonts w:eastAsia="Calibri" w:cs="Arial"/>
          <w:color w:val="000000"/>
          <w:sz w:val="22"/>
          <w:szCs w:val="22"/>
        </w:rPr>
        <w:t xml:space="preserve">Effects of nicotine administration in rats on MMP2 and VEGF levels in periodontal membrane. Folia </w:t>
      </w:r>
      <w:proofErr w:type="spellStart"/>
      <w:r w:rsidRPr="00AE04DA">
        <w:rPr>
          <w:rFonts w:eastAsia="Calibri" w:cs="Arial"/>
          <w:color w:val="000000"/>
          <w:sz w:val="22"/>
          <w:szCs w:val="22"/>
        </w:rPr>
        <w:t>Morphol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Warsz</w:t>
      </w:r>
      <w:proofErr w:type="spellEnd"/>
      <w:r w:rsidRPr="00AE04DA">
        <w:rPr>
          <w:rFonts w:eastAsia="Calibri" w:cs="Arial"/>
          <w:color w:val="000000"/>
          <w:sz w:val="22"/>
          <w:szCs w:val="22"/>
        </w:rPr>
        <w:t>), 77(3), 471-477. doi:10.5603/</w:t>
      </w:r>
      <w:proofErr w:type="gramStart"/>
      <w:r w:rsidRPr="00AE04DA">
        <w:rPr>
          <w:rFonts w:eastAsia="Calibri" w:cs="Arial"/>
          <w:color w:val="000000"/>
          <w:sz w:val="22"/>
          <w:szCs w:val="22"/>
        </w:rPr>
        <w:t>FM.a</w:t>
      </w:r>
      <w:proofErr w:type="gramEnd"/>
      <w:r w:rsidRPr="00AE04DA">
        <w:rPr>
          <w:rFonts w:eastAsia="Calibri" w:cs="Arial"/>
          <w:color w:val="000000"/>
          <w:sz w:val="22"/>
          <w:szCs w:val="22"/>
        </w:rPr>
        <w:t>2018.0004</w:t>
      </w:r>
    </w:p>
    <w:p w14:paraId="0E4F0B5B" w14:textId="77777777" w:rsidR="004168EE" w:rsidRPr="00AE04DA" w:rsidRDefault="00AF6B65" w:rsidP="004168EE">
      <w:pPr>
        <w:numPr>
          <w:ilvl w:val="0"/>
          <w:numId w:val="1"/>
        </w:numPr>
        <w:spacing w:before="100" w:after="100"/>
        <w:ind w:left="720" w:hanging="360"/>
        <w:jc w:val="both"/>
        <w:rPr>
          <w:rFonts w:eastAsia="Arial" w:cs="Arial"/>
          <w:color w:val="000000"/>
          <w:sz w:val="22"/>
          <w:szCs w:val="22"/>
        </w:rPr>
      </w:pPr>
      <w:proofErr w:type="spellStart"/>
      <w:r w:rsidRPr="00AE04DA">
        <w:rPr>
          <w:rFonts w:eastAsia="Calibri" w:cs="Arial"/>
          <w:color w:val="000000"/>
          <w:sz w:val="22"/>
          <w:szCs w:val="22"/>
        </w:rPr>
        <w:t>Dinicola</w:t>
      </w:r>
      <w:proofErr w:type="spellEnd"/>
      <w:r w:rsidRPr="00AE04DA">
        <w:rPr>
          <w:rFonts w:eastAsia="Calibri" w:cs="Arial"/>
          <w:color w:val="000000"/>
          <w:sz w:val="22"/>
          <w:szCs w:val="22"/>
        </w:rPr>
        <w:t xml:space="preserve">, S., et al. (2018). Nicotine increases colon cancer cell migration and invasion through epithelial to mesenchymal transition (EMT): COX-2 involvement. J Cell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233(6), 4935-4948. doi:10.1002/jcp.26323</w:t>
      </w:r>
    </w:p>
    <w:p w14:paraId="7E55AA7A" w14:textId="378BEEA5" w:rsidR="00881EF5" w:rsidRPr="00AE04DA" w:rsidRDefault="00A72828" w:rsidP="004168E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Djordjevic MV &amp; Doran KA (2009). Nicotine content and delivery across tobacco products. </w:t>
      </w:r>
      <w:proofErr w:type="spellStart"/>
      <w:r w:rsidRPr="00AE04DA">
        <w:rPr>
          <w:rFonts w:eastAsia="Arial" w:cs="Arial"/>
          <w:color w:val="000000"/>
          <w:sz w:val="22"/>
          <w:szCs w:val="22"/>
        </w:rPr>
        <w:t>Handb</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2009;(192):61-82.</w:t>
      </w:r>
    </w:p>
    <w:p w14:paraId="7E55AA7B"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Donviot</w:t>
      </w:r>
      <w:proofErr w:type="spellEnd"/>
      <w:r w:rsidRPr="00AE04DA">
        <w:rPr>
          <w:rFonts w:eastAsia="Arial" w:cs="Arial"/>
          <w:color w:val="000000"/>
          <w:sz w:val="22"/>
          <w:szCs w:val="22"/>
        </w:rPr>
        <w:t xml:space="preserve"> G et al. (2018). N-Oleoyl-glycine reduces nicotine reward and withdrawal in mice. Neuropharmacology.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10.1016/j.neuropharm.2018.03.020. PubMed, 2018 available at: </w:t>
      </w:r>
      <w:r w:rsidRPr="00AE04DA">
        <w:rPr>
          <w:rFonts w:eastAsia="Calibri" w:cs="Arial"/>
          <w:color w:val="000000"/>
          <w:sz w:val="22"/>
          <w:szCs w:val="22"/>
        </w:rPr>
        <w:t xml:space="preserve"> </w:t>
      </w:r>
      <w:hyperlink r:id="rId44">
        <w:r w:rsidRPr="00AE04DA">
          <w:rPr>
            <w:rFonts w:eastAsia="Arial" w:cs="Arial"/>
            <w:color w:val="0000FF"/>
            <w:sz w:val="22"/>
            <w:szCs w:val="22"/>
            <w:u w:val="single"/>
          </w:rPr>
          <w:t>https://www.ncbi.nlm.nih.gov/pubmed/29567093</w:t>
        </w:r>
      </w:hyperlink>
      <w:r w:rsidRPr="00AE04DA">
        <w:rPr>
          <w:rFonts w:eastAsia="Calibri" w:cs="Arial"/>
          <w:color w:val="000000"/>
          <w:sz w:val="22"/>
          <w:szCs w:val="22"/>
        </w:rPr>
        <w:t xml:space="preserve"> </w:t>
      </w:r>
    </w:p>
    <w:p w14:paraId="7E55AA7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Doolittle DJ et al., (1995). The genotoxic potential of nicotine and its major metabolites. Mutation Research 344 (1995) 95-102.</w:t>
      </w:r>
    </w:p>
    <w:p w14:paraId="7E55AA7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Du X et al. (2018). Nicotine upregulates FGFR3 and RB1 expression and promotes non-small cell lung cancer cell proliferation and epithelial-to-mesenchymal transition via downregulation of miR-99b and miR-192. Biomed. </w:t>
      </w:r>
      <w:proofErr w:type="spellStart"/>
      <w:r w:rsidRPr="00AE04DA">
        <w:rPr>
          <w:rFonts w:eastAsia="Arial" w:cs="Arial"/>
          <w:color w:val="000000"/>
          <w:sz w:val="22"/>
          <w:szCs w:val="22"/>
        </w:rPr>
        <w:t>Pharmacother</w:t>
      </w:r>
      <w:proofErr w:type="spellEnd"/>
      <w:r w:rsidRPr="00AE04DA">
        <w:rPr>
          <w:rFonts w:eastAsia="Arial" w:cs="Arial"/>
          <w:color w:val="000000"/>
          <w:sz w:val="22"/>
          <w:szCs w:val="22"/>
        </w:rPr>
        <w:t xml:space="preserve">. 101, 656-662. DOI: 10.1016/j.biopha.2018.02.113. PubMed, 2018 available at: </w:t>
      </w:r>
      <w:r w:rsidRPr="00AE04DA">
        <w:rPr>
          <w:rFonts w:eastAsia="Calibri" w:cs="Arial"/>
          <w:color w:val="000000"/>
          <w:sz w:val="22"/>
          <w:szCs w:val="22"/>
        </w:rPr>
        <w:t xml:space="preserve"> </w:t>
      </w:r>
      <w:hyperlink r:id="rId45">
        <w:r w:rsidRPr="00AE04DA">
          <w:rPr>
            <w:rFonts w:eastAsia="Arial" w:cs="Arial"/>
            <w:color w:val="0000FF"/>
            <w:sz w:val="22"/>
            <w:szCs w:val="22"/>
            <w:u w:val="single"/>
          </w:rPr>
          <w:t>https://www.ncbi.nlm.nih.gov/pubmed/29518612</w:t>
        </w:r>
      </w:hyperlink>
      <w:r w:rsidRPr="00AE04DA">
        <w:rPr>
          <w:rFonts w:eastAsia="Calibri" w:cs="Arial"/>
          <w:color w:val="000000"/>
          <w:sz w:val="22"/>
          <w:szCs w:val="22"/>
        </w:rPr>
        <w:t xml:space="preserve"> </w:t>
      </w:r>
    </w:p>
    <w:p w14:paraId="7E55AA7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Eberlein</w:t>
      </w:r>
      <w:proofErr w:type="spellEnd"/>
      <w:r w:rsidRPr="00AE04DA">
        <w:rPr>
          <w:rFonts w:eastAsia="Arial" w:cs="Arial"/>
          <w:color w:val="000000"/>
          <w:sz w:val="22"/>
          <w:szCs w:val="22"/>
        </w:rPr>
        <w:t xml:space="preserve"> CK et al., (2014). Suicide Attempt by Poisoning Using Nicotine Liquid </w:t>
      </w:r>
      <w:proofErr w:type="gramStart"/>
      <w:r w:rsidRPr="00AE04DA">
        <w:rPr>
          <w:rFonts w:eastAsia="Arial" w:cs="Arial"/>
          <w:color w:val="000000"/>
          <w:sz w:val="22"/>
          <w:szCs w:val="22"/>
        </w:rPr>
        <w:t>For</w:t>
      </w:r>
      <w:proofErr w:type="gramEnd"/>
      <w:r w:rsidRPr="00AE04DA">
        <w:rPr>
          <w:rFonts w:eastAsia="Arial" w:cs="Arial"/>
          <w:color w:val="000000"/>
          <w:sz w:val="22"/>
          <w:szCs w:val="22"/>
        </w:rPr>
        <w:t xml:space="preserve"> Use in Electronic Cigarettes. American Journal of Psychiatry. Volume 171 Issue 8, August 2014, pp. 891-891.</w:t>
      </w:r>
    </w:p>
    <w:p w14:paraId="7E55AA7F"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ECHA (2018a). European Chemicals Agency. Information on Chemicals. Record for nicotine. Last updated 6 June 2018. Available at: </w:t>
      </w:r>
      <w:r w:rsidRPr="00AE04DA">
        <w:rPr>
          <w:rFonts w:eastAsia="Calibri" w:cs="Arial"/>
          <w:sz w:val="22"/>
          <w:szCs w:val="22"/>
        </w:rPr>
        <w:t xml:space="preserve"> </w:t>
      </w:r>
      <w:hyperlink r:id="rId46">
        <w:r w:rsidRPr="00AE04DA">
          <w:rPr>
            <w:rFonts w:eastAsia="Arial" w:cs="Arial"/>
            <w:color w:val="0000FF"/>
            <w:sz w:val="22"/>
            <w:szCs w:val="22"/>
            <w:u w:val="single"/>
          </w:rPr>
          <w:t>https://echa.europa.eu/information-on-chemicals/registered-substances</w:t>
        </w:r>
      </w:hyperlink>
    </w:p>
    <w:p w14:paraId="7E55AA80"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rPr>
        <w:t xml:space="preserve">ECHA (2018b). European Chemicals Agency. Classification and Labelling (C&amp;L) Inventory database. Last updated 6 June 2018. Available at: </w:t>
      </w:r>
      <w:r w:rsidRPr="00AE04DA">
        <w:rPr>
          <w:rFonts w:eastAsia="Calibri" w:cs="Arial"/>
          <w:sz w:val="22"/>
          <w:szCs w:val="22"/>
        </w:rPr>
        <w:t xml:space="preserve"> </w:t>
      </w:r>
      <w:hyperlink r:id="rId47">
        <w:r w:rsidRPr="00AE04DA">
          <w:rPr>
            <w:rFonts w:eastAsia="Arial" w:cs="Arial"/>
            <w:color w:val="0000FF"/>
            <w:sz w:val="22"/>
            <w:szCs w:val="22"/>
            <w:u w:val="single"/>
          </w:rPr>
          <w:t>https://echa.europa.eu/information-on-chemicals/cl-inventory-database</w:t>
        </w:r>
      </w:hyperlink>
      <w:r w:rsidRPr="00AE04DA">
        <w:rPr>
          <w:rFonts w:eastAsia="Calibri" w:cs="Arial"/>
          <w:sz w:val="22"/>
          <w:szCs w:val="22"/>
        </w:rPr>
        <w:t xml:space="preserve"> </w:t>
      </w:r>
    </w:p>
    <w:p w14:paraId="7E55AA8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EFSA (2009). Potential risks for public health due to the presence of nicotine in wild mushrooms. The EFSA Journal (2009) RN-286, 1-47.</w:t>
      </w:r>
    </w:p>
    <w:p w14:paraId="7E55AA82"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Eichelberg</w:t>
      </w:r>
      <w:proofErr w:type="spellEnd"/>
      <w:r w:rsidRPr="00AE04DA">
        <w:rPr>
          <w:rFonts w:eastAsia="Arial" w:cs="Arial"/>
          <w:color w:val="000000"/>
          <w:sz w:val="22"/>
          <w:szCs w:val="22"/>
        </w:rPr>
        <w:t xml:space="preserve"> D et al., (1989). Contact allergies induced by TTS treatment. Methods Find Exp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1989; 11:223-5.</w:t>
      </w:r>
    </w:p>
    <w:p w14:paraId="7E55AA83"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EPISuite</w:t>
      </w:r>
      <w:proofErr w:type="spellEnd"/>
      <w:r w:rsidRPr="00AE04DA">
        <w:rPr>
          <w:rFonts w:eastAsia="Arial" w:cs="Arial"/>
          <w:color w:val="000000"/>
          <w:sz w:val="22"/>
          <w:szCs w:val="22"/>
        </w:rPr>
        <w:t xml:space="preserve"> (2017). Record for pyridine, 3-(1-methyl-2-pyrrolidinyl)-, (S)- (CAS RN 54-1--5).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version 4.11. Last updated June 2017.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is available to download at </w:t>
      </w:r>
      <w:r w:rsidRPr="00AE04DA">
        <w:rPr>
          <w:rFonts w:eastAsia="Calibri" w:cs="Arial"/>
          <w:color w:val="000000"/>
          <w:sz w:val="22"/>
          <w:szCs w:val="22"/>
        </w:rPr>
        <w:t xml:space="preserve"> </w:t>
      </w:r>
      <w:hyperlink r:id="rId48">
        <w:r w:rsidRPr="00AE04DA">
          <w:rPr>
            <w:rFonts w:eastAsia="Arial" w:cs="Arial"/>
            <w:color w:val="0000FF"/>
            <w:sz w:val="22"/>
            <w:szCs w:val="22"/>
            <w:u w:val="single"/>
          </w:rPr>
          <w:t>https://www.epa.gov/tsca-screening-tools/download-epi-suitetm-estimation-program-interface-v411</w:t>
        </w:r>
      </w:hyperlink>
      <w:r w:rsidRPr="00AE04DA">
        <w:rPr>
          <w:rFonts w:eastAsia="Calibri" w:cs="Arial"/>
          <w:color w:val="000000"/>
          <w:sz w:val="22"/>
          <w:szCs w:val="22"/>
        </w:rPr>
        <w:t xml:space="preserve"> </w:t>
      </w:r>
    </w:p>
    <w:p w14:paraId="540E5D98" w14:textId="75944444" w:rsidR="00BA1909" w:rsidRPr="00AE04DA" w:rsidRDefault="009C10E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Famele</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Mancinelli</w:t>
      </w:r>
      <w:proofErr w:type="spellEnd"/>
      <w:r w:rsidRPr="00AE04DA">
        <w:rPr>
          <w:rFonts w:eastAsia="Arial" w:cs="Arial"/>
          <w:color w:val="000000"/>
          <w:sz w:val="22"/>
          <w:szCs w:val="22"/>
        </w:rPr>
        <w:t xml:space="preserve">, R., Ferranti, C., </w:t>
      </w:r>
      <w:proofErr w:type="spellStart"/>
      <w:r w:rsidRPr="00AE04DA">
        <w:rPr>
          <w:rFonts w:eastAsia="Arial" w:cs="Arial"/>
          <w:color w:val="000000"/>
          <w:sz w:val="22"/>
          <w:szCs w:val="22"/>
        </w:rPr>
        <w:t>Zoratto</w:t>
      </w:r>
      <w:proofErr w:type="spellEnd"/>
      <w:r w:rsidRPr="00AE04DA">
        <w:rPr>
          <w:rFonts w:eastAsia="Arial" w:cs="Arial"/>
          <w:color w:val="000000"/>
          <w:sz w:val="22"/>
          <w:szCs w:val="22"/>
        </w:rPr>
        <w:t xml:space="preserve">, F., Thomas, F., Romano, E., . . . </w:t>
      </w:r>
      <w:proofErr w:type="spellStart"/>
      <w:r w:rsidRPr="00AE04DA">
        <w:rPr>
          <w:rFonts w:eastAsia="Arial" w:cs="Arial"/>
          <w:color w:val="000000"/>
          <w:sz w:val="22"/>
          <w:szCs w:val="22"/>
        </w:rPr>
        <w:t>Draisci</w:t>
      </w:r>
      <w:proofErr w:type="spellEnd"/>
      <w:r w:rsidRPr="00AE04DA">
        <w:rPr>
          <w:rFonts w:eastAsia="Arial" w:cs="Arial"/>
          <w:color w:val="000000"/>
          <w:sz w:val="22"/>
          <w:szCs w:val="22"/>
        </w:rPr>
        <w:t xml:space="preserve">, R. (2018). Proof of nicotine transfer to rat pups through maternal breast feeding to evaluate the neurobehavioral consequences of nicotine exposure. Ann </w:t>
      </w:r>
      <w:proofErr w:type="spellStart"/>
      <w:r w:rsidRPr="00AE04DA">
        <w:rPr>
          <w:rFonts w:eastAsia="Arial" w:cs="Arial"/>
          <w:color w:val="000000"/>
          <w:sz w:val="22"/>
          <w:szCs w:val="22"/>
        </w:rPr>
        <w:t>Ist</w:t>
      </w:r>
      <w:proofErr w:type="spellEnd"/>
      <w:r w:rsidRPr="00AE04DA">
        <w:rPr>
          <w:rFonts w:eastAsia="Arial" w:cs="Arial"/>
          <w:color w:val="000000"/>
          <w:sz w:val="22"/>
          <w:szCs w:val="22"/>
        </w:rPr>
        <w:t xml:space="preserve"> Super </w:t>
      </w:r>
      <w:proofErr w:type="spellStart"/>
      <w:r w:rsidRPr="00AE04DA">
        <w:rPr>
          <w:rFonts w:eastAsia="Arial" w:cs="Arial"/>
          <w:color w:val="000000"/>
          <w:sz w:val="22"/>
          <w:szCs w:val="22"/>
        </w:rPr>
        <w:t>Sanita</w:t>
      </w:r>
      <w:proofErr w:type="spellEnd"/>
      <w:r w:rsidRPr="00AE04DA">
        <w:rPr>
          <w:rFonts w:eastAsia="Arial" w:cs="Arial"/>
          <w:color w:val="000000"/>
          <w:sz w:val="22"/>
          <w:szCs w:val="22"/>
        </w:rPr>
        <w:t>, 54(3), 176-184. doi:10.4415/ANN_18_03_03</w:t>
      </w:r>
    </w:p>
    <w:p w14:paraId="4D274950"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Fan, G., Zhang, Q., Wan, Y., </w:t>
      </w:r>
      <w:proofErr w:type="spellStart"/>
      <w:r w:rsidRPr="00AE04DA">
        <w:rPr>
          <w:rFonts w:eastAsia="Arial" w:cs="Arial"/>
          <w:color w:val="000000"/>
          <w:sz w:val="22"/>
          <w:szCs w:val="22"/>
          <w:lang w:val="fr-CH"/>
        </w:rPr>
        <w:t>Lv</w:t>
      </w:r>
      <w:proofErr w:type="spellEnd"/>
      <w:r w:rsidRPr="00AE04DA">
        <w:rPr>
          <w:rFonts w:eastAsia="Arial" w:cs="Arial"/>
          <w:color w:val="000000"/>
          <w:sz w:val="22"/>
          <w:szCs w:val="22"/>
          <w:lang w:val="fr-CH"/>
        </w:rPr>
        <w:t xml:space="preserve">, F., Chen, Y., Ni, Y., . . . </w:t>
      </w:r>
      <w:r w:rsidRPr="00AE04DA">
        <w:rPr>
          <w:rFonts w:eastAsia="Arial" w:cs="Arial"/>
          <w:color w:val="000000"/>
          <w:sz w:val="22"/>
          <w:szCs w:val="22"/>
        </w:rPr>
        <w:t xml:space="preserve">Wang, H. (2019). Decreased levels of H3K9ac and H3K27ac in the promotor region of ovarian P450 aromatase mediated low estradiol synthesis in female offspring rats induced by prenatal nicotine exposure as well as in human granulosa cells after nicotine treatment.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128, 256-266. </w:t>
      </w:r>
      <w:proofErr w:type="gramStart"/>
      <w:r w:rsidRPr="00AE04DA">
        <w:rPr>
          <w:rFonts w:eastAsia="Arial" w:cs="Arial"/>
          <w:color w:val="000000"/>
          <w:sz w:val="22"/>
          <w:szCs w:val="22"/>
        </w:rPr>
        <w:t>doi:10.1016/j.fct</w:t>
      </w:r>
      <w:proofErr w:type="gramEnd"/>
      <w:r w:rsidRPr="00AE04DA">
        <w:rPr>
          <w:rFonts w:eastAsia="Arial" w:cs="Arial"/>
          <w:color w:val="000000"/>
          <w:sz w:val="22"/>
          <w:szCs w:val="22"/>
        </w:rPr>
        <w:t>.2019.03.055</w:t>
      </w:r>
    </w:p>
    <w:p w14:paraId="77345BE6"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Fararjeh</w:t>
      </w:r>
      <w:proofErr w:type="spellEnd"/>
      <w:r w:rsidRPr="00AE04DA">
        <w:rPr>
          <w:rFonts w:eastAsia="Arial" w:cs="Arial"/>
          <w:color w:val="000000"/>
          <w:sz w:val="22"/>
          <w:szCs w:val="22"/>
          <w:lang w:val="fr-CH"/>
        </w:rPr>
        <w:t xml:space="preserve">, A. S., Tu, S. H., Chen, L. C., Cheng, T. C., Liu, Y. R., Chang, H. L., . . . </w:t>
      </w:r>
      <w:r w:rsidRPr="00AE04DA">
        <w:rPr>
          <w:rFonts w:eastAsia="Arial" w:cs="Arial"/>
          <w:color w:val="000000"/>
          <w:sz w:val="22"/>
          <w:szCs w:val="22"/>
        </w:rPr>
        <w:t>Ho, Y. S. (2019). Long-term exposure to extremely low-dose of nicotine and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(NNK) induce non-malignant breast epithelial cell transformation through activation of the a9-nicotinic acetylcholine receptor-mediated signaling pathway.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34(1), 73-82. doi:10.1002/tox.22659</w:t>
      </w:r>
    </w:p>
    <w:p w14:paraId="2EB67E97" w14:textId="77777777" w:rsidR="004E67E6"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Fearon, I. M., Eldridge, A. C., Gale, N., McEwan, M., Stiles, M. F., &amp; Round, E. K. (2018). Nicotine pharmacokinetics of electronic cigarettes: A review of the literature.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100, 25-34.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.2018.09.004</w:t>
      </w:r>
    </w:p>
    <w:p w14:paraId="7E55AA84" w14:textId="2A234065" w:rsidR="00881EF5" w:rsidRPr="00AE04DA" w:rsidRDefault="004E67E6" w:rsidP="004E67E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Franzen, K. F., </w:t>
      </w:r>
      <w:proofErr w:type="spellStart"/>
      <w:r w:rsidRPr="00AE04DA">
        <w:rPr>
          <w:rFonts w:eastAsia="Arial" w:cs="Arial"/>
          <w:color w:val="000000"/>
          <w:sz w:val="22"/>
          <w:szCs w:val="22"/>
        </w:rPr>
        <w:t>Willig</w:t>
      </w:r>
      <w:proofErr w:type="spellEnd"/>
      <w:r w:rsidRPr="00AE04DA">
        <w:rPr>
          <w:rFonts w:eastAsia="Arial" w:cs="Arial"/>
          <w:color w:val="000000"/>
          <w:sz w:val="22"/>
          <w:szCs w:val="22"/>
        </w:rPr>
        <w:t xml:space="preserve">, J., </w:t>
      </w:r>
      <w:proofErr w:type="spellStart"/>
      <w:r w:rsidRPr="00AE04DA">
        <w:rPr>
          <w:rFonts w:eastAsia="Arial" w:cs="Arial"/>
          <w:color w:val="000000"/>
          <w:sz w:val="22"/>
          <w:szCs w:val="22"/>
        </w:rPr>
        <w:t>Cayo</w:t>
      </w:r>
      <w:proofErr w:type="spellEnd"/>
      <w:r w:rsidRPr="00AE04DA">
        <w:rPr>
          <w:rFonts w:eastAsia="Arial" w:cs="Arial"/>
          <w:color w:val="000000"/>
          <w:sz w:val="22"/>
          <w:szCs w:val="22"/>
        </w:rPr>
        <w:t xml:space="preserve"> Talavera, S., </w:t>
      </w:r>
      <w:proofErr w:type="spellStart"/>
      <w:r w:rsidRPr="00AE04DA">
        <w:rPr>
          <w:rFonts w:eastAsia="Arial" w:cs="Arial"/>
          <w:color w:val="000000"/>
          <w:sz w:val="22"/>
          <w:szCs w:val="22"/>
        </w:rPr>
        <w:t>Meusel</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Sayk</w:t>
      </w:r>
      <w:proofErr w:type="spellEnd"/>
      <w:r w:rsidRPr="00AE04DA">
        <w:rPr>
          <w:rFonts w:eastAsia="Arial" w:cs="Arial"/>
          <w:color w:val="000000"/>
          <w:sz w:val="22"/>
          <w:szCs w:val="22"/>
        </w:rPr>
        <w:t xml:space="preserve">, F., </w:t>
      </w:r>
      <w:proofErr w:type="spellStart"/>
      <w:r w:rsidRPr="00AE04DA">
        <w:rPr>
          <w:rFonts w:eastAsia="Arial" w:cs="Arial"/>
          <w:color w:val="000000"/>
          <w:sz w:val="22"/>
          <w:szCs w:val="22"/>
        </w:rPr>
        <w:t>Reppel</w:t>
      </w:r>
      <w:proofErr w:type="spellEnd"/>
      <w:r w:rsidRPr="00AE04DA">
        <w:rPr>
          <w:rFonts w:eastAsia="Arial" w:cs="Arial"/>
          <w:color w:val="000000"/>
          <w:sz w:val="22"/>
          <w:szCs w:val="22"/>
        </w:rPr>
        <w:t xml:space="preserve">, M., . . . </w:t>
      </w:r>
      <w:proofErr w:type="spellStart"/>
      <w:r w:rsidRPr="00AE04DA">
        <w:rPr>
          <w:rFonts w:eastAsia="Arial" w:cs="Arial"/>
          <w:color w:val="000000"/>
          <w:sz w:val="22"/>
          <w:szCs w:val="22"/>
        </w:rPr>
        <w:t>Droemann</w:t>
      </w:r>
      <w:proofErr w:type="spellEnd"/>
      <w:r w:rsidRPr="00AE04DA">
        <w:rPr>
          <w:rFonts w:eastAsia="Arial" w:cs="Arial"/>
          <w:color w:val="000000"/>
          <w:sz w:val="22"/>
          <w:szCs w:val="22"/>
        </w:rPr>
        <w:t xml:space="preserve">, D. (2018). E-cigarettes and cigarettes worsen peripheral and central hemodynamics as well as arterial stiffness: A randomized, double-blinded pilot study. </w:t>
      </w:r>
      <w:proofErr w:type="spellStart"/>
      <w:r w:rsidRPr="00AE04DA">
        <w:rPr>
          <w:rFonts w:eastAsia="Arial" w:cs="Arial"/>
          <w:color w:val="000000"/>
          <w:sz w:val="22"/>
          <w:szCs w:val="22"/>
        </w:rPr>
        <w:t>Vasc</w:t>
      </w:r>
      <w:proofErr w:type="spellEnd"/>
      <w:r w:rsidRPr="00AE04DA">
        <w:rPr>
          <w:rFonts w:eastAsia="Arial" w:cs="Arial"/>
          <w:color w:val="000000"/>
          <w:sz w:val="22"/>
          <w:szCs w:val="22"/>
        </w:rPr>
        <w:t xml:space="preserve"> Med, 23(5), 419-425. doi:10.1177/1358863X18779694</w:t>
      </w:r>
      <w:r w:rsidR="00A72828" w:rsidRPr="00AE04DA">
        <w:rPr>
          <w:rFonts w:eastAsia="Arial" w:cs="Arial"/>
          <w:color w:val="000000"/>
          <w:sz w:val="22"/>
          <w:szCs w:val="22"/>
        </w:rPr>
        <w:t xml:space="preserve">Fishman (1963). Studies on the excretion and distribution of radioactive nicotine and some evidence on the urinary metabolites. Arch. Int. </w:t>
      </w:r>
      <w:proofErr w:type="spellStart"/>
      <w:r w:rsidR="00A72828" w:rsidRPr="00AE04DA">
        <w:rPr>
          <w:rFonts w:eastAsia="Arial" w:cs="Arial"/>
          <w:color w:val="000000"/>
          <w:sz w:val="22"/>
          <w:szCs w:val="22"/>
        </w:rPr>
        <w:t>Pharmacodyn</w:t>
      </w:r>
      <w:proofErr w:type="spellEnd"/>
      <w:r w:rsidR="00A72828" w:rsidRPr="00AE04DA">
        <w:rPr>
          <w:rFonts w:eastAsia="Arial" w:cs="Arial"/>
          <w:color w:val="000000"/>
          <w:sz w:val="22"/>
          <w:szCs w:val="22"/>
        </w:rPr>
        <w:t xml:space="preserve">. </w:t>
      </w:r>
      <w:proofErr w:type="spellStart"/>
      <w:r w:rsidR="00A72828" w:rsidRPr="00AE04DA">
        <w:rPr>
          <w:rFonts w:eastAsia="Arial" w:cs="Arial"/>
          <w:color w:val="000000"/>
          <w:sz w:val="22"/>
          <w:szCs w:val="22"/>
        </w:rPr>
        <w:t>Ther</w:t>
      </w:r>
      <w:proofErr w:type="spellEnd"/>
      <w:r w:rsidR="00A72828" w:rsidRPr="00AE04DA">
        <w:rPr>
          <w:rFonts w:eastAsia="Arial" w:cs="Arial"/>
          <w:color w:val="000000"/>
          <w:sz w:val="22"/>
          <w:szCs w:val="22"/>
        </w:rPr>
        <w:t>. 145, 123–136.</w:t>
      </w:r>
    </w:p>
    <w:p w14:paraId="7E55AA8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Gäddnäs</w:t>
      </w:r>
      <w:proofErr w:type="spellEnd"/>
      <w:r w:rsidRPr="00AE04DA">
        <w:rPr>
          <w:rFonts w:eastAsia="Arial" w:cs="Arial"/>
          <w:color w:val="000000"/>
          <w:sz w:val="22"/>
          <w:szCs w:val="22"/>
        </w:rPr>
        <w:t xml:space="preserve"> H et al., (2000). Effects of chronic oral nicotine treatment and its withdrawal on locomotor activity and brain monoamines in mice. Behavioral Brain Research 113, 65-72.</w:t>
      </w:r>
    </w:p>
    <w:p w14:paraId="5110316C" w14:textId="77777777" w:rsidR="002464A7" w:rsidRPr="00AE04DA" w:rsidRDefault="00A72828"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Gao X et al. (2017). Prenatal nicotinic exposure prolongs superior laryngeal C-fiber-mediated apnea and bradycardia through enhancing neuronal TRPV1 expression and excitation. FASEB J. 31(10), 4325-4334. DOI: 10.1096/fj.201700163R. PubMed, 2018 available at: </w:t>
      </w:r>
      <w:r w:rsidRPr="00AE04DA">
        <w:rPr>
          <w:rFonts w:eastAsia="Calibri" w:cs="Arial"/>
          <w:color w:val="000000"/>
          <w:sz w:val="22"/>
          <w:szCs w:val="22"/>
        </w:rPr>
        <w:t xml:space="preserve"> </w:t>
      </w:r>
      <w:hyperlink r:id="rId49">
        <w:r w:rsidRPr="00AE04DA">
          <w:rPr>
            <w:rFonts w:eastAsia="Arial" w:cs="Arial"/>
            <w:color w:val="0000FF"/>
            <w:sz w:val="22"/>
            <w:szCs w:val="22"/>
            <w:u w:val="single"/>
          </w:rPr>
          <w:t>https://www.ncbi.nlm.nih.gov/pubmed/28615326</w:t>
        </w:r>
      </w:hyperlink>
      <w:r w:rsidRPr="00AE04DA">
        <w:rPr>
          <w:rFonts w:eastAsia="Calibri" w:cs="Arial"/>
          <w:color w:val="000000"/>
          <w:sz w:val="22"/>
          <w:szCs w:val="22"/>
        </w:rPr>
        <w:t xml:space="preserve"> </w:t>
      </w:r>
    </w:p>
    <w:p w14:paraId="0F1FD3F8" w14:textId="77777777" w:rsidR="002464A7" w:rsidRPr="00AE04DA" w:rsidRDefault="002464A7"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Gomez-</w:t>
      </w:r>
      <w:proofErr w:type="spellStart"/>
      <w:r w:rsidRPr="00AE04DA">
        <w:rPr>
          <w:rFonts w:eastAsia="Arial" w:cs="Arial"/>
          <w:color w:val="000000"/>
          <w:sz w:val="22"/>
          <w:szCs w:val="22"/>
          <w:lang w:val="fr-CH"/>
        </w:rPr>
        <w:t>Canela</w:t>
      </w:r>
      <w:proofErr w:type="spellEnd"/>
      <w:r w:rsidRPr="00AE04DA">
        <w:rPr>
          <w:rFonts w:eastAsia="Arial" w:cs="Arial"/>
          <w:color w:val="000000"/>
          <w:sz w:val="22"/>
          <w:szCs w:val="22"/>
          <w:lang w:val="fr-CH"/>
        </w:rPr>
        <w:t xml:space="preserve">, C., </w:t>
      </w:r>
      <w:proofErr w:type="spellStart"/>
      <w:r w:rsidRPr="00AE04DA">
        <w:rPr>
          <w:rFonts w:eastAsia="Arial" w:cs="Arial"/>
          <w:color w:val="000000"/>
          <w:sz w:val="22"/>
          <w:szCs w:val="22"/>
          <w:lang w:val="fr-CH"/>
        </w:rPr>
        <w:t>Prats</w:t>
      </w:r>
      <w:proofErr w:type="spellEnd"/>
      <w:r w:rsidRPr="00AE04DA">
        <w:rPr>
          <w:rFonts w:eastAsia="Arial" w:cs="Arial"/>
          <w:color w:val="000000"/>
          <w:sz w:val="22"/>
          <w:szCs w:val="22"/>
          <w:lang w:val="fr-CH"/>
        </w:rPr>
        <w:t xml:space="preserve">, E., </w:t>
      </w:r>
      <w:proofErr w:type="spellStart"/>
      <w:r w:rsidRPr="00AE04DA">
        <w:rPr>
          <w:rFonts w:eastAsia="Arial" w:cs="Arial"/>
          <w:color w:val="000000"/>
          <w:sz w:val="22"/>
          <w:szCs w:val="22"/>
          <w:lang w:val="fr-CH"/>
        </w:rPr>
        <w:t>Lacorte</w:t>
      </w:r>
      <w:proofErr w:type="spellEnd"/>
      <w:r w:rsidRPr="00AE04DA">
        <w:rPr>
          <w:rFonts w:eastAsia="Arial" w:cs="Arial"/>
          <w:color w:val="000000"/>
          <w:sz w:val="22"/>
          <w:szCs w:val="22"/>
          <w:lang w:val="fr-CH"/>
        </w:rPr>
        <w:t xml:space="preserve">, S., </w:t>
      </w:r>
      <w:proofErr w:type="spellStart"/>
      <w:r w:rsidRPr="00AE04DA">
        <w:rPr>
          <w:rFonts w:eastAsia="Arial" w:cs="Arial"/>
          <w:color w:val="000000"/>
          <w:sz w:val="22"/>
          <w:szCs w:val="22"/>
          <w:lang w:val="fr-CH"/>
        </w:rPr>
        <w:t>Raldua</w:t>
      </w:r>
      <w:proofErr w:type="spellEnd"/>
      <w:r w:rsidRPr="00AE04DA">
        <w:rPr>
          <w:rFonts w:eastAsia="Arial" w:cs="Arial"/>
          <w:color w:val="000000"/>
          <w:sz w:val="22"/>
          <w:szCs w:val="22"/>
          <w:lang w:val="fr-CH"/>
        </w:rPr>
        <w:t xml:space="preserve">, D., Pina, B., &amp; Tauler, R. (2018). </w:t>
      </w:r>
      <w:r w:rsidRPr="00AE04DA">
        <w:rPr>
          <w:rFonts w:eastAsia="Arial" w:cs="Arial"/>
          <w:color w:val="000000"/>
          <w:sz w:val="22"/>
          <w:szCs w:val="22"/>
        </w:rPr>
        <w:t xml:space="preserve">Metabolomic changes induced by nicotine in adult zebrafish skeletal muscle. </w:t>
      </w:r>
      <w:proofErr w:type="spellStart"/>
      <w:r w:rsidRPr="00AE04DA">
        <w:rPr>
          <w:rFonts w:eastAsia="Arial" w:cs="Arial"/>
          <w:color w:val="000000"/>
          <w:sz w:val="22"/>
          <w:szCs w:val="22"/>
        </w:rPr>
        <w:t>Ecotoxicol</w:t>
      </w:r>
      <w:proofErr w:type="spellEnd"/>
      <w:r w:rsidRPr="00AE04DA">
        <w:rPr>
          <w:rFonts w:eastAsia="Arial" w:cs="Arial"/>
          <w:color w:val="000000"/>
          <w:sz w:val="22"/>
          <w:szCs w:val="22"/>
        </w:rPr>
        <w:t xml:space="preserve"> Environ </w:t>
      </w:r>
      <w:proofErr w:type="spellStart"/>
      <w:r w:rsidRPr="00AE04DA">
        <w:rPr>
          <w:rFonts w:eastAsia="Arial" w:cs="Arial"/>
          <w:color w:val="000000"/>
          <w:sz w:val="22"/>
          <w:szCs w:val="22"/>
        </w:rPr>
        <w:t>Saf</w:t>
      </w:r>
      <w:proofErr w:type="spellEnd"/>
      <w:r w:rsidRPr="00AE04DA">
        <w:rPr>
          <w:rFonts w:eastAsia="Arial" w:cs="Arial"/>
          <w:color w:val="000000"/>
          <w:sz w:val="22"/>
          <w:szCs w:val="22"/>
        </w:rPr>
        <w:t xml:space="preserve">, 164, 388-397. </w:t>
      </w:r>
      <w:proofErr w:type="gramStart"/>
      <w:r w:rsidRPr="00AE04DA">
        <w:rPr>
          <w:rFonts w:eastAsia="Arial" w:cs="Arial"/>
          <w:color w:val="000000"/>
          <w:sz w:val="22"/>
          <w:szCs w:val="22"/>
        </w:rPr>
        <w:t>doi:10.1016/j.ecoenv</w:t>
      </w:r>
      <w:proofErr w:type="gramEnd"/>
      <w:r w:rsidRPr="00AE04DA">
        <w:rPr>
          <w:rFonts w:eastAsia="Arial" w:cs="Arial"/>
          <w:color w:val="000000"/>
          <w:sz w:val="22"/>
          <w:szCs w:val="22"/>
        </w:rPr>
        <w:t>.2018.08.042</w:t>
      </w:r>
    </w:p>
    <w:p w14:paraId="7E55AA87" w14:textId="066FEE91" w:rsidR="00881EF5" w:rsidRPr="00AE04DA" w:rsidRDefault="00A72828" w:rsidP="002464A7">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GESTIS (2017). International Limit Values. Last updated April 2017. Accessed June 2018. Available at: </w:t>
      </w:r>
      <w:r w:rsidRPr="00AE04DA">
        <w:rPr>
          <w:rFonts w:eastAsia="Calibri" w:cs="Arial"/>
          <w:color w:val="000000"/>
          <w:sz w:val="22"/>
          <w:szCs w:val="22"/>
        </w:rPr>
        <w:t xml:space="preserve"> </w:t>
      </w:r>
      <w:hyperlink r:id="rId50">
        <w:r w:rsidRPr="00AE04DA">
          <w:rPr>
            <w:rFonts w:eastAsia="Arial" w:cs="Arial"/>
            <w:color w:val="0000FF"/>
            <w:sz w:val="22"/>
            <w:szCs w:val="22"/>
            <w:u w:val="single"/>
          </w:rPr>
          <w:t>http://limitvalue.ifa.dguv.de/</w:t>
        </w:r>
      </w:hyperlink>
      <w:r w:rsidRPr="00AE04DA">
        <w:rPr>
          <w:rFonts w:eastAsia="Calibri" w:cs="Arial"/>
          <w:color w:val="000000"/>
          <w:sz w:val="22"/>
          <w:szCs w:val="22"/>
          <w:u w:val="single"/>
        </w:rPr>
        <w:t xml:space="preserve"> </w:t>
      </w:r>
    </w:p>
    <w:p w14:paraId="7E55AA88" w14:textId="77777777" w:rsidR="00881EF5" w:rsidRPr="00AE04DA" w:rsidRDefault="00A72828">
      <w:pPr>
        <w:numPr>
          <w:ilvl w:val="0"/>
          <w:numId w:val="1"/>
        </w:numPr>
        <w:spacing w:before="100" w:after="200"/>
        <w:ind w:left="720" w:hanging="360"/>
        <w:jc w:val="both"/>
        <w:rPr>
          <w:rFonts w:eastAsia="Calibri" w:cs="Arial"/>
          <w:color w:val="000000"/>
          <w:sz w:val="22"/>
          <w:szCs w:val="22"/>
        </w:rPr>
      </w:pPr>
      <w:proofErr w:type="spellStart"/>
      <w:r w:rsidRPr="00AE04DA">
        <w:rPr>
          <w:rFonts w:eastAsia="Arial" w:cs="Arial"/>
          <w:color w:val="000000"/>
          <w:sz w:val="22"/>
          <w:szCs w:val="22"/>
        </w:rPr>
        <w:t>Goniewicz</w:t>
      </w:r>
      <w:proofErr w:type="spellEnd"/>
      <w:r w:rsidRPr="00AE04DA">
        <w:rPr>
          <w:rFonts w:eastAsia="Arial" w:cs="Arial"/>
          <w:color w:val="000000"/>
          <w:sz w:val="22"/>
          <w:szCs w:val="22"/>
        </w:rPr>
        <w:t xml:space="preserve"> ML et al. (2017). Exposure to Nicotine and Selected Toxicants in Cigarette Smokers Who Switched to Electronic Cigarettes: A Longitudinal Within-Subjects Observational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19(2), 160-167.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/ntw160. PubMed, 2018 available at: </w:t>
      </w:r>
      <w:r w:rsidRPr="00AE04DA">
        <w:rPr>
          <w:rFonts w:eastAsia="Calibri" w:cs="Arial"/>
          <w:color w:val="000000"/>
          <w:sz w:val="22"/>
          <w:szCs w:val="22"/>
        </w:rPr>
        <w:t xml:space="preserve"> </w:t>
      </w:r>
      <w:hyperlink r:id="rId51">
        <w:r w:rsidRPr="00AE04DA">
          <w:rPr>
            <w:rFonts w:eastAsia="Arial" w:cs="Arial"/>
            <w:color w:val="0000FF"/>
            <w:sz w:val="22"/>
            <w:szCs w:val="22"/>
            <w:u w:val="single"/>
          </w:rPr>
          <w:t>https://www.ncbi.nlm.nih.gov/pubmed/27613896</w:t>
        </w:r>
      </w:hyperlink>
      <w:r w:rsidRPr="00AE04DA">
        <w:rPr>
          <w:rFonts w:eastAsia="Calibri" w:cs="Arial"/>
          <w:color w:val="000000"/>
          <w:sz w:val="22"/>
          <w:szCs w:val="22"/>
        </w:rPr>
        <w:t xml:space="preserve"> </w:t>
      </w:r>
    </w:p>
    <w:p w14:paraId="7E55AA8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Gosselin RE (1988). Clinical toxicology of Commercial Products. VI. Baltimore, Williams &amp; Wilkins: 311-313 (cited in IPCS, 1991).</w:t>
      </w:r>
    </w:p>
    <w:p w14:paraId="7E55AA8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Gourlay</w:t>
      </w:r>
      <w:proofErr w:type="spellEnd"/>
      <w:r w:rsidRPr="00AE04DA">
        <w:rPr>
          <w:rFonts w:eastAsia="Arial" w:cs="Arial"/>
          <w:color w:val="000000"/>
          <w:sz w:val="22"/>
          <w:szCs w:val="22"/>
        </w:rPr>
        <w:t xml:space="preserve"> S et al., (1999). Predictors and timing of adverse experiences during </w:t>
      </w:r>
      <w:proofErr w:type="spellStart"/>
      <w:r w:rsidRPr="00AE04DA">
        <w:rPr>
          <w:rFonts w:eastAsia="Arial" w:cs="Arial"/>
          <w:color w:val="000000"/>
          <w:sz w:val="22"/>
          <w:szCs w:val="22"/>
        </w:rPr>
        <w:t>trandsdermal</w:t>
      </w:r>
      <w:proofErr w:type="spellEnd"/>
      <w:r w:rsidRPr="00AE04DA">
        <w:rPr>
          <w:rFonts w:eastAsia="Arial" w:cs="Arial"/>
          <w:color w:val="000000"/>
          <w:sz w:val="22"/>
          <w:szCs w:val="22"/>
        </w:rPr>
        <w:t xml:space="preserve"> nicotine therapy.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1999 Jun; 20(6):545-55.</w:t>
      </w:r>
    </w:p>
    <w:p w14:paraId="7E55AA8B" w14:textId="5E91D646"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Greenland S et al., (1998). A meta-analysis to assess the incidence of adverse effects associated with the transdermal nicotine patch.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1998 Apr; 18(4):297-308.</w:t>
      </w:r>
    </w:p>
    <w:p w14:paraId="15167C7E" w14:textId="400E7DD2" w:rsidR="002028EB" w:rsidRPr="00AE04DA" w:rsidRDefault="002028EB">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Gunasegar</w:t>
      </w:r>
      <w:proofErr w:type="spellEnd"/>
      <w:r w:rsidRPr="00AE04DA">
        <w:rPr>
          <w:rFonts w:eastAsia="Calibri" w:cs="Arial"/>
          <w:color w:val="000000"/>
          <w:sz w:val="22"/>
          <w:szCs w:val="22"/>
        </w:rPr>
        <w:t xml:space="preserve">, S., &amp; </w:t>
      </w:r>
      <w:proofErr w:type="spellStart"/>
      <w:r w:rsidRPr="00AE04DA">
        <w:rPr>
          <w:rFonts w:eastAsia="Calibri" w:cs="Arial"/>
          <w:color w:val="000000"/>
          <w:sz w:val="22"/>
          <w:szCs w:val="22"/>
        </w:rPr>
        <w:t>Himratul-Aznita</w:t>
      </w:r>
      <w:proofErr w:type="spellEnd"/>
      <w:r w:rsidRPr="00AE04DA">
        <w:rPr>
          <w:rFonts w:eastAsia="Calibri" w:cs="Arial"/>
          <w:color w:val="000000"/>
          <w:sz w:val="22"/>
          <w:szCs w:val="22"/>
        </w:rPr>
        <w:t xml:space="preserve">, W. H. (2019). Nicotine enhances the thickness of biofilm and adherence of Candida albicans ATCC 14053 and Candida </w:t>
      </w:r>
      <w:proofErr w:type="spellStart"/>
      <w:r w:rsidRPr="00AE04DA">
        <w:rPr>
          <w:rFonts w:eastAsia="Calibri" w:cs="Arial"/>
          <w:color w:val="000000"/>
          <w:sz w:val="22"/>
          <w:szCs w:val="22"/>
        </w:rPr>
        <w:t>parapsilosis</w:t>
      </w:r>
      <w:proofErr w:type="spellEnd"/>
      <w:r w:rsidRPr="00AE04DA">
        <w:rPr>
          <w:rFonts w:eastAsia="Calibri" w:cs="Arial"/>
          <w:color w:val="000000"/>
          <w:sz w:val="22"/>
          <w:szCs w:val="22"/>
        </w:rPr>
        <w:t xml:space="preserve"> ATCC 22019. FEMS Yeast Res, 19(2). doi:10.1093/</w:t>
      </w:r>
      <w:proofErr w:type="spellStart"/>
      <w:r w:rsidRPr="00AE04DA">
        <w:rPr>
          <w:rFonts w:eastAsia="Calibri" w:cs="Arial"/>
          <w:color w:val="000000"/>
          <w:sz w:val="22"/>
          <w:szCs w:val="22"/>
        </w:rPr>
        <w:t>femsyr</w:t>
      </w:r>
      <w:proofErr w:type="spellEnd"/>
      <w:r w:rsidRPr="00AE04DA">
        <w:rPr>
          <w:rFonts w:eastAsia="Calibri" w:cs="Arial"/>
          <w:color w:val="000000"/>
          <w:sz w:val="22"/>
          <w:szCs w:val="22"/>
        </w:rPr>
        <w:t>/foy123</w:t>
      </w:r>
    </w:p>
    <w:p w14:paraId="72AF61A7" w14:textId="6BED9914" w:rsidR="003B311F" w:rsidRPr="00AE04DA" w:rsidRDefault="003B311F">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Ha et al. (2019).</w:t>
      </w:r>
      <w:r w:rsidR="004B14B0" w:rsidRPr="00AE04DA">
        <w:rPr>
          <w:rFonts w:cs="Arial"/>
        </w:rPr>
        <w:t xml:space="preserve"> </w:t>
      </w:r>
      <w:r w:rsidR="004B14B0" w:rsidRPr="00AE04DA">
        <w:rPr>
          <w:rFonts w:eastAsia="Calibri" w:cs="Arial"/>
          <w:color w:val="000000"/>
          <w:sz w:val="22"/>
          <w:szCs w:val="22"/>
        </w:rPr>
        <w:t xml:space="preserve">Laryngeal inflammatory response to smoke and vape in a murine model. Am J </w:t>
      </w:r>
      <w:proofErr w:type="spellStart"/>
      <w:r w:rsidR="004B14B0" w:rsidRPr="00AE04DA">
        <w:rPr>
          <w:rFonts w:eastAsia="Calibri" w:cs="Arial"/>
          <w:color w:val="000000"/>
          <w:sz w:val="22"/>
          <w:szCs w:val="22"/>
        </w:rPr>
        <w:t>Otolaryngol</w:t>
      </w:r>
      <w:proofErr w:type="spellEnd"/>
      <w:r w:rsidR="004B14B0" w:rsidRPr="00AE04DA">
        <w:rPr>
          <w:rFonts w:eastAsia="Calibri" w:cs="Arial"/>
          <w:color w:val="000000"/>
          <w:sz w:val="22"/>
          <w:szCs w:val="22"/>
        </w:rPr>
        <w:t xml:space="preserve">. 2019 Jan - Feb;40(1):89-92. </w:t>
      </w:r>
      <w:proofErr w:type="spellStart"/>
      <w:r w:rsidR="004B14B0" w:rsidRPr="00AE04DA">
        <w:rPr>
          <w:rFonts w:eastAsia="Calibri" w:cs="Arial"/>
          <w:color w:val="000000"/>
          <w:sz w:val="22"/>
          <w:szCs w:val="22"/>
        </w:rPr>
        <w:t>doi</w:t>
      </w:r>
      <w:proofErr w:type="spellEnd"/>
      <w:r w:rsidR="004B14B0" w:rsidRPr="00AE04DA">
        <w:rPr>
          <w:rFonts w:eastAsia="Calibri" w:cs="Arial"/>
          <w:color w:val="000000"/>
          <w:sz w:val="22"/>
          <w:szCs w:val="22"/>
        </w:rPr>
        <w:t>: 10.1016/j.amjoto.2018.10.001.</w:t>
      </w:r>
      <w:r w:rsidR="00B65F96" w:rsidRPr="00AE04DA">
        <w:rPr>
          <w:rFonts w:eastAsia="Calibri" w:cs="Arial"/>
          <w:color w:val="000000"/>
          <w:sz w:val="22"/>
          <w:szCs w:val="22"/>
        </w:rPr>
        <w:t xml:space="preserve"> </w:t>
      </w:r>
      <w:hyperlink r:id="rId52" w:history="1">
        <w:r w:rsidR="00B65F96" w:rsidRPr="00AE04DA">
          <w:rPr>
            <w:rStyle w:val="Hyperlink"/>
            <w:rFonts w:eastAsia="Calibri" w:cs="Arial"/>
            <w:sz w:val="22"/>
            <w:szCs w:val="22"/>
          </w:rPr>
          <w:t>https://www.ncbi.nlm.nih.gov/pubmed/30472132</w:t>
        </w:r>
      </w:hyperlink>
    </w:p>
    <w:p w14:paraId="7E55AA8C" w14:textId="29851CD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Halawa</w:t>
      </w:r>
      <w:proofErr w:type="spellEnd"/>
      <w:r w:rsidRPr="00AE04DA">
        <w:rPr>
          <w:rFonts w:eastAsia="Arial" w:cs="Arial"/>
          <w:color w:val="000000"/>
          <w:sz w:val="22"/>
          <w:szCs w:val="22"/>
        </w:rPr>
        <w:t xml:space="preserve"> AA et al. (2018). Activation of immediate early genes by nicotine after chronic neonatal nicotine exposure in brain areas involved in stress and anxiety responses. Brain Res. 1687, 32-40. DOI: 10.1016/j.brainres.2018.02.027. PubMed, 2018 available at: </w:t>
      </w:r>
      <w:r w:rsidRPr="00AE04DA">
        <w:rPr>
          <w:rFonts w:eastAsia="Calibri" w:cs="Arial"/>
          <w:color w:val="000000"/>
          <w:sz w:val="22"/>
          <w:szCs w:val="22"/>
        </w:rPr>
        <w:t xml:space="preserve"> </w:t>
      </w:r>
      <w:hyperlink r:id="rId53">
        <w:r w:rsidRPr="00AE04DA">
          <w:rPr>
            <w:rFonts w:eastAsia="Arial" w:cs="Arial"/>
            <w:color w:val="0000FF"/>
            <w:sz w:val="22"/>
            <w:szCs w:val="22"/>
            <w:u w:val="single"/>
          </w:rPr>
          <w:t>https://www.ncbi.nlm.nih.gov/pubmed/29496477</w:t>
        </w:r>
      </w:hyperlink>
      <w:r w:rsidRPr="00AE04DA">
        <w:rPr>
          <w:rFonts w:eastAsia="Calibri" w:cs="Arial"/>
          <w:color w:val="000000"/>
          <w:sz w:val="22"/>
          <w:szCs w:val="22"/>
        </w:rPr>
        <w:t xml:space="preserve"> </w:t>
      </w:r>
    </w:p>
    <w:p w14:paraId="7E55AA8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Harris AC et al. (2018). Effects of nicotine-containing and "nicotine-free" e-cigarette refill liquids on intracranial self-stimulation in rats. Drug Alcohol Depend. 185, 1-9. DOI: 10.1016/j.drugalcdep.2017.11.032. PubMed, 2018 available at: </w:t>
      </w:r>
      <w:r w:rsidRPr="00AE04DA">
        <w:rPr>
          <w:rFonts w:eastAsia="Calibri" w:cs="Arial"/>
          <w:color w:val="000000"/>
          <w:sz w:val="22"/>
          <w:szCs w:val="22"/>
        </w:rPr>
        <w:t xml:space="preserve"> </w:t>
      </w:r>
      <w:hyperlink r:id="rId54">
        <w:r w:rsidRPr="00AE04DA">
          <w:rPr>
            <w:rFonts w:eastAsia="Arial" w:cs="Arial"/>
            <w:color w:val="0000FF"/>
            <w:sz w:val="22"/>
            <w:szCs w:val="22"/>
            <w:u w:val="single"/>
          </w:rPr>
          <w:t>https://www.ncbi.nlm.nih.gov/pubmed/29413432</w:t>
        </w:r>
      </w:hyperlink>
      <w:r w:rsidRPr="00AE04DA">
        <w:rPr>
          <w:rFonts w:eastAsia="Calibri" w:cs="Arial"/>
          <w:color w:val="000000"/>
          <w:sz w:val="22"/>
          <w:szCs w:val="22"/>
        </w:rPr>
        <w:t xml:space="preserve"> </w:t>
      </w:r>
    </w:p>
    <w:p w14:paraId="7E55AA8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Haz-Map (2017). Record for nicotine (CAS RN 54-11-5). Last updated October 2017. Accessed June 2018. Available at </w:t>
      </w:r>
      <w:r w:rsidRPr="00AE04DA">
        <w:rPr>
          <w:rFonts w:eastAsia="Calibri" w:cs="Arial"/>
          <w:color w:val="000000"/>
          <w:sz w:val="22"/>
          <w:szCs w:val="22"/>
        </w:rPr>
        <w:t xml:space="preserve"> </w:t>
      </w:r>
      <w:hyperlink r:id="rId55">
        <w:r w:rsidRPr="00AE04DA">
          <w:rPr>
            <w:rFonts w:eastAsia="Arial" w:cs="Arial"/>
            <w:color w:val="0000FF"/>
            <w:sz w:val="22"/>
            <w:szCs w:val="22"/>
            <w:u w:val="single"/>
          </w:rPr>
          <w:t>https://hazmap.nlm.nih.gov/</w:t>
        </w:r>
      </w:hyperlink>
      <w:r w:rsidRPr="00AE04DA">
        <w:rPr>
          <w:rFonts w:eastAsia="Calibri" w:cs="Arial"/>
          <w:color w:val="000000"/>
          <w:sz w:val="22"/>
          <w:szCs w:val="22"/>
        </w:rPr>
        <w:t xml:space="preserve"> </w:t>
      </w:r>
    </w:p>
    <w:p w14:paraId="7E55AA8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Hellinghausen</w:t>
      </w:r>
      <w:proofErr w:type="spellEnd"/>
      <w:r w:rsidRPr="00AE04DA">
        <w:rPr>
          <w:rFonts w:eastAsia="Arial" w:cs="Arial"/>
          <w:color w:val="000000"/>
          <w:sz w:val="22"/>
          <w:szCs w:val="22"/>
        </w:rPr>
        <w:t xml:space="preserve"> G et al. (2017). Evaluation of nicotine in tobacco-free-nicotine commercial products. Drug Test Anal. 9(6), 944-948. DOI: 10.1002/dta.2145. PubMed, 2018 available at: </w:t>
      </w:r>
      <w:r w:rsidRPr="00AE04DA">
        <w:rPr>
          <w:rFonts w:eastAsia="Calibri" w:cs="Arial"/>
          <w:color w:val="000000"/>
          <w:sz w:val="22"/>
          <w:szCs w:val="22"/>
        </w:rPr>
        <w:t xml:space="preserve"> </w:t>
      </w:r>
      <w:hyperlink r:id="rId56">
        <w:r w:rsidRPr="00AE04DA">
          <w:rPr>
            <w:rFonts w:eastAsia="Arial" w:cs="Arial"/>
            <w:color w:val="0000FF"/>
            <w:sz w:val="22"/>
            <w:szCs w:val="22"/>
            <w:u w:val="single"/>
          </w:rPr>
          <w:t>https://www.ncbi.nlm.nih.gov/pubmed/27943582</w:t>
        </w:r>
      </w:hyperlink>
      <w:r w:rsidRPr="00AE04DA">
        <w:rPr>
          <w:rFonts w:eastAsia="Calibri" w:cs="Arial"/>
          <w:color w:val="000000"/>
          <w:sz w:val="22"/>
          <w:szCs w:val="22"/>
        </w:rPr>
        <w:t xml:space="preserve"> </w:t>
      </w:r>
    </w:p>
    <w:p w14:paraId="7E55AA9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Hemsworth</w:t>
      </w:r>
      <w:proofErr w:type="spellEnd"/>
      <w:r w:rsidRPr="00AE04DA">
        <w:rPr>
          <w:rFonts w:eastAsia="Arial" w:cs="Arial"/>
          <w:color w:val="000000"/>
          <w:sz w:val="22"/>
          <w:szCs w:val="22"/>
        </w:rPr>
        <w:t xml:space="preserve"> B (1981). Deformation of the mouse </w:t>
      </w:r>
      <w:proofErr w:type="spellStart"/>
      <w:r w:rsidRPr="00AE04DA">
        <w:rPr>
          <w:rFonts w:eastAsia="Arial" w:cs="Arial"/>
          <w:color w:val="000000"/>
          <w:sz w:val="22"/>
          <w:szCs w:val="22"/>
        </w:rPr>
        <w:t>foetus</w:t>
      </w:r>
      <w:proofErr w:type="spellEnd"/>
      <w:r w:rsidRPr="00AE04DA">
        <w:rPr>
          <w:rFonts w:eastAsia="Arial" w:cs="Arial"/>
          <w:color w:val="000000"/>
          <w:sz w:val="22"/>
          <w:szCs w:val="22"/>
        </w:rPr>
        <w:t xml:space="preserve"> after ingestion of nicotine by the male. IRCS Med Sci; 1981; 9: 728-9.</w:t>
      </w:r>
    </w:p>
    <w:p w14:paraId="45C94F3A" w14:textId="336F5ACC" w:rsidR="00010995" w:rsidRPr="00AE04DA" w:rsidRDefault="0001099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Hong, W., </w:t>
      </w:r>
      <w:r w:rsidR="00453C04" w:rsidRPr="00AE04DA">
        <w:rPr>
          <w:rFonts w:eastAsia="Arial" w:cs="Arial"/>
          <w:color w:val="000000"/>
          <w:sz w:val="22"/>
          <w:szCs w:val="22"/>
        </w:rPr>
        <w:t>et al</w:t>
      </w:r>
      <w:r w:rsidRPr="00AE04DA">
        <w:rPr>
          <w:rFonts w:eastAsia="Arial" w:cs="Arial"/>
          <w:color w:val="000000"/>
          <w:sz w:val="22"/>
          <w:szCs w:val="22"/>
        </w:rPr>
        <w:t xml:space="preserve">. (2018). [The mechanism of nicotine on human bronchial smooth muscle cell contraction]. </w:t>
      </w:r>
      <w:proofErr w:type="spellStart"/>
      <w:r w:rsidRPr="00AE04DA">
        <w:rPr>
          <w:rFonts w:eastAsia="Arial" w:cs="Arial"/>
          <w:color w:val="000000"/>
          <w:sz w:val="22"/>
          <w:szCs w:val="22"/>
        </w:rPr>
        <w:t>Zhonghua</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Jie</w:t>
      </w:r>
      <w:proofErr w:type="spellEnd"/>
      <w:r w:rsidRPr="00AE04DA">
        <w:rPr>
          <w:rFonts w:eastAsia="Arial" w:cs="Arial"/>
          <w:color w:val="000000"/>
          <w:sz w:val="22"/>
          <w:szCs w:val="22"/>
        </w:rPr>
        <w:t xml:space="preserve"> He </w:t>
      </w:r>
      <w:proofErr w:type="spellStart"/>
      <w:r w:rsidRPr="00AE04DA">
        <w:rPr>
          <w:rFonts w:eastAsia="Arial" w:cs="Arial"/>
          <w:color w:val="000000"/>
          <w:sz w:val="22"/>
          <w:szCs w:val="22"/>
        </w:rPr>
        <w:t>He</w:t>
      </w:r>
      <w:proofErr w:type="spellEnd"/>
      <w:r w:rsidRPr="00AE04DA">
        <w:rPr>
          <w:rFonts w:eastAsia="Arial" w:cs="Arial"/>
          <w:color w:val="000000"/>
          <w:sz w:val="22"/>
          <w:szCs w:val="22"/>
        </w:rPr>
        <w:t xml:space="preserve"> Hu Xi Za </w:t>
      </w:r>
      <w:proofErr w:type="spellStart"/>
      <w:r w:rsidRPr="00AE04DA">
        <w:rPr>
          <w:rFonts w:eastAsia="Arial" w:cs="Arial"/>
          <w:color w:val="000000"/>
          <w:sz w:val="22"/>
          <w:szCs w:val="22"/>
        </w:rPr>
        <w:t>Zhi</w:t>
      </w:r>
      <w:proofErr w:type="spellEnd"/>
      <w:r w:rsidRPr="00AE04DA">
        <w:rPr>
          <w:rFonts w:eastAsia="Arial" w:cs="Arial"/>
          <w:color w:val="000000"/>
          <w:sz w:val="22"/>
          <w:szCs w:val="22"/>
        </w:rPr>
        <w:t xml:space="preserve">, 41(5), 333-339. </w:t>
      </w:r>
      <w:proofErr w:type="gramStart"/>
      <w:r w:rsidRPr="00AE04DA">
        <w:rPr>
          <w:rFonts w:eastAsia="Arial" w:cs="Arial"/>
          <w:color w:val="000000"/>
          <w:sz w:val="22"/>
          <w:szCs w:val="22"/>
        </w:rPr>
        <w:t>doi:10.3760/cma.j.issn</w:t>
      </w:r>
      <w:proofErr w:type="gramEnd"/>
      <w:r w:rsidRPr="00AE04DA">
        <w:rPr>
          <w:rFonts w:eastAsia="Arial" w:cs="Arial"/>
          <w:color w:val="000000"/>
          <w:sz w:val="22"/>
          <w:szCs w:val="22"/>
        </w:rPr>
        <w:t>.1001-0939.2018.05.005</w:t>
      </w:r>
    </w:p>
    <w:p w14:paraId="7E55AA91" w14:textId="62508348"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Hong W et al. (2017). Nicotine-Induced Airway Smooth Muscle Cell Proliferation Involves TRPC6-Dependent Calcium Influx Via α7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Cell. Physiol.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43(3), 986-1002. DOI: 10.1159/000481651. PubMed, 2018 available at: </w:t>
      </w:r>
      <w:r w:rsidRPr="00AE04DA">
        <w:rPr>
          <w:rFonts w:eastAsia="Calibri" w:cs="Arial"/>
          <w:color w:val="000000"/>
          <w:sz w:val="22"/>
          <w:szCs w:val="22"/>
        </w:rPr>
        <w:t xml:space="preserve"> </w:t>
      </w:r>
      <w:hyperlink r:id="rId57">
        <w:r w:rsidRPr="00AE04DA">
          <w:rPr>
            <w:rFonts w:eastAsia="Arial" w:cs="Arial"/>
            <w:color w:val="0000FF"/>
            <w:sz w:val="22"/>
            <w:szCs w:val="22"/>
            <w:u w:val="single"/>
          </w:rPr>
          <w:t>https://www.ncbi.nlm.nih.gov/pubmed/28957813</w:t>
        </w:r>
      </w:hyperlink>
      <w:r w:rsidRPr="00AE04DA">
        <w:rPr>
          <w:rFonts w:eastAsia="Calibri" w:cs="Arial"/>
          <w:color w:val="000000"/>
          <w:sz w:val="22"/>
          <w:szCs w:val="22"/>
        </w:rPr>
        <w:t xml:space="preserve"> </w:t>
      </w:r>
    </w:p>
    <w:p w14:paraId="7E55AA9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HSDB. Nicotine CASRN: 54-11-5. Accessed on June 2018.</w:t>
      </w:r>
    </w:p>
    <w:p w14:paraId="69246D28" w14:textId="72B71579" w:rsidR="00B55E43" w:rsidRPr="00AE04DA" w:rsidRDefault="00B55E43">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Hu, H., Zhao, X., Ma, J., </w:t>
      </w:r>
      <w:proofErr w:type="spellStart"/>
      <w:r w:rsidRPr="00AE04DA">
        <w:rPr>
          <w:rFonts w:eastAsia="Arial" w:cs="Arial"/>
          <w:color w:val="000000"/>
          <w:sz w:val="22"/>
          <w:szCs w:val="22"/>
        </w:rPr>
        <w:t>Shangguan</w:t>
      </w:r>
      <w:proofErr w:type="spellEnd"/>
      <w:r w:rsidRPr="00AE04DA">
        <w:rPr>
          <w:rFonts w:eastAsia="Arial" w:cs="Arial"/>
          <w:color w:val="000000"/>
          <w:sz w:val="22"/>
          <w:szCs w:val="22"/>
        </w:rPr>
        <w:t xml:space="preserve">, Y., Pan, Z., Chen, L., . . . Wang, H. (2018). Prenatal nicotine exposure retards </w:t>
      </w:r>
      <w:proofErr w:type="spellStart"/>
      <w:r w:rsidRPr="00AE04DA">
        <w:rPr>
          <w:rFonts w:eastAsia="Arial" w:cs="Arial"/>
          <w:color w:val="000000"/>
          <w:sz w:val="22"/>
          <w:szCs w:val="22"/>
        </w:rPr>
        <w:t>osteoclastogenesis</w:t>
      </w:r>
      <w:proofErr w:type="spellEnd"/>
      <w:r w:rsidRPr="00AE04DA">
        <w:rPr>
          <w:rFonts w:eastAsia="Arial" w:cs="Arial"/>
          <w:color w:val="000000"/>
          <w:sz w:val="22"/>
          <w:szCs w:val="22"/>
        </w:rPr>
        <w:t xml:space="preserve"> and endochondral ossification in fetal long bones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295, 249-255.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.2018.07.005</w:t>
      </w:r>
    </w:p>
    <w:p w14:paraId="7E55AA93" w14:textId="6FC4BA1A"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Hucker</w:t>
      </w:r>
      <w:proofErr w:type="spellEnd"/>
      <w:r w:rsidRPr="00AE04DA">
        <w:rPr>
          <w:rFonts w:eastAsia="Arial" w:cs="Arial"/>
          <w:color w:val="000000"/>
          <w:sz w:val="22"/>
          <w:szCs w:val="22"/>
        </w:rPr>
        <w:t xml:space="preserve"> HB (1960). Enzymatic pathway for the formation of cotinine, a major metabolite of nicotine in rabbit liver.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129, 94–100.</w:t>
      </w:r>
    </w:p>
    <w:p w14:paraId="7E55AA9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Hughes B (2005). Encyclopedia of toxicology. Nicotine. Elsevier Inc. Pp 225-228.</w:t>
      </w:r>
    </w:p>
    <w:p w14:paraId="7E55AA9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Hukkanen</w:t>
      </w:r>
      <w:proofErr w:type="spellEnd"/>
      <w:r w:rsidRPr="00AE04DA">
        <w:rPr>
          <w:rFonts w:eastAsia="Arial" w:cs="Arial"/>
          <w:color w:val="000000"/>
          <w:sz w:val="22"/>
          <w:szCs w:val="22"/>
        </w:rPr>
        <w:t xml:space="preserve"> et al., (2005). Metabolism and disposition kinetics of nicotine.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Rev. 57: 79-115.</w:t>
      </w:r>
    </w:p>
    <w:p w14:paraId="7E55AA9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Hussein J et al., (2007). Nicotine dose–concentration relationship and pregnancy outcomes in rat: Biologic plausibility and implications for future research. Toxicology and Applied Pharmacology 218 (2007) 1–10.</w:t>
      </w:r>
    </w:p>
    <w:p w14:paraId="7E55AA9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IPCS (1991). Nicotine. PIM. International </w:t>
      </w:r>
      <w:proofErr w:type="spellStart"/>
      <w:r w:rsidRPr="00AE04DA">
        <w:rPr>
          <w:rFonts w:eastAsia="Arial" w:cs="Arial"/>
          <w:color w:val="000000"/>
          <w:sz w:val="22"/>
          <w:szCs w:val="22"/>
        </w:rPr>
        <w:t>Programme</w:t>
      </w:r>
      <w:proofErr w:type="spellEnd"/>
      <w:r w:rsidRPr="00AE04DA">
        <w:rPr>
          <w:rFonts w:eastAsia="Arial" w:cs="Arial"/>
          <w:color w:val="000000"/>
          <w:sz w:val="22"/>
          <w:szCs w:val="22"/>
        </w:rPr>
        <w:t xml:space="preserve"> on Chemical Safety, WHO, Geneva. </w:t>
      </w:r>
      <w:r w:rsidRPr="00AE04DA">
        <w:rPr>
          <w:rFonts w:eastAsia="Calibri" w:cs="Arial"/>
          <w:color w:val="000000"/>
          <w:sz w:val="22"/>
          <w:szCs w:val="22"/>
        </w:rPr>
        <w:t xml:space="preserve"> </w:t>
      </w:r>
      <w:hyperlink r:id="rId58">
        <w:r w:rsidRPr="00AE04DA">
          <w:rPr>
            <w:rFonts w:eastAsia="Arial" w:cs="Arial"/>
            <w:color w:val="0000FF"/>
            <w:sz w:val="22"/>
            <w:szCs w:val="22"/>
            <w:u w:val="single"/>
          </w:rPr>
          <w:t>http://www.inchem.org/documents/pims/chemical/nicotine.htm</w:t>
        </w:r>
      </w:hyperlink>
      <w:r w:rsidRPr="00AE04DA">
        <w:rPr>
          <w:rFonts w:eastAsia="Calibri" w:cs="Arial"/>
          <w:color w:val="000000"/>
          <w:sz w:val="22"/>
          <w:szCs w:val="22"/>
        </w:rPr>
        <w:t xml:space="preserve"> </w:t>
      </w:r>
    </w:p>
    <w:p w14:paraId="60698A8F" w14:textId="77777777" w:rsidR="005E15A5" w:rsidRPr="00AE04DA" w:rsidRDefault="005E15A5">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Ishikawa, S., Matsumura, K., Kitamura, N., </w:t>
      </w:r>
      <w:proofErr w:type="spellStart"/>
      <w:r w:rsidRPr="00AE04DA">
        <w:rPr>
          <w:rFonts w:eastAsia="Arial" w:cs="Arial"/>
          <w:color w:val="000000"/>
          <w:sz w:val="22"/>
          <w:szCs w:val="22"/>
        </w:rPr>
        <w:t>Ishimori</w:t>
      </w:r>
      <w:proofErr w:type="spellEnd"/>
      <w:r w:rsidRPr="00AE04DA">
        <w:rPr>
          <w:rFonts w:eastAsia="Arial" w:cs="Arial"/>
          <w:color w:val="000000"/>
          <w:sz w:val="22"/>
          <w:szCs w:val="22"/>
        </w:rPr>
        <w:t xml:space="preserve">, K., </w:t>
      </w:r>
      <w:proofErr w:type="spellStart"/>
      <w:r w:rsidRPr="00AE04DA">
        <w:rPr>
          <w:rFonts w:eastAsia="Arial" w:cs="Arial"/>
          <w:color w:val="000000"/>
          <w:sz w:val="22"/>
          <w:szCs w:val="22"/>
        </w:rPr>
        <w:t>Takanami</w:t>
      </w:r>
      <w:proofErr w:type="spellEnd"/>
      <w:r w:rsidRPr="00AE04DA">
        <w:rPr>
          <w:rFonts w:eastAsia="Arial" w:cs="Arial"/>
          <w:color w:val="000000"/>
          <w:sz w:val="22"/>
          <w:szCs w:val="22"/>
        </w:rPr>
        <w:t xml:space="preserve">, Y., &amp; Ito, S. (2018). Application of a direct aerosol exposure system for the assessment of biological effects of cigarette smoke and novel tobacco product vapor on human bronchial epithelial cultures.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96, 85-93.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.2018.05.004</w:t>
      </w:r>
    </w:p>
    <w:p w14:paraId="7E55AA98" w14:textId="436A4F1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Jackson A et al. (2017). In vivo interactions between α7 nicotinic acetylcholine receptor and nuclear peroxisome proliferator-activated receptor-α: Implication for nicotine dependence. Neuropharmacology 118, 38-45. DOI: 10.1016/j.neuropharm.2017.03.005. PubMed, 2018 available at: </w:t>
      </w:r>
      <w:r w:rsidRPr="00AE04DA">
        <w:rPr>
          <w:rFonts w:eastAsia="Calibri" w:cs="Arial"/>
          <w:color w:val="000000"/>
          <w:sz w:val="22"/>
          <w:szCs w:val="22"/>
        </w:rPr>
        <w:t xml:space="preserve"> </w:t>
      </w:r>
      <w:hyperlink r:id="rId59">
        <w:r w:rsidRPr="00AE04DA">
          <w:rPr>
            <w:rFonts w:eastAsia="Arial" w:cs="Arial"/>
            <w:color w:val="0000FF"/>
            <w:sz w:val="22"/>
            <w:szCs w:val="22"/>
            <w:u w:val="single"/>
          </w:rPr>
          <w:t>https://www.ncbi.nlm.nih.gov/pubmed/28279662</w:t>
        </w:r>
      </w:hyperlink>
      <w:r w:rsidRPr="00AE04DA">
        <w:rPr>
          <w:rFonts w:eastAsia="Calibri" w:cs="Arial"/>
          <w:color w:val="000000"/>
          <w:sz w:val="22"/>
          <w:szCs w:val="22"/>
        </w:rPr>
        <w:t xml:space="preserve"> </w:t>
      </w:r>
    </w:p>
    <w:p w14:paraId="6951F4CA" w14:textId="77777777" w:rsidR="00456C95" w:rsidRPr="00AE04DA" w:rsidRDefault="00456C95" w:rsidP="00456C9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lastRenderedPageBreak/>
        <w:t>Jaunky</w:t>
      </w:r>
      <w:proofErr w:type="spellEnd"/>
      <w:r w:rsidRPr="00AE04DA">
        <w:rPr>
          <w:rFonts w:eastAsia="Calibri" w:cs="Arial"/>
          <w:color w:val="000000"/>
          <w:sz w:val="22"/>
          <w:szCs w:val="22"/>
        </w:rPr>
        <w:t xml:space="preserve">, T., Adamson, J., </w:t>
      </w:r>
      <w:proofErr w:type="spellStart"/>
      <w:r w:rsidRPr="00AE04DA">
        <w:rPr>
          <w:rFonts w:eastAsia="Calibri" w:cs="Arial"/>
          <w:color w:val="000000"/>
          <w:sz w:val="22"/>
          <w:szCs w:val="22"/>
        </w:rPr>
        <w:t>Santopietro</w:t>
      </w:r>
      <w:proofErr w:type="spellEnd"/>
      <w:r w:rsidRPr="00AE04DA">
        <w:rPr>
          <w:rFonts w:eastAsia="Calibri" w:cs="Arial"/>
          <w:color w:val="000000"/>
          <w:sz w:val="22"/>
          <w:szCs w:val="22"/>
        </w:rPr>
        <w:t xml:space="preserve">, S., Terry, A., Thorne, D., </w:t>
      </w:r>
      <w:proofErr w:type="spellStart"/>
      <w:r w:rsidRPr="00AE04DA">
        <w:rPr>
          <w:rFonts w:eastAsia="Calibri" w:cs="Arial"/>
          <w:color w:val="000000"/>
          <w:sz w:val="22"/>
          <w:szCs w:val="22"/>
        </w:rPr>
        <w:t>Breheny</w:t>
      </w:r>
      <w:proofErr w:type="spellEnd"/>
      <w:r w:rsidRPr="00AE04DA">
        <w:rPr>
          <w:rFonts w:eastAsia="Calibri" w:cs="Arial"/>
          <w:color w:val="000000"/>
          <w:sz w:val="22"/>
          <w:szCs w:val="22"/>
        </w:rPr>
        <w:t xml:space="preserve">, D., . . . </w:t>
      </w:r>
      <w:proofErr w:type="spellStart"/>
      <w:r w:rsidRPr="00AE04DA">
        <w:rPr>
          <w:rFonts w:eastAsia="Calibri" w:cs="Arial"/>
          <w:color w:val="000000"/>
          <w:sz w:val="22"/>
          <w:szCs w:val="22"/>
        </w:rPr>
        <w:t>Gaca</w:t>
      </w:r>
      <w:proofErr w:type="spellEnd"/>
      <w:r w:rsidRPr="00AE04DA">
        <w:rPr>
          <w:rFonts w:eastAsia="Calibri" w:cs="Arial"/>
          <w:color w:val="000000"/>
          <w:sz w:val="22"/>
          <w:szCs w:val="22"/>
        </w:rPr>
        <w:t xml:space="preserve">, M. (2018). Assessment of tobacco heating product THP1.0. Part 5: In vitro </w:t>
      </w:r>
      <w:proofErr w:type="spellStart"/>
      <w:r w:rsidRPr="00AE04DA">
        <w:rPr>
          <w:rFonts w:eastAsia="Calibri" w:cs="Arial"/>
          <w:color w:val="000000"/>
          <w:sz w:val="22"/>
          <w:szCs w:val="22"/>
        </w:rPr>
        <w:t>dosimetric</w:t>
      </w:r>
      <w:proofErr w:type="spellEnd"/>
      <w:r w:rsidRPr="00AE04DA">
        <w:rPr>
          <w:rFonts w:eastAsia="Calibri" w:cs="Arial"/>
          <w:color w:val="000000"/>
          <w:sz w:val="22"/>
          <w:szCs w:val="22"/>
        </w:rPr>
        <w:t xml:space="preserve"> and cytotoxic assessment.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93, 52-61.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.2017.09.016</w:t>
      </w:r>
    </w:p>
    <w:p w14:paraId="79D29A99" w14:textId="5FD2591B" w:rsidR="00456C95" w:rsidRPr="00AE04DA" w:rsidRDefault="00456C95" w:rsidP="00456C9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Jiang, </w:t>
      </w:r>
      <w:proofErr w:type="spellStart"/>
      <w:proofErr w:type="gramStart"/>
      <w:r w:rsidRPr="00AE04DA">
        <w:rPr>
          <w:rFonts w:eastAsia="Calibri" w:cs="Arial"/>
          <w:color w:val="000000"/>
          <w:sz w:val="22"/>
          <w:szCs w:val="22"/>
        </w:rPr>
        <w:t>Y.,</w:t>
      </w:r>
      <w:r w:rsidR="00DD50BA" w:rsidRPr="00AE04DA">
        <w:rPr>
          <w:rFonts w:eastAsia="Calibri" w:cs="Arial"/>
          <w:color w:val="000000"/>
          <w:sz w:val="22"/>
          <w:szCs w:val="22"/>
        </w:rPr>
        <w:t>et</w:t>
      </w:r>
      <w:proofErr w:type="spellEnd"/>
      <w:r w:rsidR="00DD50BA" w:rsidRPr="00AE04DA">
        <w:rPr>
          <w:rFonts w:eastAsia="Calibri" w:cs="Arial"/>
          <w:color w:val="000000"/>
          <w:sz w:val="22"/>
          <w:szCs w:val="22"/>
        </w:rPr>
        <w:t xml:space="preserve"> al</w:t>
      </w:r>
      <w:r w:rsidRPr="00AE04DA">
        <w:rPr>
          <w:rFonts w:eastAsia="Calibri" w:cs="Arial"/>
          <w:color w:val="000000"/>
          <w:sz w:val="22"/>
          <w:szCs w:val="22"/>
        </w:rPr>
        <w:t>.</w:t>
      </w:r>
      <w:proofErr w:type="gramEnd"/>
      <w:r w:rsidRPr="00AE04DA">
        <w:rPr>
          <w:rFonts w:eastAsia="Calibri" w:cs="Arial"/>
          <w:color w:val="000000"/>
          <w:sz w:val="22"/>
          <w:szCs w:val="22"/>
        </w:rPr>
        <w:t xml:space="preserve"> (2019). TRPC channels mediated calcium entry is required for proliferation of human airway smooth muscle cells induced by nicotine-</w:t>
      </w:r>
      <w:proofErr w:type="spellStart"/>
      <w:r w:rsidRPr="00AE04DA">
        <w:rPr>
          <w:rFonts w:eastAsia="Calibri" w:cs="Arial"/>
          <w:color w:val="000000"/>
          <w:sz w:val="22"/>
          <w:szCs w:val="22"/>
        </w:rPr>
        <w:t>nAChR</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Biochimie</w:t>
      </w:r>
      <w:proofErr w:type="spellEnd"/>
      <w:r w:rsidRPr="00AE04DA">
        <w:rPr>
          <w:rFonts w:eastAsia="Calibri" w:cs="Arial"/>
          <w:color w:val="000000"/>
          <w:sz w:val="22"/>
          <w:szCs w:val="22"/>
        </w:rPr>
        <w:t xml:space="preserve">, 158, 139-148. </w:t>
      </w:r>
      <w:proofErr w:type="gramStart"/>
      <w:r w:rsidRPr="00AE04DA">
        <w:rPr>
          <w:rFonts w:eastAsia="Calibri" w:cs="Arial"/>
          <w:color w:val="000000"/>
          <w:sz w:val="22"/>
          <w:szCs w:val="22"/>
        </w:rPr>
        <w:t>doi:10.1016/j.biochi</w:t>
      </w:r>
      <w:proofErr w:type="gramEnd"/>
      <w:r w:rsidRPr="00AE04DA">
        <w:rPr>
          <w:rFonts w:eastAsia="Calibri" w:cs="Arial"/>
          <w:color w:val="000000"/>
          <w:sz w:val="22"/>
          <w:szCs w:val="22"/>
        </w:rPr>
        <w:t>.2018.12.004</w:t>
      </w:r>
    </w:p>
    <w:p w14:paraId="3CA005A1" w14:textId="5109A382" w:rsidR="00215090"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Jin T et al. (2018). Nicotine induces aberrant hypermethylation of tumor suppressor genes in pancreatic epithelial ductal cells.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499(4), 934-940. DOI: 10.1016/j.bbrc.2018.04.022. PubMed, 2018 available at: </w:t>
      </w:r>
      <w:r w:rsidRPr="00AE04DA">
        <w:rPr>
          <w:rFonts w:eastAsia="Calibri" w:cs="Arial"/>
          <w:color w:val="000000"/>
          <w:sz w:val="22"/>
          <w:szCs w:val="22"/>
        </w:rPr>
        <w:t xml:space="preserve"> </w:t>
      </w:r>
      <w:hyperlink r:id="rId60">
        <w:r w:rsidRPr="00AE04DA">
          <w:rPr>
            <w:rFonts w:eastAsia="Arial" w:cs="Arial"/>
            <w:color w:val="0000FF"/>
            <w:sz w:val="22"/>
            <w:szCs w:val="22"/>
            <w:u w:val="single"/>
          </w:rPr>
          <w:t>https://www.ncbi.nlm.nih.gov/pubmed/29626481</w:t>
        </w:r>
      </w:hyperlink>
    </w:p>
    <w:p w14:paraId="5365D16A" w14:textId="22586B8B" w:rsidR="00521B14" w:rsidRPr="00AE04DA" w:rsidRDefault="00521B1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Jiang et al. (2019). </w:t>
      </w:r>
      <w:r w:rsidR="001F2BF9" w:rsidRPr="00AE04DA">
        <w:rPr>
          <w:rFonts w:eastAsia="Calibri" w:cs="Arial"/>
          <w:color w:val="000000"/>
          <w:sz w:val="22"/>
          <w:szCs w:val="22"/>
        </w:rPr>
        <w:t>TRPC channels mediated calcium entry is required for proliferation of human airway smooth muscle cells induced by nicotine-</w:t>
      </w:r>
      <w:proofErr w:type="spellStart"/>
      <w:r w:rsidR="001F2BF9" w:rsidRPr="00AE04DA">
        <w:rPr>
          <w:rFonts w:eastAsia="Calibri" w:cs="Arial"/>
          <w:color w:val="000000"/>
          <w:sz w:val="22"/>
          <w:szCs w:val="22"/>
        </w:rPr>
        <w:t>nAChR</w:t>
      </w:r>
      <w:proofErr w:type="spellEnd"/>
      <w:r w:rsidR="001F2BF9" w:rsidRPr="00AE04DA">
        <w:rPr>
          <w:rFonts w:eastAsia="Calibri" w:cs="Arial"/>
          <w:color w:val="000000"/>
          <w:sz w:val="22"/>
          <w:szCs w:val="22"/>
        </w:rPr>
        <w:t>.</w:t>
      </w:r>
      <w:r w:rsidR="001F2BF9" w:rsidRPr="00AE04DA">
        <w:rPr>
          <w:rFonts w:cs="Arial"/>
        </w:rPr>
        <w:t xml:space="preserve"> </w:t>
      </w:r>
      <w:r w:rsidR="001F2BF9" w:rsidRPr="00AE04DA">
        <w:rPr>
          <w:rFonts w:eastAsia="Calibri" w:cs="Arial"/>
          <w:color w:val="000000"/>
          <w:sz w:val="22"/>
          <w:szCs w:val="22"/>
          <w:lang w:val="fr-CH"/>
        </w:rPr>
        <w:t xml:space="preserve">Biochimie. 2019 </w:t>
      </w:r>
      <w:proofErr w:type="gramStart"/>
      <w:r w:rsidR="001F2BF9" w:rsidRPr="00AE04DA">
        <w:rPr>
          <w:rFonts w:eastAsia="Calibri" w:cs="Arial"/>
          <w:color w:val="000000"/>
          <w:sz w:val="22"/>
          <w:szCs w:val="22"/>
          <w:lang w:val="fr-CH"/>
        </w:rPr>
        <w:t>Mar;</w:t>
      </w:r>
      <w:proofErr w:type="gramEnd"/>
      <w:r w:rsidR="001F2BF9" w:rsidRPr="00AE04DA">
        <w:rPr>
          <w:rFonts w:eastAsia="Calibri" w:cs="Arial"/>
          <w:color w:val="000000"/>
          <w:sz w:val="22"/>
          <w:szCs w:val="22"/>
          <w:lang w:val="fr-CH"/>
        </w:rPr>
        <w:t xml:space="preserve">158:139-148. </w:t>
      </w:r>
      <w:proofErr w:type="spellStart"/>
      <w:proofErr w:type="gramStart"/>
      <w:r w:rsidR="001F2BF9" w:rsidRPr="00AE04DA">
        <w:rPr>
          <w:rFonts w:eastAsia="Calibri" w:cs="Arial"/>
          <w:color w:val="000000"/>
          <w:sz w:val="22"/>
          <w:szCs w:val="22"/>
          <w:lang w:val="fr-CH"/>
        </w:rPr>
        <w:t>doi</w:t>
      </w:r>
      <w:proofErr w:type="spellEnd"/>
      <w:r w:rsidR="001F2BF9" w:rsidRPr="00AE04DA">
        <w:rPr>
          <w:rFonts w:eastAsia="Calibri" w:cs="Arial"/>
          <w:color w:val="000000"/>
          <w:sz w:val="22"/>
          <w:szCs w:val="22"/>
          <w:lang w:val="fr-CH"/>
        </w:rPr>
        <w:t>:</w:t>
      </w:r>
      <w:proofErr w:type="gramEnd"/>
      <w:r w:rsidR="001F2BF9" w:rsidRPr="00AE04DA">
        <w:rPr>
          <w:rFonts w:eastAsia="Calibri" w:cs="Arial"/>
          <w:color w:val="000000"/>
          <w:sz w:val="22"/>
          <w:szCs w:val="22"/>
          <w:lang w:val="fr-CH"/>
        </w:rPr>
        <w:t xml:space="preserve"> 10.1016/j.biochi.2018.12.004.</w:t>
      </w:r>
      <w:r w:rsidR="00676472" w:rsidRPr="00AE04DA">
        <w:rPr>
          <w:rFonts w:cs="Arial"/>
          <w:lang w:val="fr-CH"/>
        </w:rPr>
        <w:t xml:space="preserve">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61" w:history="1">
        <w:r w:rsidR="00676472" w:rsidRPr="00AE04DA">
          <w:rPr>
            <w:rStyle w:val="Hyperlink"/>
            <w:rFonts w:eastAsia="Calibri" w:cs="Arial"/>
            <w:sz w:val="22"/>
            <w:szCs w:val="22"/>
          </w:rPr>
          <w:t>https://www.ncbi.nlm.nih.gov/pubmed/30550855</w:t>
        </w:r>
      </w:hyperlink>
    </w:p>
    <w:p w14:paraId="7E55AA99" w14:textId="234ED545" w:rsidR="00881EF5" w:rsidRPr="00AE04DA" w:rsidRDefault="00215090">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Joksić</w:t>
      </w:r>
      <w:proofErr w:type="spellEnd"/>
      <w:r w:rsidRPr="00AE04DA">
        <w:rPr>
          <w:rFonts w:eastAsia="Calibri" w:cs="Arial"/>
          <w:color w:val="000000"/>
          <w:sz w:val="22"/>
          <w:szCs w:val="22"/>
        </w:rPr>
        <w:t xml:space="preserve"> et al. (2019)</w:t>
      </w:r>
      <w:r w:rsidR="00385DCE" w:rsidRPr="00AE04DA">
        <w:rPr>
          <w:rFonts w:eastAsia="Calibri" w:cs="Arial"/>
          <w:color w:val="000000"/>
          <w:sz w:val="22"/>
          <w:szCs w:val="22"/>
        </w:rPr>
        <w:t>.</w:t>
      </w:r>
      <w:r w:rsidRPr="00AE04DA">
        <w:rPr>
          <w:rFonts w:eastAsia="Calibri" w:cs="Arial"/>
          <w:color w:val="000000"/>
          <w:sz w:val="22"/>
          <w:szCs w:val="22"/>
        </w:rPr>
        <w:t xml:space="preserve"> Factors effecting the induction of rat forestomach hyperplasia induced by Swedish oral smokeless tobacco (snus).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2019 </w:t>
      </w:r>
      <w:proofErr w:type="gramStart"/>
      <w:r w:rsidRPr="00AE04DA">
        <w:rPr>
          <w:rFonts w:eastAsia="Calibri" w:cs="Arial"/>
          <w:color w:val="000000"/>
          <w:sz w:val="22"/>
          <w:szCs w:val="22"/>
        </w:rPr>
        <w:t>Jun;104:21</w:t>
      </w:r>
      <w:proofErr w:type="gramEnd"/>
      <w:r w:rsidRPr="00AE04DA">
        <w:rPr>
          <w:rFonts w:eastAsia="Calibri" w:cs="Arial"/>
          <w:color w:val="000000"/>
          <w:sz w:val="22"/>
          <w:szCs w:val="22"/>
        </w:rPr>
        <w:t xml:space="preserve">-28.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10.1016/j.yrtph.2019.02.015.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62" w:history="1">
        <w:r w:rsidRPr="00AE04DA">
          <w:rPr>
            <w:rStyle w:val="Hyperlink"/>
            <w:rFonts w:eastAsia="Calibri" w:cs="Arial"/>
            <w:sz w:val="22"/>
            <w:szCs w:val="22"/>
          </w:rPr>
          <w:t>https://www.ncbi.nlm.nih.gov/pubmed/30844416</w:t>
        </w:r>
      </w:hyperlink>
      <w:r w:rsidR="00A72828" w:rsidRPr="00AE04DA">
        <w:rPr>
          <w:rFonts w:eastAsia="Calibri" w:cs="Arial"/>
          <w:color w:val="000000"/>
          <w:sz w:val="22"/>
          <w:szCs w:val="22"/>
        </w:rPr>
        <w:t xml:space="preserve"> </w:t>
      </w:r>
    </w:p>
    <w:p w14:paraId="7531B02F" w14:textId="77777777" w:rsidR="00976E0C" w:rsidRPr="00AE04DA" w:rsidRDefault="00976E0C" w:rsidP="00976E0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Kasparbauer</w:t>
      </w:r>
      <w:proofErr w:type="spellEnd"/>
      <w:r w:rsidRPr="00AE04DA">
        <w:rPr>
          <w:rFonts w:eastAsia="Calibri" w:cs="Arial"/>
          <w:color w:val="000000"/>
          <w:sz w:val="22"/>
          <w:szCs w:val="22"/>
        </w:rPr>
        <w:t xml:space="preserve">, A. M., </w:t>
      </w:r>
      <w:proofErr w:type="spellStart"/>
      <w:r w:rsidRPr="00AE04DA">
        <w:rPr>
          <w:rFonts w:eastAsia="Calibri" w:cs="Arial"/>
          <w:color w:val="000000"/>
          <w:sz w:val="22"/>
          <w:szCs w:val="22"/>
        </w:rPr>
        <w:t>Petrovsky</w:t>
      </w:r>
      <w:proofErr w:type="spellEnd"/>
      <w:r w:rsidRPr="00AE04DA">
        <w:rPr>
          <w:rFonts w:eastAsia="Calibri" w:cs="Arial"/>
          <w:color w:val="000000"/>
          <w:sz w:val="22"/>
          <w:szCs w:val="22"/>
        </w:rPr>
        <w:t xml:space="preserve">, N., Schmidt, P. M., </w:t>
      </w:r>
      <w:proofErr w:type="spellStart"/>
      <w:r w:rsidRPr="00AE04DA">
        <w:rPr>
          <w:rFonts w:eastAsia="Calibri" w:cs="Arial"/>
          <w:color w:val="000000"/>
          <w:sz w:val="22"/>
          <w:szCs w:val="22"/>
        </w:rPr>
        <w:t>Trautner</w:t>
      </w:r>
      <w:proofErr w:type="spellEnd"/>
      <w:r w:rsidRPr="00AE04DA">
        <w:rPr>
          <w:rFonts w:eastAsia="Calibri" w:cs="Arial"/>
          <w:color w:val="000000"/>
          <w:sz w:val="22"/>
          <w:szCs w:val="22"/>
        </w:rPr>
        <w:t xml:space="preserve">, P., Weber, B., </w:t>
      </w:r>
      <w:proofErr w:type="spellStart"/>
      <w:r w:rsidRPr="00AE04DA">
        <w:rPr>
          <w:rFonts w:eastAsia="Calibri" w:cs="Arial"/>
          <w:color w:val="000000"/>
          <w:sz w:val="22"/>
          <w:szCs w:val="22"/>
        </w:rPr>
        <w:t>Strater</w:t>
      </w:r>
      <w:proofErr w:type="spellEnd"/>
      <w:r w:rsidRPr="00AE04DA">
        <w:rPr>
          <w:rFonts w:eastAsia="Calibri" w:cs="Arial"/>
          <w:color w:val="000000"/>
          <w:sz w:val="22"/>
          <w:szCs w:val="22"/>
        </w:rPr>
        <w:t xml:space="preserve">, B., &amp; Ettinger, U. (2019). Effects of nicotine and atomoxetine on brain function during response inhibition. Eur </w:t>
      </w:r>
      <w:proofErr w:type="spellStart"/>
      <w:r w:rsidRPr="00AE04DA">
        <w:rPr>
          <w:rFonts w:eastAsia="Calibri" w:cs="Arial"/>
          <w:color w:val="000000"/>
          <w:sz w:val="22"/>
          <w:szCs w:val="22"/>
        </w:rPr>
        <w:t>Neuropsychopharmacol</w:t>
      </w:r>
      <w:proofErr w:type="spellEnd"/>
      <w:r w:rsidRPr="00AE04DA">
        <w:rPr>
          <w:rFonts w:eastAsia="Calibri" w:cs="Arial"/>
          <w:color w:val="000000"/>
          <w:sz w:val="22"/>
          <w:szCs w:val="22"/>
        </w:rPr>
        <w:t xml:space="preserve">, 29(2), 235-246. </w:t>
      </w:r>
      <w:proofErr w:type="gramStart"/>
      <w:r w:rsidRPr="00AE04DA">
        <w:rPr>
          <w:rFonts w:eastAsia="Calibri" w:cs="Arial"/>
          <w:color w:val="000000"/>
          <w:sz w:val="22"/>
          <w:szCs w:val="22"/>
        </w:rPr>
        <w:t>doi:10.1016/j.euroneuro</w:t>
      </w:r>
      <w:proofErr w:type="gramEnd"/>
      <w:r w:rsidRPr="00AE04DA">
        <w:rPr>
          <w:rFonts w:eastAsia="Calibri" w:cs="Arial"/>
          <w:color w:val="000000"/>
          <w:sz w:val="22"/>
          <w:szCs w:val="22"/>
        </w:rPr>
        <w:t>.2018.12.004</w:t>
      </w:r>
    </w:p>
    <w:p w14:paraId="2A55DE0B" w14:textId="0E40FFED" w:rsidR="00264097" w:rsidRPr="00AE04DA" w:rsidRDefault="00976E0C" w:rsidP="00976E0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Khosravi</w:t>
      </w:r>
      <w:proofErr w:type="spellEnd"/>
      <w:r w:rsidRPr="00AE04DA">
        <w:rPr>
          <w:rFonts w:eastAsia="Calibri" w:cs="Arial"/>
          <w:color w:val="000000"/>
          <w:sz w:val="22"/>
          <w:szCs w:val="22"/>
        </w:rPr>
        <w:t xml:space="preserve">, M., Lin, R. L., &amp; Lee, L. Y. (2018). Inhalation of electronic cigarette aerosol induces reflex bronchoconstriction by activation of vagal bronchopulmonary C-fibers. Am 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Lung Cell Mol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315(4), L467-L475. doi:10.1152/ajplung.00137.2018</w:t>
      </w:r>
    </w:p>
    <w:p w14:paraId="7E55AA9A" w14:textId="6F9E6356"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Kim HJ et al. (2017). Protective Effect of White-fleshed Peach (</w:t>
      </w:r>
      <w:r w:rsidRPr="00AE04DA">
        <w:rPr>
          <w:rFonts w:eastAsia="Arial" w:cs="Arial"/>
          <w:i/>
          <w:iCs/>
          <w:color w:val="000000"/>
          <w:sz w:val="22"/>
          <w:szCs w:val="22"/>
        </w:rPr>
        <w:t xml:space="preserve">Prunus </w:t>
      </w:r>
      <w:proofErr w:type="spellStart"/>
      <w:r w:rsidRPr="00AE04DA">
        <w:rPr>
          <w:rFonts w:eastAsia="Arial" w:cs="Arial"/>
          <w:i/>
          <w:iCs/>
          <w:color w:val="000000"/>
          <w:sz w:val="22"/>
          <w:szCs w:val="22"/>
        </w:rPr>
        <w:t>persica</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Batsch</w:t>
      </w:r>
      <w:proofErr w:type="spellEnd"/>
      <w:r w:rsidRPr="00AE04DA">
        <w:rPr>
          <w:rFonts w:eastAsia="Arial" w:cs="Arial"/>
          <w:color w:val="000000"/>
          <w:sz w:val="22"/>
          <w:szCs w:val="22"/>
        </w:rPr>
        <w:t xml:space="preserve">) on Chronic Nicotine-induced Toxicity. J. Cancer Prev. 22(1), 22-32. DOI: 10.15430/JCP.2017.22.1.22. PubMed, 2018 available at: </w:t>
      </w:r>
      <w:r w:rsidRPr="00AE04DA">
        <w:rPr>
          <w:rFonts w:eastAsia="Calibri" w:cs="Arial"/>
          <w:color w:val="000000"/>
          <w:sz w:val="22"/>
          <w:szCs w:val="22"/>
        </w:rPr>
        <w:t xml:space="preserve"> </w:t>
      </w:r>
      <w:hyperlink r:id="rId63">
        <w:r w:rsidRPr="00AE04DA">
          <w:rPr>
            <w:rFonts w:eastAsia="Arial" w:cs="Arial"/>
            <w:color w:val="0000FF"/>
            <w:sz w:val="22"/>
            <w:szCs w:val="22"/>
            <w:u w:val="single"/>
          </w:rPr>
          <w:t>https://www.ncbi.nlm.nih.gov/pubmed/28382283</w:t>
        </w:r>
      </w:hyperlink>
      <w:r w:rsidRPr="00AE04DA">
        <w:rPr>
          <w:rFonts w:eastAsia="Calibri" w:cs="Arial"/>
          <w:color w:val="000000"/>
          <w:sz w:val="22"/>
          <w:szCs w:val="22"/>
        </w:rPr>
        <w:t xml:space="preserve"> </w:t>
      </w:r>
    </w:p>
    <w:p w14:paraId="7E55AA9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Kimmel EC, Diamond L. The role of nicotine in the pathogenesis of pulmonary emphysema. Am Rev Respir Dis 1984; 129: 112-7.</w:t>
      </w:r>
    </w:p>
    <w:p w14:paraId="7E55AA9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Klaassen</w:t>
      </w:r>
      <w:proofErr w:type="spellEnd"/>
      <w:r w:rsidRPr="00AE04DA">
        <w:rPr>
          <w:rFonts w:eastAsia="Arial" w:cs="Arial"/>
          <w:color w:val="000000"/>
          <w:sz w:val="22"/>
          <w:szCs w:val="22"/>
        </w:rPr>
        <w:t xml:space="preserve"> CD (2013).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The Basic Science of Poisons, Eighth Edition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Edition 8</w:t>
      </w:r>
      <w:r w:rsidRPr="00AE04DA">
        <w:rPr>
          <w:rFonts w:eastAsia="Arial" w:cs="Arial"/>
          <w:color w:val="000000"/>
          <w:sz w:val="22"/>
          <w:szCs w:val="22"/>
          <w:vertAlign w:val="superscript"/>
        </w:rPr>
        <w:t>th</w:t>
      </w:r>
      <w:r w:rsidRPr="00AE04DA">
        <w:rPr>
          <w:rFonts w:eastAsia="Arial" w:cs="Arial"/>
          <w:color w:val="000000"/>
          <w:sz w:val="22"/>
          <w:szCs w:val="22"/>
        </w:rPr>
        <w:t>. ISBN-13: 978-0071769235.</w:t>
      </w:r>
    </w:p>
    <w:p w14:paraId="7E55AA9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Konar</w:t>
      </w:r>
      <w:proofErr w:type="spellEnd"/>
      <w:r w:rsidRPr="00AE04DA">
        <w:rPr>
          <w:rFonts w:eastAsia="Arial" w:cs="Arial"/>
          <w:color w:val="000000"/>
          <w:sz w:val="22"/>
          <w:szCs w:val="22"/>
        </w:rPr>
        <w:t xml:space="preserve"> SK (1977). Toxicity of nicotine to aquatic life. Indiana J Fish </w:t>
      </w:r>
      <w:proofErr w:type="gramStart"/>
      <w:r w:rsidRPr="00AE04DA">
        <w:rPr>
          <w:rFonts w:eastAsia="Arial" w:cs="Arial"/>
          <w:color w:val="000000"/>
          <w:sz w:val="22"/>
          <w:szCs w:val="22"/>
        </w:rPr>
        <w:t>1977;24:124</w:t>
      </w:r>
      <w:proofErr w:type="gramEnd"/>
      <w:r w:rsidRPr="00AE04DA">
        <w:rPr>
          <w:rFonts w:eastAsia="Arial" w:cs="Arial"/>
          <w:color w:val="000000"/>
          <w:sz w:val="22"/>
          <w:szCs w:val="22"/>
        </w:rPr>
        <w:t>-8.</w:t>
      </w:r>
    </w:p>
    <w:p w14:paraId="7E55AA9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Koren</w:t>
      </w:r>
      <w:proofErr w:type="spellEnd"/>
      <w:r w:rsidRPr="00AE04DA">
        <w:rPr>
          <w:rFonts w:eastAsia="Arial" w:cs="Arial"/>
          <w:color w:val="000000"/>
          <w:sz w:val="22"/>
          <w:szCs w:val="22"/>
        </w:rPr>
        <w:t xml:space="preserve"> G (1995). Fetal toxicology of environmental tobacco smoke. </w:t>
      </w:r>
      <w:proofErr w:type="spellStart"/>
      <w:r w:rsidRPr="00AE04DA">
        <w:rPr>
          <w:rFonts w:eastAsia="Arial" w:cs="Arial"/>
          <w:color w:val="000000"/>
          <w:sz w:val="22"/>
          <w:szCs w:val="22"/>
        </w:rPr>
        <w:t>Curr</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Opin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Pediatr</w:t>
      </w:r>
      <w:proofErr w:type="spellEnd"/>
      <w:r w:rsidRPr="00AE04DA">
        <w:rPr>
          <w:rFonts w:eastAsia="Arial" w:cs="Arial"/>
          <w:color w:val="000000"/>
          <w:sz w:val="22"/>
          <w:szCs w:val="22"/>
        </w:rPr>
        <w:t xml:space="preserve"> 7: 128-131, 1995. </w:t>
      </w:r>
    </w:p>
    <w:p w14:paraId="1FD85DF1" w14:textId="36E5EFB3" w:rsidR="00F06303" w:rsidRPr="00AE04DA" w:rsidRDefault="00F0630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Kumari</w:t>
      </w:r>
      <w:proofErr w:type="spellEnd"/>
      <w:r w:rsidRPr="00AE04DA">
        <w:rPr>
          <w:rFonts w:eastAsia="Calibri" w:cs="Arial"/>
          <w:color w:val="000000"/>
          <w:sz w:val="22"/>
          <w:szCs w:val="22"/>
          <w:lang w:val="fr-CH"/>
        </w:rPr>
        <w:t xml:space="preserve">, K., </w:t>
      </w:r>
      <w:proofErr w:type="spellStart"/>
      <w:r w:rsidRPr="00AE04DA">
        <w:rPr>
          <w:rFonts w:eastAsia="Calibri" w:cs="Arial"/>
          <w:color w:val="000000"/>
          <w:sz w:val="22"/>
          <w:szCs w:val="22"/>
          <w:lang w:val="fr-CH"/>
        </w:rPr>
        <w:t>Das</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Adhya</w:t>
      </w:r>
      <w:proofErr w:type="spellEnd"/>
      <w:r w:rsidRPr="00AE04DA">
        <w:rPr>
          <w:rFonts w:eastAsia="Calibri" w:cs="Arial"/>
          <w:color w:val="000000"/>
          <w:sz w:val="22"/>
          <w:szCs w:val="22"/>
          <w:lang w:val="fr-CH"/>
        </w:rPr>
        <w:t xml:space="preserve">, A., </w:t>
      </w:r>
      <w:proofErr w:type="spellStart"/>
      <w:r w:rsidRPr="00AE04DA">
        <w:rPr>
          <w:rFonts w:eastAsia="Calibri" w:cs="Arial"/>
          <w:color w:val="000000"/>
          <w:sz w:val="22"/>
          <w:szCs w:val="22"/>
          <w:lang w:val="fr-CH"/>
        </w:rPr>
        <w:t>Chaudhary</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Senapati</w:t>
      </w:r>
      <w:proofErr w:type="spellEnd"/>
      <w:r w:rsidRPr="00AE04DA">
        <w:rPr>
          <w:rFonts w:eastAsia="Calibri" w:cs="Arial"/>
          <w:color w:val="000000"/>
          <w:sz w:val="22"/>
          <w:szCs w:val="22"/>
          <w:lang w:val="fr-CH"/>
        </w:rPr>
        <w:t xml:space="preserve">, S., &amp; </w:t>
      </w:r>
      <w:proofErr w:type="spellStart"/>
      <w:r w:rsidRPr="00AE04DA">
        <w:rPr>
          <w:rFonts w:eastAsia="Calibri" w:cs="Arial"/>
          <w:color w:val="000000"/>
          <w:sz w:val="22"/>
          <w:szCs w:val="22"/>
          <w:lang w:val="fr-CH"/>
        </w:rPr>
        <w:t>Mishra</w:t>
      </w:r>
      <w:proofErr w:type="spellEnd"/>
      <w:r w:rsidRPr="00AE04DA">
        <w:rPr>
          <w:rFonts w:eastAsia="Calibri" w:cs="Arial"/>
          <w:color w:val="000000"/>
          <w:sz w:val="22"/>
          <w:szCs w:val="22"/>
          <w:lang w:val="fr-CH"/>
        </w:rPr>
        <w:t xml:space="preserve">, S. K. (2018). </w:t>
      </w:r>
      <w:r w:rsidRPr="00AE04DA">
        <w:rPr>
          <w:rFonts w:eastAsia="Calibri" w:cs="Arial"/>
          <w:color w:val="000000"/>
          <w:sz w:val="22"/>
          <w:szCs w:val="22"/>
        </w:rPr>
        <w:t xml:space="preserve">Nicotine associated breast cancer in smokers is mediated through high level of EZH2 expression which can be reversed by methyltransferase inhibitor </w:t>
      </w:r>
      <w:proofErr w:type="spellStart"/>
      <w:r w:rsidRPr="00AE04DA">
        <w:rPr>
          <w:rFonts w:eastAsia="Calibri" w:cs="Arial"/>
          <w:color w:val="000000"/>
          <w:sz w:val="22"/>
          <w:szCs w:val="22"/>
        </w:rPr>
        <w:t>DZNepA</w:t>
      </w:r>
      <w:proofErr w:type="spellEnd"/>
      <w:r w:rsidRPr="00AE04DA">
        <w:rPr>
          <w:rFonts w:eastAsia="Calibri" w:cs="Arial"/>
          <w:color w:val="000000"/>
          <w:sz w:val="22"/>
          <w:szCs w:val="22"/>
        </w:rPr>
        <w:t>. Cell Death Dis, 9(2), 152. doi:10.1038/s41419-017-0224-z</w:t>
      </w:r>
    </w:p>
    <w:p w14:paraId="36CE6CFC" w14:textId="7163E1BF" w:rsidR="0026704B" w:rsidRPr="00AE04DA" w:rsidRDefault="0026704B">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Kumondai</w:t>
      </w:r>
      <w:proofErr w:type="spellEnd"/>
      <w:r w:rsidRPr="00AE04DA">
        <w:rPr>
          <w:rFonts w:eastAsia="Calibri" w:cs="Arial"/>
          <w:color w:val="000000"/>
          <w:sz w:val="22"/>
          <w:szCs w:val="22"/>
        </w:rPr>
        <w:t xml:space="preserve"> M (</w:t>
      </w:r>
      <w:r w:rsidR="00BD3EC5" w:rsidRPr="00AE04DA">
        <w:rPr>
          <w:rFonts w:eastAsia="Calibri" w:cs="Arial"/>
          <w:color w:val="000000"/>
          <w:sz w:val="22"/>
          <w:szCs w:val="22"/>
        </w:rPr>
        <w:t xml:space="preserve">2018). </w:t>
      </w:r>
      <w:r w:rsidR="00166024" w:rsidRPr="00AE04DA">
        <w:rPr>
          <w:rFonts w:eastAsia="Calibri" w:cs="Arial"/>
          <w:color w:val="000000"/>
          <w:sz w:val="22"/>
          <w:szCs w:val="22"/>
        </w:rPr>
        <w:t>Functional characterization of 9 CYP2A13 allelic variants by assessment of nicotine C-oxidation and coumarin 7-hydroxylation.</w:t>
      </w:r>
      <w:r w:rsidR="00F52A48" w:rsidRPr="00AE04DA">
        <w:rPr>
          <w:rFonts w:eastAsia="Calibri" w:cs="Arial"/>
          <w:color w:val="000000"/>
          <w:sz w:val="22"/>
          <w:szCs w:val="22"/>
        </w:rPr>
        <w:t xml:space="preserve"> </w:t>
      </w:r>
      <w:r w:rsidR="002C4F8E" w:rsidRPr="00AE04DA">
        <w:rPr>
          <w:rFonts w:eastAsia="Calibri" w:cs="Arial"/>
          <w:color w:val="000000"/>
          <w:sz w:val="22"/>
          <w:szCs w:val="22"/>
        </w:rPr>
        <w:t xml:space="preserve">Drug </w:t>
      </w:r>
      <w:proofErr w:type="spellStart"/>
      <w:r w:rsidR="002C4F8E" w:rsidRPr="00AE04DA">
        <w:rPr>
          <w:rFonts w:eastAsia="Calibri" w:cs="Arial"/>
          <w:color w:val="000000"/>
          <w:sz w:val="22"/>
          <w:szCs w:val="22"/>
        </w:rPr>
        <w:t>Metab</w:t>
      </w:r>
      <w:proofErr w:type="spellEnd"/>
      <w:r w:rsidR="002C4F8E" w:rsidRPr="00AE04DA">
        <w:rPr>
          <w:rFonts w:eastAsia="Calibri" w:cs="Arial"/>
          <w:color w:val="000000"/>
          <w:sz w:val="22"/>
          <w:szCs w:val="22"/>
        </w:rPr>
        <w:t xml:space="preserve"> </w:t>
      </w:r>
      <w:proofErr w:type="spellStart"/>
      <w:r w:rsidR="002C4F8E" w:rsidRPr="00AE04DA">
        <w:rPr>
          <w:rFonts w:eastAsia="Calibri" w:cs="Arial"/>
          <w:color w:val="000000"/>
          <w:sz w:val="22"/>
          <w:szCs w:val="22"/>
        </w:rPr>
        <w:t>Pharmacokinet</w:t>
      </w:r>
      <w:proofErr w:type="spellEnd"/>
      <w:r w:rsidR="002C4F8E" w:rsidRPr="00AE04DA">
        <w:rPr>
          <w:rFonts w:eastAsia="Calibri" w:cs="Arial"/>
          <w:color w:val="000000"/>
          <w:sz w:val="22"/>
          <w:szCs w:val="22"/>
        </w:rPr>
        <w:t xml:space="preserve">. 2018 Feb;33(1):82-89. </w:t>
      </w:r>
      <w:proofErr w:type="spellStart"/>
      <w:r w:rsidR="002C4F8E" w:rsidRPr="00AE04DA">
        <w:rPr>
          <w:rFonts w:eastAsia="Calibri" w:cs="Arial"/>
          <w:color w:val="000000"/>
          <w:sz w:val="22"/>
          <w:szCs w:val="22"/>
        </w:rPr>
        <w:t>doi</w:t>
      </w:r>
      <w:proofErr w:type="spellEnd"/>
      <w:r w:rsidR="002C4F8E" w:rsidRPr="00AE04DA">
        <w:rPr>
          <w:rFonts w:eastAsia="Calibri" w:cs="Arial"/>
          <w:color w:val="000000"/>
          <w:sz w:val="22"/>
          <w:szCs w:val="22"/>
        </w:rPr>
        <w:t>: 10.1016/j.dmpk.2017.11.004.</w:t>
      </w:r>
      <w:r w:rsidR="00BC6C2F" w:rsidRPr="00AE04DA">
        <w:rPr>
          <w:rFonts w:eastAsia="Calibri" w:cs="Arial"/>
          <w:color w:val="000000"/>
          <w:sz w:val="22"/>
          <w:szCs w:val="22"/>
        </w:rPr>
        <w:t xml:space="preserve"> PubMed, 2019 available at:</w:t>
      </w:r>
      <w:r w:rsidR="002C4F8E" w:rsidRPr="00AE04DA">
        <w:rPr>
          <w:rFonts w:eastAsia="Calibri" w:cs="Arial"/>
          <w:color w:val="000000"/>
          <w:sz w:val="22"/>
          <w:szCs w:val="22"/>
        </w:rPr>
        <w:t xml:space="preserve"> </w:t>
      </w:r>
      <w:hyperlink r:id="rId64" w:history="1">
        <w:r w:rsidR="00CC3FCA" w:rsidRPr="00AE04DA">
          <w:rPr>
            <w:rStyle w:val="Hyperlink"/>
            <w:rFonts w:eastAsia="Calibri" w:cs="Arial"/>
            <w:sz w:val="22"/>
            <w:szCs w:val="22"/>
          </w:rPr>
          <w:t>https://www.ncbi.nlm.nih.gov/pubmed/29342418</w:t>
        </w:r>
      </w:hyperlink>
    </w:p>
    <w:p w14:paraId="1D92DCD9" w14:textId="77777777" w:rsidR="001F473B" w:rsidRPr="00AE04DA" w:rsidRDefault="001F473B">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Kutlu</w:t>
      </w:r>
      <w:proofErr w:type="spellEnd"/>
      <w:r w:rsidRPr="00AE04DA">
        <w:rPr>
          <w:rFonts w:eastAsia="Arial" w:cs="Arial"/>
          <w:color w:val="000000"/>
          <w:sz w:val="22"/>
          <w:szCs w:val="22"/>
        </w:rPr>
        <w:t xml:space="preserve">, M. G., Connor, D. A., </w:t>
      </w:r>
      <w:proofErr w:type="spellStart"/>
      <w:r w:rsidRPr="00AE04DA">
        <w:rPr>
          <w:rFonts w:eastAsia="Arial" w:cs="Arial"/>
          <w:color w:val="000000"/>
          <w:sz w:val="22"/>
          <w:szCs w:val="22"/>
        </w:rPr>
        <w:t>Tumolo</w:t>
      </w:r>
      <w:proofErr w:type="spellEnd"/>
      <w:r w:rsidRPr="00AE04DA">
        <w:rPr>
          <w:rFonts w:eastAsia="Arial" w:cs="Arial"/>
          <w:color w:val="000000"/>
          <w:sz w:val="22"/>
          <w:szCs w:val="22"/>
        </w:rPr>
        <w:t xml:space="preserve">, J. M., </w:t>
      </w:r>
      <w:proofErr w:type="spellStart"/>
      <w:r w:rsidRPr="00AE04DA">
        <w:rPr>
          <w:rFonts w:eastAsia="Arial" w:cs="Arial"/>
          <w:color w:val="000000"/>
          <w:sz w:val="22"/>
          <w:szCs w:val="22"/>
        </w:rPr>
        <w:t>Cann</w:t>
      </w:r>
      <w:proofErr w:type="spellEnd"/>
      <w:r w:rsidRPr="00AE04DA">
        <w:rPr>
          <w:rFonts w:eastAsia="Arial" w:cs="Arial"/>
          <w:color w:val="000000"/>
          <w:sz w:val="22"/>
          <w:szCs w:val="22"/>
        </w:rPr>
        <w:t xml:space="preserve">, C., Garrett, B., &amp; Gould, T. J. (2018). Nicotine modulates contextual fear extinction through changes in ventral hippocampal GABAergic function. Neuropharmacology, 141, 192-200. </w:t>
      </w:r>
      <w:proofErr w:type="gramStart"/>
      <w:r w:rsidRPr="00AE04DA">
        <w:rPr>
          <w:rFonts w:eastAsia="Arial" w:cs="Arial"/>
          <w:color w:val="000000"/>
          <w:sz w:val="22"/>
          <w:szCs w:val="22"/>
        </w:rPr>
        <w:t>doi:10.1016/j.neuropharm</w:t>
      </w:r>
      <w:proofErr w:type="gramEnd"/>
      <w:r w:rsidRPr="00AE04DA">
        <w:rPr>
          <w:rFonts w:eastAsia="Arial" w:cs="Arial"/>
          <w:color w:val="000000"/>
          <w:sz w:val="22"/>
          <w:szCs w:val="22"/>
        </w:rPr>
        <w:t>.2018.08.019</w:t>
      </w:r>
    </w:p>
    <w:p w14:paraId="7E55AA9F" w14:textId="525B8F3C"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Kyte</w:t>
      </w:r>
      <w:proofErr w:type="spellEnd"/>
      <w:r w:rsidRPr="00AE04DA">
        <w:rPr>
          <w:rFonts w:eastAsia="Arial" w:cs="Arial"/>
          <w:color w:val="000000"/>
          <w:sz w:val="22"/>
          <w:szCs w:val="22"/>
        </w:rPr>
        <w:t xml:space="preserve"> SL and Gewirtz DA (2018). The Influence of Nicotine on Lung Tumor Growth, Cancer Chemotherapy, and Chemotherapy-Induced Peripheral Neuropathy. </w:t>
      </w:r>
      <w:r w:rsidRPr="00AE04DA">
        <w:rPr>
          <w:rFonts w:eastAsia="Arial" w:cs="Arial"/>
          <w:color w:val="333333"/>
          <w:sz w:val="22"/>
          <w:szCs w:val="22"/>
        </w:rPr>
        <w:t xml:space="preserve">J. </w:t>
      </w:r>
      <w:proofErr w:type="spellStart"/>
      <w:r w:rsidRPr="00AE04DA">
        <w:rPr>
          <w:rFonts w:eastAsia="Arial" w:cs="Arial"/>
          <w:color w:val="333333"/>
          <w:sz w:val="22"/>
          <w:szCs w:val="22"/>
        </w:rPr>
        <w:t>Pharmacol</w:t>
      </w:r>
      <w:proofErr w:type="spellEnd"/>
      <w:r w:rsidRPr="00AE04DA">
        <w:rPr>
          <w:rFonts w:eastAsia="Arial" w:cs="Arial"/>
          <w:color w:val="333333"/>
          <w:sz w:val="22"/>
          <w:szCs w:val="22"/>
        </w:rPr>
        <w:t xml:space="preserve">. Exp. </w:t>
      </w:r>
      <w:proofErr w:type="spellStart"/>
      <w:r w:rsidRPr="00AE04DA">
        <w:rPr>
          <w:rFonts w:eastAsia="Arial" w:cs="Arial"/>
          <w:color w:val="333333"/>
          <w:sz w:val="22"/>
          <w:szCs w:val="22"/>
        </w:rPr>
        <w:t>Ther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Epub</w:t>
      </w:r>
      <w:proofErr w:type="spellEnd"/>
      <w:r w:rsidRPr="00AE04DA">
        <w:rPr>
          <w:rFonts w:eastAsia="Arial" w:cs="Arial"/>
          <w:color w:val="333333"/>
          <w:sz w:val="22"/>
          <w:szCs w:val="22"/>
        </w:rPr>
        <w:t xml:space="preserve"> ahead of print. DOI: </w:t>
      </w:r>
      <w:r w:rsidRPr="00AE04DA">
        <w:rPr>
          <w:rFonts w:eastAsia="Arial" w:cs="Arial"/>
          <w:color w:val="000000"/>
          <w:sz w:val="22"/>
          <w:szCs w:val="22"/>
        </w:rPr>
        <w:t>10.1124/jpet.118.249359.</w:t>
      </w:r>
      <w:r w:rsidRPr="00AE04DA">
        <w:rPr>
          <w:rFonts w:eastAsia="Arial" w:cs="Arial"/>
          <w:color w:val="333333"/>
          <w:sz w:val="22"/>
          <w:szCs w:val="22"/>
        </w:rPr>
        <w:t xml:space="preserve"> PubMed, 2018 available at: </w:t>
      </w:r>
      <w:r w:rsidRPr="00AE04DA">
        <w:rPr>
          <w:rFonts w:eastAsia="Calibri" w:cs="Arial"/>
          <w:color w:val="000000"/>
          <w:sz w:val="22"/>
          <w:szCs w:val="22"/>
        </w:rPr>
        <w:t xml:space="preserve"> </w:t>
      </w:r>
      <w:hyperlink r:id="rId65">
        <w:r w:rsidRPr="00AE04DA">
          <w:rPr>
            <w:rFonts w:eastAsia="Arial" w:cs="Arial"/>
            <w:color w:val="0000FF"/>
            <w:sz w:val="22"/>
            <w:szCs w:val="22"/>
            <w:u w:val="single"/>
          </w:rPr>
          <w:t>https://www.ncbi.nlm.nih.gov/pubmed/29866790</w:t>
        </w:r>
      </w:hyperlink>
      <w:r w:rsidRPr="00AE04DA">
        <w:rPr>
          <w:rFonts w:eastAsia="Calibri" w:cs="Arial"/>
          <w:color w:val="000000"/>
          <w:sz w:val="22"/>
          <w:szCs w:val="22"/>
        </w:rPr>
        <w:t xml:space="preserve"> </w:t>
      </w:r>
    </w:p>
    <w:p w14:paraId="7E55AAA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Lambers</w:t>
      </w:r>
      <w:proofErr w:type="spellEnd"/>
      <w:r w:rsidRPr="00AE04DA">
        <w:rPr>
          <w:rFonts w:eastAsia="Arial" w:cs="Arial"/>
          <w:color w:val="000000"/>
          <w:sz w:val="22"/>
          <w:szCs w:val="22"/>
        </w:rPr>
        <w:t xml:space="preserve"> D &amp; Clark K (1996</w:t>
      </w:r>
      <w:proofErr w:type="gramStart"/>
      <w:r w:rsidRPr="00AE04DA">
        <w:rPr>
          <w:rFonts w:eastAsia="Arial" w:cs="Arial"/>
          <w:color w:val="000000"/>
          <w:sz w:val="22"/>
          <w:szCs w:val="22"/>
        </w:rPr>
        <w:t>).The</w:t>
      </w:r>
      <w:proofErr w:type="gramEnd"/>
      <w:r w:rsidRPr="00AE04DA">
        <w:rPr>
          <w:rFonts w:eastAsia="Arial" w:cs="Arial"/>
          <w:color w:val="000000"/>
          <w:sz w:val="22"/>
          <w:szCs w:val="22"/>
        </w:rPr>
        <w:t xml:space="preserve"> Maternal and Fetal Physiologic Effects of Nicotine. Seminars in Perinatology, Vol 20, No 2 (April), 1996: pp 115-126.</w:t>
      </w:r>
    </w:p>
    <w:p w14:paraId="53D6B786" w14:textId="7477FBA0" w:rsidR="00EB54FF" w:rsidRPr="00AE04DA" w:rsidRDefault="00EB54FF">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Lan, X., </w:t>
      </w:r>
      <w:r w:rsidR="00C2146F" w:rsidRPr="00AE04DA">
        <w:rPr>
          <w:rFonts w:eastAsia="Arial" w:cs="Arial"/>
          <w:color w:val="000000"/>
          <w:sz w:val="22"/>
          <w:szCs w:val="22"/>
        </w:rPr>
        <w:t>et al</w:t>
      </w:r>
      <w:r w:rsidRPr="00AE04DA">
        <w:rPr>
          <w:rFonts w:eastAsia="Arial" w:cs="Arial"/>
          <w:color w:val="000000"/>
          <w:sz w:val="22"/>
          <w:szCs w:val="22"/>
        </w:rPr>
        <w:t xml:space="preserve">. (2018). Nicotine enhances mesangial cell proliferation and fibronectin production in high glucose milieu via activation of </w:t>
      </w:r>
      <w:proofErr w:type="spellStart"/>
      <w:r w:rsidRPr="00AE04DA">
        <w:rPr>
          <w:rFonts w:eastAsia="Arial" w:cs="Arial"/>
          <w:color w:val="000000"/>
          <w:sz w:val="22"/>
          <w:szCs w:val="22"/>
        </w:rPr>
        <w:t>Wnt</w:t>
      </w:r>
      <w:proofErr w:type="spellEnd"/>
      <w:r w:rsidRPr="00AE04DA">
        <w:rPr>
          <w:rFonts w:eastAsia="Arial" w:cs="Arial"/>
          <w:color w:val="000000"/>
          <w:sz w:val="22"/>
          <w:szCs w:val="22"/>
        </w:rPr>
        <w:t xml:space="preserve">/beta-catenin pathway. </w:t>
      </w:r>
      <w:proofErr w:type="spellStart"/>
      <w:r w:rsidRPr="00AE04DA">
        <w:rPr>
          <w:rFonts w:eastAsia="Arial" w:cs="Arial"/>
          <w:color w:val="000000"/>
          <w:sz w:val="22"/>
          <w:szCs w:val="22"/>
        </w:rPr>
        <w:t>Biosci</w:t>
      </w:r>
      <w:proofErr w:type="spellEnd"/>
      <w:r w:rsidRPr="00AE04DA">
        <w:rPr>
          <w:rFonts w:eastAsia="Arial" w:cs="Arial"/>
          <w:color w:val="000000"/>
          <w:sz w:val="22"/>
          <w:szCs w:val="22"/>
        </w:rPr>
        <w:t xml:space="preserve"> Rep, 38(3). doi:10.1042/BSR20180100</w:t>
      </w:r>
    </w:p>
    <w:p w14:paraId="7E55AAA1" w14:textId="01772BC4"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Lazutka</w:t>
      </w:r>
      <w:proofErr w:type="spellEnd"/>
      <w:r w:rsidRPr="00AE04DA">
        <w:rPr>
          <w:rFonts w:eastAsia="Arial" w:cs="Arial"/>
          <w:color w:val="000000"/>
          <w:sz w:val="22"/>
          <w:szCs w:val="22"/>
        </w:rPr>
        <w:t xml:space="preserve"> FA et al., (1969). Toxicological evaluation of the insecticide nicotine sulfate. Gig. </w:t>
      </w:r>
      <w:proofErr w:type="spellStart"/>
      <w:r w:rsidRPr="00AE04DA">
        <w:rPr>
          <w:rFonts w:eastAsia="Arial" w:cs="Arial"/>
          <w:color w:val="000000"/>
          <w:sz w:val="22"/>
          <w:szCs w:val="22"/>
        </w:rPr>
        <w:t>Sanit</w:t>
      </w:r>
      <w:proofErr w:type="spellEnd"/>
      <w:r w:rsidRPr="00AE04DA">
        <w:rPr>
          <w:rFonts w:eastAsia="Arial" w:cs="Arial"/>
          <w:color w:val="000000"/>
          <w:sz w:val="22"/>
          <w:szCs w:val="22"/>
        </w:rPr>
        <w:t>, 34(5), 30-33 (NIOSH, 1996).</w:t>
      </w:r>
    </w:p>
    <w:p w14:paraId="7E55AAA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HW et al. (2018). E-cigarette smoke damages DNA and reduces repair activity in mouse lung, heart, and bladder as well as in human lung and bladder cells. Proc. Natl Acad. Sci. USA 115(7), E1560-E1569. DOI: 10.1073/pnas.1718185115. PubMed, 2018 available at: </w:t>
      </w:r>
      <w:r w:rsidRPr="00AE04DA">
        <w:rPr>
          <w:rFonts w:eastAsia="Calibri" w:cs="Arial"/>
          <w:color w:val="000000"/>
          <w:sz w:val="22"/>
          <w:szCs w:val="22"/>
        </w:rPr>
        <w:t xml:space="preserve"> </w:t>
      </w:r>
      <w:hyperlink r:id="rId66">
        <w:r w:rsidRPr="00AE04DA">
          <w:rPr>
            <w:rFonts w:eastAsia="Arial" w:cs="Arial"/>
            <w:color w:val="0000FF"/>
            <w:sz w:val="22"/>
            <w:szCs w:val="22"/>
            <w:u w:val="single"/>
          </w:rPr>
          <w:t>https://www.ncbi.nlm.nih.gov/pubmed/29378943</w:t>
        </w:r>
      </w:hyperlink>
      <w:r w:rsidRPr="00AE04DA">
        <w:rPr>
          <w:rFonts w:eastAsia="Calibri" w:cs="Arial"/>
          <w:color w:val="000000"/>
          <w:sz w:val="22"/>
          <w:szCs w:val="22"/>
        </w:rPr>
        <w:t xml:space="preserve"> </w:t>
      </w:r>
    </w:p>
    <w:p w14:paraId="7E55AAA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J et al. (2017). Nicotine drives neutrophil extracellular traps formation and accelerates collagen-induced arthritis. Rheumatology (Oxford) 56(4), 644-653. DOI: 10.1093/rheumatology/kew449. PubMed, 2018 available at: </w:t>
      </w:r>
      <w:r w:rsidRPr="00AE04DA">
        <w:rPr>
          <w:rFonts w:eastAsia="Calibri" w:cs="Arial"/>
          <w:color w:val="000000"/>
          <w:sz w:val="22"/>
          <w:szCs w:val="22"/>
        </w:rPr>
        <w:t xml:space="preserve"> </w:t>
      </w:r>
      <w:hyperlink r:id="rId67">
        <w:r w:rsidRPr="00AE04DA">
          <w:rPr>
            <w:rFonts w:eastAsia="Arial" w:cs="Arial"/>
            <w:color w:val="0000FF"/>
            <w:sz w:val="22"/>
            <w:szCs w:val="22"/>
            <w:u w:val="single"/>
          </w:rPr>
          <w:t>https://www.ncbi.nlm.nih.gov/pubmed/28013195</w:t>
        </w:r>
      </w:hyperlink>
      <w:r w:rsidRPr="00AE04DA">
        <w:rPr>
          <w:rFonts w:eastAsia="Calibri" w:cs="Arial"/>
          <w:color w:val="000000"/>
          <w:sz w:val="22"/>
          <w:szCs w:val="22"/>
        </w:rPr>
        <w:t xml:space="preserve"> </w:t>
      </w:r>
    </w:p>
    <w:p w14:paraId="7E55AAA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Liang D et al. (2018). Effects of nicotine on the metabolism and gene expression profile of Sprague</w:t>
      </w:r>
      <w:r w:rsidRPr="00AE04DA">
        <w:rPr>
          <w:rFonts w:ascii="Cambria Math" w:eastAsia="Arial" w:hAnsi="Cambria Math" w:cs="Cambria Math"/>
          <w:color w:val="000000"/>
          <w:sz w:val="22"/>
          <w:szCs w:val="22"/>
        </w:rPr>
        <w:t>‑</w:t>
      </w:r>
      <w:r w:rsidRPr="00AE04DA">
        <w:rPr>
          <w:rFonts w:eastAsia="Arial" w:cs="Arial"/>
          <w:color w:val="000000"/>
          <w:sz w:val="22"/>
          <w:szCs w:val="22"/>
        </w:rPr>
        <w:t xml:space="preserve">Dawley rat primary osteoblasts. Mol. Med. Rep. 17(6), 8269-8281. DOI: 10.3892/mmr.2018.8884. PubMed, 2018 available at: </w:t>
      </w:r>
      <w:r w:rsidRPr="00AE04DA">
        <w:rPr>
          <w:rFonts w:eastAsia="Calibri" w:cs="Arial"/>
          <w:color w:val="000000"/>
          <w:sz w:val="22"/>
          <w:szCs w:val="22"/>
        </w:rPr>
        <w:t xml:space="preserve"> </w:t>
      </w:r>
      <w:hyperlink r:id="rId68">
        <w:r w:rsidRPr="00AE04DA">
          <w:rPr>
            <w:rFonts w:eastAsia="Arial" w:cs="Arial"/>
            <w:color w:val="0000FF"/>
            <w:sz w:val="22"/>
            <w:szCs w:val="22"/>
            <w:u w:val="single"/>
          </w:rPr>
          <w:t>https://www.ncbi.nlm.nih.gov/pubmed/29658611</w:t>
        </w:r>
      </w:hyperlink>
      <w:r w:rsidRPr="00AE04DA">
        <w:rPr>
          <w:rFonts w:eastAsia="Calibri" w:cs="Arial"/>
          <w:color w:val="000000"/>
          <w:sz w:val="22"/>
          <w:szCs w:val="22"/>
        </w:rPr>
        <w:t xml:space="preserve"> </w:t>
      </w:r>
    </w:p>
    <w:p w14:paraId="7E55AAA5"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Linakis</w:t>
      </w:r>
      <w:proofErr w:type="spellEnd"/>
      <w:r w:rsidRPr="00AE04DA">
        <w:rPr>
          <w:rFonts w:eastAsia="Arial" w:cs="Arial"/>
          <w:color w:val="000000"/>
          <w:sz w:val="22"/>
          <w:szCs w:val="22"/>
        </w:rPr>
        <w:t xml:space="preserve"> MW et al. (2017). Population pharmacokinetic model of transdermal nicotine delivered from a matrix-type patch.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83(12), 2709-2717. DOI: 10.1111/bcp.13393. PubMed, 2018 available at: </w:t>
      </w:r>
      <w:r w:rsidRPr="00AE04DA">
        <w:rPr>
          <w:rFonts w:eastAsia="Calibri" w:cs="Arial"/>
          <w:color w:val="000000"/>
          <w:sz w:val="22"/>
          <w:szCs w:val="22"/>
        </w:rPr>
        <w:t xml:space="preserve"> </w:t>
      </w:r>
      <w:hyperlink r:id="rId69">
        <w:r w:rsidRPr="00AE04DA">
          <w:rPr>
            <w:rFonts w:eastAsia="Arial" w:cs="Arial"/>
            <w:color w:val="0000FF"/>
            <w:sz w:val="22"/>
            <w:szCs w:val="22"/>
            <w:u w:val="single"/>
          </w:rPr>
          <w:t>https://www.ncbi.nlm.nih.gov/pubmed/28771779</w:t>
        </w:r>
      </w:hyperlink>
      <w:r w:rsidRPr="00AE04DA">
        <w:rPr>
          <w:rFonts w:eastAsia="Calibri" w:cs="Arial"/>
          <w:color w:val="000000"/>
          <w:sz w:val="22"/>
          <w:szCs w:val="22"/>
        </w:rPr>
        <w:t xml:space="preserve"> </w:t>
      </w:r>
    </w:p>
    <w:p w14:paraId="7E55AAA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Lindgren et al., (1999). Electroencephalographic effects of intravenous nicotine –a dose-response study. Psychopharmacology 145: 342-350.</w:t>
      </w:r>
    </w:p>
    <w:p w14:paraId="7E55AAA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Liu DH et al. (2018). Nicotine inhibits CD24 expression in Lewis lung carcinoma cells by upregulation of RAS expression. Int. J. Oncol.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10.3892/ijo.2018.4415. PubMed, 2018 available at: </w:t>
      </w:r>
      <w:r w:rsidRPr="00AE04DA">
        <w:rPr>
          <w:rFonts w:eastAsia="Calibri" w:cs="Arial"/>
          <w:color w:val="000000"/>
          <w:sz w:val="22"/>
          <w:szCs w:val="22"/>
        </w:rPr>
        <w:t xml:space="preserve"> </w:t>
      </w:r>
      <w:hyperlink r:id="rId70">
        <w:r w:rsidRPr="00AE04DA">
          <w:rPr>
            <w:rFonts w:eastAsia="Arial" w:cs="Arial"/>
            <w:color w:val="0000FF"/>
            <w:sz w:val="22"/>
            <w:szCs w:val="22"/>
            <w:u w:val="single"/>
          </w:rPr>
          <w:t>https://www.ncbi.nlm.nih.gov/pubmed/29845249</w:t>
        </w:r>
      </w:hyperlink>
      <w:r w:rsidRPr="00AE04DA">
        <w:rPr>
          <w:rFonts w:eastAsia="Calibri" w:cs="Arial"/>
          <w:color w:val="000000"/>
          <w:sz w:val="22"/>
          <w:szCs w:val="22"/>
        </w:rPr>
        <w:t xml:space="preserve"> </w:t>
      </w:r>
    </w:p>
    <w:p w14:paraId="03E4B5B8" w14:textId="6798FDB1" w:rsidR="005A4282" w:rsidRPr="00AE04DA" w:rsidRDefault="00836710">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rPr>
        <w:t xml:space="preserve">Liu, Y., </w:t>
      </w:r>
      <w:r w:rsidR="00F46C11" w:rsidRPr="005B5B63">
        <w:rPr>
          <w:rFonts w:eastAsia="Arial" w:cs="Arial"/>
          <w:color w:val="000000"/>
          <w:sz w:val="22"/>
          <w:szCs w:val="22"/>
        </w:rPr>
        <w:t>et al</w:t>
      </w:r>
      <w:r w:rsidRPr="00AE04DA">
        <w:rPr>
          <w:rFonts w:eastAsia="Arial" w:cs="Arial"/>
          <w:color w:val="000000"/>
          <w:sz w:val="22"/>
          <w:szCs w:val="22"/>
        </w:rPr>
        <w:t xml:space="preserve">. (2018). Protective effect of electro-acupuncture at maternal different points on perinatal nicotine exposure-induced pulmonary dysplasia in offspring based on HPA axis and signal transduction pathway.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505(2), 586-592. </w:t>
      </w:r>
      <w:proofErr w:type="gramStart"/>
      <w:r w:rsidRPr="00AE04DA">
        <w:rPr>
          <w:rFonts w:eastAsia="Arial" w:cs="Arial"/>
          <w:color w:val="000000"/>
          <w:sz w:val="22"/>
          <w:szCs w:val="22"/>
        </w:rPr>
        <w:t>doi:10.1016/j.bbrc</w:t>
      </w:r>
      <w:proofErr w:type="gramEnd"/>
      <w:r w:rsidRPr="00AE04DA">
        <w:rPr>
          <w:rFonts w:eastAsia="Arial" w:cs="Arial"/>
          <w:color w:val="000000"/>
          <w:sz w:val="22"/>
          <w:szCs w:val="22"/>
        </w:rPr>
        <w:t>.2018.09.145</w:t>
      </w:r>
    </w:p>
    <w:p w14:paraId="7E55AAA8" w14:textId="287DF9C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Loughlin A et al. (2017). Habitual nicotine-seeking in rats following limited training.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234(17), 2619-2629. DOI: 10.1007/s00213-017-4655-0. PubMed, 2018 available at: </w:t>
      </w:r>
      <w:r w:rsidRPr="00AE04DA">
        <w:rPr>
          <w:rFonts w:eastAsia="Calibri" w:cs="Arial"/>
          <w:color w:val="000000"/>
          <w:sz w:val="22"/>
          <w:szCs w:val="22"/>
        </w:rPr>
        <w:t xml:space="preserve"> </w:t>
      </w:r>
      <w:hyperlink r:id="rId71">
        <w:r w:rsidRPr="00AE04DA">
          <w:rPr>
            <w:rFonts w:eastAsia="Arial" w:cs="Arial"/>
            <w:color w:val="0000FF"/>
            <w:sz w:val="22"/>
            <w:szCs w:val="22"/>
            <w:u w:val="single"/>
          </w:rPr>
          <w:t>https://www.ncbi.nlm.nih.gov/pubmed/28589264</w:t>
        </w:r>
      </w:hyperlink>
      <w:r w:rsidRPr="00AE04DA">
        <w:rPr>
          <w:rFonts w:eastAsia="Calibri" w:cs="Arial"/>
          <w:color w:val="000000"/>
          <w:sz w:val="22"/>
          <w:szCs w:val="22"/>
        </w:rPr>
        <w:t xml:space="preserve"> </w:t>
      </w:r>
    </w:p>
    <w:p w14:paraId="7E55AAA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Luck W &amp; Nau H (1984). Nicotine and cotinine concentrations in serum and milk of nursing smokers.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18: 9-15, 1984.</w:t>
      </w:r>
    </w:p>
    <w:p w14:paraId="7E55AAA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Luck W et al., (1985). Extent of nicotine and cotinine transfer to the human fetus, placenta and amniotic fluid of smoking mothers. Dev </w:t>
      </w:r>
      <w:proofErr w:type="spellStart"/>
      <w:r w:rsidRPr="00AE04DA">
        <w:rPr>
          <w:rFonts w:eastAsia="Arial" w:cs="Arial"/>
          <w:color w:val="000000"/>
          <w:sz w:val="22"/>
          <w:szCs w:val="22"/>
        </w:rPr>
        <w:t>Pharmacoi</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xml:space="preserve"> 8:384-395, 1985.</w:t>
      </w:r>
      <w:r w:rsidRPr="00AE04DA">
        <w:rPr>
          <w:rFonts w:eastAsia="Calibri" w:cs="Arial"/>
          <w:color w:val="000000"/>
          <w:sz w:val="22"/>
          <w:szCs w:val="22"/>
        </w:rPr>
        <w:t xml:space="preserve"> </w:t>
      </w:r>
    </w:p>
    <w:p w14:paraId="7E55AAA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Lunney</w:t>
      </w:r>
      <w:proofErr w:type="spellEnd"/>
      <w:r w:rsidRPr="00AE04DA">
        <w:rPr>
          <w:rFonts w:eastAsia="Arial" w:cs="Arial"/>
          <w:color w:val="000000"/>
          <w:sz w:val="22"/>
          <w:szCs w:val="22"/>
        </w:rPr>
        <w:t xml:space="preserve"> P &amp; Leong R (2012). Review article: ulcerative colitis, smoking and nicotine therapy. Alimentary Pharmacology &amp; Therapeutics. Volume 36, Issue 11-12, pages 997–1008.</w:t>
      </w:r>
    </w:p>
    <w:p w14:paraId="0AF8E403" w14:textId="759BA9AF" w:rsidR="001325D6" w:rsidRPr="00AE04DA" w:rsidRDefault="001325D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Machaalani</w:t>
      </w:r>
      <w:proofErr w:type="spellEnd"/>
      <w:r w:rsidRPr="00AE04DA">
        <w:rPr>
          <w:rFonts w:eastAsia="Calibri" w:cs="Arial"/>
          <w:color w:val="000000"/>
          <w:sz w:val="22"/>
          <w:szCs w:val="22"/>
        </w:rPr>
        <w:t>, R., &amp; Chen, H. (2018). Brain derived neurotrophic factor (BDNF), its tyrosine kinase receptor B (</w:t>
      </w:r>
      <w:proofErr w:type="spellStart"/>
      <w:r w:rsidRPr="00AE04DA">
        <w:rPr>
          <w:rFonts w:eastAsia="Calibri" w:cs="Arial"/>
          <w:color w:val="000000"/>
          <w:sz w:val="22"/>
          <w:szCs w:val="22"/>
        </w:rPr>
        <w:t>TrkB</w:t>
      </w:r>
      <w:proofErr w:type="spellEnd"/>
      <w:r w:rsidRPr="00AE04DA">
        <w:rPr>
          <w:rFonts w:eastAsia="Calibri" w:cs="Arial"/>
          <w:color w:val="000000"/>
          <w:sz w:val="22"/>
          <w:szCs w:val="22"/>
        </w:rPr>
        <w:t xml:space="preserve">) and nicotine. Neurotoxicology, 65, 186-195. </w:t>
      </w:r>
      <w:proofErr w:type="gramStart"/>
      <w:r w:rsidRPr="00AE04DA">
        <w:rPr>
          <w:rFonts w:eastAsia="Calibri" w:cs="Arial"/>
          <w:color w:val="000000"/>
          <w:sz w:val="22"/>
          <w:szCs w:val="22"/>
        </w:rPr>
        <w:t>doi:10.1016/j.neuro</w:t>
      </w:r>
      <w:proofErr w:type="gramEnd"/>
      <w:r w:rsidRPr="00AE04DA">
        <w:rPr>
          <w:rFonts w:eastAsia="Calibri" w:cs="Arial"/>
          <w:color w:val="000000"/>
          <w:sz w:val="22"/>
          <w:szCs w:val="22"/>
        </w:rPr>
        <w:t>.2018.02.014</w:t>
      </w:r>
    </w:p>
    <w:p w14:paraId="7E55AAAC" w14:textId="1DC4338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Majidi A et al. (2017). Revisiting nicotine's role in the ageing brain and cognitive impairment. Rev.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28(7), 767-781. DOI: 10.1515/revneuro-2017-0008. PubMed, 2018 available at: </w:t>
      </w:r>
      <w:r w:rsidRPr="00AE04DA">
        <w:rPr>
          <w:rFonts w:eastAsia="Calibri" w:cs="Arial"/>
          <w:color w:val="000000"/>
          <w:sz w:val="22"/>
          <w:szCs w:val="22"/>
        </w:rPr>
        <w:t xml:space="preserve"> </w:t>
      </w:r>
      <w:hyperlink r:id="rId72">
        <w:r w:rsidRPr="00AE04DA">
          <w:rPr>
            <w:rFonts w:eastAsia="Arial" w:cs="Arial"/>
            <w:color w:val="0000FF"/>
            <w:sz w:val="22"/>
            <w:szCs w:val="22"/>
            <w:u w:val="single"/>
          </w:rPr>
          <w:t>https://www.ncbi.nlm.nih.gov/pubmed/28586306</w:t>
        </w:r>
      </w:hyperlink>
      <w:r w:rsidRPr="00AE04DA">
        <w:rPr>
          <w:rFonts w:eastAsia="Calibri" w:cs="Arial"/>
          <w:color w:val="000000"/>
          <w:sz w:val="22"/>
          <w:szCs w:val="22"/>
        </w:rPr>
        <w:t xml:space="preserve">  </w:t>
      </w:r>
    </w:p>
    <w:p w14:paraId="7E55AAAD"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Mallock</w:t>
      </w:r>
      <w:proofErr w:type="spellEnd"/>
      <w:r w:rsidRPr="00AE04DA">
        <w:rPr>
          <w:rFonts w:eastAsia="Arial" w:cs="Arial"/>
          <w:color w:val="000000"/>
          <w:sz w:val="22"/>
          <w:szCs w:val="22"/>
        </w:rPr>
        <w:t xml:space="preserve"> N et al. (2018). Levels of selected analytes in the emissions of "heat not burn" tobacco products that are relevant to assess human health risks.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10.1007/s00204-018-2215-y. PubMed, 2018 available at: </w:t>
      </w:r>
      <w:r w:rsidRPr="00AE04DA">
        <w:rPr>
          <w:rFonts w:eastAsia="Calibri" w:cs="Arial"/>
          <w:sz w:val="22"/>
          <w:szCs w:val="22"/>
        </w:rPr>
        <w:t xml:space="preserve"> </w:t>
      </w:r>
      <w:hyperlink r:id="rId73">
        <w:r w:rsidRPr="00AE04DA">
          <w:rPr>
            <w:rFonts w:eastAsia="Arial" w:cs="Arial"/>
            <w:color w:val="0000FF"/>
            <w:sz w:val="22"/>
            <w:szCs w:val="22"/>
            <w:u w:val="single"/>
          </w:rPr>
          <w:t>https://www.ncbi.nlm.nih.gov/pubmed/29730817</w:t>
        </w:r>
      </w:hyperlink>
    </w:p>
    <w:p w14:paraId="6157A5F9" w14:textId="7CA9082D" w:rsidR="00D4051E" w:rsidRPr="00AE04DA" w:rsidRDefault="00D4051E">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Marinucci</w:t>
      </w:r>
      <w:proofErr w:type="spellEnd"/>
      <w:r w:rsidRPr="00AE04DA">
        <w:rPr>
          <w:rFonts w:eastAsia="Calibri" w:cs="Arial"/>
          <w:sz w:val="22"/>
          <w:szCs w:val="22"/>
        </w:rPr>
        <w:t xml:space="preserve"> L et al. (</w:t>
      </w:r>
      <w:r w:rsidR="00DE431E" w:rsidRPr="00AE04DA">
        <w:rPr>
          <w:rFonts w:eastAsia="Calibri" w:cs="Arial"/>
          <w:sz w:val="22"/>
          <w:szCs w:val="22"/>
        </w:rPr>
        <w:t xml:space="preserve">2018). </w:t>
      </w:r>
      <w:r w:rsidR="00C11C6B" w:rsidRPr="00AE04DA">
        <w:rPr>
          <w:rFonts w:eastAsia="Calibri" w:cs="Arial"/>
          <w:sz w:val="22"/>
          <w:szCs w:val="22"/>
        </w:rPr>
        <w:t xml:space="preserve">Nicotine induces apoptosis in human osteoblasts via a novel mechanism driven by H2O2 and entailing Glyoxalase 1-dependent MG-H1 accumulation leading to TG2-mediated NF-kB desensitization: Implication for smokers-related osteoporosis. </w:t>
      </w:r>
      <w:r w:rsidR="003D2C9F" w:rsidRPr="00AE04DA">
        <w:rPr>
          <w:rFonts w:eastAsia="Calibri" w:cs="Arial"/>
          <w:sz w:val="22"/>
          <w:szCs w:val="22"/>
        </w:rPr>
        <w:t xml:space="preserve">Relevant: 335. Free </w:t>
      </w:r>
      <w:proofErr w:type="spellStart"/>
      <w:r w:rsidR="003D2C9F" w:rsidRPr="00AE04DA">
        <w:rPr>
          <w:rFonts w:eastAsia="Calibri" w:cs="Arial"/>
          <w:sz w:val="22"/>
          <w:szCs w:val="22"/>
        </w:rPr>
        <w:t>Radic</w:t>
      </w:r>
      <w:proofErr w:type="spellEnd"/>
      <w:r w:rsidR="003D2C9F" w:rsidRPr="00AE04DA">
        <w:rPr>
          <w:rFonts w:eastAsia="Calibri" w:cs="Arial"/>
          <w:sz w:val="22"/>
          <w:szCs w:val="22"/>
        </w:rPr>
        <w:t xml:space="preserve"> Biol Med. 2018 </w:t>
      </w:r>
      <w:proofErr w:type="gramStart"/>
      <w:r w:rsidR="003D2C9F" w:rsidRPr="00AE04DA">
        <w:rPr>
          <w:rFonts w:eastAsia="Calibri" w:cs="Arial"/>
          <w:sz w:val="22"/>
          <w:szCs w:val="22"/>
        </w:rPr>
        <w:lastRenderedPageBreak/>
        <w:t>Mar;117:6</w:t>
      </w:r>
      <w:proofErr w:type="gramEnd"/>
      <w:r w:rsidR="003D2C9F" w:rsidRPr="00AE04DA">
        <w:rPr>
          <w:rFonts w:eastAsia="Calibri" w:cs="Arial"/>
          <w:sz w:val="22"/>
          <w:szCs w:val="22"/>
        </w:rPr>
        <w:t xml:space="preserve">-17. doi: Epub 2018 Jan 31. </w:t>
      </w:r>
      <w:r w:rsidR="00BC6C2F" w:rsidRPr="00AE04DA">
        <w:rPr>
          <w:rFonts w:eastAsia="Calibri" w:cs="Arial"/>
          <w:color w:val="000000"/>
          <w:sz w:val="22"/>
          <w:szCs w:val="22"/>
        </w:rPr>
        <w:t>PubMed, 2019 available at</w:t>
      </w:r>
      <w:r w:rsidR="00F627DA" w:rsidRPr="00AE04DA">
        <w:rPr>
          <w:rFonts w:eastAsia="Calibri" w:cs="Arial"/>
          <w:color w:val="000000"/>
          <w:sz w:val="22"/>
          <w:szCs w:val="22"/>
        </w:rPr>
        <w:t>:</w:t>
      </w:r>
      <w:r w:rsidR="00BC6C2F" w:rsidRPr="00AE04DA">
        <w:rPr>
          <w:rFonts w:eastAsia="Calibri" w:cs="Arial"/>
          <w:color w:val="000000"/>
          <w:sz w:val="22"/>
          <w:szCs w:val="22"/>
        </w:rPr>
        <w:t xml:space="preserve"> </w:t>
      </w:r>
      <w:hyperlink r:id="rId74" w:history="1">
        <w:r w:rsidR="00087800" w:rsidRPr="00AE04DA">
          <w:rPr>
            <w:rStyle w:val="Hyperlink"/>
            <w:rFonts w:eastAsia="Calibri" w:cs="Arial"/>
            <w:sz w:val="22"/>
            <w:szCs w:val="22"/>
          </w:rPr>
          <w:t>https://www.ncbi.nlm.nih.gov/pubmed/29355739</w:t>
        </w:r>
      </w:hyperlink>
    </w:p>
    <w:p w14:paraId="798AA90A" w14:textId="6882C2BB" w:rsidR="009664FA" w:rsidRPr="00AE04DA" w:rsidRDefault="009664FA">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Maruta</w:t>
      </w:r>
      <w:proofErr w:type="spellEnd"/>
      <w:r w:rsidRPr="00AE04DA">
        <w:rPr>
          <w:rFonts w:eastAsia="Calibri" w:cs="Arial"/>
          <w:sz w:val="22"/>
          <w:szCs w:val="22"/>
        </w:rPr>
        <w:t xml:space="preserve">, K., et al. (2018). Nicotine treatment ameliorates DSS-induced colitis by suppressing MAdCAM-1 expression and leukocyte recruitment. J </w:t>
      </w:r>
      <w:proofErr w:type="spellStart"/>
      <w:r w:rsidRPr="00AE04DA">
        <w:rPr>
          <w:rFonts w:eastAsia="Calibri" w:cs="Arial"/>
          <w:sz w:val="22"/>
          <w:szCs w:val="22"/>
        </w:rPr>
        <w:t>Leukoc</w:t>
      </w:r>
      <w:proofErr w:type="spellEnd"/>
      <w:r w:rsidRPr="00AE04DA">
        <w:rPr>
          <w:rFonts w:eastAsia="Calibri" w:cs="Arial"/>
          <w:sz w:val="22"/>
          <w:szCs w:val="22"/>
        </w:rPr>
        <w:t xml:space="preserve"> Biol, 104(5), 1013-1022. doi:10.1002/JLB.3A0717-304R</w:t>
      </w:r>
    </w:p>
    <w:p w14:paraId="7E55AAAE" w14:textId="21B6B6AC"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 xml:space="preserve">Maugeri G et al. (2017). Nicotine promotes blood retinal barrier damage in a model of human diabetic macular edema.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In Vitro 44, 182-189. DOI: 10.1016/j.tiv.2017.07.003. PubMed, 2018 available at: </w:t>
      </w:r>
      <w:r w:rsidRPr="00AE04DA">
        <w:rPr>
          <w:rFonts w:eastAsia="Calibri" w:cs="Arial"/>
          <w:sz w:val="22"/>
          <w:szCs w:val="22"/>
        </w:rPr>
        <w:t xml:space="preserve"> </w:t>
      </w:r>
      <w:hyperlink r:id="rId75">
        <w:r w:rsidRPr="00AE04DA">
          <w:rPr>
            <w:rFonts w:eastAsia="Arial" w:cs="Arial"/>
            <w:color w:val="0000FF"/>
            <w:sz w:val="22"/>
            <w:szCs w:val="22"/>
            <w:u w:val="single"/>
          </w:rPr>
          <w:t>https://www.ncbi.nlm.nih.gov/pubmed/28689815</w:t>
        </w:r>
      </w:hyperlink>
      <w:r w:rsidRPr="00AE04DA">
        <w:rPr>
          <w:rFonts w:eastAsia="Calibri" w:cs="Arial"/>
          <w:sz w:val="22"/>
          <w:szCs w:val="22"/>
        </w:rPr>
        <w:t xml:space="preserve"> </w:t>
      </w:r>
    </w:p>
    <w:p w14:paraId="7E55AAA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Mayer B (2014). How much nicotine kills a human? Tracing back the generally accepted lethal dose to dubious </w:t>
      </w:r>
      <w:proofErr w:type="spellStart"/>
      <w:r w:rsidRPr="00AE04DA">
        <w:rPr>
          <w:rFonts w:eastAsia="Arial" w:cs="Arial"/>
          <w:color w:val="000000"/>
          <w:sz w:val="22"/>
          <w:szCs w:val="22"/>
        </w:rPr>
        <w:t>self experiments</w:t>
      </w:r>
      <w:proofErr w:type="spellEnd"/>
      <w:r w:rsidRPr="00AE04DA">
        <w:rPr>
          <w:rFonts w:eastAsia="Arial" w:cs="Arial"/>
          <w:color w:val="000000"/>
          <w:sz w:val="22"/>
          <w:szCs w:val="22"/>
        </w:rPr>
        <w:t xml:space="preserve"> in the nineteenth century.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(2014) 88:5–7.</w:t>
      </w:r>
    </w:p>
    <w:p w14:paraId="2F6695C2" w14:textId="01DE8534" w:rsidR="005E7953" w:rsidRPr="00AE04DA" w:rsidRDefault="00C64421">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Mazloomi</w:t>
      </w:r>
      <w:proofErr w:type="spellEnd"/>
      <w:r w:rsidRPr="00AE04DA">
        <w:rPr>
          <w:rFonts w:eastAsia="Arial" w:cs="Arial"/>
          <w:color w:val="000000"/>
          <w:sz w:val="22"/>
          <w:szCs w:val="22"/>
        </w:rPr>
        <w:t xml:space="preserve">, E., </w:t>
      </w:r>
      <w:proofErr w:type="spellStart"/>
      <w:r w:rsidRPr="00AE04DA">
        <w:rPr>
          <w:rFonts w:eastAsia="Arial" w:cs="Arial"/>
          <w:color w:val="000000"/>
          <w:sz w:val="22"/>
          <w:szCs w:val="22"/>
        </w:rPr>
        <w:t>Ilkhanizadeh</w:t>
      </w:r>
      <w:proofErr w:type="spellEnd"/>
      <w:r w:rsidRPr="00AE04DA">
        <w:rPr>
          <w:rFonts w:eastAsia="Arial" w:cs="Arial"/>
          <w:color w:val="000000"/>
          <w:sz w:val="22"/>
          <w:szCs w:val="22"/>
        </w:rPr>
        <w:t xml:space="preserve">, B., </w:t>
      </w:r>
      <w:proofErr w:type="spellStart"/>
      <w:r w:rsidRPr="00AE04DA">
        <w:rPr>
          <w:rFonts w:eastAsia="Arial" w:cs="Arial"/>
          <w:color w:val="000000"/>
          <w:sz w:val="22"/>
          <w:szCs w:val="22"/>
        </w:rPr>
        <w:t>Zare</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Mohammadzadeh</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Delirezh</w:t>
      </w:r>
      <w:proofErr w:type="spellEnd"/>
      <w:r w:rsidRPr="00AE04DA">
        <w:rPr>
          <w:rFonts w:eastAsia="Arial" w:cs="Arial"/>
          <w:color w:val="000000"/>
          <w:sz w:val="22"/>
          <w:szCs w:val="22"/>
        </w:rPr>
        <w:t xml:space="preserve">, N., &amp; </w:t>
      </w:r>
      <w:proofErr w:type="spellStart"/>
      <w:r w:rsidRPr="00AE04DA">
        <w:rPr>
          <w:rFonts w:eastAsia="Arial" w:cs="Arial"/>
          <w:color w:val="000000"/>
          <w:sz w:val="22"/>
          <w:szCs w:val="22"/>
        </w:rPr>
        <w:t>Shahabi</w:t>
      </w:r>
      <w:proofErr w:type="spellEnd"/>
      <w:r w:rsidRPr="00AE04DA">
        <w:rPr>
          <w:rFonts w:eastAsia="Arial" w:cs="Arial"/>
          <w:color w:val="000000"/>
          <w:sz w:val="22"/>
          <w:szCs w:val="22"/>
        </w:rPr>
        <w:t xml:space="preserve">, S. (2018). Evaluation of the efficacy of nicotine in treatment of allergic asthma in BALB/c mice. Int </w:t>
      </w:r>
      <w:proofErr w:type="spellStart"/>
      <w:r w:rsidRPr="00AE04DA">
        <w:rPr>
          <w:rFonts w:eastAsia="Arial" w:cs="Arial"/>
          <w:color w:val="000000"/>
          <w:sz w:val="22"/>
          <w:szCs w:val="22"/>
        </w:rPr>
        <w:t>Immunopharmacol</w:t>
      </w:r>
      <w:proofErr w:type="spellEnd"/>
      <w:r w:rsidRPr="00AE04DA">
        <w:rPr>
          <w:rFonts w:eastAsia="Arial" w:cs="Arial"/>
          <w:color w:val="000000"/>
          <w:sz w:val="22"/>
          <w:szCs w:val="22"/>
        </w:rPr>
        <w:t xml:space="preserve">, 63, 239-245. </w:t>
      </w:r>
      <w:proofErr w:type="gramStart"/>
      <w:r w:rsidRPr="00AE04DA">
        <w:rPr>
          <w:rFonts w:eastAsia="Arial" w:cs="Arial"/>
          <w:color w:val="000000"/>
          <w:sz w:val="22"/>
          <w:szCs w:val="22"/>
        </w:rPr>
        <w:t>doi:10.1016/j.intimp</w:t>
      </w:r>
      <w:proofErr w:type="gramEnd"/>
      <w:r w:rsidRPr="00AE04DA">
        <w:rPr>
          <w:rFonts w:eastAsia="Arial" w:cs="Arial"/>
          <w:color w:val="000000"/>
          <w:sz w:val="22"/>
          <w:szCs w:val="22"/>
        </w:rPr>
        <w:t>.2018.08.006</w:t>
      </w:r>
    </w:p>
    <w:p w14:paraId="50A8CE3E" w14:textId="5E3CD098" w:rsidR="00C64421" w:rsidRPr="00AE04DA" w:rsidRDefault="009344D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McCarthy, D. M., Morgan, T. J., Jr., Lowe, S. E., Williamson, M. J., Spencer, T. J., Biederman, J., &amp; </w:t>
      </w:r>
      <w:proofErr w:type="spellStart"/>
      <w:r w:rsidRPr="00AE04DA">
        <w:rPr>
          <w:rFonts w:eastAsia="Arial" w:cs="Arial"/>
          <w:color w:val="000000"/>
          <w:sz w:val="22"/>
          <w:szCs w:val="22"/>
        </w:rPr>
        <w:t>Bhide</w:t>
      </w:r>
      <w:proofErr w:type="spellEnd"/>
      <w:r w:rsidRPr="00AE04DA">
        <w:rPr>
          <w:rFonts w:eastAsia="Arial" w:cs="Arial"/>
          <w:color w:val="000000"/>
          <w:sz w:val="22"/>
          <w:szCs w:val="22"/>
        </w:rPr>
        <w:t xml:space="preserve">, P. G. (2018). Nicotine exposure of male mice produces behavioral impairment in multiple generations of descendants. </w:t>
      </w:r>
      <w:proofErr w:type="spellStart"/>
      <w:r w:rsidRPr="00AE04DA">
        <w:rPr>
          <w:rFonts w:eastAsia="Arial" w:cs="Arial"/>
          <w:color w:val="000000"/>
          <w:sz w:val="22"/>
          <w:szCs w:val="22"/>
        </w:rPr>
        <w:t>PLoS</w:t>
      </w:r>
      <w:proofErr w:type="spellEnd"/>
      <w:r w:rsidRPr="00AE04DA">
        <w:rPr>
          <w:rFonts w:eastAsia="Arial" w:cs="Arial"/>
          <w:color w:val="000000"/>
          <w:sz w:val="22"/>
          <w:szCs w:val="22"/>
        </w:rPr>
        <w:t xml:space="preserve"> Biol, 16(10), e2006497. </w:t>
      </w:r>
      <w:proofErr w:type="gramStart"/>
      <w:r w:rsidRPr="00AE04DA">
        <w:rPr>
          <w:rFonts w:eastAsia="Arial" w:cs="Arial"/>
          <w:color w:val="000000"/>
          <w:sz w:val="22"/>
          <w:szCs w:val="22"/>
        </w:rPr>
        <w:t>doi:10.1371/journal.pbio</w:t>
      </w:r>
      <w:proofErr w:type="gramEnd"/>
      <w:r w:rsidRPr="00AE04DA">
        <w:rPr>
          <w:rFonts w:eastAsia="Arial" w:cs="Arial"/>
          <w:color w:val="000000"/>
          <w:sz w:val="22"/>
          <w:szCs w:val="22"/>
        </w:rPr>
        <w:t>.2006497</w:t>
      </w:r>
    </w:p>
    <w:p w14:paraId="1E24B5CB" w14:textId="350C2EA7" w:rsidR="00783787" w:rsidRPr="00AE04DA" w:rsidRDefault="0078378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McEwan et al. (2019)</w:t>
      </w:r>
      <w:r w:rsidR="00385DCE" w:rsidRPr="00AE04DA">
        <w:rPr>
          <w:rFonts w:eastAsia="Arial" w:cs="Arial"/>
          <w:color w:val="000000"/>
          <w:sz w:val="22"/>
          <w:szCs w:val="22"/>
        </w:rPr>
        <w:t>.</w:t>
      </w:r>
      <w:r w:rsidRPr="00AE04DA">
        <w:rPr>
          <w:rFonts w:eastAsia="Arial" w:cs="Arial"/>
          <w:color w:val="000000"/>
          <w:sz w:val="22"/>
          <w:szCs w:val="22"/>
        </w:rPr>
        <w:t xml:space="preserve"> Assessment of priority tobacco additives per the requirements of the EU Tobacco Products Directive (2014/40/EU): Part 3, Smoking behavior and plasma nicotine pharmacokinetics.</w:t>
      </w:r>
      <w:r w:rsidR="00B84CE9" w:rsidRPr="00AE04DA">
        <w:rPr>
          <w:rFonts w:cs="Arial"/>
          <w:sz w:val="22"/>
          <w:szCs w:val="22"/>
        </w:rPr>
        <w:t xml:space="preserve"> </w:t>
      </w:r>
      <w:proofErr w:type="spellStart"/>
      <w:r w:rsidR="00101372" w:rsidRPr="00AE04DA">
        <w:rPr>
          <w:rFonts w:cs="Arial"/>
          <w:sz w:val="22"/>
          <w:szCs w:val="22"/>
        </w:rPr>
        <w:t>Regul</w:t>
      </w:r>
      <w:proofErr w:type="spellEnd"/>
      <w:r w:rsidR="00101372" w:rsidRPr="00AE04DA">
        <w:rPr>
          <w:rFonts w:cs="Arial"/>
          <w:sz w:val="22"/>
          <w:szCs w:val="22"/>
        </w:rPr>
        <w:t xml:space="preserve"> </w:t>
      </w:r>
      <w:proofErr w:type="spellStart"/>
      <w:r w:rsidR="00101372" w:rsidRPr="00AE04DA">
        <w:rPr>
          <w:rFonts w:cs="Arial"/>
          <w:sz w:val="22"/>
          <w:szCs w:val="22"/>
        </w:rPr>
        <w:t>Toxicol</w:t>
      </w:r>
      <w:proofErr w:type="spellEnd"/>
      <w:r w:rsidR="00101372" w:rsidRPr="00AE04DA">
        <w:rPr>
          <w:rFonts w:cs="Arial"/>
          <w:sz w:val="22"/>
          <w:szCs w:val="22"/>
        </w:rPr>
        <w:t xml:space="preserve"> </w:t>
      </w:r>
      <w:proofErr w:type="spellStart"/>
      <w:r w:rsidR="00101372" w:rsidRPr="00AE04DA">
        <w:rPr>
          <w:rFonts w:cs="Arial"/>
          <w:sz w:val="22"/>
          <w:szCs w:val="22"/>
        </w:rPr>
        <w:t>Pharmacol</w:t>
      </w:r>
      <w:proofErr w:type="spellEnd"/>
      <w:r w:rsidR="00101372" w:rsidRPr="00AE04DA">
        <w:rPr>
          <w:rFonts w:cs="Arial"/>
          <w:sz w:val="22"/>
          <w:szCs w:val="22"/>
        </w:rPr>
        <w:t xml:space="preserve">. 2019 </w:t>
      </w:r>
      <w:proofErr w:type="gramStart"/>
      <w:r w:rsidR="00101372" w:rsidRPr="00AE04DA">
        <w:rPr>
          <w:rFonts w:cs="Arial"/>
          <w:sz w:val="22"/>
          <w:szCs w:val="22"/>
        </w:rPr>
        <w:t>Jun;104:29</w:t>
      </w:r>
      <w:proofErr w:type="gramEnd"/>
      <w:r w:rsidR="00101372" w:rsidRPr="00AE04DA">
        <w:rPr>
          <w:rFonts w:cs="Arial"/>
          <w:sz w:val="22"/>
          <w:szCs w:val="22"/>
        </w:rPr>
        <w:t xml:space="preserve">-38. </w:t>
      </w:r>
      <w:proofErr w:type="spellStart"/>
      <w:r w:rsidR="00101372" w:rsidRPr="00AE04DA">
        <w:rPr>
          <w:rFonts w:cs="Arial"/>
          <w:sz w:val="22"/>
          <w:szCs w:val="22"/>
        </w:rPr>
        <w:t>doi</w:t>
      </w:r>
      <w:proofErr w:type="spellEnd"/>
      <w:r w:rsidR="00101372" w:rsidRPr="00AE04DA">
        <w:rPr>
          <w:rFonts w:cs="Arial"/>
          <w:sz w:val="22"/>
          <w:szCs w:val="22"/>
        </w:rPr>
        <w:t xml:space="preserve">: 10.1016/j.yrtph.2019.02.012. </w:t>
      </w:r>
      <w:r w:rsidR="00890F72" w:rsidRPr="00AE04DA">
        <w:rPr>
          <w:rFonts w:eastAsia="Calibri" w:cs="Arial"/>
          <w:color w:val="000000"/>
          <w:sz w:val="22"/>
          <w:szCs w:val="22"/>
        </w:rPr>
        <w:t>PubMed, 2019 available at</w:t>
      </w:r>
      <w:r w:rsidR="00E53745" w:rsidRPr="00AE04DA">
        <w:rPr>
          <w:rFonts w:eastAsia="Calibri" w:cs="Arial"/>
          <w:color w:val="000000"/>
          <w:sz w:val="22"/>
          <w:szCs w:val="22"/>
        </w:rPr>
        <w:t>:</w:t>
      </w:r>
      <w:r w:rsidR="00890F72" w:rsidRPr="00AE04DA">
        <w:rPr>
          <w:rFonts w:eastAsia="Calibri" w:cs="Arial"/>
          <w:color w:val="000000"/>
          <w:sz w:val="22"/>
          <w:szCs w:val="22"/>
        </w:rPr>
        <w:t xml:space="preserve"> </w:t>
      </w:r>
      <w:hyperlink r:id="rId76" w:history="1">
        <w:r w:rsidR="00101372" w:rsidRPr="00AE04DA">
          <w:rPr>
            <w:rStyle w:val="Hyperlink"/>
            <w:rFonts w:eastAsia="Arial" w:cs="Arial"/>
            <w:sz w:val="22"/>
            <w:szCs w:val="22"/>
          </w:rPr>
          <w:t>https://www.ncbi.nlm.nih.gov/pubmed/30822442</w:t>
        </w:r>
      </w:hyperlink>
    </w:p>
    <w:p w14:paraId="774EF56D"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McManus, O. B., </w:t>
      </w: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C. A., &amp; Dempsey, G. T. (2019). Inhale, exhale: Probing the inside-out mechanism of nicotine addiction using novel fluorescent sensors. J Gen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151(6), 714-717. doi:10.1085/jgp.201912325</w:t>
      </w:r>
    </w:p>
    <w:p w14:paraId="6EBE62F2" w14:textId="77777777" w:rsidR="00A72675" w:rsidRPr="00AE04DA" w:rsidRDefault="00A72675" w:rsidP="00A7267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McKennis</w:t>
      </w:r>
      <w:proofErr w:type="spellEnd"/>
      <w:r w:rsidRPr="00AE04DA">
        <w:rPr>
          <w:rFonts w:eastAsia="Arial" w:cs="Arial"/>
          <w:color w:val="000000"/>
          <w:sz w:val="22"/>
          <w:szCs w:val="22"/>
        </w:rPr>
        <w:t xml:space="preserve"> JH (1957). (3-Pyridyl)-methylamino butyric acid as a urinary metabolite of </w:t>
      </w:r>
      <w:proofErr w:type="spellStart"/>
      <w:r w:rsidRPr="00AE04DA">
        <w:rPr>
          <w:rFonts w:eastAsia="Arial" w:cs="Arial"/>
          <w:color w:val="000000"/>
          <w:sz w:val="22"/>
          <w:szCs w:val="22"/>
        </w:rPr>
        <w:t>nicotine.J</w:t>
      </w:r>
      <w:proofErr w:type="spellEnd"/>
      <w:r w:rsidRPr="00AE04DA">
        <w:rPr>
          <w:rFonts w:eastAsia="Arial" w:cs="Arial"/>
          <w:color w:val="000000"/>
          <w:sz w:val="22"/>
          <w:szCs w:val="22"/>
        </w:rPr>
        <w:t>. Am. Chem. Soc. 79, 6342–6343.</w:t>
      </w:r>
    </w:p>
    <w:p w14:paraId="2B2A5754"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Melstrom</w:t>
      </w:r>
      <w:proofErr w:type="spellEnd"/>
      <w:r w:rsidRPr="00AE04DA">
        <w:rPr>
          <w:rFonts w:eastAsia="Arial" w:cs="Arial"/>
          <w:color w:val="000000"/>
          <w:sz w:val="22"/>
          <w:szCs w:val="22"/>
        </w:rPr>
        <w:t xml:space="preserve">, P., </w:t>
      </w:r>
      <w:proofErr w:type="spellStart"/>
      <w:r w:rsidRPr="00AE04DA">
        <w:rPr>
          <w:rFonts w:eastAsia="Arial" w:cs="Arial"/>
          <w:color w:val="000000"/>
          <w:sz w:val="22"/>
          <w:szCs w:val="22"/>
        </w:rPr>
        <w:t>Sosnoff</w:t>
      </w:r>
      <w:proofErr w:type="spellEnd"/>
      <w:r w:rsidRPr="00AE04DA">
        <w:rPr>
          <w:rFonts w:eastAsia="Arial" w:cs="Arial"/>
          <w:color w:val="000000"/>
          <w:sz w:val="22"/>
          <w:szCs w:val="22"/>
        </w:rPr>
        <w:t xml:space="preserve">, C., </w:t>
      </w:r>
      <w:proofErr w:type="spellStart"/>
      <w:r w:rsidRPr="00AE04DA">
        <w:rPr>
          <w:rFonts w:eastAsia="Arial" w:cs="Arial"/>
          <w:color w:val="000000"/>
          <w:sz w:val="22"/>
          <w:szCs w:val="22"/>
        </w:rPr>
        <w:t>Koszowski</w:t>
      </w:r>
      <w:proofErr w:type="spellEnd"/>
      <w:r w:rsidRPr="00AE04DA">
        <w:rPr>
          <w:rFonts w:eastAsia="Arial" w:cs="Arial"/>
          <w:color w:val="000000"/>
          <w:sz w:val="22"/>
          <w:szCs w:val="22"/>
        </w:rPr>
        <w:t xml:space="preserve">, B., King, B. A., Bunnell, R., Le, G., . . . McAfee, T. (2018). Systemic absorption of nicotine following acute secondhand exposure to electronic cigarette aerosol in a realistic social setting.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221(5), 816-822. </w:t>
      </w:r>
      <w:proofErr w:type="gramStart"/>
      <w:r w:rsidRPr="00AE04DA">
        <w:rPr>
          <w:rFonts w:eastAsia="Arial" w:cs="Arial"/>
          <w:color w:val="000000"/>
          <w:sz w:val="22"/>
          <w:szCs w:val="22"/>
        </w:rPr>
        <w:t>doi:10.1016/j.ijheh</w:t>
      </w:r>
      <w:proofErr w:type="gramEnd"/>
      <w:r w:rsidRPr="00AE04DA">
        <w:rPr>
          <w:rFonts w:eastAsia="Arial" w:cs="Arial"/>
          <w:color w:val="000000"/>
          <w:sz w:val="22"/>
          <w:szCs w:val="22"/>
        </w:rPr>
        <w:t>.2018.05.003</w:t>
      </w:r>
    </w:p>
    <w:p w14:paraId="1264F2C8" w14:textId="77777777" w:rsidR="00A900CD" w:rsidRPr="00AE04DA" w:rsidRDefault="00A900CD" w:rsidP="008D6388">
      <w:pPr>
        <w:numPr>
          <w:ilvl w:val="0"/>
          <w:numId w:val="1"/>
        </w:numPr>
        <w:spacing w:before="100" w:after="100"/>
        <w:ind w:left="720" w:hanging="360"/>
        <w:jc w:val="both"/>
        <w:rPr>
          <w:rFonts w:eastAsia="Arial" w:cs="Arial"/>
          <w:color w:val="000000"/>
          <w:sz w:val="22"/>
          <w:szCs w:val="22"/>
        </w:rPr>
      </w:pPr>
      <w:r w:rsidRPr="005B5B63">
        <w:rPr>
          <w:rFonts w:eastAsia="Arial" w:cs="Arial"/>
          <w:color w:val="000000"/>
          <w:sz w:val="22"/>
          <w:szCs w:val="22"/>
          <w:lang w:val="fr-CH"/>
        </w:rPr>
        <w:t xml:space="preserve">Messi, E., </w:t>
      </w:r>
      <w:proofErr w:type="spellStart"/>
      <w:r w:rsidRPr="005B5B63">
        <w:rPr>
          <w:rFonts w:eastAsia="Arial" w:cs="Arial"/>
          <w:color w:val="000000"/>
          <w:sz w:val="22"/>
          <w:szCs w:val="22"/>
          <w:lang w:val="fr-CH"/>
        </w:rPr>
        <w:t>Pimpinelli</w:t>
      </w:r>
      <w:proofErr w:type="spellEnd"/>
      <w:r w:rsidRPr="005B5B63">
        <w:rPr>
          <w:rFonts w:eastAsia="Arial" w:cs="Arial"/>
          <w:color w:val="000000"/>
          <w:sz w:val="22"/>
          <w:szCs w:val="22"/>
          <w:lang w:val="fr-CH"/>
        </w:rPr>
        <w:t xml:space="preserve">, F., Andre, V., </w:t>
      </w:r>
      <w:proofErr w:type="spellStart"/>
      <w:r w:rsidRPr="005B5B63">
        <w:rPr>
          <w:rFonts w:eastAsia="Arial" w:cs="Arial"/>
          <w:color w:val="000000"/>
          <w:sz w:val="22"/>
          <w:szCs w:val="22"/>
          <w:lang w:val="fr-CH"/>
        </w:rPr>
        <w:t>Rigobello</w:t>
      </w:r>
      <w:proofErr w:type="spellEnd"/>
      <w:r w:rsidRPr="005B5B63">
        <w:rPr>
          <w:rFonts w:eastAsia="Arial" w:cs="Arial"/>
          <w:color w:val="000000"/>
          <w:sz w:val="22"/>
          <w:szCs w:val="22"/>
          <w:lang w:val="fr-CH"/>
        </w:rPr>
        <w:t xml:space="preserve">, C., </w:t>
      </w:r>
      <w:proofErr w:type="spellStart"/>
      <w:r w:rsidRPr="005B5B63">
        <w:rPr>
          <w:rFonts w:eastAsia="Arial" w:cs="Arial"/>
          <w:color w:val="000000"/>
          <w:sz w:val="22"/>
          <w:szCs w:val="22"/>
          <w:lang w:val="fr-CH"/>
        </w:rPr>
        <w:t>Gotti</w:t>
      </w:r>
      <w:proofErr w:type="spellEnd"/>
      <w:r w:rsidRPr="005B5B63">
        <w:rPr>
          <w:rFonts w:eastAsia="Arial" w:cs="Arial"/>
          <w:color w:val="000000"/>
          <w:sz w:val="22"/>
          <w:szCs w:val="22"/>
          <w:lang w:val="fr-CH"/>
        </w:rPr>
        <w:t xml:space="preserve">, C., &amp; Maggi, R. (2018). </w:t>
      </w:r>
      <w:r w:rsidRPr="00AE04DA">
        <w:rPr>
          <w:rFonts w:eastAsia="Arial" w:cs="Arial"/>
          <w:color w:val="000000"/>
          <w:sz w:val="22"/>
          <w:szCs w:val="22"/>
        </w:rPr>
        <w:t xml:space="preserve">The alpha-7 nicotinic acetylcholine receptor is involved in a direct inhibitory effect of nicotine on GnRH release: In vitro studies. Mol Cell Endocrinol, 460, 209-218. </w:t>
      </w:r>
      <w:proofErr w:type="gramStart"/>
      <w:r w:rsidRPr="00AE04DA">
        <w:rPr>
          <w:rFonts w:eastAsia="Arial" w:cs="Arial"/>
          <w:color w:val="000000"/>
          <w:sz w:val="22"/>
          <w:szCs w:val="22"/>
        </w:rPr>
        <w:t>doi:10.1016/j.mce</w:t>
      </w:r>
      <w:proofErr w:type="gramEnd"/>
      <w:r w:rsidRPr="00AE04DA">
        <w:rPr>
          <w:rFonts w:eastAsia="Arial" w:cs="Arial"/>
          <w:color w:val="000000"/>
          <w:sz w:val="22"/>
          <w:szCs w:val="22"/>
        </w:rPr>
        <w:t>.2017.07.025</w:t>
      </w:r>
    </w:p>
    <w:p w14:paraId="7E55AAB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Messina ES (1997). A major role for CYP2A6 in nicotine C-oxidation by human liver microsomes.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282(3), 1608–1614.</w:t>
      </w:r>
    </w:p>
    <w:p w14:paraId="7E55AAB2" w14:textId="77777777"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Meylan</w:t>
      </w:r>
      <w:proofErr w:type="spellEnd"/>
      <w:r w:rsidRPr="00AE04DA">
        <w:rPr>
          <w:rFonts w:eastAsia="Arial" w:cs="Arial"/>
          <w:color w:val="000000"/>
          <w:sz w:val="22"/>
          <w:szCs w:val="22"/>
          <w:shd w:val="clear" w:color="auto" w:fill="F7F7F9"/>
        </w:rPr>
        <w:t xml:space="preserve"> W &amp; Howard P (1993). Computer estimation of the atmospheric gas-phase reaction of organic compounds with </w:t>
      </w:r>
      <w:proofErr w:type="spellStart"/>
      <w:r w:rsidRPr="00AE04DA">
        <w:rPr>
          <w:rFonts w:eastAsia="Arial" w:cs="Arial"/>
          <w:color w:val="000000"/>
          <w:sz w:val="22"/>
          <w:szCs w:val="22"/>
          <w:shd w:val="clear" w:color="auto" w:fill="F7F7F9"/>
        </w:rPr>
        <w:t>hydrohyl</w:t>
      </w:r>
      <w:proofErr w:type="spellEnd"/>
      <w:r w:rsidRPr="00AE04DA">
        <w:rPr>
          <w:rFonts w:eastAsia="Arial" w:cs="Arial"/>
          <w:color w:val="000000"/>
          <w:sz w:val="22"/>
          <w:szCs w:val="22"/>
          <w:shd w:val="clear" w:color="auto" w:fill="F7F7F9"/>
        </w:rPr>
        <w:t xml:space="preserve"> radicals and ozone. Chemosphere 26: 2293-2299.</w:t>
      </w:r>
    </w:p>
    <w:p w14:paraId="1C557F4E" w14:textId="77777777" w:rsidR="00C07F03" w:rsidRPr="00AE04DA" w:rsidRDefault="00C07F03" w:rsidP="00206CC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 S., &amp; Olatunji, L. A. (2018a). Ameliorative effect of nicotine exposure on insulin resistance is accompanied by decreased cardiac glycogen synthase kinase-3 and plasminogen activator inhibitor-1 during oral </w:t>
      </w:r>
      <w:proofErr w:type="spellStart"/>
      <w:r w:rsidRPr="00AE04DA">
        <w:rPr>
          <w:rFonts w:eastAsia="Calibri" w:cs="Arial"/>
          <w:color w:val="000000"/>
          <w:sz w:val="22"/>
          <w:szCs w:val="22"/>
        </w:rPr>
        <w:t>oestrogen</w:t>
      </w:r>
      <w:proofErr w:type="spellEnd"/>
      <w:r w:rsidRPr="00AE04DA">
        <w:rPr>
          <w:rFonts w:eastAsia="Calibri" w:cs="Arial"/>
          <w:color w:val="000000"/>
          <w:sz w:val="22"/>
          <w:szCs w:val="22"/>
        </w:rPr>
        <w:t xml:space="preserve">-progestin therapy. Arch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124(2), 139-148. doi:10.1080/13813455.2017.1369549</w:t>
      </w:r>
    </w:p>
    <w:p w14:paraId="01B86215" w14:textId="3120E2A2" w:rsidR="00206CC5" w:rsidRPr="00AE04DA" w:rsidRDefault="00E63BE2" w:rsidP="00206CC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Michael OS </w:t>
      </w:r>
      <w:r w:rsidR="004674C1" w:rsidRPr="00AE04DA">
        <w:rPr>
          <w:rFonts w:eastAsia="Calibri" w:cs="Arial"/>
          <w:color w:val="000000"/>
          <w:sz w:val="22"/>
          <w:szCs w:val="22"/>
          <w:lang w:val="fr-CH"/>
        </w:rPr>
        <w:t xml:space="preserve">et al. </w:t>
      </w:r>
      <w:r w:rsidR="000A6FD9" w:rsidRPr="00AE04DA">
        <w:rPr>
          <w:rFonts w:eastAsia="Calibri" w:cs="Arial"/>
          <w:color w:val="000000"/>
          <w:sz w:val="22"/>
          <w:szCs w:val="22"/>
          <w:lang w:val="fr-CH"/>
        </w:rPr>
        <w:t>(2018</w:t>
      </w:r>
      <w:r w:rsidR="003B0944" w:rsidRPr="00AE04DA">
        <w:rPr>
          <w:rFonts w:eastAsia="Calibri" w:cs="Arial"/>
          <w:color w:val="000000"/>
          <w:sz w:val="22"/>
          <w:szCs w:val="22"/>
          <w:lang w:val="fr-CH"/>
        </w:rPr>
        <w:t>b</w:t>
      </w:r>
      <w:r w:rsidR="000A6FD9" w:rsidRPr="00AE04DA">
        <w:rPr>
          <w:rFonts w:eastAsia="Calibri" w:cs="Arial"/>
          <w:color w:val="000000"/>
          <w:sz w:val="22"/>
          <w:szCs w:val="22"/>
          <w:lang w:val="fr-CH"/>
        </w:rPr>
        <w:t xml:space="preserve">). </w:t>
      </w:r>
      <w:r w:rsidR="0080638E" w:rsidRPr="00AE04DA">
        <w:rPr>
          <w:rFonts w:eastAsia="Calibri" w:cs="Arial"/>
          <w:color w:val="000000"/>
          <w:sz w:val="22"/>
          <w:szCs w:val="22"/>
        </w:rPr>
        <w:t>Nicotine exposure suppresses hyperinsulinemia and improves endothelial dysfunction mediators independent of corticosteroids in insulin-resistant oral contraceptive-treated female rats</w:t>
      </w:r>
      <w:r w:rsidR="0074762D" w:rsidRPr="00AE04DA">
        <w:rPr>
          <w:rFonts w:eastAsia="Calibri" w:cs="Arial"/>
          <w:color w:val="000000"/>
          <w:sz w:val="22"/>
          <w:szCs w:val="22"/>
        </w:rPr>
        <w:t xml:space="preserve">. Drug Chem </w:t>
      </w:r>
      <w:proofErr w:type="spellStart"/>
      <w:r w:rsidR="0074762D" w:rsidRPr="00AE04DA">
        <w:rPr>
          <w:rFonts w:eastAsia="Calibri" w:cs="Arial"/>
          <w:color w:val="000000"/>
          <w:sz w:val="22"/>
          <w:szCs w:val="22"/>
        </w:rPr>
        <w:t>Toxicol</w:t>
      </w:r>
      <w:proofErr w:type="spellEnd"/>
      <w:r w:rsidR="0074762D" w:rsidRPr="00AE04DA">
        <w:rPr>
          <w:rFonts w:eastAsia="Calibri" w:cs="Arial"/>
          <w:color w:val="000000"/>
          <w:sz w:val="22"/>
          <w:szCs w:val="22"/>
        </w:rPr>
        <w:t xml:space="preserve">. 2018 Jul;41(3):314-323. </w:t>
      </w:r>
      <w:proofErr w:type="spellStart"/>
      <w:r w:rsidR="0074762D" w:rsidRPr="00AE04DA">
        <w:rPr>
          <w:rFonts w:eastAsia="Calibri" w:cs="Arial"/>
          <w:color w:val="000000"/>
          <w:sz w:val="22"/>
          <w:szCs w:val="22"/>
        </w:rPr>
        <w:t>doi</w:t>
      </w:r>
      <w:proofErr w:type="spellEnd"/>
      <w:r w:rsidR="0074762D" w:rsidRPr="00AE04DA">
        <w:rPr>
          <w:rFonts w:eastAsia="Calibri" w:cs="Arial"/>
          <w:color w:val="000000"/>
          <w:sz w:val="22"/>
          <w:szCs w:val="22"/>
        </w:rPr>
        <w:t>: 10.1080/01480545.2017.1413109.</w:t>
      </w:r>
      <w:r w:rsidR="00790B91" w:rsidRPr="00AE04DA">
        <w:rPr>
          <w:rFonts w:cs="Arial"/>
        </w:rPr>
        <w:t xml:space="preserve"> </w:t>
      </w:r>
      <w:r w:rsidR="00790B91" w:rsidRPr="00AE04DA">
        <w:rPr>
          <w:rFonts w:cs="Arial"/>
          <w:sz w:val="22"/>
          <w:szCs w:val="22"/>
        </w:rPr>
        <w:t>PubMed</w:t>
      </w:r>
      <w:r w:rsidR="004E20B1" w:rsidRPr="00AE04DA">
        <w:rPr>
          <w:rFonts w:cs="Arial"/>
          <w:sz w:val="22"/>
          <w:szCs w:val="22"/>
        </w:rPr>
        <w:t>, 2018 available at:</w:t>
      </w:r>
      <w:r w:rsidR="00790B91" w:rsidRPr="00AE04DA">
        <w:rPr>
          <w:rFonts w:cs="Arial"/>
        </w:rPr>
        <w:t xml:space="preserve"> </w:t>
      </w:r>
      <w:hyperlink r:id="rId77" w:history="1">
        <w:r w:rsidR="00790B91" w:rsidRPr="00AE04DA">
          <w:rPr>
            <w:rStyle w:val="Hyperlink"/>
            <w:rFonts w:eastAsia="Calibri" w:cs="Arial"/>
            <w:sz w:val="22"/>
            <w:szCs w:val="22"/>
          </w:rPr>
          <w:t>https://www.ncbi.nlm.nih.gov/pubmed/29268635</w:t>
        </w:r>
      </w:hyperlink>
    </w:p>
    <w:p w14:paraId="37FF49AC" w14:textId="206DD81C" w:rsidR="007C64FA" w:rsidRPr="00AE04DA" w:rsidRDefault="00D6094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Milovanovic, P., </w:t>
      </w:r>
      <w:proofErr w:type="spellStart"/>
      <w:r w:rsidRPr="00AE04DA">
        <w:rPr>
          <w:rFonts w:eastAsia="Calibri" w:cs="Arial"/>
          <w:color w:val="000000"/>
          <w:sz w:val="22"/>
          <w:szCs w:val="22"/>
        </w:rPr>
        <w:t>Stojanovic</w:t>
      </w:r>
      <w:proofErr w:type="spellEnd"/>
      <w:r w:rsidRPr="00AE04DA">
        <w:rPr>
          <w:rFonts w:eastAsia="Calibri" w:cs="Arial"/>
          <w:color w:val="000000"/>
          <w:sz w:val="22"/>
          <w:szCs w:val="22"/>
        </w:rPr>
        <w:t xml:space="preserve">, M., </w:t>
      </w:r>
      <w:proofErr w:type="spellStart"/>
      <w:r w:rsidRPr="00AE04DA">
        <w:rPr>
          <w:rFonts w:eastAsia="Calibri" w:cs="Arial"/>
          <w:color w:val="000000"/>
          <w:sz w:val="22"/>
          <w:szCs w:val="22"/>
        </w:rPr>
        <w:t>Antonijevic</w:t>
      </w:r>
      <w:proofErr w:type="spellEnd"/>
      <w:r w:rsidRPr="00AE04DA">
        <w:rPr>
          <w:rFonts w:eastAsia="Calibri" w:cs="Arial"/>
          <w:color w:val="000000"/>
          <w:sz w:val="22"/>
          <w:szCs w:val="22"/>
        </w:rPr>
        <w:t xml:space="preserve">, D., </w:t>
      </w:r>
      <w:proofErr w:type="spellStart"/>
      <w:r w:rsidRPr="00AE04DA">
        <w:rPr>
          <w:rFonts w:eastAsia="Calibri" w:cs="Arial"/>
          <w:color w:val="000000"/>
          <w:sz w:val="22"/>
          <w:szCs w:val="22"/>
        </w:rPr>
        <w:t>Cirovic</w:t>
      </w:r>
      <w:proofErr w:type="spellEnd"/>
      <w:r w:rsidRPr="00AE04DA">
        <w:rPr>
          <w:rFonts w:eastAsia="Calibri" w:cs="Arial"/>
          <w:color w:val="000000"/>
          <w:sz w:val="22"/>
          <w:szCs w:val="22"/>
        </w:rPr>
        <w:t xml:space="preserve">, A., Radenkovic, M., &amp; Djuric, M. (2018). "Dangerous duo": Chronic nicotine exposure intensifies diabetes mellitus-related deterioration in bone microstructure - An experimental study in rats. Life Sci, 212, 102-108. </w:t>
      </w:r>
      <w:proofErr w:type="gramStart"/>
      <w:r w:rsidRPr="00AE04DA">
        <w:rPr>
          <w:rFonts w:eastAsia="Calibri" w:cs="Arial"/>
          <w:color w:val="000000"/>
          <w:sz w:val="22"/>
          <w:szCs w:val="22"/>
        </w:rPr>
        <w:t>doi:10.1016/j.lfs</w:t>
      </w:r>
      <w:proofErr w:type="gramEnd"/>
      <w:r w:rsidRPr="00AE04DA">
        <w:rPr>
          <w:rFonts w:eastAsia="Calibri" w:cs="Arial"/>
          <w:color w:val="000000"/>
          <w:sz w:val="22"/>
          <w:szCs w:val="22"/>
        </w:rPr>
        <w:t>.2018.09.044</w:t>
      </w:r>
    </w:p>
    <w:p w14:paraId="17EE179F" w14:textId="60794BCA" w:rsidR="00F0637D" w:rsidRPr="00AE04DA" w:rsidRDefault="00F0637D">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lastRenderedPageBreak/>
        <w:t>Moerke</w:t>
      </w:r>
      <w:proofErr w:type="spellEnd"/>
      <w:r w:rsidRPr="00AE04DA">
        <w:rPr>
          <w:rFonts w:eastAsia="Calibri" w:cs="Arial"/>
          <w:color w:val="000000"/>
          <w:sz w:val="22"/>
          <w:szCs w:val="22"/>
        </w:rPr>
        <w:t xml:space="preserve">, M. J., &amp; McMahon, L. R. (2018). Rapid nicotine tolerance and cross-tolerance to varenicline in rhesus monkeys: Drug discrimination. Exp Clin </w:t>
      </w:r>
      <w:proofErr w:type="spellStart"/>
      <w:r w:rsidRPr="00AE04DA">
        <w:rPr>
          <w:rFonts w:eastAsia="Calibri" w:cs="Arial"/>
          <w:color w:val="000000"/>
          <w:sz w:val="22"/>
          <w:szCs w:val="22"/>
        </w:rPr>
        <w:t>Psychopharmacol</w:t>
      </w:r>
      <w:proofErr w:type="spellEnd"/>
      <w:r w:rsidRPr="00AE04DA">
        <w:rPr>
          <w:rFonts w:eastAsia="Calibri" w:cs="Arial"/>
          <w:color w:val="000000"/>
          <w:sz w:val="22"/>
          <w:szCs w:val="22"/>
        </w:rPr>
        <w:t>, 26(6), 541-548. doi:10.1037/pha0000226</w:t>
      </w:r>
    </w:p>
    <w:p w14:paraId="7E55AAB3" w14:textId="7D93534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Moerke</w:t>
      </w:r>
      <w:proofErr w:type="spellEnd"/>
      <w:r w:rsidRPr="00AE04DA">
        <w:rPr>
          <w:rFonts w:eastAsia="Arial" w:cs="Arial"/>
          <w:color w:val="000000"/>
          <w:sz w:val="22"/>
          <w:szCs w:val="22"/>
        </w:rPr>
        <w:t xml:space="preserve"> MJ et al. (2017). The discriminative stimulus effects of </w:t>
      </w:r>
      <w:proofErr w:type="spellStart"/>
      <w:r w:rsidRPr="00AE04DA">
        <w:rPr>
          <w:rFonts w:eastAsia="Arial" w:cs="Arial"/>
          <w:color w:val="000000"/>
          <w:sz w:val="22"/>
          <w:szCs w:val="22"/>
        </w:rPr>
        <w:t>i.v.</w:t>
      </w:r>
      <w:proofErr w:type="spellEnd"/>
      <w:r w:rsidRPr="00AE04DA">
        <w:rPr>
          <w:rFonts w:eastAsia="Arial" w:cs="Arial"/>
          <w:color w:val="000000"/>
          <w:sz w:val="22"/>
          <w:szCs w:val="22"/>
        </w:rPr>
        <w:t xml:space="preserve"> nicotine in rhesus monkeys: Pharmacokinetics and apparent pA</w:t>
      </w:r>
      <w:r w:rsidRPr="00AE04DA">
        <w:rPr>
          <w:rFonts w:eastAsia="Arial" w:cs="Arial"/>
          <w:color w:val="000000"/>
          <w:sz w:val="22"/>
          <w:szCs w:val="22"/>
          <w:vertAlign w:val="subscript"/>
        </w:rPr>
        <w:t>2</w:t>
      </w:r>
      <w:r w:rsidRPr="00AE04DA">
        <w:rPr>
          <w:rFonts w:eastAsia="Arial" w:cs="Arial"/>
          <w:color w:val="000000"/>
          <w:sz w:val="22"/>
          <w:szCs w:val="22"/>
        </w:rPr>
        <w:t xml:space="preserve"> analysis with dihydro-β-erythroidine. Neuropharmacology 116, 9-17. DOI: 10.1016/j.neuropharm.2016.12.003. PubMed, 2018 available at: </w:t>
      </w:r>
      <w:r w:rsidRPr="00AE04DA">
        <w:rPr>
          <w:rFonts w:eastAsia="Calibri" w:cs="Arial"/>
          <w:color w:val="000000"/>
          <w:sz w:val="22"/>
          <w:szCs w:val="22"/>
        </w:rPr>
        <w:t xml:space="preserve"> </w:t>
      </w:r>
      <w:hyperlink r:id="rId78">
        <w:r w:rsidRPr="00AE04DA">
          <w:rPr>
            <w:rFonts w:eastAsia="Arial" w:cs="Arial"/>
            <w:color w:val="0000FF"/>
            <w:sz w:val="22"/>
            <w:szCs w:val="22"/>
            <w:u w:val="single"/>
          </w:rPr>
          <w:t>https://www.ncbi.nlm.nih.gov/pubmed/27940077</w:t>
        </w:r>
      </w:hyperlink>
      <w:r w:rsidRPr="00AE04DA">
        <w:rPr>
          <w:rFonts w:eastAsia="Calibri" w:cs="Arial"/>
          <w:color w:val="000000"/>
          <w:sz w:val="22"/>
          <w:szCs w:val="22"/>
        </w:rPr>
        <w:t xml:space="preserve"> </w:t>
      </w:r>
    </w:p>
    <w:p w14:paraId="7E55AAB4" w14:textId="195D1AEE"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Morales-Suarez-Varela MM et al., (2006). </w:t>
      </w:r>
      <w:r w:rsidRPr="00AE04DA">
        <w:rPr>
          <w:rFonts w:eastAsia="Arial" w:cs="Arial"/>
          <w:color w:val="000000"/>
          <w:sz w:val="22"/>
          <w:szCs w:val="22"/>
        </w:rPr>
        <w:t xml:space="preserve">Smoking habits, nicotine use, and congenital malformations.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2006; 107: 51-7.</w:t>
      </w:r>
    </w:p>
    <w:p w14:paraId="7E55AAB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Moran LV et al. (2018). Nicotine Increases Activation to Anticipatory Valence Cues in Anterior Insula and Striatum.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20(7), 851-858.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/ntx217. PubMed, 2018 available at: </w:t>
      </w:r>
      <w:r w:rsidRPr="00AE04DA">
        <w:rPr>
          <w:rFonts w:eastAsia="Calibri" w:cs="Arial"/>
          <w:color w:val="000000"/>
          <w:sz w:val="22"/>
          <w:szCs w:val="22"/>
        </w:rPr>
        <w:t xml:space="preserve"> </w:t>
      </w:r>
      <w:hyperlink r:id="rId79">
        <w:r w:rsidRPr="00AE04DA">
          <w:rPr>
            <w:rFonts w:eastAsia="Arial" w:cs="Arial"/>
            <w:color w:val="0000FF"/>
            <w:sz w:val="22"/>
            <w:szCs w:val="22"/>
            <w:u w:val="single"/>
          </w:rPr>
          <w:t>https://www.ncbi.nlm.nih.gov/pubmed/29059451</w:t>
        </w:r>
      </w:hyperlink>
      <w:r w:rsidRPr="00AE04DA">
        <w:rPr>
          <w:rFonts w:eastAsia="Arial" w:cs="Arial"/>
          <w:color w:val="000000"/>
          <w:sz w:val="22"/>
          <w:szCs w:val="22"/>
        </w:rPr>
        <w:t xml:space="preserve"> </w:t>
      </w:r>
    </w:p>
    <w:p w14:paraId="22E79ECB" w14:textId="77777777" w:rsidR="00CF7B10" w:rsidRPr="00AE04DA" w:rsidRDefault="00CF7B10" w:rsidP="00CF7B1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Morris, M., Shaw, A., Lambert, M., Perry, H. H., Lowenstein, E., Valenzuela, D., &amp; Velazquez-Ulloa, N. A. (2018). Developmental nicotine exposure affects larval brain size and the adult dopaminergic system of Drosophila melanogaster. BMC Dev Biol, 18(1), 13. doi:10.1186/s12861-018-0172-6</w:t>
      </w:r>
    </w:p>
    <w:p w14:paraId="2AC39AA7" w14:textId="77777777" w:rsidR="00CF7B10" w:rsidRPr="00AE04DA" w:rsidRDefault="00CF7B10" w:rsidP="00CF7B1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Mouhape</w:t>
      </w:r>
      <w:proofErr w:type="spellEnd"/>
      <w:r w:rsidRPr="00AE04DA">
        <w:rPr>
          <w:rFonts w:eastAsia="Arial" w:cs="Arial"/>
          <w:color w:val="000000"/>
          <w:sz w:val="22"/>
          <w:szCs w:val="22"/>
        </w:rPr>
        <w:t xml:space="preserve">, C., Costa, G., Ferreira, M., </w:t>
      </w:r>
      <w:proofErr w:type="spellStart"/>
      <w:r w:rsidRPr="00AE04DA">
        <w:rPr>
          <w:rFonts w:eastAsia="Arial" w:cs="Arial"/>
          <w:color w:val="000000"/>
          <w:sz w:val="22"/>
          <w:szCs w:val="22"/>
        </w:rPr>
        <w:t>Abin-Carriquiry</w:t>
      </w:r>
      <w:proofErr w:type="spellEnd"/>
      <w:r w:rsidRPr="00AE04DA">
        <w:rPr>
          <w:rFonts w:eastAsia="Arial" w:cs="Arial"/>
          <w:color w:val="000000"/>
          <w:sz w:val="22"/>
          <w:szCs w:val="22"/>
        </w:rPr>
        <w:t xml:space="preserve">, J. A., </w:t>
      </w:r>
      <w:proofErr w:type="spellStart"/>
      <w:r w:rsidRPr="00AE04DA">
        <w:rPr>
          <w:rFonts w:eastAsia="Arial" w:cs="Arial"/>
          <w:color w:val="000000"/>
          <w:sz w:val="22"/>
          <w:szCs w:val="22"/>
        </w:rPr>
        <w:t>Dajas</w:t>
      </w:r>
      <w:proofErr w:type="spellEnd"/>
      <w:r w:rsidRPr="00AE04DA">
        <w:rPr>
          <w:rFonts w:eastAsia="Arial" w:cs="Arial"/>
          <w:color w:val="000000"/>
          <w:sz w:val="22"/>
          <w:szCs w:val="22"/>
        </w:rPr>
        <w:t xml:space="preserve">, F., &amp; </w:t>
      </w:r>
      <w:proofErr w:type="spellStart"/>
      <w:r w:rsidRPr="00AE04DA">
        <w:rPr>
          <w:rFonts w:eastAsia="Arial" w:cs="Arial"/>
          <w:color w:val="000000"/>
          <w:sz w:val="22"/>
          <w:szCs w:val="22"/>
        </w:rPr>
        <w:t>Prunell</w:t>
      </w:r>
      <w:proofErr w:type="spellEnd"/>
      <w:r w:rsidRPr="00AE04DA">
        <w:rPr>
          <w:rFonts w:eastAsia="Arial" w:cs="Arial"/>
          <w:color w:val="000000"/>
          <w:sz w:val="22"/>
          <w:szCs w:val="22"/>
        </w:rPr>
        <w:t xml:space="preserve">, G. (2019). Nicotine-Induced Neuroprotection in Rotenone In Vivo and In Vitro Models of Parkinson's Disease: Evidences for the Involvement of the Labile Iron Pool Level as the Underlying Mechanism. </w:t>
      </w:r>
      <w:proofErr w:type="spellStart"/>
      <w:r w:rsidRPr="00AE04DA">
        <w:rPr>
          <w:rFonts w:eastAsia="Arial" w:cs="Arial"/>
          <w:color w:val="000000"/>
          <w:sz w:val="22"/>
          <w:szCs w:val="22"/>
        </w:rPr>
        <w:t>Neurotox</w:t>
      </w:r>
      <w:proofErr w:type="spellEnd"/>
      <w:r w:rsidRPr="00AE04DA">
        <w:rPr>
          <w:rFonts w:eastAsia="Arial" w:cs="Arial"/>
          <w:color w:val="000000"/>
          <w:sz w:val="22"/>
          <w:szCs w:val="22"/>
        </w:rPr>
        <w:t xml:space="preserve"> Res, 35(1), 71-82. doi:10.1007/s12640-018-9931-1</w:t>
      </w:r>
    </w:p>
    <w:p w14:paraId="59A37F8F" w14:textId="24E1072E" w:rsidR="00CF7B10" w:rsidRPr="00AE04DA" w:rsidRDefault="00CF7B10" w:rsidP="00CF7B10">
      <w:pPr>
        <w:numPr>
          <w:ilvl w:val="0"/>
          <w:numId w:val="1"/>
        </w:numPr>
        <w:spacing w:before="100" w:after="100"/>
        <w:ind w:left="720" w:hanging="360"/>
        <w:jc w:val="both"/>
        <w:rPr>
          <w:rFonts w:eastAsia="Arial" w:cs="Arial"/>
          <w:color w:val="000000"/>
          <w:sz w:val="22"/>
          <w:szCs w:val="22"/>
        </w:rPr>
      </w:pPr>
      <w:proofErr w:type="spellStart"/>
      <w:r w:rsidRPr="009F1D3F">
        <w:rPr>
          <w:rFonts w:eastAsia="Arial" w:cs="Arial"/>
          <w:color w:val="000000"/>
          <w:sz w:val="22"/>
          <w:szCs w:val="22"/>
        </w:rPr>
        <w:t>Mucchietto</w:t>
      </w:r>
      <w:proofErr w:type="spellEnd"/>
      <w:r w:rsidRPr="009F1D3F">
        <w:rPr>
          <w:rFonts w:eastAsia="Arial" w:cs="Arial"/>
          <w:color w:val="000000"/>
          <w:sz w:val="22"/>
          <w:szCs w:val="22"/>
        </w:rPr>
        <w:t xml:space="preserve">, </w:t>
      </w:r>
      <w:r w:rsidR="00531A52" w:rsidRPr="009F1D3F">
        <w:rPr>
          <w:rFonts w:eastAsia="Arial" w:cs="Arial"/>
          <w:color w:val="000000"/>
          <w:sz w:val="22"/>
          <w:szCs w:val="22"/>
        </w:rPr>
        <w:t>et al</w:t>
      </w:r>
      <w:r w:rsidRPr="00AE04DA">
        <w:rPr>
          <w:rFonts w:eastAsia="Arial" w:cs="Arial"/>
          <w:color w:val="000000"/>
          <w:sz w:val="22"/>
          <w:szCs w:val="22"/>
        </w:rPr>
        <w:t xml:space="preserve">. (2018). alpha9- and alpha7-containing receptors mediate the pro-proliferative effects of nicotine in the A549 adenocarcinoma cell line. Br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175(11), 1957-1972. doi:10.1111/bph.13954</w:t>
      </w:r>
    </w:p>
    <w:p w14:paraId="4EAC8E7B" w14:textId="07D38BB6" w:rsidR="0047007C" w:rsidRPr="00AE04DA" w:rsidRDefault="0047007C" w:rsidP="0047007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Munakata</w:t>
      </w:r>
      <w:proofErr w:type="spellEnd"/>
      <w:r w:rsidRPr="00AE04DA">
        <w:rPr>
          <w:rFonts w:eastAsia="Arial" w:cs="Arial"/>
          <w:color w:val="000000"/>
          <w:sz w:val="22"/>
          <w:szCs w:val="22"/>
        </w:rPr>
        <w:t xml:space="preserve"> S et al. (2018). Oxidative stress responses in human bronchial epithelial cells exposed to cigarette smoke and vapor from tobacco- and nicotine-containing products.</w:t>
      </w:r>
      <w:r w:rsidRPr="00AE04DA">
        <w:rPr>
          <w:rFonts w:eastAsia="Courier New" w:cs="Arial"/>
          <w:sz w:val="22"/>
          <w:szCs w:val="22"/>
          <w:lang w:eastAsia="en-US"/>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2018 </w:t>
      </w:r>
      <w:proofErr w:type="gramStart"/>
      <w:r w:rsidRPr="00AE04DA">
        <w:rPr>
          <w:rFonts w:eastAsia="Arial" w:cs="Arial"/>
          <w:color w:val="000000"/>
          <w:sz w:val="22"/>
          <w:szCs w:val="22"/>
        </w:rPr>
        <w:t>Nov;99:122</w:t>
      </w:r>
      <w:proofErr w:type="gramEnd"/>
      <w:r w:rsidRPr="00AE04DA">
        <w:rPr>
          <w:rFonts w:eastAsia="Arial" w:cs="Arial"/>
          <w:color w:val="000000"/>
          <w:sz w:val="22"/>
          <w:szCs w:val="22"/>
        </w:rPr>
        <w:t xml:space="preserve">-128.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10.1016/j.yrtph.2018.09.009.</w:t>
      </w:r>
    </w:p>
    <w:p w14:paraId="304878EE" w14:textId="77777777" w:rsidR="00A17128" w:rsidRPr="00AE04DA" w:rsidRDefault="00A17128" w:rsidP="00A171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Murphy S et al., (2011). Chronic Nicotine Consumption does not Influence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Induced Lung Tumorigenesis. Cancer </w:t>
      </w:r>
      <w:proofErr w:type="spellStart"/>
      <w:r w:rsidRPr="00AE04DA">
        <w:rPr>
          <w:rFonts w:eastAsia="Arial" w:cs="Arial"/>
          <w:color w:val="000000"/>
          <w:sz w:val="22"/>
          <w:szCs w:val="22"/>
        </w:rPr>
        <w:t>Prev</w:t>
      </w:r>
      <w:proofErr w:type="spellEnd"/>
      <w:r w:rsidRPr="00AE04DA">
        <w:rPr>
          <w:rFonts w:eastAsia="Arial" w:cs="Arial"/>
          <w:color w:val="000000"/>
          <w:sz w:val="22"/>
          <w:szCs w:val="22"/>
        </w:rPr>
        <w:t xml:space="preserve"> Res (Phila). 2011 November; 4(11): 1752–1760</w:t>
      </w:r>
    </w:p>
    <w:p w14:paraId="7E55AAB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Murray R et al., (2009). Does nicotine replacement therapy cause cancer? Evidence from the Lung Health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Sep 2009; 11(9): 1076–1082.</w:t>
      </w:r>
    </w:p>
    <w:p w14:paraId="7E55AAB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Nakajima M (1996). Role of human cytochrome P4502A6 in C-oxidation of nicotine.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24(11), 1212–1217.</w:t>
      </w:r>
    </w:p>
    <w:p w14:paraId="3DDFB69E" w14:textId="2ACD02E0" w:rsidR="00E26762" w:rsidRPr="00AE04DA" w:rsidRDefault="00E26762" w:rsidP="00CB33D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Nieradko-Iwanicka</w:t>
      </w:r>
      <w:proofErr w:type="spellEnd"/>
      <w:r w:rsidRPr="00AE04DA">
        <w:rPr>
          <w:rFonts w:eastAsia="Arial" w:cs="Arial"/>
          <w:color w:val="000000"/>
          <w:sz w:val="22"/>
          <w:szCs w:val="22"/>
        </w:rPr>
        <w:t xml:space="preserve"> et al. (2018)</w:t>
      </w:r>
      <w:r w:rsidR="00385DCE" w:rsidRPr="00AE04DA">
        <w:rPr>
          <w:rFonts w:eastAsia="Arial" w:cs="Arial"/>
          <w:color w:val="000000"/>
          <w:sz w:val="22"/>
          <w:szCs w:val="22"/>
        </w:rPr>
        <w:t>.</w:t>
      </w:r>
      <w:r w:rsidRPr="00AE04DA">
        <w:rPr>
          <w:rFonts w:eastAsia="Arial" w:cs="Arial"/>
          <w:color w:val="000000"/>
          <w:sz w:val="22"/>
          <w:szCs w:val="22"/>
        </w:rPr>
        <w:t xml:space="preserve"> </w:t>
      </w:r>
      <w:r w:rsidR="00CB33DA" w:rsidRPr="00AE04DA">
        <w:rPr>
          <w:rFonts w:eastAsia="Arial" w:cs="Arial"/>
          <w:color w:val="000000"/>
          <w:sz w:val="22"/>
          <w:szCs w:val="22"/>
        </w:rPr>
        <w:t xml:space="preserve">Prolonged exposure to transdermal nicotine improves memory in male </w:t>
      </w:r>
      <w:proofErr w:type="gramStart"/>
      <w:r w:rsidR="00CB33DA" w:rsidRPr="00AE04DA">
        <w:rPr>
          <w:rFonts w:eastAsia="Arial" w:cs="Arial"/>
          <w:color w:val="000000"/>
          <w:sz w:val="22"/>
          <w:szCs w:val="22"/>
        </w:rPr>
        <w:t>mice, but</w:t>
      </w:r>
      <w:proofErr w:type="gramEnd"/>
      <w:r w:rsidR="00CB33DA" w:rsidRPr="00AE04DA">
        <w:rPr>
          <w:rFonts w:eastAsia="Arial" w:cs="Arial"/>
          <w:color w:val="000000"/>
          <w:sz w:val="22"/>
          <w:szCs w:val="22"/>
        </w:rPr>
        <w:t xml:space="preserve"> impairs biochemical parameters in male and female mice Ann Agric Environ Med. 2019 Mar 22;26(1):62-66. </w:t>
      </w:r>
      <w:proofErr w:type="spellStart"/>
      <w:r w:rsidR="00CB33DA" w:rsidRPr="00AE04DA">
        <w:rPr>
          <w:rFonts w:eastAsia="Arial" w:cs="Arial"/>
          <w:color w:val="000000"/>
          <w:sz w:val="22"/>
          <w:szCs w:val="22"/>
        </w:rPr>
        <w:t>doi</w:t>
      </w:r>
      <w:proofErr w:type="spellEnd"/>
      <w:r w:rsidR="00CB33DA" w:rsidRPr="00AE04DA">
        <w:rPr>
          <w:rFonts w:eastAsia="Arial" w:cs="Arial"/>
          <w:color w:val="000000"/>
          <w:sz w:val="22"/>
          <w:szCs w:val="22"/>
        </w:rPr>
        <w:t>: 10.26444/</w:t>
      </w:r>
      <w:proofErr w:type="spellStart"/>
      <w:r w:rsidR="00CB33DA" w:rsidRPr="00AE04DA">
        <w:rPr>
          <w:rFonts w:eastAsia="Arial" w:cs="Arial"/>
          <w:color w:val="000000"/>
          <w:sz w:val="22"/>
          <w:szCs w:val="22"/>
        </w:rPr>
        <w:t>aaem</w:t>
      </w:r>
      <w:proofErr w:type="spellEnd"/>
      <w:r w:rsidR="00CB33DA" w:rsidRPr="00AE04DA">
        <w:rPr>
          <w:rFonts w:eastAsia="Arial" w:cs="Arial"/>
          <w:color w:val="000000"/>
          <w:sz w:val="22"/>
          <w:szCs w:val="22"/>
        </w:rPr>
        <w:t xml:space="preserve">/89599. </w:t>
      </w:r>
      <w:r w:rsidR="00890F72" w:rsidRPr="00AE04DA">
        <w:rPr>
          <w:rFonts w:eastAsia="Calibri" w:cs="Arial"/>
          <w:color w:val="000000"/>
          <w:sz w:val="22"/>
          <w:szCs w:val="22"/>
        </w:rPr>
        <w:t>PubMed, 2019 available at</w:t>
      </w:r>
      <w:r w:rsidR="00E53745" w:rsidRPr="00AE04DA">
        <w:rPr>
          <w:rFonts w:eastAsia="Calibri" w:cs="Arial"/>
          <w:color w:val="000000"/>
          <w:sz w:val="22"/>
          <w:szCs w:val="22"/>
        </w:rPr>
        <w:t>:</w:t>
      </w:r>
      <w:r w:rsidR="00890F72" w:rsidRPr="00AE04DA">
        <w:rPr>
          <w:rFonts w:eastAsia="Calibri" w:cs="Arial"/>
          <w:color w:val="000000"/>
          <w:sz w:val="22"/>
          <w:szCs w:val="22"/>
        </w:rPr>
        <w:t xml:space="preserve"> </w:t>
      </w:r>
      <w:hyperlink r:id="rId80" w:history="1">
        <w:r w:rsidR="00895ABA" w:rsidRPr="00AE04DA">
          <w:rPr>
            <w:rStyle w:val="Hyperlink"/>
            <w:rFonts w:eastAsia="Arial" w:cs="Arial"/>
            <w:sz w:val="22"/>
            <w:szCs w:val="22"/>
          </w:rPr>
          <w:t>https://www.ncbi.nlm.nih.gov/pubmed/30922031</w:t>
        </w:r>
      </w:hyperlink>
    </w:p>
    <w:p w14:paraId="7E55AAB9" w14:textId="5FA451B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NIOSH. National Institute for Occupational Safety and Health. National Occupational Exposure Survey (1981-1983). Record for nicotine. Available at </w:t>
      </w:r>
      <w:r w:rsidRPr="00AE04DA">
        <w:rPr>
          <w:rFonts w:eastAsia="Calibri" w:cs="Arial"/>
          <w:color w:val="000000"/>
          <w:sz w:val="22"/>
          <w:szCs w:val="22"/>
        </w:rPr>
        <w:t xml:space="preserve"> </w:t>
      </w:r>
      <w:hyperlink r:id="rId81">
        <w:r w:rsidRPr="00AE04DA">
          <w:rPr>
            <w:rFonts w:eastAsia="Arial" w:cs="Arial"/>
            <w:color w:val="0000FF"/>
            <w:sz w:val="22"/>
            <w:szCs w:val="22"/>
            <w:u w:val="single"/>
          </w:rPr>
          <w:t>https://web.archive.org/web/20111028153518/http://www.cdc.gov/noes/noes2/50570occ.html</w:t>
        </w:r>
      </w:hyperlink>
      <w:r w:rsidRPr="00AE04DA">
        <w:rPr>
          <w:rFonts w:eastAsia="Arial" w:cs="Arial"/>
          <w:color w:val="000000"/>
          <w:sz w:val="22"/>
          <w:szCs w:val="22"/>
        </w:rPr>
        <w:t xml:space="preserve"> </w:t>
      </w:r>
    </w:p>
    <w:p w14:paraId="7E55AAB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NIOSH (1996). Nicotine. IDLH Documentation. The National Institute for Occupational Safety and Health. </w:t>
      </w:r>
      <w:r w:rsidRPr="00AE04DA">
        <w:rPr>
          <w:rFonts w:eastAsia="Calibri" w:cs="Arial"/>
          <w:color w:val="000000"/>
          <w:sz w:val="22"/>
          <w:szCs w:val="22"/>
        </w:rPr>
        <w:t xml:space="preserve"> </w:t>
      </w:r>
      <w:hyperlink r:id="rId82">
        <w:r w:rsidRPr="00AE04DA">
          <w:rPr>
            <w:rFonts w:eastAsia="Arial" w:cs="Arial"/>
            <w:color w:val="0000FF"/>
            <w:sz w:val="22"/>
            <w:szCs w:val="22"/>
            <w:u w:val="single"/>
          </w:rPr>
          <w:t>http://www.cdc.gov/niosh/idlh/54115.html</w:t>
        </w:r>
      </w:hyperlink>
      <w:r w:rsidRPr="00AE04DA">
        <w:rPr>
          <w:rFonts w:eastAsia="Calibri" w:cs="Arial"/>
          <w:color w:val="000000"/>
          <w:sz w:val="22"/>
          <w:szCs w:val="22"/>
        </w:rPr>
        <w:t xml:space="preserve"> </w:t>
      </w:r>
    </w:p>
    <w:p w14:paraId="7E55AAB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NTP (undated). National Toxicology Program. Genetic Toxicology - Bacterial Mutagenicity assay on Nicotine (Compounds Related To) (CAS RN 54-11-5). NTP Study ID: A46915. Accessed June 2018. Available at </w:t>
      </w:r>
      <w:r w:rsidRPr="00AE04DA">
        <w:rPr>
          <w:rFonts w:eastAsia="Calibri" w:cs="Arial"/>
          <w:color w:val="000000"/>
          <w:sz w:val="22"/>
          <w:szCs w:val="22"/>
        </w:rPr>
        <w:t xml:space="preserve"> </w:t>
      </w:r>
      <w:hyperlink r:id="rId83">
        <w:r w:rsidRPr="00AE04DA">
          <w:rPr>
            <w:rFonts w:eastAsia="Arial" w:cs="Arial"/>
            <w:color w:val="0000FF"/>
            <w:sz w:val="22"/>
            <w:szCs w:val="22"/>
            <w:u w:val="single"/>
          </w:rPr>
          <w:t>https://tools.niehs.nih.gov/cebs3/ntpViews/?studyNumber=002-02589-0001-0000-7</w:t>
        </w:r>
      </w:hyperlink>
      <w:r w:rsidRPr="00AE04DA">
        <w:rPr>
          <w:rFonts w:eastAsia="Calibri" w:cs="Arial"/>
          <w:color w:val="000000"/>
          <w:sz w:val="22"/>
          <w:szCs w:val="22"/>
        </w:rPr>
        <w:t xml:space="preserve"> </w:t>
      </w:r>
    </w:p>
    <w:p w14:paraId="7E55AABC"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(2006). New Zealand Environmental Protection Authority. Inventory of Chemicals. Record for pyridine, 3-[(2S)-1-methyl-2-pyrrolidinyl]- (CAS RN 54-1-5). Date added to inventory: 1 December 2006. Accessed June 2018. Available at: </w:t>
      </w:r>
      <w:r w:rsidRPr="00AE04DA">
        <w:rPr>
          <w:rFonts w:eastAsia="Calibri" w:cs="Arial"/>
          <w:color w:val="000000"/>
          <w:sz w:val="22"/>
          <w:szCs w:val="22"/>
        </w:rPr>
        <w:t xml:space="preserve"> </w:t>
      </w:r>
      <w:hyperlink r:id="rId84">
        <w:r w:rsidRPr="00AE04DA">
          <w:rPr>
            <w:rFonts w:eastAsia="Arial" w:cs="Arial"/>
            <w:color w:val="0000FF"/>
            <w:sz w:val="22"/>
            <w:szCs w:val="22"/>
            <w:u w:val="single"/>
          </w:rPr>
          <w:t>https://www.epa.govt.nz/database-search/new-zealand-inventory-of-chemicals-nzioc/view/2725</w:t>
        </w:r>
      </w:hyperlink>
      <w:r w:rsidRPr="00AE04DA">
        <w:rPr>
          <w:rFonts w:eastAsia="Calibri" w:cs="Arial"/>
          <w:color w:val="000000"/>
          <w:sz w:val="22"/>
          <w:szCs w:val="22"/>
        </w:rPr>
        <w:t xml:space="preserve"> </w:t>
      </w:r>
    </w:p>
    <w:p w14:paraId="7E55AAB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 xml:space="preserve">NZ EPA CCID (undated). New Zealand Environmental Protection Authority. Chemical Classification and Information Database. Record for nicotine (CAS RN 54-11-5). Accessed June 2018. Available at: </w:t>
      </w:r>
      <w:r w:rsidRPr="00AE04DA">
        <w:rPr>
          <w:rFonts w:eastAsia="Calibri" w:cs="Arial"/>
          <w:color w:val="000000"/>
          <w:sz w:val="22"/>
          <w:szCs w:val="22"/>
        </w:rPr>
        <w:t xml:space="preserve"> </w:t>
      </w:r>
      <w:hyperlink r:id="rId85">
        <w:r w:rsidRPr="00AE04DA">
          <w:rPr>
            <w:rFonts w:eastAsia="Arial" w:cs="Arial"/>
            <w:color w:val="0000FF"/>
            <w:sz w:val="22"/>
            <w:szCs w:val="22"/>
            <w:u w:val="single"/>
          </w:rPr>
          <w:t>https://www.epa.govt.nz/database-search/chemical-classification-and-information-database-ccid/view/2725</w:t>
        </w:r>
      </w:hyperlink>
      <w:r w:rsidRPr="00AE04DA">
        <w:rPr>
          <w:rFonts w:eastAsia="Calibri" w:cs="Arial"/>
          <w:color w:val="000000"/>
          <w:sz w:val="22"/>
          <w:szCs w:val="22"/>
        </w:rPr>
        <w:t xml:space="preserve"> </w:t>
      </w:r>
    </w:p>
    <w:p w14:paraId="7E55AAB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Okamoto M et al., (1994). Effects of aging on acute toxicity of nicotine in rats. Pharmacology &amp; Toxicology, 75, 1-6.</w:t>
      </w:r>
    </w:p>
    <w:p w14:paraId="7E55AAB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Olatunji LA et al. (2017). Anti-inflammatory and antithrombotic effects of nicotine exposure in oral contraceptive-induced insulin resistance are glucocorticoid-independent.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Rep. 69(3), 512-519. DOI: 10.1016/j.pharep.2016.12.010. PubMed, 2018 available at: </w:t>
      </w:r>
      <w:r w:rsidRPr="00AE04DA">
        <w:rPr>
          <w:rFonts w:eastAsia="Calibri" w:cs="Arial"/>
          <w:color w:val="000000"/>
          <w:sz w:val="22"/>
          <w:szCs w:val="22"/>
        </w:rPr>
        <w:t xml:space="preserve"> </w:t>
      </w:r>
      <w:hyperlink r:id="rId86">
        <w:r w:rsidRPr="00AE04DA">
          <w:rPr>
            <w:rFonts w:eastAsia="Arial" w:cs="Arial"/>
            <w:color w:val="0000FF"/>
            <w:sz w:val="22"/>
            <w:szCs w:val="22"/>
            <w:u w:val="single"/>
          </w:rPr>
          <w:t>https://www.ncbi.nlm.nih.gov/pubmed/28349880</w:t>
        </w:r>
      </w:hyperlink>
      <w:r w:rsidRPr="00AE04DA">
        <w:rPr>
          <w:rFonts w:eastAsia="Calibri" w:cs="Arial"/>
          <w:color w:val="000000"/>
          <w:sz w:val="22"/>
          <w:szCs w:val="22"/>
        </w:rPr>
        <w:t xml:space="preserve"> </w:t>
      </w:r>
    </w:p>
    <w:p w14:paraId="7E55AAC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Oncken</w:t>
      </w:r>
      <w:proofErr w:type="spellEnd"/>
      <w:r w:rsidRPr="00AE04DA">
        <w:rPr>
          <w:rFonts w:eastAsia="Arial" w:cs="Arial"/>
          <w:color w:val="000000"/>
          <w:sz w:val="22"/>
          <w:szCs w:val="22"/>
        </w:rPr>
        <w:t xml:space="preserve"> C et al., (2008). Nicotine gum for pregnant smokers: a randomized controlled trial.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2008; 112: 859-67.</w:t>
      </w:r>
    </w:p>
    <w:p w14:paraId="7E55AAC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Overby PF et al. (2018). Effects of nicotine self-administration on incentive salience in male Sprague Dawley rats.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235(4), 1121-1130. DOI: 10.1007/s00213-018-4829-4. PubMed, 2018 available at: </w:t>
      </w:r>
      <w:r w:rsidRPr="00AE04DA">
        <w:rPr>
          <w:rFonts w:eastAsia="Calibri" w:cs="Arial"/>
          <w:color w:val="000000"/>
          <w:sz w:val="22"/>
          <w:szCs w:val="22"/>
        </w:rPr>
        <w:t xml:space="preserve"> </w:t>
      </w:r>
      <w:hyperlink r:id="rId87">
        <w:r w:rsidRPr="00AE04DA">
          <w:rPr>
            <w:rFonts w:eastAsia="Arial" w:cs="Arial"/>
            <w:color w:val="0000FF"/>
            <w:sz w:val="22"/>
            <w:szCs w:val="22"/>
            <w:u w:val="single"/>
          </w:rPr>
          <w:t>https://www.ncbi.nlm.nih.gov/pubmed/29374305</w:t>
        </w:r>
      </w:hyperlink>
      <w:r w:rsidRPr="00AE04DA">
        <w:rPr>
          <w:rFonts w:eastAsia="Calibri" w:cs="Arial"/>
          <w:color w:val="000000"/>
          <w:sz w:val="22"/>
          <w:szCs w:val="22"/>
        </w:rPr>
        <w:t xml:space="preserve"> </w:t>
      </w:r>
    </w:p>
    <w:p w14:paraId="5970D900" w14:textId="77777777" w:rsidR="00DD7698" w:rsidRPr="00AE04DA" w:rsidRDefault="00DD7698" w:rsidP="00BC5BAE">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Paik, J. H., Kang, S., </w:t>
      </w:r>
      <w:proofErr w:type="spellStart"/>
      <w:r w:rsidRPr="00AE04DA">
        <w:rPr>
          <w:rFonts w:eastAsia="Arial" w:cs="Arial"/>
          <w:sz w:val="22"/>
          <w:szCs w:val="22"/>
        </w:rPr>
        <w:t>Durey</w:t>
      </w:r>
      <w:proofErr w:type="spellEnd"/>
      <w:r w:rsidRPr="00AE04DA">
        <w:rPr>
          <w:rFonts w:eastAsia="Arial" w:cs="Arial"/>
          <w:sz w:val="22"/>
          <w:szCs w:val="22"/>
        </w:rPr>
        <w:t xml:space="preserve">, A., Kim, J. H., &amp; Kim, A. J. (2018). Symptomatic bradycardia due to nicotine intoxication. Rev Bras Ter </w:t>
      </w:r>
      <w:proofErr w:type="spellStart"/>
      <w:r w:rsidRPr="00AE04DA">
        <w:rPr>
          <w:rFonts w:eastAsia="Arial" w:cs="Arial"/>
          <w:sz w:val="22"/>
          <w:szCs w:val="22"/>
        </w:rPr>
        <w:t>Intensiva</w:t>
      </w:r>
      <w:proofErr w:type="spellEnd"/>
      <w:r w:rsidRPr="00AE04DA">
        <w:rPr>
          <w:rFonts w:eastAsia="Arial" w:cs="Arial"/>
          <w:sz w:val="22"/>
          <w:szCs w:val="22"/>
        </w:rPr>
        <w:t>, 30(1), 121-126. doi:10.5935/0103-507x.20180018</w:t>
      </w:r>
    </w:p>
    <w:p w14:paraId="5941A971" w14:textId="77777777" w:rsidR="00DD7698" w:rsidRPr="00AE04DA" w:rsidRDefault="00DD7698" w:rsidP="00BC5BAE">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Park, E. J., &amp; Min, Y. G. (2018). The Emerging Method of Suicide by Electronic Cigarette Liquid: </w:t>
      </w:r>
      <w:proofErr w:type="gramStart"/>
      <w:r w:rsidRPr="00AE04DA">
        <w:rPr>
          <w:rFonts w:eastAsia="Arial" w:cs="Arial"/>
          <w:sz w:val="22"/>
          <w:szCs w:val="22"/>
        </w:rPr>
        <w:t>a</w:t>
      </w:r>
      <w:proofErr w:type="gramEnd"/>
      <w:r w:rsidRPr="00AE04DA">
        <w:rPr>
          <w:rFonts w:eastAsia="Arial" w:cs="Arial"/>
          <w:sz w:val="22"/>
          <w:szCs w:val="22"/>
        </w:rPr>
        <w:t xml:space="preserve"> Case Report. J Korean Med Sci, 33(11), e52. doi:10.3346/jkms.2018.</w:t>
      </w:r>
      <w:proofErr w:type="gramStart"/>
      <w:r w:rsidRPr="00AE04DA">
        <w:rPr>
          <w:rFonts w:eastAsia="Arial" w:cs="Arial"/>
          <w:sz w:val="22"/>
          <w:szCs w:val="22"/>
        </w:rPr>
        <w:t>33.e</w:t>
      </w:r>
      <w:proofErr w:type="gramEnd"/>
      <w:r w:rsidRPr="00AE04DA">
        <w:rPr>
          <w:rFonts w:eastAsia="Arial" w:cs="Arial"/>
          <w:sz w:val="22"/>
          <w:szCs w:val="22"/>
        </w:rPr>
        <w:t>52</w:t>
      </w:r>
    </w:p>
    <w:p w14:paraId="20F90AF5" w14:textId="470E4917" w:rsidR="00DD7698" w:rsidRPr="00AE04DA" w:rsidRDefault="00DD7698" w:rsidP="00660490">
      <w:pPr>
        <w:numPr>
          <w:ilvl w:val="0"/>
          <w:numId w:val="1"/>
        </w:numPr>
        <w:spacing w:before="100" w:after="100"/>
        <w:ind w:left="810" w:hanging="450"/>
        <w:jc w:val="both"/>
        <w:rPr>
          <w:rFonts w:eastAsia="Arial" w:cs="Arial"/>
          <w:sz w:val="22"/>
          <w:szCs w:val="22"/>
        </w:rPr>
      </w:pPr>
      <w:r w:rsidRPr="00AE04DA">
        <w:rPr>
          <w:rFonts w:eastAsia="Arial" w:cs="Arial"/>
          <w:sz w:val="22"/>
          <w:szCs w:val="22"/>
        </w:rPr>
        <w:t xml:space="preserve">Panda, A., Sharma, P. K., &amp; Narasimha Murthy, S. (2019). Effect of Mild Hyperthermia on Transdermal Absorption of Nicotine from Patches. AAPS </w:t>
      </w:r>
      <w:proofErr w:type="spellStart"/>
      <w:r w:rsidRPr="00AE04DA">
        <w:rPr>
          <w:rFonts w:eastAsia="Arial" w:cs="Arial"/>
          <w:sz w:val="22"/>
          <w:szCs w:val="22"/>
        </w:rPr>
        <w:t>PharmSciTech</w:t>
      </w:r>
      <w:proofErr w:type="spellEnd"/>
      <w:r w:rsidRPr="00AE04DA">
        <w:rPr>
          <w:rFonts w:eastAsia="Arial" w:cs="Arial"/>
          <w:sz w:val="22"/>
          <w:szCs w:val="22"/>
        </w:rPr>
        <w:t>, 20(2), 77. doi:10.1208/s12249-019-1299-x</w:t>
      </w:r>
    </w:p>
    <w:p w14:paraId="72BA58FE" w14:textId="3EB9E603" w:rsidR="00663A0D" w:rsidRPr="00AE04DA" w:rsidRDefault="00663A0D">
      <w:pPr>
        <w:numPr>
          <w:ilvl w:val="0"/>
          <w:numId w:val="1"/>
        </w:numPr>
        <w:spacing w:before="100" w:after="100"/>
        <w:ind w:left="720" w:hanging="360"/>
        <w:jc w:val="both"/>
        <w:rPr>
          <w:rFonts w:eastAsia="Arial" w:cs="Arial"/>
          <w:sz w:val="22"/>
          <w:szCs w:val="22"/>
        </w:rPr>
      </w:pPr>
      <w:r w:rsidRPr="00AE04DA">
        <w:rPr>
          <w:rFonts w:eastAsia="Arial" w:cs="Arial"/>
          <w:sz w:val="22"/>
          <w:szCs w:val="22"/>
          <w:lang w:val="fr-CH"/>
        </w:rPr>
        <w:t xml:space="preserve">Paulo, J. A., &amp; </w:t>
      </w:r>
      <w:proofErr w:type="spellStart"/>
      <w:r w:rsidRPr="00AE04DA">
        <w:rPr>
          <w:rFonts w:eastAsia="Arial" w:cs="Arial"/>
          <w:sz w:val="22"/>
          <w:szCs w:val="22"/>
          <w:lang w:val="fr-CH"/>
        </w:rPr>
        <w:t>Gygi</w:t>
      </w:r>
      <w:proofErr w:type="spellEnd"/>
      <w:r w:rsidRPr="00AE04DA">
        <w:rPr>
          <w:rFonts w:eastAsia="Arial" w:cs="Arial"/>
          <w:sz w:val="22"/>
          <w:szCs w:val="22"/>
          <w:lang w:val="fr-CH"/>
        </w:rPr>
        <w:t xml:space="preserve">, S. P. (2018). </w:t>
      </w:r>
      <w:r w:rsidRPr="00AE04DA">
        <w:rPr>
          <w:rFonts w:eastAsia="Arial" w:cs="Arial"/>
          <w:sz w:val="22"/>
          <w:szCs w:val="22"/>
        </w:rPr>
        <w:t>Isobaric Tag-Based Protein Profiling of a Nicotine-Treated Alpha7 Nicotinic Receptor-Null Human Haploid Cell Line. Proteomics, 18(11), e1700475. doi:10.1002/pmic.201700475</w:t>
      </w:r>
    </w:p>
    <w:p w14:paraId="7E55AAC2" w14:textId="7F080BD1"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Paulo JA et al. (2018). Multiplexed Isobaric Tag-Based Profiling of Seven Murine Tissues Following In Vivo Nicotine Treatment Using a Minimalistic Proteomics Strategy. Proteomics. </w:t>
      </w:r>
      <w:proofErr w:type="spellStart"/>
      <w:r w:rsidRPr="00AE04DA">
        <w:rPr>
          <w:rFonts w:eastAsia="Arial" w:cs="Arial"/>
          <w:sz w:val="22"/>
          <w:szCs w:val="22"/>
        </w:rPr>
        <w:t>Epub</w:t>
      </w:r>
      <w:proofErr w:type="spellEnd"/>
      <w:r w:rsidRPr="00AE04DA">
        <w:rPr>
          <w:rFonts w:eastAsia="Arial" w:cs="Arial"/>
          <w:sz w:val="22"/>
          <w:szCs w:val="22"/>
        </w:rPr>
        <w:t xml:space="preserve"> ahead of print. DOI: 10.1002/pmic.201700326. PubMed, 2018 available at: </w:t>
      </w:r>
      <w:r w:rsidRPr="00AE04DA">
        <w:rPr>
          <w:rFonts w:eastAsia="Calibri" w:cs="Arial"/>
          <w:sz w:val="22"/>
          <w:szCs w:val="22"/>
        </w:rPr>
        <w:t xml:space="preserve"> </w:t>
      </w:r>
      <w:hyperlink r:id="rId88">
        <w:r w:rsidRPr="00AE04DA">
          <w:rPr>
            <w:rFonts w:eastAsia="Arial" w:cs="Arial"/>
            <w:color w:val="0000FF"/>
            <w:sz w:val="22"/>
            <w:szCs w:val="22"/>
            <w:u w:val="single"/>
          </w:rPr>
          <w:t>https://www.ncbi.nlm.nih.gov/pubmed/29660237</w:t>
        </w:r>
      </w:hyperlink>
    </w:p>
    <w:p w14:paraId="72EB8E5C" w14:textId="3FED7AA1" w:rsidR="00BC3645" w:rsidRPr="00AE04DA" w:rsidRDefault="00BC364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Pei, Y., Jiao, Z., Dong, W., Pei, L., He, X., Wang, H., &amp; Xu, D. (2019). Excitotoxicity and compensatory upregulation of GAD67 in fetal rat hippocampus caused by prenatal nicotine exposure are associated with inhibition of the BDNF pathway.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123, 314-325. </w:t>
      </w:r>
      <w:proofErr w:type="gramStart"/>
      <w:r w:rsidRPr="00AE04DA">
        <w:rPr>
          <w:rFonts w:eastAsia="Arial" w:cs="Arial"/>
          <w:color w:val="000000"/>
          <w:sz w:val="22"/>
          <w:szCs w:val="22"/>
        </w:rPr>
        <w:t>doi:10.1016/j.fct</w:t>
      </w:r>
      <w:proofErr w:type="gramEnd"/>
      <w:r w:rsidRPr="00AE04DA">
        <w:rPr>
          <w:rFonts w:eastAsia="Arial" w:cs="Arial"/>
          <w:color w:val="000000"/>
          <w:sz w:val="22"/>
          <w:szCs w:val="22"/>
        </w:rPr>
        <w:t>.2018.10.062</w:t>
      </w:r>
    </w:p>
    <w:p w14:paraId="7E55AAC3" w14:textId="29A325B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Perlman HH (1942). The excretion of nicotine in breast milk and urine from cigarette smoking its effect on location and the nursling. J. Am. Med. Assoc. 120, 1003–1009.</w:t>
      </w:r>
    </w:p>
    <w:p w14:paraId="6D0BE522" w14:textId="509E09FC" w:rsidR="00612FF3" w:rsidRPr="00AE04DA" w:rsidRDefault="00612FF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Polli</w:t>
      </w:r>
      <w:proofErr w:type="spellEnd"/>
      <w:r w:rsidRPr="00AE04DA">
        <w:rPr>
          <w:rFonts w:eastAsia="Calibri" w:cs="Arial"/>
          <w:color w:val="000000"/>
          <w:sz w:val="22"/>
          <w:szCs w:val="22"/>
          <w:lang w:val="fr-CH"/>
        </w:rPr>
        <w:t xml:space="preserve">, F. S., &amp; </w:t>
      </w:r>
      <w:proofErr w:type="spellStart"/>
      <w:r w:rsidRPr="00AE04DA">
        <w:rPr>
          <w:rFonts w:eastAsia="Calibri" w:cs="Arial"/>
          <w:color w:val="000000"/>
          <w:sz w:val="22"/>
          <w:szCs w:val="22"/>
          <w:lang w:val="fr-CH"/>
        </w:rPr>
        <w:t>Kohlmeier</w:t>
      </w:r>
      <w:proofErr w:type="spellEnd"/>
      <w:r w:rsidRPr="00AE04DA">
        <w:rPr>
          <w:rFonts w:eastAsia="Calibri" w:cs="Arial"/>
          <w:color w:val="000000"/>
          <w:sz w:val="22"/>
          <w:szCs w:val="22"/>
          <w:lang w:val="fr-CH"/>
        </w:rPr>
        <w:t xml:space="preserve">, K. A. (2018). </w:t>
      </w:r>
      <w:r w:rsidRPr="00AE04DA">
        <w:rPr>
          <w:rFonts w:eastAsia="Calibri" w:cs="Arial"/>
          <w:color w:val="000000"/>
          <w:sz w:val="22"/>
          <w:szCs w:val="22"/>
        </w:rPr>
        <w:t xml:space="preserve">Prenatal nicotine exposure alters postsynaptic AMPA receptors and glutamate neurotransmission within the </w:t>
      </w:r>
      <w:proofErr w:type="spellStart"/>
      <w:r w:rsidRPr="00AE04DA">
        <w:rPr>
          <w:rFonts w:eastAsia="Calibri" w:cs="Arial"/>
          <w:color w:val="000000"/>
          <w:sz w:val="22"/>
          <w:szCs w:val="22"/>
        </w:rPr>
        <w:t>laterodorsal</w:t>
      </w:r>
      <w:proofErr w:type="spellEnd"/>
      <w:r w:rsidRPr="00AE04DA">
        <w:rPr>
          <w:rFonts w:eastAsia="Calibri" w:cs="Arial"/>
          <w:color w:val="000000"/>
          <w:sz w:val="22"/>
          <w:szCs w:val="22"/>
        </w:rPr>
        <w:t xml:space="preserve"> tegmentum (LDT) of juvenile mice. Neuropharmacology, 137, 71-85.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.2018.04.024</w:t>
      </w:r>
    </w:p>
    <w:p w14:paraId="7E55AAC5"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Phillips B et al. (2017). Toxicity of the main electronic cigarette components, propylene glycol, glycerin, and nicotine, in Sprague-Dawley rats in a 90-day OECD inhalation study complemented by molecular endpoints.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109(Pt 1), 315-332. DOI: 10.1016/j.fct.2017.09.001. PubMed, 2018 available at: </w:t>
      </w:r>
      <w:r w:rsidRPr="00AE04DA">
        <w:rPr>
          <w:rFonts w:eastAsia="Calibri" w:cs="Arial"/>
          <w:color w:val="000000"/>
          <w:sz w:val="22"/>
          <w:szCs w:val="22"/>
        </w:rPr>
        <w:t xml:space="preserve"> </w:t>
      </w:r>
      <w:hyperlink r:id="rId89">
        <w:r w:rsidRPr="00AE04DA">
          <w:rPr>
            <w:rFonts w:eastAsia="Arial" w:cs="Arial"/>
            <w:color w:val="0000FF"/>
            <w:sz w:val="22"/>
            <w:szCs w:val="22"/>
            <w:u w:val="single"/>
          </w:rPr>
          <w:t>https://www.ncbi.nlm.nih.gov/pubmed/28882640</w:t>
        </w:r>
      </w:hyperlink>
      <w:r w:rsidRPr="00AE04DA">
        <w:rPr>
          <w:rFonts w:eastAsia="Calibri" w:cs="Arial"/>
          <w:color w:val="000000"/>
          <w:sz w:val="22"/>
          <w:szCs w:val="22"/>
        </w:rPr>
        <w:t xml:space="preserve"> </w:t>
      </w:r>
    </w:p>
    <w:p w14:paraId="7E55AAC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PubChem (2018). Record for nicotine (CAS RN 54-11-5). Created 16 September 2004. Modified 2 June 2018. Available at </w:t>
      </w:r>
      <w:r w:rsidRPr="00AE04DA">
        <w:rPr>
          <w:rFonts w:eastAsia="Calibri" w:cs="Arial"/>
          <w:color w:val="000000"/>
          <w:sz w:val="22"/>
          <w:szCs w:val="22"/>
        </w:rPr>
        <w:t xml:space="preserve"> </w:t>
      </w:r>
      <w:hyperlink r:id="rId90">
        <w:r w:rsidRPr="00AE04DA">
          <w:rPr>
            <w:rFonts w:eastAsia="Arial" w:cs="Arial"/>
            <w:color w:val="0000FF"/>
            <w:sz w:val="22"/>
            <w:szCs w:val="22"/>
            <w:u w:val="single"/>
          </w:rPr>
          <w:t>https://pubchem.ncbi.nlm.nih.gov/compound/89594</w:t>
        </w:r>
      </w:hyperlink>
      <w:r w:rsidRPr="00AE04DA">
        <w:rPr>
          <w:rFonts w:eastAsia="Calibri" w:cs="Arial"/>
          <w:color w:val="000000"/>
          <w:sz w:val="22"/>
          <w:szCs w:val="22"/>
        </w:rPr>
        <w:t xml:space="preserve"> </w:t>
      </w:r>
    </w:p>
    <w:p w14:paraId="241AFB52" w14:textId="77777777" w:rsidR="00080641" w:rsidRPr="00AE04DA" w:rsidRDefault="00080641" w:rsidP="00080641">
      <w:pPr>
        <w:numPr>
          <w:ilvl w:val="0"/>
          <w:numId w:val="1"/>
        </w:numPr>
        <w:spacing w:before="100" w:after="100"/>
        <w:ind w:left="720" w:hanging="360"/>
        <w:jc w:val="both"/>
        <w:rPr>
          <w:rFonts w:eastAsia="Calibri" w:cs="Arial"/>
          <w:color w:val="000000"/>
          <w:sz w:val="22"/>
          <w:szCs w:val="22"/>
        </w:rPr>
      </w:pPr>
      <w:r w:rsidRPr="00AE04DA">
        <w:rPr>
          <w:rFonts w:eastAsia="Arial" w:cs="Arial"/>
        </w:rPr>
        <w:t>Public Health England</w:t>
      </w:r>
      <w:r w:rsidRPr="00AE04DA">
        <w:rPr>
          <w:rFonts w:eastAsia="Arial" w:cs="Arial"/>
          <w:color w:val="000000"/>
          <w:sz w:val="22"/>
          <w:szCs w:val="22"/>
        </w:rPr>
        <w:t xml:space="preserve"> (2018). Evidence review of e-cigarettes and heated tobacco products 2018. A report commissioned by Public Health England. Published February 2018. Available at </w:t>
      </w:r>
      <w:r w:rsidRPr="00AE04DA">
        <w:rPr>
          <w:rFonts w:eastAsia="Calibri" w:cs="Arial"/>
          <w:color w:val="000000"/>
          <w:sz w:val="22"/>
          <w:szCs w:val="22"/>
        </w:rPr>
        <w:t xml:space="preserve"> </w:t>
      </w:r>
      <w:hyperlink r:id="rId91">
        <w:r w:rsidRPr="00AE04DA">
          <w:rPr>
            <w:rFonts w:eastAsia="Arial" w:cs="Arial"/>
            <w:color w:val="0000FF"/>
            <w:sz w:val="22"/>
            <w:szCs w:val="22"/>
            <w:u w:val="single"/>
          </w:rPr>
          <w:t>https://assets.publishing.service.gov.uk/government/uploads/system/uploads/attachment_data/file/684963/Evidence_review_of_e-cigarettes_and_heated_tobacco_products_2018.pdf</w:t>
        </w:r>
      </w:hyperlink>
      <w:r w:rsidRPr="00AE04DA">
        <w:rPr>
          <w:rFonts w:eastAsia="Calibri" w:cs="Arial"/>
          <w:color w:val="000000"/>
          <w:sz w:val="22"/>
          <w:szCs w:val="22"/>
        </w:rPr>
        <w:t xml:space="preserve"> </w:t>
      </w:r>
    </w:p>
    <w:p w14:paraId="0D744670" w14:textId="11BF3608" w:rsidR="00E57DE8" w:rsidRPr="00AE04DA" w:rsidRDefault="00E57DE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Qu et al. (2019)</w:t>
      </w:r>
      <w:r w:rsidR="00385DCE" w:rsidRPr="00AE04DA">
        <w:rPr>
          <w:rFonts w:eastAsia="Arial" w:cs="Arial"/>
          <w:color w:val="000000"/>
          <w:sz w:val="22"/>
          <w:szCs w:val="22"/>
        </w:rPr>
        <w:t>.</w:t>
      </w:r>
      <w:r w:rsidR="00F03D65" w:rsidRPr="00AE04DA">
        <w:rPr>
          <w:rFonts w:eastAsia="Arial" w:cs="Arial"/>
          <w:color w:val="000000"/>
          <w:sz w:val="22"/>
          <w:szCs w:val="22"/>
        </w:rPr>
        <w:t xml:space="preserve"> Prenatal nicotine exposure induces thymic hypoplasia in mice offspring from neonatal to adulthood. </w:t>
      </w:r>
      <w:proofErr w:type="spellStart"/>
      <w:r w:rsidR="00F03D65" w:rsidRPr="00AE04DA">
        <w:rPr>
          <w:rFonts w:eastAsia="Arial" w:cs="Arial"/>
          <w:color w:val="000000"/>
          <w:sz w:val="22"/>
          <w:szCs w:val="22"/>
        </w:rPr>
        <w:t>Toxicol</w:t>
      </w:r>
      <w:proofErr w:type="spellEnd"/>
      <w:r w:rsidR="00F03D65" w:rsidRPr="00AE04DA">
        <w:rPr>
          <w:rFonts w:eastAsia="Arial" w:cs="Arial"/>
          <w:color w:val="000000"/>
          <w:sz w:val="22"/>
          <w:szCs w:val="22"/>
        </w:rPr>
        <w:t xml:space="preserve"> Lett. 2019 </w:t>
      </w:r>
      <w:proofErr w:type="gramStart"/>
      <w:r w:rsidR="00F03D65" w:rsidRPr="00AE04DA">
        <w:rPr>
          <w:rFonts w:eastAsia="Arial" w:cs="Arial"/>
          <w:color w:val="000000"/>
          <w:sz w:val="22"/>
          <w:szCs w:val="22"/>
        </w:rPr>
        <w:t>Apr;304:30</w:t>
      </w:r>
      <w:proofErr w:type="gramEnd"/>
      <w:r w:rsidR="00F03D65" w:rsidRPr="00AE04DA">
        <w:rPr>
          <w:rFonts w:eastAsia="Arial" w:cs="Arial"/>
          <w:color w:val="000000"/>
          <w:sz w:val="22"/>
          <w:szCs w:val="22"/>
        </w:rPr>
        <w:t xml:space="preserve">-38. </w:t>
      </w:r>
      <w:proofErr w:type="spellStart"/>
      <w:r w:rsidR="00F03D65" w:rsidRPr="00AE04DA">
        <w:rPr>
          <w:rFonts w:eastAsia="Arial" w:cs="Arial"/>
          <w:color w:val="000000"/>
          <w:sz w:val="22"/>
          <w:szCs w:val="22"/>
        </w:rPr>
        <w:t>doi</w:t>
      </w:r>
      <w:proofErr w:type="spellEnd"/>
      <w:r w:rsidR="00F03D65" w:rsidRPr="00AE04DA">
        <w:rPr>
          <w:rFonts w:eastAsia="Arial" w:cs="Arial"/>
          <w:color w:val="000000"/>
          <w:sz w:val="22"/>
          <w:szCs w:val="22"/>
        </w:rPr>
        <w:t xml:space="preserve">: 10.1016/j.toxlet.2018.12.015. </w:t>
      </w:r>
      <w:hyperlink r:id="rId92" w:history="1">
        <w:r w:rsidR="003559C4" w:rsidRPr="00AE04DA">
          <w:rPr>
            <w:rStyle w:val="Hyperlink"/>
            <w:rFonts w:eastAsia="Arial" w:cs="Arial"/>
            <w:sz w:val="22"/>
            <w:szCs w:val="22"/>
          </w:rPr>
          <w:t>https://www.ncbi.nlm.nih.gov/pubmed/30605750</w:t>
        </w:r>
      </w:hyperlink>
    </w:p>
    <w:p w14:paraId="7E55AAC7" w14:textId="76754F6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Reddy S et al., (1997). Testicular changes due to graded doses of nicotine in albino mice. Indian J </w:t>
      </w:r>
      <w:proofErr w:type="spellStart"/>
      <w:r w:rsidRPr="00AE04DA">
        <w:rPr>
          <w:rFonts w:eastAsia="Arial" w:cs="Arial"/>
          <w:color w:val="000000"/>
          <w:sz w:val="22"/>
          <w:szCs w:val="22"/>
        </w:rPr>
        <w:t>Physil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Pharnacol</w:t>
      </w:r>
      <w:proofErr w:type="spellEnd"/>
      <w:r w:rsidRPr="00AE04DA">
        <w:rPr>
          <w:rFonts w:eastAsia="Arial" w:cs="Arial"/>
          <w:color w:val="000000"/>
          <w:sz w:val="22"/>
          <w:szCs w:val="22"/>
        </w:rPr>
        <w:t>, 1998; 42 (2): 276-280.</w:t>
      </w:r>
    </w:p>
    <w:p w14:paraId="549BA1D5" w14:textId="49ED4A5B" w:rsidR="00E218B4" w:rsidRPr="00AE04DA" w:rsidRDefault="00E218B4">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Reinikovaite</w:t>
      </w:r>
      <w:proofErr w:type="spellEnd"/>
      <w:r w:rsidRPr="00AE04DA">
        <w:rPr>
          <w:rFonts w:eastAsia="Arial" w:cs="Arial"/>
          <w:color w:val="000000"/>
          <w:sz w:val="22"/>
          <w:szCs w:val="22"/>
        </w:rPr>
        <w:t xml:space="preserve">, V., Rodriguez, I. E., </w:t>
      </w:r>
      <w:proofErr w:type="spellStart"/>
      <w:r w:rsidRPr="00AE04DA">
        <w:rPr>
          <w:rFonts w:eastAsia="Arial" w:cs="Arial"/>
          <w:color w:val="000000"/>
          <w:sz w:val="22"/>
          <w:szCs w:val="22"/>
        </w:rPr>
        <w:t>Karoor</w:t>
      </w:r>
      <w:proofErr w:type="spellEnd"/>
      <w:r w:rsidRPr="00AE04DA">
        <w:rPr>
          <w:rFonts w:eastAsia="Arial" w:cs="Arial"/>
          <w:color w:val="000000"/>
          <w:sz w:val="22"/>
          <w:szCs w:val="22"/>
        </w:rPr>
        <w:t xml:space="preserve">, V., Rau, A., Trinh, B. B., </w:t>
      </w:r>
      <w:proofErr w:type="spellStart"/>
      <w:r w:rsidRPr="00AE04DA">
        <w:rPr>
          <w:rFonts w:eastAsia="Arial" w:cs="Arial"/>
          <w:color w:val="000000"/>
          <w:sz w:val="22"/>
          <w:szCs w:val="22"/>
        </w:rPr>
        <w:t>Deleyiannis</w:t>
      </w:r>
      <w:proofErr w:type="spellEnd"/>
      <w:r w:rsidRPr="00AE04DA">
        <w:rPr>
          <w:rFonts w:eastAsia="Arial" w:cs="Arial"/>
          <w:color w:val="000000"/>
          <w:sz w:val="22"/>
          <w:szCs w:val="22"/>
        </w:rPr>
        <w:t xml:space="preserve">, F. W., &amp; </w:t>
      </w:r>
      <w:proofErr w:type="spellStart"/>
      <w:r w:rsidRPr="00AE04DA">
        <w:rPr>
          <w:rFonts w:eastAsia="Arial" w:cs="Arial"/>
          <w:color w:val="000000"/>
          <w:sz w:val="22"/>
          <w:szCs w:val="22"/>
        </w:rPr>
        <w:t>Taraseviciene</w:t>
      </w:r>
      <w:proofErr w:type="spellEnd"/>
      <w:r w:rsidRPr="00AE04DA">
        <w:rPr>
          <w:rFonts w:eastAsia="Arial" w:cs="Arial"/>
          <w:color w:val="000000"/>
          <w:sz w:val="22"/>
          <w:szCs w:val="22"/>
        </w:rPr>
        <w:t xml:space="preserve">-Stewart, L. (2018). The effects of electronic cigarette </w:t>
      </w:r>
      <w:proofErr w:type="spellStart"/>
      <w:r w:rsidRPr="00AE04DA">
        <w:rPr>
          <w:rFonts w:eastAsia="Arial" w:cs="Arial"/>
          <w:color w:val="000000"/>
          <w:sz w:val="22"/>
          <w:szCs w:val="22"/>
        </w:rPr>
        <w:t>vapour</w:t>
      </w:r>
      <w:proofErr w:type="spellEnd"/>
      <w:r w:rsidRPr="00AE04DA">
        <w:rPr>
          <w:rFonts w:eastAsia="Arial" w:cs="Arial"/>
          <w:color w:val="000000"/>
          <w:sz w:val="22"/>
          <w:szCs w:val="22"/>
        </w:rPr>
        <w:t xml:space="preserve"> on the lung: direct comparison to tobacco smoke. Eur Respir J, 51(4). doi:10.1183/13993003.01661-2017</w:t>
      </w:r>
    </w:p>
    <w:p w14:paraId="7E55AAC8" w14:textId="00DA5FD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Riebe M et al., (1982). Mutagenicity testing, in bacterial test systems, of some constituents of </w:t>
      </w:r>
      <w:proofErr w:type="spellStart"/>
      <w:r w:rsidRPr="00AE04DA">
        <w:rPr>
          <w:rFonts w:eastAsia="Arial" w:cs="Arial"/>
          <w:color w:val="000000"/>
          <w:sz w:val="22"/>
          <w:szCs w:val="22"/>
        </w:rPr>
        <w:t>tocacco</w:t>
      </w:r>
      <w:proofErr w:type="spellEnd"/>
      <w:r w:rsidRPr="00AE04DA">
        <w:rPr>
          <w:rFonts w:eastAsia="Arial" w:cs="Arial"/>
          <w:color w:val="000000"/>
          <w:sz w:val="22"/>
          <w:szCs w:val="22"/>
        </w:rPr>
        <w:t xml:space="preserve">. Mutation Research, 101, 39-43. </w:t>
      </w:r>
    </w:p>
    <w:p w14:paraId="7E55AAC9"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Rowell P &amp; Clark M (1982). The Effect of Chronic Oral Nicotine Administration on Fetal Weight and Placental Amino Acid Accumulation in Mice. Toxicology and Applied Pharmacology 66, 30-38.</w:t>
      </w:r>
    </w:p>
    <w:p w14:paraId="7E55AAC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Royal W 3</w:t>
      </w:r>
      <w:r w:rsidRPr="00AE04DA">
        <w:rPr>
          <w:rFonts w:eastAsia="Arial" w:cs="Arial"/>
          <w:color w:val="000000"/>
          <w:sz w:val="22"/>
          <w:szCs w:val="22"/>
          <w:vertAlign w:val="superscript"/>
          <w:lang w:val="fr-CH"/>
        </w:rPr>
        <w:t>rd</w:t>
      </w:r>
      <w:r w:rsidRPr="00AE04DA">
        <w:rPr>
          <w:rFonts w:eastAsia="Arial" w:cs="Arial"/>
          <w:color w:val="000000"/>
          <w:sz w:val="22"/>
          <w:szCs w:val="22"/>
          <w:lang w:val="fr-CH"/>
        </w:rPr>
        <w:t xml:space="preserve"> et al. </w:t>
      </w:r>
      <w:r w:rsidRPr="00AE04DA">
        <w:rPr>
          <w:rFonts w:eastAsia="Arial" w:cs="Arial"/>
          <w:color w:val="000000"/>
          <w:sz w:val="22"/>
          <w:szCs w:val="22"/>
        </w:rPr>
        <w:t xml:space="preserve">(2018). Cigarette smoke and nicotine effects on brain proinflammatory responses and behavioral and motor function in HIV-1 transgenic rats. J. </w:t>
      </w:r>
      <w:proofErr w:type="spellStart"/>
      <w:r w:rsidRPr="00AE04DA">
        <w:rPr>
          <w:rFonts w:eastAsia="Arial" w:cs="Arial"/>
          <w:color w:val="000000"/>
          <w:sz w:val="22"/>
          <w:szCs w:val="22"/>
        </w:rPr>
        <w:t>Neurovirol</w:t>
      </w:r>
      <w:proofErr w:type="spellEnd"/>
      <w:r w:rsidRPr="00AE04DA">
        <w:rPr>
          <w:rFonts w:eastAsia="Arial" w:cs="Arial"/>
          <w:color w:val="000000"/>
          <w:sz w:val="22"/>
          <w:szCs w:val="22"/>
        </w:rPr>
        <w:t xml:space="preserve">. 24(2), 246-253. DOI: 10.1007/s13365-018-0623-7. PubMed, 2018 available at: </w:t>
      </w:r>
      <w:r w:rsidRPr="00AE04DA">
        <w:rPr>
          <w:rFonts w:eastAsia="Calibri" w:cs="Arial"/>
          <w:color w:val="000000"/>
          <w:sz w:val="22"/>
          <w:szCs w:val="22"/>
        </w:rPr>
        <w:t xml:space="preserve"> </w:t>
      </w:r>
      <w:hyperlink r:id="rId93">
        <w:r w:rsidRPr="00AE04DA">
          <w:rPr>
            <w:rFonts w:eastAsia="Arial" w:cs="Arial"/>
            <w:color w:val="0000FF"/>
            <w:sz w:val="22"/>
            <w:szCs w:val="22"/>
            <w:u w:val="single"/>
          </w:rPr>
          <w:t>https://www.ncbi.nlm.nih.gov/pubmed/29644536</w:t>
        </w:r>
      </w:hyperlink>
      <w:r w:rsidRPr="00AE04DA">
        <w:rPr>
          <w:rFonts w:eastAsia="Calibri" w:cs="Arial"/>
          <w:color w:val="000000"/>
          <w:sz w:val="22"/>
          <w:szCs w:val="22"/>
        </w:rPr>
        <w:t xml:space="preserve"> </w:t>
      </w:r>
    </w:p>
    <w:p w14:paraId="7E55AAC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RTECS (2018). Registry of Toxic Effects of Chemical Substances. Record for nicotine (CAS RN 54-11-5). Last updated March 2018. Accessed June 2018.</w:t>
      </w:r>
    </w:p>
    <w:p w14:paraId="08924AFC" w14:textId="5A3455E5" w:rsidR="00CB62C3" w:rsidRPr="00AE04DA" w:rsidRDefault="00CB62C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Rupprecht</w:t>
      </w:r>
      <w:proofErr w:type="spellEnd"/>
      <w:r w:rsidRPr="00AE04DA">
        <w:rPr>
          <w:rFonts w:eastAsia="Calibri" w:cs="Arial"/>
          <w:color w:val="000000"/>
          <w:sz w:val="22"/>
          <w:szCs w:val="22"/>
        </w:rPr>
        <w:t xml:space="preserve">, L. E., Kreisler, A. D., </w:t>
      </w:r>
      <w:proofErr w:type="spellStart"/>
      <w:r w:rsidRPr="00AE04DA">
        <w:rPr>
          <w:rFonts w:eastAsia="Calibri" w:cs="Arial"/>
          <w:color w:val="000000"/>
          <w:sz w:val="22"/>
          <w:szCs w:val="22"/>
        </w:rPr>
        <w:t>Spierling</w:t>
      </w:r>
      <w:proofErr w:type="spellEnd"/>
      <w:r w:rsidRPr="00AE04DA">
        <w:rPr>
          <w:rFonts w:eastAsia="Calibri" w:cs="Arial"/>
          <w:color w:val="000000"/>
          <w:sz w:val="22"/>
          <w:szCs w:val="22"/>
        </w:rPr>
        <w:t xml:space="preserve">, S. R., de Guglielmo, G., </w:t>
      </w:r>
      <w:proofErr w:type="spellStart"/>
      <w:r w:rsidRPr="00AE04DA">
        <w:rPr>
          <w:rFonts w:eastAsia="Calibri" w:cs="Arial"/>
          <w:color w:val="000000"/>
          <w:sz w:val="22"/>
          <w:szCs w:val="22"/>
        </w:rPr>
        <w:t>Kallupi</w:t>
      </w:r>
      <w:proofErr w:type="spellEnd"/>
      <w:r w:rsidRPr="00AE04DA">
        <w:rPr>
          <w:rFonts w:eastAsia="Calibri" w:cs="Arial"/>
          <w:color w:val="000000"/>
          <w:sz w:val="22"/>
          <w:szCs w:val="22"/>
        </w:rPr>
        <w:t xml:space="preserve">, M., George, O., . . . </w:t>
      </w:r>
      <w:proofErr w:type="spellStart"/>
      <w:r w:rsidRPr="00AE04DA">
        <w:rPr>
          <w:rFonts w:eastAsia="Calibri" w:cs="Arial"/>
          <w:color w:val="000000"/>
          <w:sz w:val="22"/>
          <w:szCs w:val="22"/>
        </w:rPr>
        <w:t>Sved</w:t>
      </w:r>
      <w:proofErr w:type="spellEnd"/>
      <w:r w:rsidRPr="00AE04DA">
        <w:rPr>
          <w:rFonts w:eastAsia="Calibri" w:cs="Arial"/>
          <w:color w:val="000000"/>
          <w:sz w:val="22"/>
          <w:szCs w:val="22"/>
        </w:rPr>
        <w:t>, A. F. (2018). Self-administered nicotine increases fat metabolism and suppresses weight gain in male rats. Psychopharmacology (</w:t>
      </w:r>
      <w:proofErr w:type="spellStart"/>
      <w:r w:rsidRPr="00AE04DA">
        <w:rPr>
          <w:rFonts w:eastAsia="Calibri" w:cs="Arial"/>
          <w:color w:val="000000"/>
          <w:sz w:val="22"/>
          <w:szCs w:val="22"/>
        </w:rPr>
        <w:t>Berl</w:t>
      </w:r>
      <w:proofErr w:type="spellEnd"/>
      <w:r w:rsidRPr="00AE04DA">
        <w:rPr>
          <w:rFonts w:eastAsia="Calibri" w:cs="Arial"/>
          <w:color w:val="000000"/>
          <w:sz w:val="22"/>
          <w:szCs w:val="22"/>
        </w:rPr>
        <w:t>), 235(4), 1131-1140. doi:10.1007/s00213-018-4830-y</w:t>
      </w:r>
    </w:p>
    <w:p w14:paraId="7E55AACC" w14:textId="1785F199"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Rüther</w:t>
      </w:r>
      <w:proofErr w:type="spellEnd"/>
      <w:r w:rsidRPr="00AE04DA">
        <w:rPr>
          <w:rFonts w:eastAsia="Arial" w:cs="Arial"/>
          <w:color w:val="000000"/>
          <w:sz w:val="22"/>
          <w:szCs w:val="22"/>
        </w:rPr>
        <w:t xml:space="preserve"> T et al. (2018). Nicotine delivery efficiency of first- and second-generation e-cigarettes and its impact on relief of craving during the acute phase of use.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221(2), 191-198. DOI: 10.1016/j.ijheh.2017.10.012. PubMed, 2018 available at: </w:t>
      </w:r>
      <w:r w:rsidRPr="00AE04DA">
        <w:rPr>
          <w:rFonts w:eastAsia="Calibri" w:cs="Arial"/>
          <w:color w:val="000000"/>
          <w:sz w:val="22"/>
          <w:szCs w:val="22"/>
        </w:rPr>
        <w:t xml:space="preserve"> </w:t>
      </w:r>
      <w:hyperlink r:id="rId94">
        <w:r w:rsidRPr="00AE04DA">
          <w:rPr>
            <w:rFonts w:eastAsia="Arial" w:cs="Arial"/>
            <w:color w:val="0000FF"/>
            <w:sz w:val="22"/>
            <w:szCs w:val="22"/>
            <w:u w:val="single"/>
          </w:rPr>
          <w:t>https://www.ncbi.nlm.nih.gov/pubmed/29129555</w:t>
        </w:r>
      </w:hyperlink>
      <w:r w:rsidRPr="00AE04DA">
        <w:rPr>
          <w:rFonts w:eastAsia="Calibri" w:cs="Arial"/>
          <w:color w:val="000000"/>
          <w:sz w:val="22"/>
          <w:szCs w:val="22"/>
        </w:rPr>
        <w:t xml:space="preserve"> </w:t>
      </w:r>
    </w:p>
    <w:p w14:paraId="7E55AAC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Ryu IS et al. (2017). Behavioral changes after nicotine challenge are associated with α7 nicotinic acetylcholine receptor-stimulated glutamate release in the rat dorsal striatum. Sci. Rep. 7(1), 15009. DOI: 10.1038/s41598-017-15161-7. PubMed, 2018 available at: </w:t>
      </w:r>
      <w:r w:rsidRPr="00AE04DA">
        <w:rPr>
          <w:rFonts w:eastAsia="Calibri" w:cs="Arial"/>
          <w:color w:val="000000"/>
          <w:sz w:val="22"/>
          <w:szCs w:val="22"/>
        </w:rPr>
        <w:t xml:space="preserve"> </w:t>
      </w:r>
      <w:hyperlink r:id="rId95">
        <w:r w:rsidRPr="00AE04DA">
          <w:rPr>
            <w:rFonts w:eastAsia="Arial" w:cs="Arial"/>
            <w:color w:val="0000FF"/>
            <w:sz w:val="22"/>
            <w:szCs w:val="22"/>
            <w:u w:val="single"/>
          </w:rPr>
          <w:t>https://www.ncbi.nlm.nih.gov/pubmed/29118361</w:t>
        </w:r>
      </w:hyperlink>
      <w:r w:rsidRPr="00AE04DA">
        <w:rPr>
          <w:rFonts w:eastAsia="Calibri" w:cs="Arial"/>
          <w:color w:val="000000"/>
          <w:sz w:val="22"/>
          <w:szCs w:val="22"/>
        </w:rPr>
        <w:t xml:space="preserve"> </w:t>
      </w:r>
    </w:p>
    <w:p w14:paraId="434EAEA4" w14:textId="47B6BDC5" w:rsidR="009F306C" w:rsidRPr="00AE04DA" w:rsidRDefault="009F306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Sahu</w:t>
      </w:r>
      <w:proofErr w:type="spellEnd"/>
      <w:r w:rsidRPr="00AE04DA">
        <w:rPr>
          <w:rFonts w:eastAsia="Arial" w:cs="Arial"/>
          <w:color w:val="000000"/>
          <w:sz w:val="22"/>
          <w:szCs w:val="22"/>
        </w:rPr>
        <w:t xml:space="preserve">, B. S.,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Bandyopadhyay, K.,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M., Avolio, E., </w:t>
      </w:r>
      <w:proofErr w:type="spellStart"/>
      <w:r w:rsidRPr="00AE04DA">
        <w:rPr>
          <w:rFonts w:eastAsia="Arial" w:cs="Arial"/>
          <w:color w:val="000000"/>
          <w:sz w:val="22"/>
          <w:szCs w:val="22"/>
        </w:rPr>
        <w:t>Pasqua</w:t>
      </w:r>
      <w:proofErr w:type="spellEnd"/>
      <w:r w:rsidRPr="00AE04DA">
        <w:rPr>
          <w:rFonts w:eastAsia="Arial" w:cs="Arial"/>
          <w:color w:val="000000"/>
          <w:sz w:val="22"/>
          <w:szCs w:val="22"/>
        </w:rPr>
        <w:t xml:space="preserve">, T., . . .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K. (2019). </w:t>
      </w:r>
      <w:proofErr w:type="spellStart"/>
      <w:r w:rsidRPr="00AE04DA">
        <w:rPr>
          <w:rFonts w:eastAsia="Arial" w:cs="Arial"/>
          <w:color w:val="000000"/>
          <w:sz w:val="22"/>
          <w:szCs w:val="22"/>
        </w:rPr>
        <w:t>Catestatin</w:t>
      </w:r>
      <w:proofErr w:type="spellEnd"/>
      <w:r w:rsidRPr="00AE04DA">
        <w:rPr>
          <w:rFonts w:eastAsia="Arial" w:cs="Arial"/>
          <w:color w:val="000000"/>
          <w:sz w:val="22"/>
          <w:szCs w:val="22"/>
        </w:rPr>
        <w:t xml:space="preserve"> regulates vesicular quanta through modulation of cholinergic and </w:t>
      </w:r>
      <w:proofErr w:type="spellStart"/>
      <w:r w:rsidRPr="00AE04DA">
        <w:rPr>
          <w:rFonts w:eastAsia="Arial" w:cs="Arial"/>
          <w:color w:val="000000"/>
          <w:sz w:val="22"/>
          <w:szCs w:val="22"/>
        </w:rPr>
        <w:t>peptidergic</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PACAPergic</w:t>
      </w:r>
      <w:proofErr w:type="spellEnd"/>
      <w:r w:rsidRPr="00AE04DA">
        <w:rPr>
          <w:rFonts w:eastAsia="Arial" w:cs="Arial"/>
          <w:color w:val="000000"/>
          <w:sz w:val="22"/>
          <w:szCs w:val="22"/>
        </w:rPr>
        <w:t>) stimulation in PC12 cells. Cell Tissue Res, 376(1), 51-70. doi:10.1007/s00441-018-2956-1</w:t>
      </w:r>
    </w:p>
    <w:p w14:paraId="7E55AACE" w14:textId="6D3C7483"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Schevelbein</w:t>
      </w:r>
      <w:proofErr w:type="spellEnd"/>
      <w:r w:rsidRPr="00AE04DA">
        <w:rPr>
          <w:rFonts w:eastAsia="Arial" w:cs="Arial"/>
          <w:color w:val="000000"/>
          <w:sz w:val="22"/>
          <w:szCs w:val="22"/>
        </w:rPr>
        <w:t xml:space="preserve"> H et al., (1973). </w:t>
      </w:r>
      <w:proofErr w:type="spellStart"/>
      <w:r w:rsidRPr="00AE04DA">
        <w:rPr>
          <w:rFonts w:eastAsia="Arial" w:cs="Arial"/>
          <w:color w:val="000000"/>
          <w:sz w:val="22"/>
          <w:szCs w:val="22"/>
        </w:rPr>
        <w:t>Absorbtion</w:t>
      </w:r>
      <w:proofErr w:type="spellEnd"/>
      <w:r w:rsidRPr="00AE04DA">
        <w:rPr>
          <w:rFonts w:eastAsia="Arial" w:cs="Arial"/>
          <w:color w:val="000000"/>
          <w:sz w:val="22"/>
          <w:szCs w:val="22"/>
        </w:rPr>
        <w:t xml:space="preserve"> of nicotine through the oral mucosa-</w:t>
      </w:r>
      <w:proofErr w:type="spellStart"/>
      <w:r w:rsidRPr="00AE04DA">
        <w:rPr>
          <w:rFonts w:eastAsia="Arial" w:cs="Arial"/>
          <w:color w:val="000000"/>
          <w:sz w:val="22"/>
          <w:szCs w:val="22"/>
        </w:rPr>
        <w:t>Imeasurement</w:t>
      </w:r>
      <w:proofErr w:type="spellEnd"/>
      <w:r w:rsidRPr="00AE04DA">
        <w:rPr>
          <w:rFonts w:eastAsia="Arial" w:cs="Arial"/>
          <w:color w:val="000000"/>
          <w:sz w:val="22"/>
          <w:szCs w:val="22"/>
        </w:rPr>
        <w:t xml:space="preserve"> of nicotine concentration in the blood after application of nicotine and total particulate matter. Agents and actions 3/4, 259–264.</w:t>
      </w:r>
    </w:p>
    <w:p w14:paraId="7E55AAC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Schipper EM et al., (2014). A new challenge: suicide attempt using nicotine fillings for electronic cigarettes.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2014 Dec;78(6):1469-71.</w:t>
      </w:r>
    </w:p>
    <w:p w14:paraId="7E55AAD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Schneider T et al., (2010). Gestational exposure to nicotine in drinking water: teratogenic effects and methodological issues.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2010 May; 21 (3): 206-216. </w:t>
      </w:r>
    </w:p>
    <w:p w14:paraId="7E55AAD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Schroeder D et al., (2002). Nicotine patch use in pregnant smokers: smoking abstinence and delivery outcomes.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2002: 11: 100-7.</w:t>
      </w:r>
    </w:p>
    <w:p w14:paraId="7E55AAD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Seaton MJ (1993). Rates of excretion of cotinine, nicotine glucuronide, and 3-hydroxycotinine glucuronide in rat bile.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21(5), 927–932.</w:t>
      </w:r>
    </w:p>
    <w:p w14:paraId="7E55AAD3"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Seckar</w:t>
      </w:r>
      <w:proofErr w:type="spellEnd"/>
      <w:r w:rsidRPr="00AE04DA">
        <w:rPr>
          <w:rFonts w:eastAsia="Arial" w:cs="Arial"/>
          <w:color w:val="000000"/>
          <w:sz w:val="22"/>
          <w:szCs w:val="22"/>
        </w:rPr>
        <w:t xml:space="preserve"> J et al., (2008). Environmental fate and effects of nicotine released during cigarette production.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and Chem, Vol 27, No 7, pp. 1505-1514.</w:t>
      </w:r>
    </w:p>
    <w:p w14:paraId="7E55AAD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Sen S et al. (1991). Inhibition of clastogenic effects of nicotine by chlorophyllin in mice bone marrow cells in vivo. </w:t>
      </w:r>
      <w:proofErr w:type="spellStart"/>
      <w:r w:rsidRPr="00AE04DA">
        <w:rPr>
          <w:rFonts w:eastAsia="Arial" w:cs="Arial"/>
          <w:color w:val="000000"/>
          <w:sz w:val="22"/>
          <w:szCs w:val="22"/>
        </w:rPr>
        <w:t>Phytotherapy</w:t>
      </w:r>
      <w:proofErr w:type="spellEnd"/>
      <w:r w:rsidRPr="00AE04DA">
        <w:rPr>
          <w:rFonts w:eastAsia="Arial" w:cs="Arial"/>
          <w:color w:val="000000"/>
          <w:sz w:val="22"/>
          <w:szCs w:val="22"/>
        </w:rPr>
        <w:t xml:space="preserve"> Research 5, 130.</w:t>
      </w:r>
    </w:p>
    <w:p w14:paraId="3632D1B0" w14:textId="555244FD" w:rsidR="00326BCA" w:rsidRPr="00AE04DA" w:rsidRDefault="00D22C14">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Shimizu, R., Ibaragi, S., </w:t>
      </w:r>
      <w:proofErr w:type="spellStart"/>
      <w:r w:rsidRPr="00AE04DA">
        <w:rPr>
          <w:rFonts w:eastAsia="Arial" w:cs="Arial"/>
          <w:color w:val="000000"/>
          <w:sz w:val="22"/>
          <w:szCs w:val="22"/>
        </w:rPr>
        <w:t>Eguchi</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Kuwajima</w:t>
      </w:r>
      <w:proofErr w:type="spellEnd"/>
      <w:r w:rsidRPr="00AE04DA">
        <w:rPr>
          <w:rFonts w:eastAsia="Arial" w:cs="Arial"/>
          <w:color w:val="000000"/>
          <w:sz w:val="22"/>
          <w:szCs w:val="22"/>
        </w:rPr>
        <w:t xml:space="preserve">, D., Kodama, S., </w:t>
      </w:r>
      <w:proofErr w:type="spellStart"/>
      <w:r w:rsidRPr="00AE04DA">
        <w:rPr>
          <w:rFonts w:eastAsia="Arial" w:cs="Arial"/>
          <w:color w:val="000000"/>
          <w:sz w:val="22"/>
          <w:szCs w:val="22"/>
        </w:rPr>
        <w:t>Nishioka</w:t>
      </w:r>
      <w:proofErr w:type="spellEnd"/>
      <w:r w:rsidRPr="00AE04DA">
        <w:rPr>
          <w:rFonts w:eastAsia="Arial" w:cs="Arial"/>
          <w:color w:val="000000"/>
          <w:sz w:val="22"/>
          <w:szCs w:val="22"/>
        </w:rPr>
        <w:t>, T., . . . Sasaki, A. (2019). Nicotine promotes lymph node metastasis and cetuximab resistance in head and neck squamous cell carcinoma. Int J Oncol, 54(1), 283-294. doi:10.3892/ijo.2018.4631</w:t>
      </w:r>
    </w:p>
    <w:p w14:paraId="7E55AAD5" w14:textId="60F1C581"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Sine C (1993). Nicotine. In: Farm chemicals handbook '93, p. C245 (cited in NIOSH, 1996).</w:t>
      </w:r>
    </w:p>
    <w:p w14:paraId="51C3CDFC" w14:textId="2410132D" w:rsidR="00C5562B" w:rsidRPr="00AE04DA" w:rsidRDefault="004C69D6">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Stabile, A. M., </w:t>
      </w:r>
      <w:proofErr w:type="spellStart"/>
      <w:r w:rsidRPr="00AE04DA">
        <w:rPr>
          <w:rFonts w:eastAsia="Calibri" w:cs="Arial"/>
          <w:color w:val="000000"/>
          <w:sz w:val="22"/>
          <w:szCs w:val="22"/>
          <w:lang w:val="fr-CH"/>
        </w:rPr>
        <w:t>Marinucci</w:t>
      </w:r>
      <w:proofErr w:type="spellEnd"/>
      <w:r w:rsidRPr="00AE04DA">
        <w:rPr>
          <w:rFonts w:eastAsia="Calibri" w:cs="Arial"/>
          <w:color w:val="000000"/>
          <w:sz w:val="22"/>
          <w:szCs w:val="22"/>
          <w:lang w:val="fr-CH"/>
        </w:rPr>
        <w:t xml:space="preserve">, L., </w:t>
      </w:r>
      <w:proofErr w:type="spellStart"/>
      <w:r w:rsidRPr="00AE04DA">
        <w:rPr>
          <w:rFonts w:eastAsia="Calibri" w:cs="Arial"/>
          <w:color w:val="000000"/>
          <w:sz w:val="22"/>
          <w:szCs w:val="22"/>
          <w:lang w:val="fr-CH"/>
        </w:rPr>
        <w:t>Balloni</w:t>
      </w:r>
      <w:proofErr w:type="spellEnd"/>
      <w:r w:rsidRPr="00AE04DA">
        <w:rPr>
          <w:rFonts w:eastAsia="Calibri" w:cs="Arial"/>
          <w:color w:val="000000"/>
          <w:sz w:val="22"/>
          <w:szCs w:val="22"/>
          <w:lang w:val="fr-CH"/>
        </w:rPr>
        <w:t xml:space="preserve">, S., Giuliani, A., </w:t>
      </w:r>
      <w:proofErr w:type="spellStart"/>
      <w:r w:rsidRPr="00AE04DA">
        <w:rPr>
          <w:rFonts w:eastAsia="Calibri" w:cs="Arial"/>
          <w:color w:val="000000"/>
          <w:sz w:val="22"/>
          <w:szCs w:val="22"/>
          <w:lang w:val="fr-CH"/>
        </w:rPr>
        <w:t>Pistilli</w:t>
      </w:r>
      <w:proofErr w:type="spellEnd"/>
      <w:r w:rsidRPr="00AE04DA">
        <w:rPr>
          <w:rFonts w:eastAsia="Calibri" w:cs="Arial"/>
          <w:color w:val="000000"/>
          <w:sz w:val="22"/>
          <w:szCs w:val="22"/>
          <w:lang w:val="fr-CH"/>
        </w:rPr>
        <w:t xml:space="preserve">, A., Bodo, M., &amp; Rende, M. (2018). </w:t>
      </w:r>
      <w:r w:rsidRPr="00AE04DA">
        <w:rPr>
          <w:rFonts w:eastAsia="Calibri" w:cs="Arial"/>
          <w:color w:val="000000"/>
          <w:sz w:val="22"/>
          <w:szCs w:val="22"/>
        </w:rPr>
        <w:t xml:space="preserve">Long term effects of cigarette smoke extract or nicotine on nerve growth factor and its receptors in a bronchial epithelial cell line.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In Vitro, 53, 29-36. </w:t>
      </w:r>
      <w:proofErr w:type="gramStart"/>
      <w:r w:rsidRPr="00AE04DA">
        <w:rPr>
          <w:rFonts w:eastAsia="Calibri" w:cs="Arial"/>
          <w:color w:val="000000"/>
          <w:sz w:val="22"/>
          <w:szCs w:val="22"/>
        </w:rPr>
        <w:t>doi:10.1016/j.tiv</w:t>
      </w:r>
      <w:proofErr w:type="gramEnd"/>
      <w:r w:rsidRPr="00AE04DA">
        <w:rPr>
          <w:rFonts w:eastAsia="Calibri" w:cs="Arial"/>
          <w:color w:val="000000"/>
          <w:sz w:val="22"/>
          <w:szCs w:val="22"/>
        </w:rPr>
        <w:t>.2018.07.020</w:t>
      </w:r>
    </w:p>
    <w:p w14:paraId="7E55AAD6" w14:textId="66CC96D8"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Suzuki S et al. (2018). Orally administered nicotine effects on rat urinary bladder proliferation and carcinogenesis. Toxicology 398-399, 31-40. DOI: 10.1016/j.tox.2018.02.008. PubMed, 2018 available at: </w:t>
      </w:r>
      <w:r w:rsidRPr="00AE04DA">
        <w:rPr>
          <w:rFonts w:eastAsia="Calibri" w:cs="Arial"/>
          <w:color w:val="000000"/>
          <w:sz w:val="22"/>
          <w:szCs w:val="22"/>
        </w:rPr>
        <w:t xml:space="preserve"> </w:t>
      </w:r>
      <w:hyperlink r:id="rId96">
        <w:r w:rsidRPr="00AE04DA">
          <w:rPr>
            <w:rFonts w:eastAsia="Arial" w:cs="Arial"/>
            <w:color w:val="0000FF"/>
            <w:sz w:val="22"/>
            <w:szCs w:val="22"/>
            <w:u w:val="single"/>
          </w:rPr>
          <w:t>https://www.ncbi.nlm.nih.gov/pubmed/29501575</w:t>
        </w:r>
      </w:hyperlink>
      <w:r w:rsidRPr="00AE04DA">
        <w:rPr>
          <w:rFonts w:eastAsia="Calibri" w:cs="Arial"/>
          <w:color w:val="000000"/>
          <w:sz w:val="22"/>
          <w:szCs w:val="22"/>
        </w:rPr>
        <w:t xml:space="preserve"> </w:t>
      </w:r>
    </w:p>
    <w:p w14:paraId="7E55AAD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Tanner JA et al. (2018). Novel CYP2A6 </w:t>
      </w:r>
      <w:proofErr w:type="spellStart"/>
      <w:r w:rsidRPr="00AE04DA">
        <w:rPr>
          <w:rFonts w:eastAsia="Arial" w:cs="Arial"/>
          <w:color w:val="000000"/>
          <w:sz w:val="22"/>
          <w:szCs w:val="22"/>
        </w:rPr>
        <w:t>diplotypes</w:t>
      </w:r>
      <w:proofErr w:type="spellEnd"/>
      <w:r w:rsidRPr="00AE04DA">
        <w:rPr>
          <w:rFonts w:eastAsia="Arial" w:cs="Arial"/>
          <w:color w:val="000000"/>
          <w:sz w:val="22"/>
          <w:szCs w:val="22"/>
        </w:rPr>
        <w:t xml:space="preserve"> identified through next-generation sequencing are associated with in-vitro and in-vivo nicotine metabolism. </w:t>
      </w:r>
      <w:proofErr w:type="spellStart"/>
      <w:r w:rsidRPr="00AE04DA">
        <w:rPr>
          <w:rFonts w:eastAsia="Arial" w:cs="Arial"/>
          <w:color w:val="000000"/>
          <w:sz w:val="22"/>
          <w:szCs w:val="22"/>
        </w:rPr>
        <w:t>Pharmacogenet</w:t>
      </w:r>
      <w:proofErr w:type="spellEnd"/>
      <w:r w:rsidRPr="00AE04DA">
        <w:rPr>
          <w:rFonts w:eastAsia="Arial" w:cs="Arial"/>
          <w:color w:val="000000"/>
          <w:sz w:val="22"/>
          <w:szCs w:val="22"/>
        </w:rPr>
        <w:t xml:space="preserve">. Genomics 28(1), 7-16. DOI: 10.1097/FPC.0000000000000317. PubMed, 2018 available at: </w:t>
      </w:r>
      <w:r w:rsidRPr="00AE04DA">
        <w:rPr>
          <w:rFonts w:eastAsia="Calibri" w:cs="Arial"/>
          <w:color w:val="000000"/>
          <w:sz w:val="22"/>
          <w:szCs w:val="22"/>
        </w:rPr>
        <w:t xml:space="preserve"> </w:t>
      </w:r>
      <w:hyperlink r:id="rId97">
        <w:r w:rsidRPr="00AE04DA">
          <w:rPr>
            <w:rFonts w:eastAsia="Arial" w:cs="Arial"/>
            <w:color w:val="0000FF"/>
            <w:sz w:val="22"/>
            <w:szCs w:val="22"/>
            <w:u w:val="single"/>
          </w:rPr>
          <w:t>https://www.ncbi.nlm.nih.gov/pubmed/29232328</w:t>
        </w:r>
      </w:hyperlink>
      <w:r w:rsidRPr="00AE04DA">
        <w:rPr>
          <w:rFonts w:eastAsia="Calibri" w:cs="Arial"/>
          <w:color w:val="000000"/>
          <w:sz w:val="22"/>
          <w:szCs w:val="22"/>
        </w:rPr>
        <w:t xml:space="preserve"> </w:t>
      </w:r>
    </w:p>
    <w:p w14:paraId="03D3B43D" w14:textId="77777777" w:rsidR="00531317" w:rsidRPr="00AE04DA" w:rsidRDefault="00531317" w:rsidP="00531317">
      <w:pPr>
        <w:pStyle w:val="ListParagraph"/>
        <w:numPr>
          <w:ilvl w:val="0"/>
          <w:numId w:val="1"/>
        </w:numPr>
        <w:ind w:left="720" w:hanging="360"/>
        <w:rPr>
          <w:rFonts w:eastAsia="Arial" w:cs="Arial"/>
          <w:color w:val="000000"/>
          <w:sz w:val="22"/>
          <w:szCs w:val="22"/>
        </w:rPr>
      </w:pPr>
      <w:r w:rsidRPr="00AE04DA">
        <w:rPr>
          <w:rFonts w:eastAsia="Arial" w:cs="Arial"/>
          <w:color w:val="000000"/>
          <w:sz w:val="22"/>
          <w:szCs w:val="22"/>
        </w:rPr>
        <w:t xml:space="preserve">Taylor, A. E., Richmond, R. C., </w:t>
      </w:r>
      <w:proofErr w:type="spellStart"/>
      <w:r w:rsidRPr="00AE04DA">
        <w:rPr>
          <w:rFonts w:eastAsia="Arial" w:cs="Arial"/>
          <w:color w:val="000000"/>
          <w:sz w:val="22"/>
          <w:szCs w:val="22"/>
        </w:rPr>
        <w:t>Palviainen</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Loukola</w:t>
      </w:r>
      <w:proofErr w:type="spellEnd"/>
      <w:r w:rsidRPr="00AE04DA">
        <w:rPr>
          <w:rFonts w:eastAsia="Arial" w:cs="Arial"/>
          <w:color w:val="000000"/>
          <w:sz w:val="22"/>
          <w:szCs w:val="22"/>
        </w:rPr>
        <w:t xml:space="preserve">, A., Wootton, R. E., </w:t>
      </w:r>
      <w:proofErr w:type="spellStart"/>
      <w:r w:rsidRPr="00AE04DA">
        <w:rPr>
          <w:rFonts w:eastAsia="Arial" w:cs="Arial"/>
          <w:color w:val="000000"/>
          <w:sz w:val="22"/>
          <w:szCs w:val="22"/>
        </w:rPr>
        <w:t>Kaprio</w:t>
      </w:r>
      <w:proofErr w:type="spellEnd"/>
      <w:r w:rsidRPr="00AE04DA">
        <w:rPr>
          <w:rFonts w:eastAsia="Arial" w:cs="Arial"/>
          <w:color w:val="000000"/>
          <w:sz w:val="22"/>
          <w:szCs w:val="22"/>
        </w:rPr>
        <w:t xml:space="preserve">, J., . . . </w:t>
      </w:r>
      <w:proofErr w:type="spellStart"/>
      <w:r w:rsidRPr="00AE04DA">
        <w:rPr>
          <w:rFonts w:eastAsia="Arial" w:cs="Arial"/>
          <w:color w:val="000000"/>
          <w:sz w:val="22"/>
          <w:szCs w:val="22"/>
        </w:rPr>
        <w:t>Munafo</w:t>
      </w:r>
      <w:proofErr w:type="spellEnd"/>
      <w:r w:rsidRPr="00AE04DA">
        <w:rPr>
          <w:rFonts w:eastAsia="Arial" w:cs="Arial"/>
          <w:color w:val="000000"/>
          <w:sz w:val="22"/>
          <w:szCs w:val="22"/>
        </w:rPr>
        <w:t xml:space="preserve">, M. R. (2019). The effect of body mass index on smoking </w:t>
      </w:r>
      <w:proofErr w:type="spellStart"/>
      <w:r w:rsidRPr="00AE04DA">
        <w:rPr>
          <w:rFonts w:eastAsia="Arial" w:cs="Arial"/>
          <w:color w:val="000000"/>
          <w:sz w:val="22"/>
          <w:szCs w:val="22"/>
        </w:rPr>
        <w:t>behaviour</w:t>
      </w:r>
      <w:proofErr w:type="spellEnd"/>
      <w:r w:rsidRPr="00AE04DA">
        <w:rPr>
          <w:rFonts w:eastAsia="Arial" w:cs="Arial"/>
          <w:color w:val="000000"/>
          <w:sz w:val="22"/>
          <w:szCs w:val="22"/>
        </w:rPr>
        <w:t xml:space="preserve"> and nicotine metabolism: a Mendelian randomization study. Hum Mol Genet, 28(8), 1322-1330. doi:10.1093/</w:t>
      </w:r>
      <w:proofErr w:type="spellStart"/>
      <w:r w:rsidRPr="00AE04DA">
        <w:rPr>
          <w:rFonts w:eastAsia="Arial" w:cs="Arial"/>
          <w:color w:val="000000"/>
          <w:sz w:val="22"/>
          <w:szCs w:val="22"/>
        </w:rPr>
        <w:t>hmg</w:t>
      </w:r>
      <w:proofErr w:type="spellEnd"/>
      <w:r w:rsidRPr="00AE04DA">
        <w:rPr>
          <w:rFonts w:eastAsia="Arial" w:cs="Arial"/>
          <w:color w:val="000000"/>
          <w:sz w:val="22"/>
          <w:szCs w:val="22"/>
        </w:rPr>
        <w:t>/ddy434</w:t>
      </w:r>
    </w:p>
    <w:p w14:paraId="6BB62BAD"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Tega</w:t>
      </w:r>
      <w:proofErr w:type="spellEnd"/>
      <w:r w:rsidRPr="00AE04DA">
        <w:rPr>
          <w:rFonts w:eastAsia="Arial" w:cs="Arial"/>
          <w:color w:val="000000"/>
          <w:sz w:val="22"/>
          <w:szCs w:val="22"/>
        </w:rPr>
        <w:t xml:space="preserve">, Y., Yamazaki, Y., </w:t>
      </w:r>
      <w:proofErr w:type="spellStart"/>
      <w:r w:rsidRPr="00AE04DA">
        <w:rPr>
          <w:rFonts w:eastAsia="Arial" w:cs="Arial"/>
          <w:color w:val="000000"/>
          <w:sz w:val="22"/>
          <w:szCs w:val="22"/>
        </w:rPr>
        <w:t>Akanuma</w:t>
      </w:r>
      <w:proofErr w:type="spellEnd"/>
      <w:r w:rsidRPr="00AE04DA">
        <w:rPr>
          <w:rFonts w:eastAsia="Arial" w:cs="Arial"/>
          <w:color w:val="000000"/>
          <w:sz w:val="22"/>
          <w:szCs w:val="22"/>
        </w:rPr>
        <w:t xml:space="preserve">, S. I., Kubo, Y., &amp; </w:t>
      </w:r>
      <w:proofErr w:type="spellStart"/>
      <w:r w:rsidRPr="00AE04DA">
        <w:rPr>
          <w:rFonts w:eastAsia="Arial" w:cs="Arial"/>
          <w:color w:val="000000"/>
          <w:sz w:val="22"/>
          <w:szCs w:val="22"/>
        </w:rPr>
        <w:t>Hosoya</w:t>
      </w:r>
      <w:proofErr w:type="spellEnd"/>
      <w:r w:rsidRPr="00AE04DA">
        <w:rPr>
          <w:rFonts w:eastAsia="Arial" w:cs="Arial"/>
          <w:color w:val="000000"/>
          <w:sz w:val="22"/>
          <w:szCs w:val="22"/>
        </w:rPr>
        <w:t>, K. I. (2018). Impact of Nicotine Transport across the Blood-Brain Barrier: Carrier-Mediated Transport of Nicotine and Interaction with Central Nervous System Drugs. Biol Pharm Bull, 41(9), 1330-1336.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18-00134</w:t>
      </w:r>
    </w:p>
    <w:p w14:paraId="46B6696F"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Teichert, A., Brossard, P., </w:t>
      </w:r>
      <w:proofErr w:type="spellStart"/>
      <w:r w:rsidRPr="00AE04DA">
        <w:rPr>
          <w:rFonts w:eastAsia="Arial" w:cs="Arial"/>
          <w:color w:val="000000"/>
          <w:sz w:val="22"/>
          <w:szCs w:val="22"/>
        </w:rPr>
        <w:t>Felber</w:t>
      </w:r>
      <w:proofErr w:type="spellEnd"/>
      <w:r w:rsidRPr="00AE04DA">
        <w:rPr>
          <w:rFonts w:eastAsia="Arial" w:cs="Arial"/>
          <w:color w:val="000000"/>
          <w:sz w:val="22"/>
          <w:szCs w:val="22"/>
        </w:rPr>
        <w:t xml:space="preserve"> Medlin, L., </w:t>
      </w:r>
      <w:proofErr w:type="spellStart"/>
      <w:r w:rsidRPr="00AE04DA">
        <w:rPr>
          <w:rFonts w:eastAsia="Arial" w:cs="Arial"/>
          <w:color w:val="000000"/>
          <w:sz w:val="22"/>
          <w:szCs w:val="22"/>
        </w:rPr>
        <w:t>Sandalic</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Franzon</w:t>
      </w:r>
      <w:proofErr w:type="spellEnd"/>
      <w:r w:rsidRPr="00AE04DA">
        <w:rPr>
          <w:rFonts w:eastAsia="Arial" w:cs="Arial"/>
          <w:color w:val="000000"/>
          <w:sz w:val="22"/>
          <w:szCs w:val="22"/>
        </w:rPr>
        <w:t xml:space="preserve">, M., Wynne, C., . . . </w:t>
      </w:r>
      <w:proofErr w:type="spellStart"/>
      <w:r w:rsidRPr="00AE04DA">
        <w:rPr>
          <w:rFonts w:eastAsia="Arial" w:cs="Arial"/>
          <w:color w:val="000000"/>
          <w:sz w:val="22"/>
          <w:szCs w:val="22"/>
        </w:rPr>
        <w:t>Ludicke</w:t>
      </w:r>
      <w:proofErr w:type="spellEnd"/>
      <w:r w:rsidRPr="00AE04DA">
        <w:rPr>
          <w:rFonts w:eastAsia="Arial" w:cs="Arial"/>
          <w:color w:val="000000"/>
          <w:sz w:val="22"/>
          <w:szCs w:val="22"/>
        </w:rPr>
        <w:t xml:space="preserve">, F. (2018). Evaluation of Nicotine Pharmacokinetics and Subjective Effects following Use of a Novel Nicotine Delivery System.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20(4), 458-465. doi:10.1093/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/ntx093</w:t>
      </w:r>
    </w:p>
    <w:p w14:paraId="5EF79C37" w14:textId="77777777" w:rsidR="00531317" w:rsidRPr="00AE04DA" w:rsidRDefault="00531317" w:rsidP="0053131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Tie, K., Wu, M., Deng, Y., Wen, Y., Dan, X., Chen, L., &amp; Wang, H. (2018). Histone hypo-acetylation of Sox9 mediates nicotine-induced weak cartilage repair by suppressing BMSC chondrogenic differentiation. Stem Cell Res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9(1), 98. doi:10.1186/s13287-018-0853-x</w:t>
      </w:r>
    </w:p>
    <w:p w14:paraId="7E55AAD8" w14:textId="72AC5DB1"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Tobacco Product Directive (2014). DIRECTIVE 2014/40/EU OF THE EUROPEAN PARLIAMENT AND OF THE COUNCIL of 3 April 2014 on the approximation of the laws, regulations and administrative provisions of the Member States concerning the manufacture, presentation and sale of tobacco and related products and repealing Directive 2001/37/EC.</w:t>
      </w:r>
    </w:p>
    <w:p w14:paraId="7440B2C5" w14:textId="180D1B8D" w:rsidR="00DB2E0A" w:rsidRPr="00AE04DA" w:rsidRDefault="00DB2E0A">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Toyoda, H. (2018). Nicotine facilitates synaptic depression in layer V pyramidal neurons of the mouse insular cortex.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Lett, 672, 78-83. </w:t>
      </w:r>
      <w:proofErr w:type="gramStart"/>
      <w:r w:rsidRPr="00AE04DA">
        <w:rPr>
          <w:rFonts w:eastAsia="Arial" w:cs="Arial"/>
          <w:color w:val="000000"/>
          <w:sz w:val="22"/>
          <w:szCs w:val="22"/>
        </w:rPr>
        <w:t>doi:10.1016/j.neulet</w:t>
      </w:r>
      <w:proofErr w:type="gramEnd"/>
      <w:r w:rsidRPr="00AE04DA">
        <w:rPr>
          <w:rFonts w:eastAsia="Arial" w:cs="Arial"/>
          <w:color w:val="000000"/>
          <w:sz w:val="22"/>
          <w:szCs w:val="22"/>
        </w:rPr>
        <w:t>.2018.02.046</w:t>
      </w:r>
    </w:p>
    <w:p w14:paraId="7E55AAD9" w14:textId="6410D1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Trivedi AH et al., (1990). Assessment of genotoxicity of nicotine employing in vitro mammalian test system. Cancer Letters, 54, 89-94.</w:t>
      </w:r>
    </w:p>
    <w:p w14:paraId="7E55AAD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Trochimowicz</w:t>
      </w:r>
      <w:proofErr w:type="spellEnd"/>
      <w:r w:rsidRPr="00AE04DA">
        <w:rPr>
          <w:rFonts w:eastAsia="Arial" w:cs="Arial"/>
          <w:color w:val="000000"/>
          <w:sz w:val="22"/>
          <w:szCs w:val="22"/>
        </w:rPr>
        <w:t xml:space="preserve"> HJ et al., (1994). Heterocyclic and miscellaneous nitrogen compounds. In: Clayton GD and Clayton FE, ed. Patty's Industrial Hygiene and Toxicology, 4th ed. John Wiley &amp; Sons, Inc. New York. IIE, 3374-3379, 3489-3491 (cited in DECOS, 2004).</w:t>
      </w:r>
    </w:p>
    <w:p w14:paraId="44F3A9D8" w14:textId="6E1369BB" w:rsidR="00D60ECC" w:rsidRPr="00AE04DA" w:rsidRDefault="00D60EC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Troisi</w:t>
      </w:r>
      <w:proofErr w:type="spellEnd"/>
      <w:r w:rsidRPr="00AE04DA">
        <w:rPr>
          <w:rFonts w:eastAsia="Calibri" w:cs="Arial"/>
          <w:color w:val="000000"/>
          <w:sz w:val="22"/>
          <w:szCs w:val="22"/>
          <w:lang w:val="fr-CH"/>
        </w:rPr>
        <w:t xml:space="preserve">, J. R., 2nd, &amp; Michaud, N. L. (2019). </w:t>
      </w:r>
      <w:r w:rsidRPr="00AE04DA">
        <w:rPr>
          <w:rFonts w:eastAsia="Calibri" w:cs="Arial"/>
          <w:color w:val="000000"/>
          <w:sz w:val="22"/>
          <w:szCs w:val="22"/>
        </w:rPr>
        <w:t xml:space="preserve">Can the discriminative stimulus effects of nicotine function concurrently as modulatory opponents in operant and </w:t>
      </w:r>
      <w:proofErr w:type="spellStart"/>
      <w:r w:rsidRPr="00AE04DA">
        <w:rPr>
          <w:rFonts w:eastAsia="Calibri" w:cs="Arial"/>
          <w:color w:val="000000"/>
          <w:sz w:val="22"/>
          <w:szCs w:val="22"/>
        </w:rPr>
        <w:t>pavlovian</w:t>
      </w:r>
      <w:proofErr w:type="spellEnd"/>
      <w:r w:rsidRPr="00AE04DA">
        <w:rPr>
          <w:rFonts w:eastAsia="Calibri" w:cs="Arial"/>
          <w:color w:val="000000"/>
          <w:sz w:val="22"/>
          <w:szCs w:val="22"/>
        </w:rPr>
        <w:t xml:space="preserve"> occasion setting paradigms in rats?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Processes, 158, 144-150. </w:t>
      </w:r>
      <w:proofErr w:type="gramStart"/>
      <w:r w:rsidRPr="00AE04DA">
        <w:rPr>
          <w:rFonts w:eastAsia="Calibri" w:cs="Arial"/>
          <w:color w:val="000000"/>
          <w:sz w:val="22"/>
          <w:szCs w:val="22"/>
        </w:rPr>
        <w:t>doi:10.1016/j.beproc</w:t>
      </w:r>
      <w:proofErr w:type="gramEnd"/>
      <w:r w:rsidRPr="00AE04DA">
        <w:rPr>
          <w:rFonts w:eastAsia="Calibri" w:cs="Arial"/>
          <w:color w:val="000000"/>
          <w:sz w:val="22"/>
          <w:szCs w:val="22"/>
        </w:rPr>
        <w:t>.2018.11.004</w:t>
      </w:r>
    </w:p>
    <w:p w14:paraId="4F47C806" w14:textId="7AE882ED" w:rsidR="00780C03" w:rsidRPr="00AE04DA" w:rsidRDefault="00780C03">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Uchida et al. (2019)</w:t>
      </w:r>
      <w:r w:rsidR="00EB24AC" w:rsidRPr="00AE04DA">
        <w:rPr>
          <w:rFonts w:eastAsia="Calibri" w:cs="Arial"/>
          <w:color w:val="000000"/>
          <w:sz w:val="22"/>
          <w:szCs w:val="22"/>
        </w:rPr>
        <w:t>.</w:t>
      </w:r>
      <w:r w:rsidRPr="00AE04DA">
        <w:rPr>
          <w:rFonts w:eastAsia="Calibri" w:cs="Arial"/>
          <w:color w:val="000000"/>
          <w:sz w:val="22"/>
          <w:szCs w:val="22"/>
        </w:rPr>
        <w:t xml:space="preserve"> </w:t>
      </w:r>
      <w:r w:rsidR="00CB5C59" w:rsidRPr="00AE04DA">
        <w:rPr>
          <w:rFonts w:eastAsia="Calibri" w:cs="Arial"/>
          <w:color w:val="000000"/>
          <w:sz w:val="22"/>
          <w:szCs w:val="22"/>
        </w:rPr>
        <w:t>Effects of nicotine on odor-induced increases in regional blood flow in the olfactory bulb in rats.</w:t>
      </w:r>
      <w:r w:rsidR="00CB5C59" w:rsidRPr="00AE04DA">
        <w:rPr>
          <w:rFonts w:cs="Arial"/>
        </w:rPr>
        <w:t xml:space="preserve"> </w:t>
      </w:r>
      <w:r w:rsidR="00CB5C59" w:rsidRPr="00AE04DA">
        <w:rPr>
          <w:rFonts w:eastAsia="Calibri" w:cs="Arial"/>
          <w:color w:val="000000"/>
          <w:sz w:val="22"/>
          <w:szCs w:val="22"/>
        </w:rPr>
        <w:t xml:space="preserve">J </w:t>
      </w:r>
      <w:proofErr w:type="spellStart"/>
      <w:r w:rsidR="00CB5C59" w:rsidRPr="00AE04DA">
        <w:rPr>
          <w:rFonts w:eastAsia="Calibri" w:cs="Arial"/>
          <w:color w:val="000000"/>
          <w:sz w:val="22"/>
          <w:szCs w:val="22"/>
        </w:rPr>
        <w:t>Physiol</w:t>
      </w:r>
      <w:proofErr w:type="spellEnd"/>
      <w:r w:rsidR="00CB5C59" w:rsidRPr="00AE04DA">
        <w:rPr>
          <w:rFonts w:eastAsia="Calibri" w:cs="Arial"/>
          <w:color w:val="000000"/>
          <w:sz w:val="22"/>
          <w:szCs w:val="22"/>
        </w:rPr>
        <w:t xml:space="preserve"> Sci. 2019 Mar;69(2):425-431. </w:t>
      </w:r>
      <w:proofErr w:type="spellStart"/>
      <w:r w:rsidR="00CB5C59" w:rsidRPr="00AE04DA">
        <w:rPr>
          <w:rFonts w:eastAsia="Calibri" w:cs="Arial"/>
          <w:color w:val="000000"/>
          <w:sz w:val="22"/>
          <w:szCs w:val="22"/>
        </w:rPr>
        <w:t>doi</w:t>
      </w:r>
      <w:proofErr w:type="spellEnd"/>
      <w:r w:rsidR="00CB5C59" w:rsidRPr="00AE04DA">
        <w:rPr>
          <w:rFonts w:eastAsia="Calibri" w:cs="Arial"/>
          <w:color w:val="000000"/>
          <w:sz w:val="22"/>
          <w:szCs w:val="22"/>
        </w:rPr>
        <w:t>: 10.1007/s12576-018-00657-2.</w:t>
      </w:r>
      <w:r w:rsidR="009748B4" w:rsidRPr="00AE04DA">
        <w:rPr>
          <w:rFonts w:eastAsia="Calibri" w:cs="Arial"/>
          <w:color w:val="000000"/>
          <w:sz w:val="22"/>
          <w:szCs w:val="22"/>
        </w:rPr>
        <w:t xml:space="preserve"> </w:t>
      </w:r>
      <w:hyperlink r:id="rId98" w:history="1">
        <w:r w:rsidR="009748B4" w:rsidRPr="00AE04DA">
          <w:rPr>
            <w:rStyle w:val="Hyperlink"/>
            <w:rFonts w:eastAsia="Calibri" w:cs="Arial"/>
            <w:sz w:val="22"/>
            <w:szCs w:val="22"/>
          </w:rPr>
          <w:t>https://www.ncbi.nlm.nih.gov/pubmed/30600444</w:t>
        </w:r>
      </w:hyperlink>
    </w:p>
    <w:p w14:paraId="7E55AADB" w14:textId="024FED1B"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Ugur</w:t>
      </w:r>
      <w:proofErr w:type="spellEnd"/>
      <w:r w:rsidRPr="00AE04DA">
        <w:rPr>
          <w:rFonts w:eastAsia="Arial" w:cs="Arial"/>
          <w:color w:val="000000"/>
          <w:sz w:val="22"/>
          <w:szCs w:val="22"/>
        </w:rPr>
        <w:t xml:space="preserve"> M et al. (2017). Chronic nicotine-induced changes in gene expression of delta and kappa-opioid receptors and their endogenous ligands in the </w:t>
      </w:r>
      <w:proofErr w:type="spellStart"/>
      <w:r w:rsidRPr="00AE04DA">
        <w:rPr>
          <w:rFonts w:eastAsia="Arial" w:cs="Arial"/>
          <w:color w:val="000000"/>
          <w:sz w:val="22"/>
          <w:szCs w:val="22"/>
        </w:rPr>
        <w:t>mesocorticolimbic</w:t>
      </w:r>
      <w:proofErr w:type="spellEnd"/>
      <w:r w:rsidRPr="00AE04DA">
        <w:rPr>
          <w:rFonts w:eastAsia="Arial" w:cs="Arial"/>
          <w:color w:val="000000"/>
          <w:sz w:val="22"/>
          <w:szCs w:val="22"/>
        </w:rPr>
        <w:t xml:space="preserve"> system of the rat. Synapse 71(9). DOI: 10.1002/syn.21985. PubMed, 2018 available at: </w:t>
      </w:r>
      <w:r w:rsidRPr="00AE04DA">
        <w:rPr>
          <w:rFonts w:eastAsia="Calibri" w:cs="Arial"/>
          <w:color w:val="000000"/>
          <w:sz w:val="22"/>
          <w:szCs w:val="22"/>
        </w:rPr>
        <w:t xml:space="preserve"> </w:t>
      </w:r>
      <w:hyperlink r:id="rId99">
        <w:r w:rsidRPr="00AE04DA">
          <w:rPr>
            <w:rFonts w:eastAsia="Arial" w:cs="Arial"/>
            <w:color w:val="0000FF"/>
            <w:sz w:val="22"/>
            <w:szCs w:val="22"/>
            <w:u w:val="single"/>
          </w:rPr>
          <w:t>https://www.ncbi.nlm.nih.gov/pubmed/28509375</w:t>
        </w:r>
      </w:hyperlink>
      <w:r w:rsidRPr="00AE04DA">
        <w:rPr>
          <w:rFonts w:eastAsia="Calibri" w:cs="Arial"/>
          <w:color w:val="000000"/>
          <w:sz w:val="22"/>
          <w:szCs w:val="22"/>
        </w:rPr>
        <w:t xml:space="preserve"> </w:t>
      </w:r>
    </w:p>
    <w:p w14:paraId="7E55AADC"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US Department of Health and Human Services (2017). Household Products Database. Last updated September 2017. Accessed June 2018. Available at </w:t>
      </w:r>
      <w:r w:rsidRPr="00AE04DA">
        <w:rPr>
          <w:rFonts w:eastAsia="Calibri" w:cs="Arial"/>
          <w:sz w:val="22"/>
          <w:szCs w:val="22"/>
        </w:rPr>
        <w:t xml:space="preserve"> </w:t>
      </w:r>
      <w:hyperlink r:id="rId100">
        <w:r w:rsidRPr="00AE04DA">
          <w:rPr>
            <w:rFonts w:eastAsia="Arial" w:cs="Arial"/>
            <w:color w:val="0000FF"/>
            <w:sz w:val="22"/>
            <w:szCs w:val="22"/>
            <w:u w:val="single"/>
          </w:rPr>
          <w:t>https://hpd.nlm.nih.gov/index.htm</w:t>
        </w:r>
      </w:hyperlink>
    </w:p>
    <w:p w14:paraId="7E55AADD"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US EPA ECOTOX Database. Record for 3-[(2S)-1-methyl-2-</w:t>
      </w:r>
      <w:proofErr w:type="gramStart"/>
      <w:r w:rsidRPr="00AE04DA">
        <w:rPr>
          <w:rFonts w:eastAsia="Arial" w:cs="Arial"/>
          <w:color w:val="000000"/>
          <w:sz w:val="22"/>
          <w:szCs w:val="22"/>
        </w:rPr>
        <w:t>pyrrolidinyl]pyridine</w:t>
      </w:r>
      <w:proofErr w:type="gramEnd"/>
      <w:r w:rsidRPr="00AE04DA">
        <w:rPr>
          <w:rFonts w:eastAsia="Arial" w:cs="Arial"/>
          <w:color w:val="000000"/>
          <w:sz w:val="22"/>
          <w:szCs w:val="22"/>
        </w:rPr>
        <w:t xml:space="preserve"> (CAS RN 54-11-5). Accessed June 2018. Available at </w:t>
      </w:r>
      <w:r w:rsidRPr="00AE04DA">
        <w:rPr>
          <w:rFonts w:eastAsia="Calibri" w:cs="Arial"/>
          <w:sz w:val="22"/>
          <w:szCs w:val="22"/>
        </w:rPr>
        <w:t xml:space="preserve"> </w:t>
      </w:r>
      <w:hyperlink r:id="rId101">
        <w:r w:rsidRPr="00AE04DA">
          <w:rPr>
            <w:rFonts w:eastAsia="Arial" w:cs="Arial"/>
            <w:color w:val="0000FF"/>
            <w:sz w:val="22"/>
            <w:szCs w:val="22"/>
            <w:u w:val="single"/>
          </w:rPr>
          <w:t>http://cfpub.epa.gov/ecotox/quick_query.htm</w:t>
        </w:r>
      </w:hyperlink>
      <w:r w:rsidRPr="00AE04DA">
        <w:rPr>
          <w:rFonts w:eastAsia="Calibri" w:cs="Arial"/>
          <w:sz w:val="22"/>
          <w:szCs w:val="22"/>
        </w:rPr>
        <w:t xml:space="preserve"> </w:t>
      </w:r>
    </w:p>
    <w:p w14:paraId="7E55AAD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US EPA Office of Pesticide Programs (2018). Record for nicotine (CAS RN 54-11-5).</w:t>
      </w:r>
      <w:r w:rsidRPr="00AE04DA">
        <w:rPr>
          <w:rFonts w:eastAsia="Calibri" w:cs="Arial"/>
          <w:color w:val="000000"/>
          <w:sz w:val="22"/>
          <w:szCs w:val="22"/>
        </w:rPr>
        <w:t xml:space="preserve"> </w:t>
      </w:r>
      <w:r w:rsidRPr="00AE04DA">
        <w:rPr>
          <w:rFonts w:eastAsia="Arial" w:cs="Arial"/>
          <w:color w:val="000000"/>
          <w:sz w:val="22"/>
          <w:szCs w:val="22"/>
        </w:rPr>
        <w:t xml:space="preserve">Last updated 5 June 2018. Available at </w:t>
      </w:r>
      <w:r w:rsidRPr="00AE04DA">
        <w:rPr>
          <w:rFonts w:eastAsia="Calibri" w:cs="Arial"/>
          <w:color w:val="000000"/>
          <w:sz w:val="22"/>
          <w:szCs w:val="22"/>
        </w:rPr>
        <w:t xml:space="preserve"> </w:t>
      </w:r>
      <w:hyperlink r:id="rId102">
        <w:r w:rsidRPr="00AE04DA">
          <w:rPr>
            <w:rFonts w:eastAsia="Arial" w:cs="Arial"/>
            <w:color w:val="0000FF"/>
            <w:sz w:val="22"/>
            <w:szCs w:val="22"/>
            <w:u w:val="single"/>
          </w:rPr>
          <w:t>https://iaspub.epa.gov/apex/pesticides/f?p=CHEMICALSEARCH:1:0::NO:1</w:t>
        </w:r>
      </w:hyperlink>
      <w:r w:rsidRPr="00AE04DA">
        <w:rPr>
          <w:rFonts w:eastAsia="Calibri" w:cs="Arial"/>
          <w:color w:val="000000"/>
          <w:sz w:val="22"/>
          <w:szCs w:val="22"/>
        </w:rPr>
        <w:t xml:space="preserve"> </w:t>
      </w:r>
    </w:p>
    <w:p w14:paraId="7E55AADF"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US EPA TSCA inventory. Accessed June 2018. Available at </w:t>
      </w:r>
      <w:r w:rsidRPr="00AE04DA">
        <w:rPr>
          <w:rFonts w:eastAsia="Calibri" w:cs="Arial"/>
          <w:color w:val="000000"/>
          <w:sz w:val="22"/>
          <w:szCs w:val="22"/>
        </w:rPr>
        <w:t xml:space="preserve"> </w:t>
      </w:r>
      <w:hyperlink r:id="rId103">
        <w:r w:rsidRPr="00AE04DA">
          <w:rPr>
            <w:rFonts w:eastAsia="Arial" w:cs="Arial"/>
            <w:color w:val="0000FF"/>
            <w:sz w:val="22"/>
            <w:szCs w:val="22"/>
            <w:u w:val="single"/>
          </w:rPr>
          <w:t>https://iaspub.epa.gov/sor_internet/registry/substreg/searchandretrieve/searchbylist/search.do</w:t>
        </w:r>
      </w:hyperlink>
      <w:r w:rsidRPr="00AE04DA">
        <w:rPr>
          <w:rFonts w:eastAsia="Calibri" w:cs="Arial"/>
          <w:color w:val="000000"/>
          <w:sz w:val="22"/>
          <w:szCs w:val="22"/>
          <w:u w:val="single"/>
        </w:rPr>
        <w:t xml:space="preserve"> </w:t>
      </w:r>
    </w:p>
    <w:p w14:paraId="7E55AAE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USDHHS (2010). US Department of Health and Human Services. How Tobacco Smoke Causes Disease—The Biology and Behavioral Basis for Tobacco-Attributable Disease: A Report of the Surgeon General. Atlanta (GA): U.S. Department of Health and Human Services, Centers for Disease Control and Prevention, National Center for Chronic Disease Prevention and Health Promotion, Office on Smoking and Health.</w:t>
      </w:r>
    </w:p>
    <w:p w14:paraId="7E55AAE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Valento</w:t>
      </w:r>
      <w:proofErr w:type="spellEnd"/>
      <w:r w:rsidRPr="00AE04DA">
        <w:rPr>
          <w:rFonts w:eastAsia="Arial" w:cs="Arial"/>
          <w:color w:val="000000"/>
          <w:sz w:val="22"/>
          <w:szCs w:val="22"/>
        </w:rPr>
        <w:t xml:space="preserve"> M (2013). Nicotine poisoning following ingestion of e-Liquid. Annual Meeting of the NACCT.</w:t>
      </w:r>
    </w:p>
    <w:p w14:paraId="7E55AAE2"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gramStart"/>
      <w:r w:rsidRPr="00AE04DA">
        <w:rPr>
          <w:rFonts w:eastAsia="Arial" w:cs="Arial"/>
          <w:color w:val="000000"/>
          <w:sz w:val="22"/>
          <w:szCs w:val="22"/>
          <w:lang w:val="fr-CH"/>
        </w:rPr>
        <w:t>van</w:t>
      </w:r>
      <w:proofErr w:type="gramEnd"/>
      <w:r w:rsidRPr="00AE04DA">
        <w:rPr>
          <w:rFonts w:eastAsia="Arial" w:cs="Arial"/>
          <w:color w:val="000000"/>
          <w:sz w:val="22"/>
          <w:szCs w:val="22"/>
          <w:lang w:val="fr-CH"/>
        </w:rPr>
        <w:t xml:space="preserve"> der </w:t>
      </w:r>
      <w:proofErr w:type="spellStart"/>
      <w:r w:rsidRPr="00AE04DA">
        <w:rPr>
          <w:rFonts w:eastAsia="Arial" w:cs="Arial"/>
          <w:color w:val="000000"/>
          <w:sz w:val="22"/>
          <w:szCs w:val="22"/>
          <w:lang w:val="fr-CH"/>
        </w:rPr>
        <w:t>Meer</w:t>
      </w:r>
      <w:proofErr w:type="spellEnd"/>
      <w:r w:rsidRPr="00AE04DA">
        <w:rPr>
          <w:rFonts w:eastAsia="Arial" w:cs="Arial"/>
          <w:color w:val="000000"/>
          <w:sz w:val="22"/>
          <w:szCs w:val="22"/>
          <w:lang w:val="fr-CH"/>
        </w:rPr>
        <w:t xml:space="preserve"> DH et al. </w:t>
      </w:r>
      <w:r w:rsidRPr="00AE04DA">
        <w:rPr>
          <w:rFonts w:eastAsia="Arial" w:cs="Arial"/>
          <w:color w:val="000000"/>
          <w:sz w:val="22"/>
          <w:szCs w:val="22"/>
        </w:rPr>
        <w:t xml:space="preserve">(2017). Fatal intoxication with nicotine for e-cigarette [Article in Dutch]. </w:t>
      </w:r>
      <w:r w:rsidRPr="00AE04DA">
        <w:rPr>
          <w:rFonts w:eastAsia="Arial" w:cs="Arial"/>
          <w:color w:val="333333"/>
          <w:sz w:val="22"/>
          <w:szCs w:val="22"/>
        </w:rPr>
        <w:t xml:space="preserve">Ned. </w:t>
      </w:r>
      <w:proofErr w:type="spellStart"/>
      <w:r w:rsidRPr="00AE04DA">
        <w:rPr>
          <w:rFonts w:eastAsia="Arial" w:cs="Arial"/>
          <w:color w:val="333333"/>
          <w:sz w:val="22"/>
          <w:szCs w:val="22"/>
        </w:rPr>
        <w:t>Tijdschr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Geneeskd</w:t>
      </w:r>
      <w:proofErr w:type="spellEnd"/>
      <w:r w:rsidRPr="00AE04DA">
        <w:rPr>
          <w:rFonts w:eastAsia="Arial" w:cs="Arial"/>
          <w:color w:val="333333"/>
          <w:sz w:val="22"/>
          <w:szCs w:val="22"/>
        </w:rPr>
        <w:t>.</w:t>
      </w:r>
      <w:r w:rsidRPr="00AE04DA">
        <w:rPr>
          <w:rFonts w:eastAsia="Arial" w:cs="Arial"/>
          <w:color w:val="000000"/>
          <w:sz w:val="22"/>
          <w:szCs w:val="22"/>
        </w:rPr>
        <w:t xml:space="preserve"> 161(0), D1591. PubMed, 2018 available at: </w:t>
      </w:r>
      <w:r w:rsidRPr="00AE04DA">
        <w:rPr>
          <w:rFonts w:eastAsia="Calibri" w:cs="Arial"/>
          <w:color w:val="000000"/>
          <w:sz w:val="22"/>
          <w:szCs w:val="22"/>
        </w:rPr>
        <w:t xml:space="preserve"> </w:t>
      </w:r>
      <w:hyperlink r:id="rId104">
        <w:r w:rsidRPr="00AE04DA">
          <w:rPr>
            <w:rFonts w:eastAsia="Arial" w:cs="Arial"/>
            <w:color w:val="0000FF"/>
            <w:sz w:val="22"/>
            <w:szCs w:val="22"/>
            <w:u w:val="single"/>
          </w:rPr>
          <w:t>https://www.ncbi.nlm.nih.gov/pubmed/28984212</w:t>
        </w:r>
      </w:hyperlink>
      <w:r w:rsidRPr="00AE04DA">
        <w:rPr>
          <w:rFonts w:eastAsia="Calibri" w:cs="Arial"/>
          <w:color w:val="000000"/>
          <w:sz w:val="22"/>
          <w:szCs w:val="22"/>
        </w:rPr>
        <w:t xml:space="preserve"> </w:t>
      </w:r>
    </w:p>
    <w:p w14:paraId="7E55AAE3"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Vicary</w:t>
      </w:r>
      <w:proofErr w:type="spellEnd"/>
      <w:r w:rsidRPr="00AE04DA">
        <w:rPr>
          <w:rFonts w:eastAsia="Arial" w:cs="Arial"/>
          <w:color w:val="000000"/>
          <w:sz w:val="22"/>
          <w:szCs w:val="22"/>
        </w:rPr>
        <w:t xml:space="preserve"> GW et al. (2017). Nicotine stimulates collagen type I expression in lung via α7 nicotinic acetylcholine receptors. Respir. Res. 18(1), 115. DOI: 10.1186/s12931-017-0596-8. PubMed, 2018 available at: </w:t>
      </w:r>
      <w:r w:rsidRPr="00AE04DA">
        <w:rPr>
          <w:rFonts w:eastAsia="Calibri" w:cs="Arial"/>
          <w:color w:val="000000"/>
          <w:sz w:val="22"/>
          <w:szCs w:val="22"/>
        </w:rPr>
        <w:t xml:space="preserve"> </w:t>
      </w:r>
      <w:hyperlink r:id="rId105">
        <w:r w:rsidRPr="00AE04DA">
          <w:rPr>
            <w:rFonts w:eastAsia="Arial" w:cs="Arial"/>
            <w:color w:val="0000FF"/>
            <w:sz w:val="22"/>
            <w:szCs w:val="22"/>
            <w:u w:val="single"/>
          </w:rPr>
          <w:t>https://www.ncbi.nlm.nih.gov/pubmed/28576119</w:t>
        </w:r>
      </w:hyperlink>
      <w:r w:rsidRPr="00AE04DA">
        <w:rPr>
          <w:rFonts w:eastAsia="Calibri" w:cs="Arial"/>
          <w:color w:val="000000"/>
          <w:sz w:val="22"/>
          <w:szCs w:val="22"/>
        </w:rPr>
        <w:t xml:space="preserve"> </w:t>
      </w:r>
    </w:p>
    <w:p w14:paraId="7E55AAE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Waldman W &amp; Sein Anand J (2012). Cardiac arrest during intoxication with nicotine - a case report and a review of </w:t>
      </w:r>
      <w:proofErr w:type="spellStart"/>
      <w:r w:rsidRPr="00AE04DA">
        <w:rPr>
          <w:rFonts w:eastAsia="Arial" w:cs="Arial"/>
          <w:color w:val="000000"/>
          <w:sz w:val="22"/>
          <w:szCs w:val="22"/>
        </w:rPr>
        <w:t>literaturePrzeglad</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Lekarski</w:t>
      </w:r>
      <w:proofErr w:type="spellEnd"/>
      <w:r w:rsidRPr="00AE04DA">
        <w:rPr>
          <w:rFonts w:eastAsia="Arial" w:cs="Arial"/>
          <w:color w:val="000000"/>
          <w:sz w:val="22"/>
          <w:szCs w:val="22"/>
        </w:rPr>
        <w:t xml:space="preserve"> 2012 / 69 / 8.</w:t>
      </w:r>
    </w:p>
    <w:p w14:paraId="7E55AAE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Waldum</w:t>
      </w:r>
      <w:proofErr w:type="spellEnd"/>
      <w:r w:rsidRPr="00AE04DA">
        <w:rPr>
          <w:rFonts w:eastAsia="Arial" w:cs="Arial"/>
          <w:color w:val="000000"/>
          <w:sz w:val="22"/>
          <w:szCs w:val="22"/>
        </w:rPr>
        <w:t xml:space="preserve"> H et al., (1996). Long-term effects of inhaled nicotine. Life Sciences, Vol 58, No. 16, pp. 1339-1346.</w:t>
      </w:r>
    </w:p>
    <w:p w14:paraId="7E55AAE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Wang C et al. (2017). Nicotine suppresses apoptosis by regulating α7nAChR/Prx1 axis in oral precancerous lesions. </w:t>
      </w:r>
      <w:proofErr w:type="spellStart"/>
      <w:r w:rsidRPr="00AE04DA">
        <w:rPr>
          <w:rFonts w:eastAsia="Arial" w:cs="Arial"/>
          <w:color w:val="000000"/>
          <w:sz w:val="22"/>
          <w:szCs w:val="22"/>
        </w:rPr>
        <w:t>Oncotarget</w:t>
      </w:r>
      <w:proofErr w:type="spellEnd"/>
      <w:r w:rsidRPr="00AE04DA">
        <w:rPr>
          <w:rFonts w:eastAsia="Arial" w:cs="Arial"/>
          <w:color w:val="000000"/>
          <w:sz w:val="22"/>
          <w:szCs w:val="22"/>
        </w:rPr>
        <w:t xml:space="preserve">. 8(43), 75065-75075. DOI: 10.18632/oncotarget.20506. PubMed, 2018 available at: </w:t>
      </w:r>
      <w:r w:rsidRPr="00AE04DA">
        <w:rPr>
          <w:rFonts w:eastAsia="Calibri" w:cs="Arial"/>
          <w:color w:val="000000"/>
          <w:sz w:val="22"/>
          <w:szCs w:val="22"/>
        </w:rPr>
        <w:t xml:space="preserve"> </w:t>
      </w:r>
      <w:hyperlink r:id="rId106">
        <w:r w:rsidRPr="00AE04DA">
          <w:rPr>
            <w:rFonts w:eastAsia="Arial" w:cs="Arial"/>
            <w:color w:val="0000FF"/>
            <w:sz w:val="22"/>
            <w:szCs w:val="22"/>
            <w:u w:val="single"/>
          </w:rPr>
          <w:t>https://www.ncbi.nlm.nih.gov/pubmed/29088845</w:t>
        </w:r>
      </w:hyperlink>
      <w:r w:rsidRPr="00AE04DA">
        <w:rPr>
          <w:rFonts w:eastAsia="Calibri" w:cs="Arial"/>
          <w:color w:val="000000"/>
          <w:sz w:val="22"/>
          <w:szCs w:val="22"/>
        </w:rPr>
        <w:t xml:space="preserve"> </w:t>
      </w:r>
    </w:p>
    <w:p w14:paraId="77CA6C8F" w14:textId="77777777" w:rsidR="00D562BE" w:rsidRPr="00AE04DA" w:rsidRDefault="00D562BE" w:rsidP="00D562B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Wang, Y., He, J., Jiang, H., Zhang, Q., Yang, H., Xu, X., . . . Lu, W. (2018a). Nicotine enhances </w:t>
      </w:r>
      <w:proofErr w:type="spellStart"/>
      <w:r w:rsidRPr="00AE04DA">
        <w:rPr>
          <w:rFonts w:eastAsia="Arial" w:cs="Arial"/>
          <w:color w:val="000000"/>
          <w:sz w:val="22"/>
          <w:szCs w:val="22"/>
        </w:rPr>
        <w:t>storeoperated</w:t>
      </w:r>
      <w:proofErr w:type="spellEnd"/>
      <w:r w:rsidRPr="00AE04DA">
        <w:rPr>
          <w:rFonts w:eastAsia="Arial" w:cs="Arial"/>
          <w:color w:val="000000"/>
          <w:sz w:val="22"/>
          <w:szCs w:val="22"/>
        </w:rPr>
        <w:t xml:space="preserve"> calcium entry by upregulating HIF1alpha and SOCC components in </w:t>
      </w:r>
      <w:proofErr w:type="spellStart"/>
      <w:r w:rsidRPr="00AE04DA">
        <w:rPr>
          <w:rFonts w:eastAsia="Arial" w:cs="Arial"/>
          <w:color w:val="000000"/>
          <w:sz w:val="22"/>
          <w:szCs w:val="22"/>
        </w:rPr>
        <w:t>nonsmall</w:t>
      </w:r>
      <w:proofErr w:type="spellEnd"/>
      <w:r w:rsidRPr="00AE04DA">
        <w:rPr>
          <w:rFonts w:eastAsia="Arial" w:cs="Arial"/>
          <w:color w:val="000000"/>
          <w:sz w:val="22"/>
          <w:szCs w:val="22"/>
        </w:rPr>
        <w:t xml:space="preserve"> cell lung cancer cells. Oncol Rep, 40(4), 2097-2104. doi:10.3892/or.2018.6580</w:t>
      </w:r>
    </w:p>
    <w:p w14:paraId="2BB3A941" w14:textId="77777777" w:rsidR="00D562BE" w:rsidRPr="00AE04DA" w:rsidRDefault="00D562BE" w:rsidP="00D562B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Wang, Y., Wang, L., Zhu, Y., &amp; Qin, J. (2018b). Human brain organoid-on-a-chip to model prenatal nicotine exposure. Lab Chip, 18(6), 851-860. doi:10.1039/c7lc01084b</w:t>
      </w:r>
    </w:p>
    <w:p w14:paraId="77871D27" w14:textId="663F1CE5" w:rsidR="003F5902" w:rsidRPr="00AE04DA" w:rsidRDefault="003F5902" w:rsidP="003F5902">
      <w:pPr>
        <w:numPr>
          <w:ilvl w:val="0"/>
          <w:numId w:val="1"/>
        </w:numPr>
        <w:spacing w:before="100" w:after="100"/>
        <w:ind w:left="720" w:hanging="360"/>
        <w:rPr>
          <w:rFonts w:eastAsia="Arial" w:cs="Arial"/>
          <w:color w:val="000000"/>
          <w:sz w:val="22"/>
          <w:szCs w:val="22"/>
        </w:rPr>
      </w:pPr>
      <w:proofErr w:type="spellStart"/>
      <w:r w:rsidRPr="00AE04DA">
        <w:rPr>
          <w:rFonts w:eastAsia="Arial" w:cs="Arial"/>
          <w:color w:val="000000"/>
          <w:sz w:val="22"/>
          <w:szCs w:val="22"/>
          <w:lang w:val="fr-CH"/>
        </w:rPr>
        <w:t>Wawryk-Gawda</w:t>
      </w:r>
      <w:proofErr w:type="spellEnd"/>
      <w:r w:rsidRPr="00AE04DA">
        <w:rPr>
          <w:rFonts w:eastAsia="Arial" w:cs="Arial"/>
          <w:color w:val="000000"/>
          <w:sz w:val="22"/>
          <w:szCs w:val="22"/>
          <w:lang w:val="fr-CH"/>
        </w:rPr>
        <w:t xml:space="preserve"> E et al. </w:t>
      </w:r>
      <w:r w:rsidRPr="00AE04DA">
        <w:rPr>
          <w:rFonts w:eastAsia="Arial" w:cs="Arial"/>
          <w:color w:val="000000"/>
          <w:sz w:val="22"/>
          <w:szCs w:val="22"/>
        </w:rPr>
        <w:t>(2018)</w:t>
      </w:r>
      <w:r w:rsidR="00EB24AC" w:rsidRPr="00AE04DA">
        <w:rPr>
          <w:rFonts w:eastAsia="Arial" w:cs="Arial"/>
          <w:color w:val="000000"/>
          <w:sz w:val="22"/>
          <w:szCs w:val="22"/>
        </w:rPr>
        <w:t>.</w:t>
      </w:r>
      <w:r w:rsidRPr="00AE04DA">
        <w:rPr>
          <w:rFonts w:eastAsia="Arial" w:cs="Arial"/>
          <w:color w:val="000000"/>
          <w:sz w:val="22"/>
          <w:szCs w:val="22"/>
        </w:rPr>
        <w:t xml:space="preserve"> CB2R agonist prevents nicotine induced lung fibrosis. Exp Lung Res. 2018 Sep;44(7):344-351. doi:10.1080/01902148.2018.1543368.</w:t>
      </w:r>
      <w:hyperlink r:id="rId107" w:history="1">
        <w:r w:rsidRPr="00AE04DA">
          <w:rPr>
            <w:rStyle w:val="Hyperlink"/>
            <w:rFonts w:eastAsia="Arial" w:cs="Arial"/>
            <w:sz w:val="22"/>
            <w:szCs w:val="22"/>
          </w:rPr>
          <w:t>https://www.ncbi.nlm.nih.gov/pubmed/30675824</w:t>
        </w:r>
      </w:hyperlink>
    </w:p>
    <w:p w14:paraId="056EE709" w14:textId="77777777" w:rsidR="00713C35" w:rsidRPr="00AE04DA" w:rsidRDefault="00713C35" w:rsidP="00713C3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Wei Y et al., (2018)</w:t>
      </w:r>
      <w:r w:rsidRPr="00AE04DA">
        <w:rPr>
          <w:rFonts w:cs="Arial"/>
        </w:rPr>
        <w:t xml:space="preserve"> </w:t>
      </w:r>
      <w:r w:rsidRPr="00AE04DA">
        <w:rPr>
          <w:rFonts w:eastAsia="Arial" w:cs="Arial"/>
          <w:color w:val="000000"/>
          <w:sz w:val="22"/>
          <w:szCs w:val="22"/>
        </w:rPr>
        <w:t>Effect of cigarette smoke extract and nicotine on the expression of thrombomodulin and endothelial protein C receptor in cultured human umbilical vein endothelial cells.</w:t>
      </w:r>
      <w:r w:rsidRPr="00AE04DA">
        <w:rPr>
          <w:rFonts w:cs="Arial"/>
        </w:rPr>
        <w:t xml:space="preserve"> </w:t>
      </w:r>
      <w:r w:rsidRPr="00AE04DA">
        <w:rPr>
          <w:rFonts w:eastAsia="Arial" w:cs="Arial"/>
          <w:color w:val="000000"/>
          <w:sz w:val="22"/>
          <w:szCs w:val="22"/>
        </w:rPr>
        <w:t xml:space="preserve">Mol Med Rep. 2018 Jan;17(1):1724-1730.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10.3892/mmr.2017.8070. PubMed, 2019 available at: </w:t>
      </w:r>
      <w:hyperlink r:id="rId108" w:history="1">
        <w:r w:rsidRPr="00AE04DA">
          <w:rPr>
            <w:rStyle w:val="Hyperlink"/>
            <w:rFonts w:eastAsia="Arial" w:cs="Arial"/>
            <w:sz w:val="22"/>
            <w:szCs w:val="22"/>
          </w:rPr>
          <w:t>https://www.ncbi.nlm.nih.gov/pubmed/29257196</w:t>
        </w:r>
      </w:hyperlink>
    </w:p>
    <w:p w14:paraId="7E55AAE7" w14:textId="17E3115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Welzl</w:t>
      </w:r>
      <w:proofErr w:type="spellEnd"/>
      <w:r w:rsidRPr="00AE04DA">
        <w:rPr>
          <w:rFonts w:eastAsia="Arial" w:cs="Arial"/>
          <w:color w:val="000000"/>
          <w:sz w:val="22"/>
          <w:szCs w:val="22"/>
        </w:rPr>
        <w:t xml:space="preserve"> H et al., (1988). The effects of long-term nicotine treatment on locomotion, exploration and memory in young and old rats. Psychopharmacology (1988) 96: 317-323.</w:t>
      </w:r>
    </w:p>
    <w:p w14:paraId="7E55AAE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Wenzel DG &amp; Richards MH (1970). Effects of Chronic Nicotine, Acute Hypoxia and Their Interactions on Myocardial Enzymes. Toxicology and Applied Pharmacology 16, 656-667.</w:t>
      </w:r>
    </w:p>
    <w:p w14:paraId="7E55AAE9"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Werley</w:t>
      </w:r>
      <w:proofErr w:type="spellEnd"/>
      <w:r w:rsidRPr="00AE04DA">
        <w:rPr>
          <w:rFonts w:eastAsia="Arial" w:cs="Arial"/>
          <w:color w:val="000000"/>
          <w:sz w:val="22"/>
          <w:szCs w:val="22"/>
        </w:rPr>
        <w:t xml:space="preserve"> M et al., (2014). </w:t>
      </w:r>
      <w:proofErr w:type="spellStart"/>
      <w:r w:rsidRPr="00AE04DA">
        <w:rPr>
          <w:rFonts w:eastAsia="Arial" w:cs="Arial"/>
          <w:color w:val="000000"/>
          <w:sz w:val="22"/>
          <w:szCs w:val="22"/>
        </w:rPr>
        <w:t>Subchronic</w:t>
      </w:r>
      <w:proofErr w:type="spellEnd"/>
      <w:r w:rsidRPr="00AE04DA">
        <w:rPr>
          <w:rFonts w:eastAsia="Arial" w:cs="Arial"/>
          <w:color w:val="000000"/>
          <w:sz w:val="22"/>
          <w:szCs w:val="22"/>
        </w:rPr>
        <w:t xml:space="preserve"> rodent inhalation study of e-vapor formulations. CORESTA Smoke Science and Product Technology Meeting. Quebec, Canada, October 12-16, 2014.</w:t>
      </w:r>
    </w:p>
    <w:p w14:paraId="7E55AAEA"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MS et al., (2016). Toxicological assessment of a prototype e-cigarette device and three flavor formulations: a 90-day inhalation study in rats. </w:t>
      </w:r>
      <w:proofErr w:type="spellStart"/>
      <w:r w:rsidRPr="00AE04DA">
        <w:rPr>
          <w:rFonts w:eastAsia="Arial" w:cs="Arial"/>
          <w:color w:val="000000"/>
          <w:sz w:val="22"/>
          <w:szCs w:val="22"/>
        </w:rPr>
        <w:t>Inhal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28(1):22-38. PubMed, 2016 available at </w:t>
      </w:r>
      <w:r w:rsidRPr="00AE04DA">
        <w:rPr>
          <w:rFonts w:eastAsia="Calibri" w:cs="Arial"/>
          <w:color w:val="000000"/>
          <w:sz w:val="22"/>
          <w:szCs w:val="22"/>
        </w:rPr>
        <w:t xml:space="preserve"> </w:t>
      </w:r>
      <w:hyperlink r:id="rId109">
        <w:r w:rsidRPr="00AE04DA">
          <w:rPr>
            <w:rFonts w:eastAsia="Arial" w:cs="Arial"/>
            <w:color w:val="0000FF"/>
            <w:sz w:val="22"/>
            <w:szCs w:val="22"/>
            <w:u w:val="single"/>
          </w:rPr>
          <w:t>http://www.ncbi.nlm.nih.gov/pubmed/26787428</w:t>
        </w:r>
      </w:hyperlink>
      <w:r w:rsidRPr="00AE04DA">
        <w:rPr>
          <w:rFonts w:eastAsia="Calibri" w:cs="Arial"/>
          <w:color w:val="000000"/>
          <w:sz w:val="22"/>
          <w:szCs w:val="22"/>
        </w:rPr>
        <w:t xml:space="preserve"> </w:t>
      </w:r>
    </w:p>
    <w:p w14:paraId="7E55AAE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Wisborg</w:t>
      </w:r>
      <w:proofErr w:type="spellEnd"/>
      <w:r w:rsidRPr="00AE04DA">
        <w:rPr>
          <w:rFonts w:eastAsia="Arial" w:cs="Arial"/>
          <w:color w:val="000000"/>
          <w:sz w:val="22"/>
          <w:szCs w:val="22"/>
        </w:rPr>
        <w:t xml:space="preserve"> K et al., (2000). Nicotine patches for pregnant smokers: a randomized controlled study.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2000; 96: 967-71.</w:t>
      </w:r>
    </w:p>
    <w:p w14:paraId="7E55AAE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Witschi</w:t>
      </w:r>
      <w:proofErr w:type="spellEnd"/>
      <w:r w:rsidRPr="00AE04DA">
        <w:rPr>
          <w:rFonts w:eastAsia="Arial" w:cs="Arial"/>
          <w:color w:val="000000"/>
          <w:sz w:val="22"/>
          <w:szCs w:val="22"/>
        </w:rPr>
        <w:t xml:space="preserve"> H et al., (1994). Effects of exposure to nicotine and to </w:t>
      </w:r>
      <w:proofErr w:type="spellStart"/>
      <w:r w:rsidRPr="00AE04DA">
        <w:rPr>
          <w:rFonts w:eastAsia="Arial" w:cs="Arial"/>
          <w:color w:val="000000"/>
          <w:sz w:val="22"/>
          <w:szCs w:val="22"/>
        </w:rPr>
        <w:t>sidestream</w:t>
      </w:r>
      <w:proofErr w:type="spellEnd"/>
      <w:r w:rsidRPr="00AE04DA">
        <w:rPr>
          <w:rFonts w:eastAsia="Arial" w:cs="Arial"/>
          <w:color w:val="000000"/>
          <w:sz w:val="22"/>
          <w:szCs w:val="22"/>
        </w:rPr>
        <w:t xml:space="preserve"> smoke on pregnancy outcome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1994 May; 71(3):279-86.</w:t>
      </w:r>
    </w:p>
    <w:p w14:paraId="7E55AAE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Woolf A et al., (1997). Childhood poisoning involving transdermal nicotine patches. Pediatrics, Vol 99, No. 5.</w:t>
      </w:r>
    </w:p>
    <w:p w14:paraId="02DC8DB2" w14:textId="7DA8E6F7" w:rsidR="005B489A" w:rsidRPr="00AE04DA" w:rsidRDefault="005B489A">
      <w:pPr>
        <w:numPr>
          <w:ilvl w:val="0"/>
          <w:numId w:val="1"/>
        </w:numPr>
        <w:spacing w:before="100" w:after="100"/>
        <w:ind w:left="720" w:hanging="360"/>
        <w:jc w:val="both"/>
        <w:rPr>
          <w:rFonts w:eastAsia="Calibri" w:cs="Arial"/>
          <w:color w:val="000000"/>
          <w:sz w:val="22"/>
          <w:szCs w:val="22"/>
        </w:rPr>
      </w:pPr>
      <w:proofErr w:type="spellStart"/>
      <w:r w:rsidRPr="005B5B63">
        <w:rPr>
          <w:rFonts w:eastAsia="Calibri" w:cs="Arial"/>
          <w:color w:val="000000"/>
          <w:sz w:val="22"/>
          <w:szCs w:val="22"/>
        </w:rPr>
        <w:t>Xie</w:t>
      </w:r>
      <w:proofErr w:type="spellEnd"/>
      <w:r w:rsidRPr="005B5B63">
        <w:rPr>
          <w:rFonts w:eastAsia="Calibri" w:cs="Arial"/>
          <w:color w:val="000000"/>
          <w:sz w:val="22"/>
          <w:szCs w:val="22"/>
        </w:rPr>
        <w:t xml:space="preserve">, Z., </w:t>
      </w:r>
      <w:r w:rsidR="00AB6E04" w:rsidRPr="005B5B63">
        <w:rPr>
          <w:rFonts w:eastAsia="Calibri" w:cs="Arial"/>
          <w:color w:val="000000"/>
          <w:sz w:val="22"/>
          <w:szCs w:val="22"/>
        </w:rPr>
        <w:t>et al</w:t>
      </w:r>
      <w:r w:rsidRPr="00AE04DA">
        <w:rPr>
          <w:rFonts w:eastAsia="Calibri" w:cs="Arial"/>
          <w:color w:val="000000"/>
          <w:sz w:val="22"/>
          <w:szCs w:val="22"/>
        </w:rPr>
        <w:t xml:space="preserve">. (2018). Prenatal nicotine exposure intergenerationally programs imperfect articular cartilage via histone deacetylation through maternal lineage.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352, 107-118.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.2018.03.018</w:t>
      </w:r>
    </w:p>
    <w:p w14:paraId="7E55AAEE" w14:textId="19A24FD0"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Xu Y and Cardell LO (2017). Long-term nicotine exposure dampens LPS-induced nerve-mediated airway hyperreactivity in murine airways. Am. J. Physiol. Lung Cell. Mol. Physiol. 313(3), L516-L523. DOI: 10.1152/ajplung.00222.2016. PubMed, 2018 available at: </w:t>
      </w:r>
      <w:r w:rsidRPr="00AE04DA">
        <w:rPr>
          <w:rFonts w:eastAsia="Calibri" w:cs="Arial"/>
          <w:color w:val="000000"/>
          <w:sz w:val="22"/>
          <w:szCs w:val="22"/>
        </w:rPr>
        <w:t xml:space="preserve"> </w:t>
      </w:r>
      <w:hyperlink r:id="rId110">
        <w:r w:rsidRPr="00AE04DA">
          <w:rPr>
            <w:rFonts w:eastAsia="Arial" w:cs="Arial"/>
            <w:color w:val="0000FF"/>
            <w:sz w:val="22"/>
            <w:szCs w:val="22"/>
            <w:u w:val="single"/>
          </w:rPr>
          <w:t>https://www.ncbi.nlm.nih.gov/pubmed/28546155</w:t>
        </w:r>
      </w:hyperlink>
      <w:r w:rsidRPr="00AE04DA">
        <w:rPr>
          <w:rFonts w:eastAsia="Calibri" w:cs="Arial"/>
          <w:color w:val="000000"/>
          <w:sz w:val="22"/>
          <w:szCs w:val="22"/>
        </w:rPr>
        <w:t xml:space="preserve"> </w:t>
      </w:r>
    </w:p>
    <w:p w14:paraId="7E55AAE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Yang X et al. (2017). Effect of nicotine on the proliferation and chondrogenic differentiation of the human Wharton's jelly mesenchymal stem cells. Biomed. Mater. Eng. 28(s1), S217-S228. DOI: 10.3233/BME-171644. PubMed, 2018 available at: </w:t>
      </w:r>
      <w:r w:rsidRPr="00AE04DA">
        <w:rPr>
          <w:rFonts w:eastAsia="Calibri" w:cs="Arial"/>
          <w:color w:val="000000"/>
          <w:sz w:val="22"/>
          <w:szCs w:val="22"/>
        </w:rPr>
        <w:t xml:space="preserve"> </w:t>
      </w:r>
      <w:hyperlink r:id="rId111">
        <w:r w:rsidRPr="00AE04DA">
          <w:rPr>
            <w:rFonts w:eastAsia="Arial" w:cs="Arial"/>
            <w:color w:val="0000FF"/>
            <w:sz w:val="22"/>
            <w:szCs w:val="22"/>
            <w:u w:val="single"/>
          </w:rPr>
          <w:t>https://www.ncbi.nlm.nih.gov/pubmed/28372298</w:t>
        </w:r>
      </w:hyperlink>
      <w:r w:rsidRPr="00AE04DA">
        <w:rPr>
          <w:rFonts w:eastAsia="Calibri" w:cs="Arial"/>
          <w:color w:val="000000"/>
          <w:sz w:val="22"/>
          <w:szCs w:val="22"/>
        </w:rPr>
        <w:t xml:space="preserve"> </w:t>
      </w:r>
    </w:p>
    <w:p w14:paraId="7E55AAF0"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(1995). Genotoxicity of nicotine and cotinine in the bacterial luminescence test. Mutation Research 335, 275-283.</w:t>
      </w:r>
    </w:p>
    <w:p w14:paraId="7E55AAF1" w14:textId="77777777" w:rsidR="00881EF5" w:rsidRPr="00AE04DA" w:rsidRDefault="00A72828">
      <w:pPr>
        <w:numPr>
          <w:ilvl w:val="0"/>
          <w:numId w:val="1"/>
        </w:numPr>
        <w:spacing w:before="100" w:after="100"/>
        <w:ind w:left="720" w:hanging="360"/>
        <w:jc w:val="both"/>
        <w:rPr>
          <w:rFonts w:eastAsia="Arial" w:cs="Arial"/>
          <w:strike/>
          <w:color w:val="000000"/>
          <w:sz w:val="22"/>
          <w:szCs w:val="22"/>
        </w:rPr>
      </w:pPr>
      <w:proofErr w:type="spellStart"/>
      <w:r w:rsidRPr="00AE04DA">
        <w:rPr>
          <w:rFonts w:eastAsia="Arial" w:cs="Arial"/>
          <w:strike/>
          <w:color w:val="000000"/>
          <w:sz w:val="22"/>
          <w:szCs w:val="22"/>
        </w:rPr>
        <w:t>Yim</w:t>
      </w:r>
      <w:proofErr w:type="spellEnd"/>
      <w:r w:rsidRPr="00AE04DA">
        <w:rPr>
          <w:rFonts w:eastAsia="Arial" w:cs="Arial"/>
          <w:strike/>
          <w:color w:val="000000"/>
          <w:sz w:val="22"/>
          <w:szCs w:val="22"/>
        </w:rPr>
        <w:t xml:space="preserve"> SH &amp; Que </w:t>
      </w:r>
      <w:proofErr w:type="spellStart"/>
      <w:r w:rsidRPr="00AE04DA">
        <w:rPr>
          <w:rFonts w:eastAsia="Arial" w:cs="Arial"/>
          <w:strike/>
          <w:color w:val="000000"/>
          <w:sz w:val="22"/>
          <w:szCs w:val="22"/>
        </w:rPr>
        <w:t>Hee</w:t>
      </w:r>
      <w:proofErr w:type="spellEnd"/>
      <w:r w:rsidRPr="00AE04DA">
        <w:rPr>
          <w:rFonts w:eastAsia="Arial" w:cs="Arial"/>
          <w:strike/>
          <w:color w:val="000000"/>
          <w:sz w:val="22"/>
          <w:szCs w:val="22"/>
        </w:rPr>
        <w:t xml:space="preserve"> S (2001). Genotoxicity of nicotine and cotinine in the bacterial luminescence test. Mutation Research 335 (1995) 275-283.</w:t>
      </w:r>
    </w:p>
    <w:p w14:paraId="7E55AAF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Yu F et al. (2017). Prenatal Nicotine Exposure Results in the Inhibition of Baroreflex Sensitivity Induced by Intravenous Injection Angiotensin II in the Adult Male Offspring Rats. Cardiovasc.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17(2), 200-207. DOI: 0.1007/s12012-016-9375-x. PubMed, 2018 available at: </w:t>
      </w:r>
      <w:r w:rsidRPr="00AE04DA">
        <w:rPr>
          <w:rFonts w:eastAsia="Calibri" w:cs="Arial"/>
          <w:color w:val="000000"/>
          <w:sz w:val="22"/>
          <w:szCs w:val="22"/>
        </w:rPr>
        <w:t xml:space="preserve"> </w:t>
      </w:r>
      <w:hyperlink r:id="rId112">
        <w:r w:rsidRPr="00AE04DA">
          <w:rPr>
            <w:rFonts w:eastAsia="Arial" w:cs="Arial"/>
            <w:color w:val="0000FF"/>
            <w:sz w:val="22"/>
            <w:szCs w:val="22"/>
            <w:u w:val="single"/>
          </w:rPr>
          <w:t>https://www.ncbi.nlm.nih.gov/pubmed/27295092</w:t>
        </w:r>
      </w:hyperlink>
      <w:r w:rsidRPr="00AE04DA">
        <w:rPr>
          <w:rFonts w:eastAsia="Calibri" w:cs="Arial"/>
          <w:color w:val="000000"/>
          <w:sz w:val="22"/>
          <w:szCs w:val="22"/>
        </w:rPr>
        <w:t xml:space="preserve"> </w:t>
      </w:r>
    </w:p>
    <w:p w14:paraId="7E55AAF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Yuen S et al., (1995). The effect of nicotine and its interaction with carbon tetrachloride in the rat liver. Pharmacology &amp; Toxicology 1995; 77: 225-230.</w:t>
      </w:r>
    </w:p>
    <w:p w14:paraId="3871880B"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C., Fan, S. J., Sun, A. B., Liu, Z. Z., &amp; Liu, L. (2019). Prenatal nicotine exposure induces </w:t>
      </w:r>
      <w:proofErr w:type="spellStart"/>
      <w:r w:rsidRPr="00AE04DA">
        <w:rPr>
          <w:rFonts w:eastAsia="Calibri" w:cs="Arial"/>
          <w:color w:val="000000"/>
          <w:sz w:val="22"/>
          <w:szCs w:val="22"/>
        </w:rPr>
        <w:t>depressionlike</w:t>
      </w:r>
      <w:proofErr w:type="spellEnd"/>
      <w:r w:rsidRPr="00AE04DA">
        <w:rPr>
          <w:rFonts w:eastAsia="Calibri" w:cs="Arial"/>
          <w:color w:val="000000"/>
          <w:sz w:val="22"/>
          <w:szCs w:val="22"/>
        </w:rPr>
        <w:t xml:space="preserve"> behavior in adolescent female rats via modulating </w:t>
      </w:r>
      <w:proofErr w:type="spellStart"/>
      <w:r w:rsidRPr="00AE04DA">
        <w:rPr>
          <w:rFonts w:eastAsia="Calibri" w:cs="Arial"/>
          <w:color w:val="000000"/>
          <w:sz w:val="22"/>
          <w:szCs w:val="22"/>
        </w:rPr>
        <w:t>neurosteroid</w:t>
      </w:r>
      <w:proofErr w:type="spellEnd"/>
      <w:r w:rsidRPr="00AE04DA">
        <w:rPr>
          <w:rFonts w:eastAsia="Calibri" w:cs="Arial"/>
          <w:color w:val="000000"/>
          <w:sz w:val="22"/>
          <w:szCs w:val="22"/>
        </w:rPr>
        <w:t xml:space="preserve"> in the hippocampus. Mol Med Rep, 19(5), 4185-4194. doi:10.3892/mmr.2019.10105</w:t>
      </w:r>
    </w:p>
    <w:p w14:paraId="767CE596"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G., Zhou, J., Huang, W., Yu, L., Zhang, Y., &amp; Wang, H. (2018). Placental mechanism of prenatal nicotine exposure-reduced blood cholesterol levels in female fetal rats.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296, 31-38.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.2018.07.022</w:t>
      </w:r>
    </w:p>
    <w:p w14:paraId="3080924C" w14:textId="77777777"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L., Spencer, T. J., Biederman, J., &amp; </w:t>
      </w:r>
      <w:proofErr w:type="spellStart"/>
      <w:r w:rsidRPr="00AE04DA">
        <w:rPr>
          <w:rFonts w:eastAsia="Calibri" w:cs="Arial"/>
          <w:color w:val="000000"/>
          <w:sz w:val="22"/>
          <w:szCs w:val="22"/>
        </w:rPr>
        <w:t>Bhide</w:t>
      </w:r>
      <w:proofErr w:type="spellEnd"/>
      <w:r w:rsidRPr="00AE04DA">
        <w:rPr>
          <w:rFonts w:eastAsia="Calibri" w:cs="Arial"/>
          <w:color w:val="000000"/>
          <w:sz w:val="22"/>
          <w:szCs w:val="22"/>
        </w:rPr>
        <w:t xml:space="preserve">, P. G. (2018). Attention and working memory deficits in a perinatal nicotine exposure mouse model. </w:t>
      </w:r>
      <w:proofErr w:type="spellStart"/>
      <w:r w:rsidRPr="00AE04DA">
        <w:rPr>
          <w:rFonts w:eastAsia="Calibri" w:cs="Arial"/>
          <w:color w:val="000000"/>
          <w:sz w:val="22"/>
          <w:szCs w:val="22"/>
        </w:rPr>
        <w:t>PLoS</w:t>
      </w:r>
      <w:proofErr w:type="spellEnd"/>
      <w:r w:rsidRPr="00AE04DA">
        <w:rPr>
          <w:rFonts w:eastAsia="Calibri" w:cs="Arial"/>
          <w:color w:val="000000"/>
          <w:sz w:val="22"/>
          <w:szCs w:val="22"/>
        </w:rPr>
        <w:t xml:space="preserve"> One, 13(5), e0198064. </w:t>
      </w:r>
      <w:proofErr w:type="gramStart"/>
      <w:r w:rsidRPr="00AE04DA">
        <w:rPr>
          <w:rFonts w:eastAsia="Calibri" w:cs="Arial"/>
          <w:color w:val="000000"/>
          <w:sz w:val="22"/>
          <w:szCs w:val="22"/>
        </w:rPr>
        <w:t>doi:10.1371/journal.pone</w:t>
      </w:r>
      <w:proofErr w:type="gramEnd"/>
      <w:r w:rsidRPr="00AE04DA">
        <w:rPr>
          <w:rFonts w:eastAsia="Calibri" w:cs="Arial"/>
          <w:color w:val="000000"/>
          <w:sz w:val="22"/>
          <w:szCs w:val="22"/>
        </w:rPr>
        <w:t>.0198064</w:t>
      </w:r>
    </w:p>
    <w:p w14:paraId="4EE4F647" w14:textId="078B89EC" w:rsidR="003D06D0" w:rsidRPr="00AE04DA" w:rsidRDefault="003D06D0" w:rsidP="003D06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M., et al. (2018). Maternal nicotine exposure has severe cross-generational effects on offspring behavior.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Brain Res, 348, 263-266. </w:t>
      </w:r>
      <w:proofErr w:type="gramStart"/>
      <w:r w:rsidRPr="00AE04DA">
        <w:rPr>
          <w:rFonts w:eastAsia="Calibri" w:cs="Arial"/>
          <w:color w:val="000000"/>
          <w:sz w:val="22"/>
          <w:szCs w:val="22"/>
        </w:rPr>
        <w:t>doi:10.1016/j.bbr</w:t>
      </w:r>
      <w:proofErr w:type="gramEnd"/>
      <w:r w:rsidRPr="00AE04DA">
        <w:rPr>
          <w:rFonts w:eastAsia="Calibri" w:cs="Arial"/>
          <w:color w:val="000000"/>
          <w:sz w:val="22"/>
          <w:szCs w:val="22"/>
        </w:rPr>
        <w:t>.2018.04.033</w:t>
      </w:r>
    </w:p>
    <w:p w14:paraId="7E55AAF4" w14:textId="1A47C889"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Zhang WX et al. (2018). Perinatal nicotine exposure increases obesity susceptibility by peripheral leptin resistance in adult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 283, 91-99. DOI: 10.1016/j.toxlet.2017.11.015. PubMed, 2018 available at: </w:t>
      </w:r>
      <w:r w:rsidRPr="00AE04DA">
        <w:rPr>
          <w:rFonts w:eastAsia="Calibri" w:cs="Arial"/>
          <w:color w:val="000000"/>
          <w:sz w:val="22"/>
          <w:szCs w:val="22"/>
        </w:rPr>
        <w:t xml:space="preserve"> </w:t>
      </w:r>
      <w:hyperlink r:id="rId113">
        <w:r w:rsidRPr="00AE04DA">
          <w:rPr>
            <w:rFonts w:eastAsia="Arial" w:cs="Arial"/>
            <w:color w:val="0000FF"/>
            <w:sz w:val="22"/>
            <w:szCs w:val="22"/>
            <w:u w:val="single"/>
          </w:rPr>
          <w:t>https://www.ncbi.nlm.nih.gov/pubmed/29155039</w:t>
        </w:r>
      </w:hyperlink>
      <w:r w:rsidRPr="00AE04DA">
        <w:rPr>
          <w:rFonts w:eastAsia="Calibri" w:cs="Arial"/>
          <w:color w:val="000000"/>
          <w:sz w:val="22"/>
          <w:szCs w:val="22"/>
        </w:rPr>
        <w:t xml:space="preserve"> </w:t>
      </w:r>
    </w:p>
    <w:p w14:paraId="48B3B5D8" w14:textId="7CA599A7" w:rsidR="00157C56" w:rsidRPr="00AE04DA" w:rsidRDefault="00157C56" w:rsidP="00157C56">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 xml:space="preserve">Zhao, X., </w:t>
      </w:r>
      <w:r w:rsidR="005B5A5D" w:rsidRPr="00AE04DA">
        <w:rPr>
          <w:rFonts w:eastAsia="Calibri" w:cs="Arial"/>
          <w:color w:val="000000"/>
          <w:sz w:val="22"/>
          <w:szCs w:val="22"/>
        </w:rPr>
        <w:t>et al</w:t>
      </w:r>
      <w:r w:rsidRPr="00AE04DA">
        <w:rPr>
          <w:rFonts w:eastAsia="Calibri" w:cs="Arial"/>
          <w:color w:val="000000"/>
          <w:sz w:val="22"/>
          <w:szCs w:val="22"/>
        </w:rPr>
        <w:t xml:space="preserve">. (2018). Nicotine induced autophagy of Leydig cells rather than apoptosis is the major reason of the decrease of serum testosterone. Int J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xml:space="preserve"> Cell Biol, 100, 30-41. </w:t>
      </w:r>
      <w:proofErr w:type="gramStart"/>
      <w:r w:rsidRPr="00AE04DA">
        <w:rPr>
          <w:rFonts w:eastAsia="Calibri" w:cs="Arial"/>
          <w:color w:val="000000"/>
          <w:sz w:val="22"/>
          <w:szCs w:val="22"/>
        </w:rPr>
        <w:t>doi:10.1016/j.biocel</w:t>
      </w:r>
      <w:proofErr w:type="gramEnd"/>
      <w:r w:rsidRPr="00AE04DA">
        <w:rPr>
          <w:rFonts w:eastAsia="Calibri" w:cs="Arial"/>
          <w:color w:val="000000"/>
          <w:sz w:val="22"/>
          <w:szCs w:val="22"/>
        </w:rPr>
        <w:t>.2018.05.001</w:t>
      </w:r>
    </w:p>
    <w:p w14:paraId="39F0E9CF" w14:textId="29FEF2E5" w:rsidR="00157C56" w:rsidRPr="00AE04DA" w:rsidRDefault="00157C56" w:rsidP="00157C56">
      <w:pPr>
        <w:numPr>
          <w:ilvl w:val="0"/>
          <w:numId w:val="1"/>
        </w:numPr>
        <w:spacing w:before="100" w:after="100"/>
        <w:ind w:left="720" w:hanging="360"/>
        <w:jc w:val="both"/>
        <w:rPr>
          <w:rFonts w:eastAsia="Calibri" w:cs="Arial"/>
          <w:color w:val="000000"/>
          <w:sz w:val="22"/>
          <w:szCs w:val="22"/>
        </w:rPr>
      </w:pPr>
      <w:r w:rsidRPr="00A24AE1">
        <w:rPr>
          <w:rFonts w:eastAsia="Calibri" w:cs="Arial"/>
          <w:color w:val="000000"/>
          <w:sz w:val="22"/>
          <w:szCs w:val="22"/>
        </w:rPr>
        <w:t>Zhou, J</w:t>
      </w:r>
      <w:r w:rsidR="005B5A5D" w:rsidRPr="00A24AE1">
        <w:rPr>
          <w:rFonts w:eastAsia="Calibri" w:cs="Arial"/>
          <w:color w:val="000000"/>
          <w:sz w:val="22"/>
          <w:szCs w:val="22"/>
        </w:rPr>
        <w:t xml:space="preserve"> et al</w:t>
      </w:r>
      <w:r w:rsidRPr="00AE04DA">
        <w:rPr>
          <w:rFonts w:eastAsia="Calibri" w:cs="Arial"/>
          <w:color w:val="000000"/>
          <w:sz w:val="22"/>
          <w:szCs w:val="22"/>
        </w:rPr>
        <w:t xml:space="preserve">. (2018). nAChRs-ERK1/2-Egr-1 signaling participates in the developmental toxicity of nicotine by epigenetically down-regulating placental 11beta-HSD2.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344, 1-12.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.2018.02.017</w:t>
      </w:r>
    </w:p>
    <w:p w14:paraId="7E55AAF5" w14:textId="007C41B2"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Z et al. (2017). Detrimental effects of nicotine on thioacetamide-induced liver injury in mice.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Mech. Methods 27(7), 501-510. DOI: 10.1080/15376516.2017.1323256. PubMed, 2018 available at: </w:t>
      </w:r>
      <w:r w:rsidRPr="00AE04DA">
        <w:rPr>
          <w:rFonts w:eastAsia="Calibri" w:cs="Arial"/>
          <w:color w:val="000000"/>
          <w:sz w:val="22"/>
          <w:szCs w:val="22"/>
        </w:rPr>
        <w:t xml:space="preserve"> </w:t>
      </w:r>
      <w:hyperlink r:id="rId114">
        <w:r w:rsidRPr="00AE04DA">
          <w:rPr>
            <w:rFonts w:eastAsia="Arial" w:cs="Arial"/>
            <w:color w:val="0000FF"/>
            <w:sz w:val="22"/>
            <w:szCs w:val="22"/>
            <w:u w:val="single"/>
          </w:rPr>
          <w:t>https://www.ncbi.nlm.nih.gov/pubmed/28440100</w:t>
        </w:r>
      </w:hyperlink>
      <w:r w:rsidRPr="00AE04DA">
        <w:rPr>
          <w:rFonts w:eastAsia="Calibri" w:cs="Arial"/>
          <w:color w:val="000000"/>
          <w:sz w:val="22"/>
          <w:szCs w:val="22"/>
        </w:rPr>
        <w:t xml:space="preserve"> </w:t>
      </w:r>
    </w:p>
    <w:p w14:paraId="7E55AAF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Zins </w:t>
      </w:r>
      <w:proofErr w:type="spellStart"/>
      <w:r w:rsidRPr="00AE04DA">
        <w:rPr>
          <w:rFonts w:eastAsia="Arial" w:cs="Arial"/>
          <w:color w:val="000000"/>
          <w:sz w:val="22"/>
          <w:szCs w:val="22"/>
        </w:rPr>
        <w:t>BJb</w:t>
      </w:r>
      <w:proofErr w:type="spellEnd"/>
      <w:r w:rsidRPr="00AE04DA">
        <w:rPr>
          <w:rFonts w:eastAsia="Arial" w:cs="Arial"/>
          <w:color w:val="000000"/>
          <w:sz w:val="22"/>
          <w:szCs w:val="22"/>
        </w:rPr>
        <w:t xml:space="preserve"> (1997). Pharmacokinetics of nicotine tartrate after single-dose liquid enema, oral and intravenous administration.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37: 426-436.</w:t>
      </w:r>
    </w:p>
    <w:p w14:paraId="7E55AAF8"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Zulkifli</w:t>
      </w:r>
      <w:proofErr w:type="spellEnd"/>
      <w:r w:rsidRPr="00AE04DA">
        <w:rPr>
          <w:rFonts w:eastAsia="Arial" w:cs="Arial"/>
          <w:color w:val="000000"/>
          <w:sz w:val="22"/>
          <w:szCs w:val="22"/>
        </w:rPr>
        <w:t xml:space="preserve"> A et al. (2018). Electronic cigarettes: a systematic review of available studies on health risk assessment. Rev. Environ. Health 33(1), 43-52. DOI: 10.1515/reveh-2015-0075. PubMed, 2018 available at: </w:t>
      </w:r>
      <w:r w:rsidRPr="00AE04DA">
        <w:rPr>
          <w:rFonts w:eastAsia="Calibri" w:cs="Arial"/>
          <w:color w:val="000000"/>
          <w:sz w:val="22"/>
          <w:szCs w:val="22"/>
        </w:rPr>
        <w:t xml:space="preserve"> </w:t>
      </w:r>
      <w:hyperlink r:id="rId115">
        <w:r w:rsidRPr="00AE04DA">
          <w:rPr>
            <w:rFonts w:eastAsia="Arial" w:cs="Arial"/>
            <w:color w:val="0000FF"/>
            <w:sz w:val="22"/>
            <w:szCs w:val="22"/>
            <w:u w:val="single"/>
          </w:rPr>
          <w:t>https://www.ncbi.nlm.nih.gov/pubmed/27101543</w:t>
        </w:r>
      </w:hyperlink>
      <w:r w:rsidRPr="00AE04DA">
        <w:rPr>
          <w:rFonts w:eastAsia="Calibri" w:cs="Arial"/>
          <w:color w:val="000000"/>
          <w:sz w:val="22"/>
          <w:szCs w:val="22"/>
        </w:rPr>
        <w:t xml:space="preserve"> </w:t>
      </w:r>
    </w:p>
    <w:p w14:paraId="7E55AAF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Zwack</w:t>
      </w:r>
      <w:proofErr w:type="spellEnd"/>
      <w:r w:rsidRPr="00AE04DA">
        <w:rPr>
          <w:rFonts w:eastAsia="Arial" w:cs="Arial"/>
          <w:color w:val="000000"/>
          <w:sz w:val="22"/>
          <w:szCs w:val="22"/>
        </w:rPr>
        <w:t xml:space="preserve"> LM et al. (2017). Health Hazard Evaluation Report: HHE-2015-0107-3279, July 2017. Evaluation of Chemical Exposures at a Vape Shop. </w:t>
      </w:r>
      <w:proofErr w:type="spellStart"/>
      <w:r w:rsidRPr="00AE04DA">
        <w:rPr>
          <w:rFonts w:eastAsia="Arial" w:cs="Arial"/>
          <w:color w:val="000000"/>
          <w:sz w:val="22"/>
          <w:szCs w:val="22"/>
        </w:rPr>
        <w:t>Toxline</w:t>
      </w:r>
      <w:proofErr w:type="spellEnd"/>
      <w:r w:rsidRPr="00AE04DA">
        <w:rPr>
          <w:rFonts w:eastAsia="Arial" w:cs="Arial"/>
          <w:color w:val="000000"/>
          <w:sz w:val="22"/>
          <w:szCs w:val="22"/>
        </w:rPr>
        <w:t xml:space="preserve">, 2018 available at: </w:t>
      </w:r>
      <w:r w:rsidRPr="00AE04DA">
        <w:rPr>
          <w:rFonts w:eastAsia="Calibri" w:cs="Arial"/>
          <w:sz w:val="22"/>
          <w:szCs w:val="22"/>
        </w:rPr>
        <w:t xml:space="preserve"> </w:t>
      </w:r>
      <w:hyperlink r:id="rId116">
        <w:r w:rsidRPr="00AE04DA">
          <w:rPr>
            <w:rFonts w:eastAsia="Arial" w:cs="Arial"/>
            <w:color w:val="0000FF"/>
            <w:sz w:val="22"/>
            <w:szCs w:val="22"/>
            <w:u w:val="single"/>
          </w:rPr>
          <w:t>https://toxnet.nlm.nih.gov/newtoxnet/toxline.htm</w:t>
        </w:r>
      </w:hyperlink>
    </w:p>
    <w:p w14:paraId="7E55AAFA" w14:textId="77777777" w:rsidR="00881EF5" w:rsidRPr="00AE04DA" w:rsidRDefault="00A72828">
      <w:pPr>
        <w:pStyle w:val="Heading1"/>
        <w:spacing w:before="241" w:after="241"/>
        <w:rPr>
          <w:i/>
          <w:iCs/>
        </w:rPr>
      </w:pPr>
      <w:r w:rsidRPr="00AE04DA">
        <w:rPr>
          <w:i/>
          <w:iCs/>
        </w:rPr>
        <w:t>12.</w:t>
      </w:r>
      <w:r w:rsidRPr="00AE04DA">
        <w:t xml:space="preserve"> </w:t>
      </w:r>
      <w:r w:rsidRPr="00AE04DA">
        <w:rPr>
          <w:i/>
          <w:iCs/>
        </w:rPr>
        <w:t>References for reduced-risk products</w:t>
      </w:r>
    </w:p>
    <w:p w14:paraId="23B394D5"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 xml:space="preserve">Abbasi, A., </w:t>
      </w:r>
      <w:proofErr w:type="spellStart"/>
      <w:r w:rsidRPr="00AE04DA">
        <w:rPr>
          <w:rFonts w:eastAsia="Arial" w:cs="Arial"/>
          <w:color w:val="000000"/>
          <w:sz w:val="22"/>
        </w:rPr>
        <w:t>Kukia</w:t>
      </w:r>
      <w:proofErr w:type="spellEnd"/>
      <w:r w:rsidRPr="00AE04DA">
        <w:rPr>
          <w:rFonts w:eastAsia="Arial" w:cs="Arial"/>
          <w:color w:val="000000"/>
          <w:sz w:val="22"/>
        </w:rPr>
        <w:t xml:space="preserve">, N. R., </w:t>
      </w:r>
      <w:proofErr w:type="spellStart"/>
      <w:r w:rsidRPr="00AE04DA">
        <w:rPr>
          <w:rFonts w:eastAsia="Arial" w:cs="Arial"/>
          <w:color w:val="000000"/>
          <w:sz w:val="22"/>
        </w:rPr>
        <w:t>Froushani</w:t>
      </w:r>
      <w:proofErr w:type="spellEnd"/>
      <w:r w:rsidRPr="00AE04DA">
        <w:rPr>
          <w:rFonts w:eastAsia="Arial" w:cs="Arial"/>
          <w:color w:val="000000"/>
          <w:sz w:val="22"/>
        </w:rPr>
        <w:t xml:space="preserve">, S. M. A., &amp; Hashemi, S. M. (2018). Nicotine and caffeine alter the effects of the LPS- primed mesenchymal stem cells on the co-cultured neutrophils. Life Sci, 199, 41-47. </w:t>
      </w:r>
      <w:proofErr w:type="gramStart"/>
      <w:r w:rsidRPr="00AE04DA">
        <w:rPr>
          <w:rFonts w:eastAsia="Arial" w:cs="Arial"/>
          <w:color w:val="000000"/>
          <w:sz w:val="22"/>
        </w:rPr>
        <w:t>doi:10.1016/j.lfs</w:t>
      </w:r>
      <w:proofErr w:type="gramEnd"/>
      <w:r w:rsidRPr="00AE04DA">
        <w:rPr>
          <w:rFonts w:eastAsia="Arial" w:cs="Arial"/>
          <w:color w:val="000000"/>
          <w:sz w:val="22"/>
        </w:rPr>
        <w:t>.2018.03.009</w:t>
      </w:r>
    </w:p>
    <w:p w14:paraId="3B616F25"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sz w:val="22"/>
        </w:rPr>
        <w:t xml:space="preserve">Abdel Fattah et al. (2019). Effects of nicotine on rat adrenal gland: crosstalk between oxidative and inflammatory markers, and amelioration by melatonin. Biotech </w:t>
      </w:r>
      <w:proofErr w:type="spellStart"/>
      <w:r w:rsidRPr="00AE04DA">
        <w:rPr>
          <w:rFonts w:eastAsia="Arial" w:cs="Arial"/>
          <w:sz w:val="22"/>
        </w:rPr>
        <w:t>Histochem</w:t>
      </w:r>
      <w:proofErr w:type="spellEnd"/>
      <w:r w:rsidRPr="00AE04DA">
        <w:rPr>
          <w:rFonts w:eastAsia="Arial" w:cs="Arial"/>
          <w:sz w:val="22"/>
        </w:rPr>
        <w:t xml:space="preserve">. 2019 May;94(4):234-243. </w:t>
      </w:r>
      <w:proofErr w:type="spellStart"/>
      <w:r w:rsidRPr="00AE04DA">
        <w:rPr>
          <w:rFonts w:eastAsia="Arial" w:cs="Arial"/>
          <w:sz w:val="22"/>
        </w:rPr>
        <w:t>doi</w:t>
      </w:r>
      <w:proofErr w:type="spellEnd"/>
      <w:r w:rsidRPr="00AE04DA">
        <w:rPr>
          <w:rFonts w:eastAsia="Arial" w:cs="Arial"/>
          <w:sz w:val="22"/>
        </w:rPr>
        <w:t>: 10.1080/10520295.2018.1545159.</w:t>
      </w:r>
      <w:r w:rsidRPr="00AE04DA">
        <w:rPr>
          <w:rFonts w:cs="Arial"/>
        </w:rPr>
        <w:t xml:space="preserve"> </w:t>
      </w:r>
      <w:hyperlink r:id="rId117" w:history="1">
        <w:r w:rsidRPr="00AE04DA">
          <w:rPr>
            <w:rStyle w:val="Hyperlink"/>
            <w:rFonts w:eastAsia="Arial" w:cs="Arial"/>
            <w:sz w:val="22"/>
          </w:rPr>
          <w:t>https://www.ncbi.nlm.nih.gov/pubmed/30449191</w:t>
        </w:r>
      </w:hyperlink>
    </w:p>
    <w:p w14:paraId="23F1A806" w14:textId="77777777" w:rsidR="00A62942" w:rsidRPr="00AE04DA" w:rsidRDefault="00A62942" w:rsidP="00A62942">
      <w:pPr>
        <w:numPr>
          <w:ilvl w:val="0"/>
          <w:numId w:val="1"/>
        </w:numPr>
        <w:spacing w:before="100" w:after="100"/>
        <w:ind w:left="720" w:hanging="360"/>
        <w:jc w:val="both"/>
        <w:rPr>
          <w:rFonts w:eastAsia="Arial" w:cs="Arial"/>
          <w:color w:val="000000"/>
          <w:sz w:val="22"/>
        </w:rPr>
      </w:pPr>
      <w:r w:rsidRPr="00AE04DA">
        <w:rPr>
          <w:rFonts w:eastAsia="Arial" w:cs="Arial"/>
          <w:color w:val="000000"/>
          <w:sz w:val="22"/>
        </w:rPr>
        <w:t>Abreu-</w:t>
      </w:r>
      <w:proofErr w:type="spellStart"/>
      <w:r w:rsidRPr="00AE04DA">
        <w:rPr>
          <w:rFonts w:eastAsia="Arial" w:cs="Arial"/>
          <w:color w:val="000000"/>
          <w:sz w:val="22"/>
        </w:rPr>
        <w:t>Villaça</w:t>
      </w:r>
      <w:proofErr w:type="spellEnd"/>
      <w:r w:rsidRPr="00AE04DA">
        <w:rPr>
          <w:rFonts w:eastAsia="Arial" w:cs="Arial"/>
          <w:color w:val="000000"/>
          <w:sz w:val="22"/>
        </w:rPr>
        <w:t>, Y., Carvalho-</w:t>
      </w:r>
      <w:proofErr w:type="spellStart"/>
      <w:r w:rsidRPr="00AE04DA">
        <w:rPr>
          <w:rFonts w:eastAsia="Arial" w:cs="Arial"/>
          <w:color w:val="000000"/>
          <w:sz w:val="22"/>
        </w:rPr>
        <w:t>Graça</w:t>
      </w:r>
      <w:proofErr w:type="spellEnd"/>
      <w:r w:rsidRPr="00AE04DA">
        <w:rPr>
          <w:rFonts w:eastAsia="Arial" w:cs="Arial"/>
          <w:color w:val="000000"/>
          <w:sz w:val="22"/>
        </w:rPr>
        <w:t xml:space="preserve">, A.C., Skinner, G., </w:t>
      </w:r>
      <w:proofErr w:type="spellStart"/>
      <w:r w:rsidRPr="00AE04DA">
        <w:rPr>
          <w:rFonts w:eastAsia="Arial" w:cs="Arial"/>
          <w:color w:val="000000"/>
          <w:sz w:val="22"/>
        </w:rPr>
        <w:t>Lotufo</w:t>
      </w:r>
      <w:proofErr w:type="spellEnd"/>
      <w:r w:rsidRPr="00AE04DA">
        <w:rPr>
          <w:rFonts w:eastAsia="Arial" w:cs="Arial"/>
          <w:color w:val="000000"/>
          <w:sz w:val="22"/>
        </w:rPr>
        <w:t xml:space="preserve">, B.M., Duarte-Pinheiro, V.H.S., Ribeiro-Carvalho, A., </w:t>
      </w:r>
      <w:proofErr w:type="spellStart"/>
      <w:r w:rsidRPr="00AE04DA">
        <w:rPr>
          <w:rFonts w:eastAsia="Arial" w:cs="Arial"/>
          <w:color w:val="000000"/>
          <w:sz w:val="22"/>
        </w:rPr>
        <w:t>Manhães</w:t>
      </w:r>
      <w:proofErr w:type="spellEnd"/>
      <w:r w:rsidRPr="00AE04DA">
        <w:rPr>
          <w:rFonts w:eastAsia="Arial" w:cs="Arial"/>
          <w:color w:val="000000"/>
          <w:sz w:val="22"/>
        </w:rPr>
        <w:t xml:space="preserve">, A.C. and </w:t>
      </w:r>
      <w:proofErr w:type="spellStart"/>
      <w:r w:rsidRPr="00AE04DA">
        <w:rPr>
          <w:rFonts w:eastAsia="Arial" w:cs="Arial"/>
          <w:color w:val="000000"/>
          <w:sz w:val="22"/>
        </w:rPr>
        <w:t>Filgueiras</w:t>
      </w:r>
      <w:proofErr w:type="spellEnd"/>
      <w:r w:rsidRPr="00AE04DA">
        <w:rPr>
          <w:rFonts w:eastAsia="Arial" w:cs="Arial"/>
          <w:color w:val="000000"/>
          <w:sz w:val="22"/>
        </w:rPr>
        <w:t xml:space="preserve">, C.C. (2018). Hyperactivity and memory/learning deficits evoked by developmental exposure to nicotine and/or ethanol are mitigated by cAMP and cGMP signaling cascades activation. Neurotoxicology, 66, 150-159. </w:t>
      </w:r>
      <w:proofErr w:type="gramStart"/>
      <w:r w:rsidRPr="00AE04DA">
        <w:rPr>
          <w:rFonts w:eastAsia="Arial" w:cs="Arial"/>
          <w:color w:val="000000"/>
          <w:sz w:val="22"/>
        </w:rPr>
        <w:t>doi:10.1016/j.neuro</w:t>
      </w:r>
      <w:proofErr w:type="gramEnd"/>
      <w:r w:rsidRPr="00AE04DA">
        <w:rPr>
          <w:rFonts w:eastAsia="Arial" w:cs="Arial"/>
          <w:color w:val="000000"/>
          <w:sz w:val="22"/>
        </w:rPr>
        <w:t>.2018.04.0</w:t>
      </w:r>
    </w:p>
    <w:p w14:paraId="7E55AAF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(2018a). 2018 Guide to Occupational Exposure Values. American Conference of Governmental Industrial Hygienists, Cincinnati, Ohio. ISBN 978-1-607260-98-1.</w:t>
      </w:r>
    </w:p>
    <w:p w14:paraId="7E55AAF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ACGIH (2018b). 2018 TLVs and BEIs based on the documentation of the Threshold Limit Values for Chemical Substances and Physical Agents and Biological Exposure Indices. American Conference of Governmental Industrial Hygienists, Cincinnati, Ohio. ISBN 978-1-607260-97-4.</w:t>
      </w:r>
    </w:p>
    <w:p w14:paraId="7E55AAF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Adler I-D &amp; Attia SM (2003). Nicotine is not clastogenic at doses of 1 or 2 mg/kg body weight given orally to male mice. Mutation Research 542, 139-142.</w:t>
      </w:r>
    </w:p>
    <w:p w14:paraId="7E55AAFE"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Ajarem</w:t>
      </w:r>
      <w:proofErr w:type="spellEnd"/>
      <w:r w:rsidRPr="00AE04DA">
        <w:rPr>
          <w:rFonts w:eastAsia="Arial" w:cs="Arial"/>
          <w:color w:val="000000"/>
          <w:sz w:val="22"/>
          <w:szCs w:val="22"/>
        </w:rPr>
        <w:t xml:space="preserve"> JS et al. (2017). </w:t>
      </w:r>
      <w:r w:rsidRPr="00AE04DA">
        <w:rPr>
          <w:rFonts w:eastAsia="Arial" w:cs="Arial"/>
          <w:i/>
          <w:iCs/>
          <w:color w:val="000000"/>
          <w:sz w:val="22"/>
          <w:szCs w:val="22"/>
        </w:rPr>
        <w:t xml:space="preserve">Camellia </w:t>
      </w:r>
      <w:proofErr w:type="spellStart"/>
      <w:r w:rsidRPr="00AE04DA">
        <w:rPr>
          <w:rFonts w:eastAsia="Arial" w:cs="Arial"/>
          <w:i/>
          <w:iCs/>
          <w:color w:val="000000"/>
          <w:sz w:val="22"/>
          <w:szCs w:val="22"/>
        </w:rPr>
        <w:t>sinensis</w:t>
      </w:r>
      <w:proofErr w:type="spellEnd"/>
      <w:r w:rsidRPr="00AE04DA">
        <w:rPr>
          <w:rFonts w:eastAsia="Arial" w:cs="Arial"/>
          <w:color w:val="000000"/>
          <w:sz w:val="22"/>
          <w:szCs w:val="22"/>
        </w:rPr>
        <w:t xml:space="preserve"> Prevents Perinatal Nicotine-Induced Neurobehavioral Alterations, Tissue Injury, and Oxidative Stress in Male and Female Mice Newborns.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xml:space="preserve">. 2017, 5985219. DOI: 10.1155/2017/5985219. PubMed, 2018 available at: </w:t>
      </w:r>
      <w:r w:rsidRPr="00AE04DA">
        <w:rPr>
          <w:rFonts w:eastAsia="Calibri" w:cs="Arial"/>
          <w:color w:val="000000"/>
          <w:sz w:val="22"/>
          <w:szCs w:val="22"/>
        </w:rPr>
        <w:t xml:space="preserve"> </w:t>
      </w:r>
      <w:hyperlink r:id="rId118">
        <w:r w:rsidRPr="00AE04DA">
          <w:rPr>
            <w:rFonts w:eastAsia="Arial" w:cs="Arial"/>
            <w:color w:val="0000FF"/>
            <w:sz w:val="22"/>
            <w:szCs w:val="22"/>
            <w:u w:val="single"/>
          </w:rPr>
          <w:t>https://www.ncbi.nlm.nih.gov/pubmed/28588748</w:t>
        </w:r>
      </w:hyperlink>
      <w:r w:rsidRPr="00AE04DA">
        <w:rPr>
          <w:rFonts w:eastAsia="Calibri" w:cs="Arial"/>
          <w:color w:val="000000"/>
          <w:sz w:val="22"/>
          <w:szCs w:val="22"/>
        </w:rPr>
        <w:t xml:space="preserve"> </w:t>
      </w:r>
    </w:p>
    <w:p w14:paraId="5590063F" w14:textId="77777777" w:rsidR="00121E6C" w:rsidRPr="00AE04DA" w:rsidRDefault="00121E6C" w:rsidP="00121E6C">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Akimoto, H., Oshima, S., </w:t>
      </w:r>
      <w:proofErr w:type="spellStart"/>
      <w:r w:rsidRPr="00AE04DA">
        <w:rPr>
          <w:rFonts w:eastAsia="Arial" w:cs="Arial"/>
          <w:color w:val="000000"/>
          <w:sz w:val="22"/>
          <w:szCs w:val="22"/>
        </w:rPr>
        <w:t>Michiyama</w:t>
      </w:r>
      <w:proofErr w:type="spellEnd"/>
      <w:r w:rsidRPr="00AE04DA">
        <w:rPr>
          <w:rFonts w:eastAsia="Arial" w:cs="Arial"/>
          <w:color w:val="000000"/>
          <w:sz w:val="22"/>
          <w:szCs w:val="22"/>
        </w:rPr>
        <w:t xml:space="preserve">, Y., </w:t>
      </w:r>
      <w:proofErr w:type="spellStart"/>
      <w:r w:rsidRPr="00AE04DA">
        <w:rPr>
          <w:rFonts w:eastAsia="Arial" w:cs="Arial"/>
          <w:color w:val="000000"/>
          <w:sz w:val="22"/>
          <w:szCs w:val="22"/>
        </w:rPr>
        <w:t>Negishi</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Nemoto</w:t>
      </w:r>
      <w:proofErr w:type="spellEnd"/>
      <w:r w:rsidRPr="00AE04DA">
        <w:rPr>
          <w:rFonts w:eastAsia="Arial" w:cs="Arial"/>
          <w:color w:val="000000"/>
          <w:sz w:val="22"/>
          <w:szCs w:val="22"/>
        </w:rPr>
        <w:t>, T., &amp; Kobayashi, D. (2018). Metabolic Profiling of the Hippocampus of Rats Experiencing Nicotine-Withdrawal Symptoms. Biol Pharm Bull, 41(12), 1879-1884.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18-00486</w:t>
      </w:r>
    </w:p>
    <w:p w14:paraId="7E55AAFF" w14:textId="5AECBAB4"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Akpak</w:t>
      </w:r>
      <w:proofErr w:type="spellEnd"/>
      <w:r w:rsidRPr="00AE04DA">
        <w:rPr>
          <w:rFonts w:eastAsia="Arial" w:cs="Arial"/>
          <w:color w:val="000000"/>
          <w:sz w:val="22"/>
          <w:szCs w:val="22"/>
        </w:rPr>
        <w:t xml:space="preserve"> YK et al. (2017). An animal model of effects of nicotine exposure on endometrial receptivity and embryo implantation in pregnancy.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30(23), 2818-2823. DOI: 10.1080/14767058.2016.1265499. PubMed, 2018 available at: </w:t>
      </w:r>
      <w:r w:rsidRPr="00AE04DA">
        <w:rPr>
          <w:rFonts w:eastAsia="Calibri" w:cs="Arial"/>
          <w:color w:val="000000"/>
          <w:sz w:val="22"/>
          <w:szCs w:val="22"/>
        </w:rPr>
        <w:t xml:space="preserve"> </w:t>
      </w:r>
      <w:hyperlink r:id="rId119">
        <w:r w:rsidRPr="00AE04DA">
          <w:rPr>
            <w:rFonts w:eastAsia="Arial" w:cs="Arial"/>
            <w:color w:val="0000FF"/>
            <w:sz w:val="22"/>
            <w:szCs w:val="22"/>
            <w:u w:val="single"/>
          </w:rPr>
          <w:t>https://www.ncbi.nlm.nih.gov/pubmed/27884089</w:t>
        </w:r>
      </w:hyperlink>
      <w:r w:rsidRPr="00AE04DA">
        <w:rPr>
          <w:rFonts w:eastAsia="Calibri" w:cs="Arial"/>
          <w:color w:val="000000"/>
          <w:sz w:val="22"/>
          <w:szCs w:val="22"/>
        </w:rPr>
        <w:t xml:space="preserve"> </w:t>
      </w:r>
    </w:p>
    <w:p w14:paraId="7E55AB00"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Alkam</w:t>
      </w:r>
      <w:proofErr w:type="spellEnd"/>
      <w:r w:rsidRPr="00AE04DA">
        <w:rPr>
          <w:rFonts w:eastAsia="Arial" w:cs="Arial"/>
          <w:color w:val="000000"/>
          <w:sz w:val="22"/>
          <w:szCs w:val="22"/>
        </w:rPr>
        <w:t xml:space="preserve"> T et al. (2017). Prenatal nicotine exposure decreases the release of dopamine in the medial frontal cortex and induces atomoxetine-responsive neurobehavioral deficits in mice.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234(12), 1853-1869. DOI: 10.1007/s00213-017-4591-z. PubMed, 2018 available at: </w:t>
      </w:r>
      <w:r w:rsidRPr="00AE04DA">
        <w:rPr>
          <w:rFonts w:eastAsia="Calibri" w:cs="Arial"/>
          <w:color w:val="000000"/>
          <w:sz w:val="22"/>
          <w:szCs w:val="22"/>
        </w:rPr>
        <w:t xml:space="preserve"> </w:t>
      </w:r>
      <w:hyperlink r:id="rId120">
        <w:r w:rsidRPr="00AE04DA">
          <w:rPr>
            <w:rFonts w:eastAsia="Arial" w:cs="Arial"/>
            <w:color w:val="0000FF"/>
            <w:sz w:val="22"/>
            <w:szCs w:val="22"/>
            <w:u w:val="single"/>
          </w:rPr>
          <w:t>https://www.ncbi.nlm.nih.gov/pubmed/28332006</w:t>
        </w:r>
      </w:hyperlink>
      <w:r w:rsidRPr="00AE04DA">
        <w:rPr>
          <w:rFonts w:eastAsia="Calibri" w:cs="Arial"/>
          <w:color w:val="000000"/>
          <w:sz w:val="22"/>
          <w:szCs w:val="22"/>
        </w:rPr>
        <w:t xml:space="preserve"> </w:t>
      </w:r>
    </w:p>
    <w:p w14:paraId="1B4A02A2" w14:textId="6BE25CFA" w:rsidR="000A3085" w:rsidRPr="00AE04DA" w:rsidRDefault="000A308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Alkhattabi</w:t>
      </w:r>
      <w:proofErr w:type="spellEnd"/>
      <w:r w:rsidRPr="00AE04DA">
        <w:rPr>
          <w:rFonts w:eastAsia="Arial" w:cs="Arial"/>
          <w:color w:val="000000"/>
          <w:sz w:val="22"/>
          <w:szCs w:val="22"/>
        </w:rPr>
        <w:t xml:space="preserve">, N., Todd, I., </w:t>
      </w:r>
      <w:proofErr w:type="spellStart"/>
      <w:r w:rsidRPr="00AE04DA">
        <w:rPr>
          <w:rFonts w:eastAsia="Arial" w:cs="Arial"/>
          <w:color w:val="000000"/>
          <w:sz w:val="22"/>
          <w:szCs w:val="22"/>
        </w:rPr>
        <w:t>Negm</w:t>
      </w:r>
      <w:proofErr w:type="spellEnd"/>
      <w:r w:rsidRPr="00AE04DA">
        <w:rPr>
          <w:rFonts w:eastAsia="Arial" w:cs="Arial"/>
          <w:color w:val="000000"/>
          <w:sz w:val="22"/>
          <w:szCs w:val="22"/>
        </w:rPr>
        <w:t xml:space="preserve">, O., Tighe, P. J., &amp; Fairclough, L. C. (2018). Tobacco smoke and nicotine suppress expression of activating signaling molecules in human dendritic cells.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299, 40-46.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.2018.09.002</w:t>
      </w:r>
    </w:p>
    <w:p w14:paraId="7E55AB01" w14:textId="0868106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Anan J et al. (2017). Cortical hemorrhage-associated neurological deficits and tissue damage in mice are ameliorated by therapeutic treatment with nicotine. J.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Res. 95(9), 1838-1849. DOI: 10.1002/jnr.24016. PubMed, 2018 available at: </w:t>
      </w:r>
      <w:r w:rsidRPr="00AE04DA">
        <w:rPr>
          <w:rFonts w:eastAsia="Calibri" w:cs="Arial"/>
          <w:color w:val="000000"/>
          <w:sz w:val="22"/>
          <w:szCs w:val="22"/>
        </w:rPr>
        <w:t xml:space="preserve"> </w:t>
      </w:r>
      <w:hyperlink r:id="rId121">
        <w:r w:rsidRPr="00AE04DA">
          <w:rPr>
            <w:rFonts w:eastAsia="Arial" w:cs="Arial"/>
            <w:color w:val="0000FF"/>
            <w:sz w:val="22"/>
            <w:szCs w:val="22"/>
            <w:u w:val="single"/>
          </w:rPr>
          <w:t>https://www.ncbi.nlm.nih.gov/pubmed/28066914</w:t>
        </w:r>
      </w:hyperlink>
      <w:r w:rsidRPr="00AE04DA">
        <w:rPr>
          <w:rFonts w:eastAsia="Calibri" w:cs="Arial"/>
          <w:color w:val="000000"/>
          <w:sz w:val="22"/>
          <w:szCs w:val="22"/>
        </w:rPr>
        <w:t xml:space="preserve"> </w:t>
      </w:r>
    </w:p>
    <w:p w14:paraId="3090A048" w14:textId="1ED4440B" w:rsidR="00750C3A" w:rsidRPr="00AE04DA" w:rsidRDefault="00750C3A">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Arany</w:t>
      </w:r>
      <w:proofErr w:type="spellEnd"/>
      <w:r w:rsidRPr="00AE04DA">
        <w:rPr>
          <w:rFonts w:eastAsia="Calibri" w:cs="Arial"/>
          <w:color w:val="000000"/>
          <w:sz w:val="22"/>
          <w:szCs w:val="22"/>
        </w:rPr>
        <w:t xml:space="preserve">, I., </w:t>
      </w:r>
      <w:proofErr w:type="spellStart"/>
      <w:r w:rsidRPr="00AE04DA">
        <w:rPr>
          <w:rFonts w:eastAsia="Calibri" w:cs="Arial"/>
          <w:color w:val="000000"/>
          <w:sz w:val="22"/>
          <w:szCs w:val="22"/>
        </w:rPr>
        <w:t>Fulop</w:t>
      </w:r>
      <w:proofErr w:type="spellEnd"/>
      <w:r w:rsidRPr="00AE04DA">
        <w:rPr>
          <w:rFonts w:eastAsia="Calibri" w:cs="Arial"/>
          <w:color w:val="000000"/>
          <w:sz w:val="22"/>
          <w:szCs w:val="22"/>
        </w:rPr>
        <w:t>, T., &amp; Dixit, M. (2018). Chronic Nicotine Exposure Reduces Antioxidant Function of Simvastatin in Renal Proximal Tubule Cells. In Vivo, 32(5), 1033-1037. doi:10.21873/invivo.11343</w:t>
      </w:r>
    </w:p>
    <w:p w14:paraId="7E55AB02" w14:textId="0D271D0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et al. (2017). Nicotine Exposure Augments Renal Toxicity of 5-aza-cytidine Through p66shc: Prevention by Resveratrol. Anticancer Res. 37(8), 4075-4079. PubMed, 2018 available at: </w:t>
      </w:r>
      <w:r w:rsidRPr="00AE04DA">
        <w:rPr>
          <w:rFonts w:eastAsia="Calibri" w:cs="Arial"/>
          <w:color w:val="000000"/>
          <w:sz w:val="22"/>
          <w:szCs w:val="22"/>
        </w:rPr>
        <w:t xml:space="preserve"> </w:t>
      </w:r>
      <w:hyperlink r:id="rId122">
        <w:r w:rsidRPr="00AE04DA">
          <w:rPr>
            <w:rFonts w:eastAsia="Arial" w:cs="Arial"/>
            <w:color w:val="0000FF"/>
            <w:sz w:val="22"/>
            <w:szCs w:val="22"/>
            <w:u w:val="single"/>
          </w:rPr>
          <w:t>https://www.ncbi.nlm.nih.gov/pubmed/28739690</w:t>
        </w:r>
      </w:hyperlink>
      <w:r w:rsidRPr="00AE04DA">
        <w:rPr>
          <w:rFonts w:eastAsia="Calibri" w:cs="Arial"/>
          <w:color w:val="000000"/>
          <w:sz w:val="22"/>
          <w:szCs w:val="22"/>
        </w:rPr>
        <w:t xml:space="preserve"> </w:t>
      </w:r>
    </w:p>
    <w:p w14:paraId="280E46B0" w14:textId="77777777" w:rsidR="00C02711" w:rsidRPr="00AE04DA" w:rsidRDefault="00C02711" w:rsidP="00394696">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Arany</w:t>
      </w:r>
      <w:proofErr w:type="spellEnd"/>
      <w:r w:rsidRPr="00AE04DA">
        <w:rPr>
          <w:rFonts w:eastAsia="Arial" w:cs="Arial"/>
          <w:color w:val="000000"/>
          <w:sz w:val="22"/>
          <w:szCs w:val="22"/>
        </w:rPr>
        <w:t xml:space="preserve">, I., Taylor, M., </w:t>
      </w:r>
      <w:proofErr w:type="spellStart"/>
      <w:r w:rsidRPr="00AE04DA">
        <w:rPr>
          <w:rFonts w:eastAsia="Arial" w:cs="Arial"/>
          <w:color w:val="000000"/>
          <w:sz w:val="22"/>
          <w:szCs w:val="22"/>
        </w:rPr>
        <w:t>Fulop</w:t>
      </w:r>
      <w:proofErr w:type="spellEnd"/>
      <w:r w:rsidRPr="00AE04DA">
        <w:rPr>
          <w:rFonts w:eastAsia="Arial" w:cs="Arial"/>
          <w:color w:val="000000"/>
          <w:sz w:val="22"/>
          <w:szCs w:val="22"/>
        </w:rPr>
        <w:t xml:space="preserve">, T., &amp; Dixit, M. (2018b). Adverse effects of chronic nicotine exposure on the kidney: Potential human health implications of experimental findings. Int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56(11), 501-506. doi:10.5414/CP203302</w:t>
      </w:r>
    </w:p>
    <w:p w14:paraId="46BAA155" w14:textId="77777777" w:rsidR="00C02711" w:rsidRPr="00AE04DA" w:rsidRDefault="00C02711" w:rsidP="00394696">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Araujo, C. M., Rocha, A. C., Araujo, B. M. M., Johann, A., Pereira, L. F., Tanaka, O. M., . . . Camargo, E. S. (2018). Effect of acute administration of nicotine and ethanol on tooth movement in rats. </w:t>
      </w:r>
      <w:proofErr w:type="spellStart"/>
      <w:r w:rsidRPr="00AE04DA">
        <w:rPr>
          <w:rFonts w:eastAsia="Arial" w:cs="Arial"/>
          <w:color w:val="000000"/>
          <w:sz w:val="22"/>
          <w:szCs w:val="22"/>
        </w:rPr>
        <w:t>Braz</w:t>
      </w:r>
      <w:proofErr w:type="spellEnd"/>
      <w:r w:rsidRPr="00AE04DA">
        <w:rPr>
          <w:rFonts w:eastAsia="Arial" w:cs="Arial"/>
          <w:color w:val="000000"/>
          <w:sz w:val="22"/>
          <w:szCs w:val="22"/>
        </w:rPr>
        <w:t xml:space="preserve"> Oral Res, 32, e96. doi:10.1590/1807-3107bor-2018.vol32.0096</w:t>
      </w:r>
    </w:p>
    <w:p w14:paraId="7E55AB03" w14:textId="6336299B"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Arena J (1974). Poisoning IV Ed. New York Charles Thomas Ed. (cited in IPCS, 1991).</w:t>
      </w:r>
    </w:p>
    <w:p w14:paraId="624F1684" w14:textId="77777777" w:rsidR="00987169" w:rsidRPr="00AE04DA" w:rsidRDefault="00987169" w:rsidP="0098716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Aspera-</w:t>
      </w:r>
      <w:proofErr w:type="spellStart"/>
      <w:r w:rsidRPr="00AE04DA">
        <w:rPr>
          <w:rFonts w:eastAsia="Arial" w:cs="Arial"/>
          <w:color w:val="000000"/>
          <w:sz w:val="22"/>
          <w:szCs w:val="22"/>
        </w:rPr>
        <w:t>Werz</w:t>
      </w:r>
      <w:proofErr w:type="spellEnd"/>
      <w:r w:rsidRPr="00AE04DA">
        <w:rPr>
          <w:rFonts w:eastAsia="Arial" w:cs="Arial"/>
          <w:color w:val="000000"/>
          <w:sz w:val="22"/>
          <w:szCs w:val="22"/>
        </w:rPr>
        <w:t xml:space="preserve">, R. H., </w:t>
      </w:r>
      <w:proofErr w:type="spellStart"/>
      <w:r w:rsidRPr="00AE04DA">
        <w:rPr>
          <w:rFonts w:eastAsia="Arial" w:cs="Arial"/>
          <w:color w:val="000000"/>
          <w:sz w:val="22"/>
          <w:szCs w:val="22"/>
        </w:rPr>
        <w:t>Ehnert</w:t>
      </w:r>
      <w:proofErr w:type="spellEnd"/>
      <w:r w:rsidRPr="00AE04DA">
        <w:rPr>
          <w:rFonts w:eastAsia="Arial" w:cs="Arial"/>
          <w:color w:val="000000"/>
          <w:sz w:val="22"/>
          <w:szCs w:val="22"/>
        </w:rPr>
        <w:t xml:space="preserve">, S., Heid, D., Zhu, S., Chen, T., Braun, B., . . . </w:t>
      </w:r>
      <w:proofErr w:type="spellStart"/>
      <w:r w:rsidRPr="00AE04DA">
        <w:rPr>
          <w:rFonts w:eastAsia="Arial" w:cs="Arial"/>
          <w:color w:val="000000"/>
          <w:sz w:val="22"/>
          <w:szCs w:val="22"/>
        </w:rPr>
        <w:t>Nussler</w:t>
      </w:r>
      <w:proofErr w:type="spellEnd"/>
      <w:r w:rsidRPr="00AE04DA">
        <w:rPr>
          <w:rFonts w:eastAsia="Arial" w:cs="Arial"/>
          <w:color w:val="000000"/>
          <w:sz w:val="22"/>
          <w:szCs w:val="22"/>
        </w:rPr>
        <w:t xml:space="preserve">, A. K. (2018). Nicotine and Cotinine Inhibit Catalase and Glutathione Reductase Activity Contributing to the Impaired Osteogenesis of SCP-1 Cells Exposed to Cigarette Smoke. Oxid Med Cell </w:t>
      </w:r>
      <w:proofErr w:type="spellStart"/>
      <w:r w:rsidRPr="00AE04DA">
        <w:rPr>
          <w:rFonts w:eastAsia="Arial" w:cs="Arial"/>
          <w:color w:val="000000"/>
          <w:sz w:val="22"/>
          <w:szCs w:val="22"/>
        </w:rPr>
        <w:t>Longev</w:t>
      </w:r>
      <w:proofErr w:type="spellEnd"/>
      <w:r w:rsidRPr="00AE04DA">
        <w:rPr>
          <w:rFonts w:eastAsia="Arial" w:cs="Arial"/>
          <w:color w:val="000000"/>
          <w:sz w:val="22"/>
          <w:szCs w:val="22"/>
        </w:rPr>
        <w:t>, 2018, 3172480. doi:10.1155/2018/3172480</w:t>
      </w:r>
    </w:p>
    <w:p w14:paraId="7E55AB0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Attia SM (2007). The genotoxic and cytotoxic effects of nicotine in the mouse bone marrow. Mutation Research 632, 29-36.</w:t>
      </w:r>
    </w:p>
    <w:p w14:paraId="7E55AB05" w14:textId="77777777" w:rsidR="00881EF5" w:rsidRPr="00AE04DA" w:rsidRDefault="00A72828">
      <w:pPr>
        <w:numPr>
          <w:ilvl w:val="0"/>
          <w:numId w:val="1"/>
        </w:numPr>
        <w:spacing w:before="100" w:after="100"/>
        <w:ind w:left="720" w:hanging="360"/>
        <w:jc w:val="both"/>
        <w:rPr>
          <w:rFonts w:eastAsia="Calibri" w:cs="Arial"/>
          <w:color w:val="000000"/>
          <w:sz w:val="22"/>
          <w:szCs w:val="22"/>
          <w:lang w:val="fr-CH"/>
        </w:rPr>
      </w:pPr>
      <w:r w:rsidRPr="00AE04DA">
        <w:rPr>
          <w:rFonts w:eastAsia="Arial" w:cs="Arial"/>
          <w:color w:val="000000"/>
          <w:sz w:val="22"/>
          <w:szCs w:val="22"/>
        </w:rPr>
        <w:t>Barbosa-Méndez S</w:t>
      </w:r>
      <w:r w:rsidRPr="00AE04DA">
        <w:rPr>
          <w:rFonts w:eastAsia="Arial" w:cs="Arial"/>
          <w:color w:val="000000"/>
          <w:sz w:val="22"/>
          <w:szCs w:val="22"/>
          <w:vertAlign w:val="superscript"/>
        </w:rPr>
        <w:t xml:space="preserve"> </w:t>
      </w:r>
      <w:r w:rsidRPr="00AE04DA">
        <w:rPr>
          <w:rFonts w:eastAsia="Arial" w:cs="Arial"/>
          <w:color w:val="000000"/>
          <w:sz w:val="22"/>
          <w:szCs w:val="22"/>
        </w:rPr>
        <w:t>and Salazar-Juárez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(2018). Cocaine + nicotine mixture enhances induction and expression of behavioral sensitization in rats. </w:t>
      </w:r>
      <w:r w:rsidRPr="00AE04DA">
        <w:rPr>
          <w:rFonts w:eastAsia="Arial" w:cs="Arial"/>
          <w:color w:val="333333"/>
          <w:sz w:val="22"/>
          <w:szCs w:val="22"/>
          <w:lang w:val="fr-CH"/>
        </w:rPr>
        <w:t xml:space="preserve">J. </w:t>
      </w:r>
      <w:proofErr w:type="spellStart"/>
      <w:r w:rsidRPr="00AE04DA">
        <w:rPr>
          <w:rFonts w:eastAsia="Arial" w:cs="Arial"/>
          <w:color w:val="333333"/>
          <w:sz w:val="22"/>
          <w:szCs w:val="22"/>
          <w:lang w:val="fr-CH"/>
        </w:rPr>
        <w:t>Psychiatr</w:t>
      </w:r>
      <w:proofErr w:type="spellEnd"/>
      <w:r w:rsidRPr="00AE04DA">
        <w:rPr>
          <w:rFonts w:eastAsia="Arial" w:cs="Arial"/>
          <w:color w:val="333333"/>
          <w:sz w:val="22"/>
          <w:szCs w:val="22"/>
          <w:lang w:val="fr-CH"/>
        </w:rPr>
        <w:t xml:space="preserve">. </w:t>
      </w:r>
      <w:proofErr w:type="spellStart"/>
      <w:r w:rsidRPr="00AE04DA">
        <w:rPr>
          <w:rFonts w:eastAsia="Arial" w:cs="Arial"/>
          <w:color w:val="333333"/>
          <w:sz w:val="22"/>
          <w:szCs w:val="22"/>
          <w:lang w:val="fr-CH"/>
        </w:rPr>
        <w:t>Res</w:t>
      </w:r>
      <w:proofErr w:type="spellEnd"/>
      <w:r w:rsidRPr="00AE04DA">
        <w:rPr>
          <w:rFonts w:eastAsia="Arial" w:cs="Arial"/>
          <w:color w:val="333333"/>
          <w:sz w:val="22"/>
          <w:szCs w:val="22"/>
          <w:lang w:val="fr-CH"/>
        </w:rPr>
        <w:t>.</w:t>
      </w:r>
      <w:r w:rsidRPr="00AE04DA">
        <w:rPr>
          <w:rFonts w:eastAsia="Arial" w:cs="Arial"/>
          <w:color w:val="000000"/>
          <w:sz w:val="22"/>
          <w:szCs w:val="22"/>
          <w:lang w:val="fr-CH"/>
        </w:rPr>
        <w:t xml:space="preserve"> 100, 88-98. </w:t>
      </w:r>
      <w:proofErr w:type="gramStart"/>
      <w:r w:rsidRPr="00AE04DA">
        <w:rPr>
          <w:rFonts w:eastAsia="Arial" w:cs="Arial"/>
          <w:color w:val="000000"/>
          <w:sz w:val="22"/>
          <w:szCs w:val="22"/>
          <w:lang w:val="fr-CH"/>
        </w:rPr>
        <w:t>DOI:</w:t>
      </w:r>
      <w:proofErr w:type="gramEnd"/>
      <w:r w:rsidRPr="00AE04DA">
        <w:rPr>
          <w:rFonts w:eastAsia="Arial" w:cs="Arial"/>
          <w:color w:val="000000"/>
          <w:sz w:val="22"/>
          <w:szCs w:val="22"/>
          <w:lang w:val="fr-CH"/>
        </w:rPr>
        <w:t xml:space="preserve"> 10.1016/j.jpsychires.2018.02.024. PubMed, 2018 </w:t>
      </w:r>
      <w:proofErr w:type="spellStart"/>
      <w:r w:rsidRPr="00AE04DA">
        <w:rPr>
          <w:rFonts w:eastAsia="Arial" w:cs="Arial"/>
          <w:color w:val="000000"/>
          <w:sz w:val="22"/>
          <w:szCs w:val="22"/>
          <w:lang w:val="fr-CH"/>
        </w:rPr>
        <w:t>available</w:t>
      </w:r>
      <w:proofErr w:type="spellEnd"/>
      <w:r w:rsidRPr="00AE04DA">
        <w:rPr>
          <w:rFonts w:eastAsia="Arial" w:cs="Arial"/>
          <w:color w:val="000000"/>
          <w:sz w:val="22"/>
          <w:szCs w:val="22"/>
          <w:lang w:val="fr-CH"/>
        </w:rPr>
        <w:t xml:space="preserve"> </w:t>
      </w:r>
      <w:proofErr w:type="gramStart"/>
      <w:r w:rsidRPr="00AE04DA">
        <w:rPr>
          <w:rFonts w:eastAsia="Arial" w:cs="Arial"/>
          <w:color w:val="000000"/>
          <w:sz w:val="22"/>
          <w:szCs w:val="22"/>
          <w:lang w:val="fr-CH"/>
        </w:rPr>
        <w:t>at:</w:t>
      </w:r>
      <w:proofErr w:type="gramEnd"/>
      <w:r w:rsidRPr="00AE04DA">
        <w:rPr>
          <w:rFonts w:eastAsia="Arial" w:cs="Arial"/>
          <w:color w:val="000000"/>
          <w:sz w:val="22"/>
          <w:szCs w:val="22"/>
          <w:lang w:val="fr-CH"/>
        </w:rPr>
        <w:t xml:space="preserve"> </w:t>
      </w:r>
      <w:r w:rsidRPr="00AE04DA">
        <w:rPr>
          <w:rFonts w:eastAsia="Calibri" w:cs="Arial"/>
          <w:color w:val="000000"/>
          <w:sz w:val="22"/>
          <w:szCs w:val="22"/>
          <w:lang w:val="fr-CH"/>
        </w:rPr>
        <w:t xml:space="preserve"> </w:t>
      </w:r>
      <w:hyperlink r:id="rId123">
        <w:r w:rsidRPr="00AE04DA">
          <w:rPr>
            <w:rFonts w:eastAsia="Arial" w:cs="Arial"/>
            <w:color w:val="0000FF"/>
            <w:sz w:val="22"/>
            <w:szCs w:val="22"/>
            <w:u w:val="single"/>
            <w:lang w:val="fr-CH"/>
          </w:rPr>
          <w:t>https://www.ncbi.nlm.nih.gov/pubmed/29499475</w:t>
        </w:r>
      </w:hyperlink>
      <w:r w:rsidRPr="00AE04DA">
        <w:rPr>
          <w:rFonts w:eastAsia="Calibri" w:cs="Arial"/>
          <w:color w:val="000000"/>
          <w:sz w:val="22"/>
          <w:szCs w:val="22"/>
          <w:lang w:val="fr-CH"/>
        </w:rPr>
        <w:t xml:space="preserve"> </w:t>
      </w:r>
    </w:p>
    <w:p w14:paraId="24F71822" w14:textId="488109B2" w:rsidR="00633663" w:rsidRPr="00AE04DA" w:rsidRDefault="00633663">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Barra, N. G., </w:t>
      </w:r>
      <w:proofErr w:type="spellStart"/>
      <w:r w:rsidRPr="00AE04DA">
        <w:rPr>
          <w:rFonts w:eastAsia="Arial" w:cs="Arial"/>
          <w:color w:val="000000"/>
          <w:sz w:val="22"/>
          <w:szCs w:val="22"/>
        </w:rPr>
        <w:t>VanDuzer</w:t>
      </w:r>
      <w:proofErr w:type="spellEnd"/>
      <w:r w:rsidRPr="00AE04DA">
        <w:rPr>
          <w:rFonts w:eastAsia="Arial" w:cs="Arial"/>
          <w:color w:val="000000"/>
          <w:sz w:val="22"/>
          <w:szCs w:val="22"/>
        </w:rPr>
        <w:t xml:space="preserve">, T. A., Holloway, A. C., &amp; Hardy, D. B. (2018). Maternal Nicotine Exposure Leads to Augmented Expression of the Antioxidant Adipose Tissue Triglyceride Lipase Long-Term in the White Adipose of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Sci, 164(1), 72-84. doi:10.1093/</w:t>
      </w:r>
      <w:proofErr w:type="spellStart"/>
      <w:r w:rsidRPr="00AE04DA">
        <w:rPr>
          <w:rFonts w:eastAsia="Arial" w:cs="Arial"/>
          <w:color w:val="000000"/>
          <w:sz w:val="22"/>
          <w:szCs w:val="22"/>
        </w:rPr>
        <w:t>toxsci</w:t>
      </w:r>
      <w:proofErr w:type="spellEnd"/>
      <w:r w:rsidRPr="00AE04DA">
        <w:rPr>
          <w:rFonts w:eastAsia="Arial" w:cs="Arial"/>
          <w:color w:val="000000"/>
          <w:sz w:val="22"/>
          <w:szCs w:val="22"/>
        </w:rPr>
        <w:t>/kfy083</w:t>
      </w:r>
    </w:p>
    <w:p w14:paraId="7E55AB06" w14:textId="44B31345"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Barrueco</w:t>
      </w:r>
      <w:proofErr w:type="spellEnd"/>
      <w:r w:rsidRPr="00AE04DA">
        <w:rPr>
          <w:rFonts w:eastAsia="Arial" w:cs="Arial"/>
          <w:color w:val="000000"/>
          <w:sz w:val="22"/>
          <w:szCs w:val="22"/>
        </w:rPr>
        <w:t xml:space="preserve"> M et al., (2005). Adverse effects of pharmacological therapy for nicotine addiction in smokers following a smoking cessation program.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2005; 7(3):335-342.</w:t>
      </w:r>
    </w:p>
    <w:p w14:paraId="170F29CE" w14:textId="76E6699E" w:rsidR="00CE4494" w:rsidRPr="00AE04DA" w:rsidRDefault="00CE4494" w:rsidP="00CE4494">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Bastianini</w:t>
      </w:r>
      <w:proofErr w:type="spellEnd"/>
      <w:r w:rsidRPr="00AE04DA">
        <w:rPr>
          <w:rFonts w:eastAsia="Arial" w:cs="Arial"/>
          <w:color w:val="000000"/>
          <w:sz w:val="22"/>
          <w:szCs w:val="22"/>
        </w:rPr>
        <w:t xml:space="preserve"> S et al. Long-term cardiovascular reprogramming by short-term perinatal exposure to nicotine's main metabolite cotinine. Acta </w:t>
      </w:r>
      <w:proofErr w:type="spellStart"/>
      <w:r w:rsidRPr="00AE04DA">
        <w:rPr>
          <w:rFonts w:eastAsia="Arial" w:cs="Arial"/>
          <w:color w:val="000000"/>
          <w:sz w:val="22"/>
          <w:szCs w:val="22"/>
        </w:rPr>
        <w:t>Paediatr</w:t>
      </w:r>
      <w:proofErr w:type="spellEnd"/>
      <w:r w:rsidRPr="00AE04DA">
        <w:rPr>
          <w:rFonts w:eastAsia="Arial" w:cs="Arial"/>
          <w:color w:val="000000"/>
          <w:sz w:val="22"/>
          <w:szCs w:val="22"/>
        </w:rPr>
        <w:t xml:space="preserve">. 2018 Apr;107(4):638-646.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10.1111/apa.14181.</w:t>
      </w:r>
      <w:r w:rsidRPr="00AE04DA">
        <w:rPr>
          <w:rFonts w:cs="Arial"/>
        </w:rPr>
        <w:t xml:space="preserve"> </w:t>
      </w:r>
      <w:r w:rsidRPr="00AE04DA">
        <w:rPr>
          <w:rFonts w:eastAsia="Arial" w:cs="Arial"/>
          <w:color w:val="000000"/>
          <w:sz w:val="22"/>
          <w:szCs w:val="22"/>
        </w:rPr>
        <w:t xml:space="preserve">PubMed, 2019 available at: </w:t>
      </w:r>
      <w:hyperlink r:id="rId124" w:history="1">
        <w:r w:rsidRPr="00AE04DA">
          <w:rPr>
            <w:rStyle w:val="Hyperlink"/>
            <w:rFonts w:eastAsia="Arial" w:cs="Arial"/>
            <w:sz w:val="22"/>
            <w:szCs w:val="22"/>
          </w:rPr>
          <w:t>https://www.ncbi.nlm.nih.gov/pubmed/29224235</w:t>
        </w:r>
      </w:hyperlink>
    </w:p>
    <w:p w14:paraId="7E55AB0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Battaglia A</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Nguyen T (2017). Transmucosal Delivery of Nicotine in Combination with Tincture of Benzoin Inhibits Apoptosis. Drugs RD 17(4), 615-621. DOI: 10.1007/s40268-017-0212-x. PubMed, 2018 available at: </w:t>
      </w:r>
      <w:r w:rsidRPr="00AE04DA">
        <w:rPr>
          <w:rFonts w:eastAsia="Calibri" w:cs="Arial"/>
          <w:color w:val="000000"/>
          <w:sz w:val="22"/>
          <w:szCs w:val="22"/>
        </w:rPr>
        <w:t xml:space="preserve"> </w:t>
      </w:r>
      <w:hyperlink r:id="rId125">
        <w:r w:rsidRPr="00AE04DA">
          <w:rPr>
            <w:rFonts w:eastAsia="Arial" w:cs="Arial"/>
            <w:color w:val="0000FF"/>
            <w:sz w:val="22"/>
            <w:szCs w:val="22"/>
            <w:u w:val="single"/>
          </w:rPr>
          <w:t>https://www.ncbi.nlm.nih.gov/pubmed/29058303</w:t>
        </w:r>
      </w:hyperlink>
      <w:r w:rsidRPr="00AE04DA">
        <w:rPr>
          <w:rFonts w:eastAsia="Calibri" w:cs="Arial"/>
          <w:color w:val="000000"/>
          <w:sz w:val="22"/>
          <w:szCs w:val="22"/>
        </w:rPr>
        <w:t xml:space="preserve"> </w:t>
      </w:r>
    </w:p>
    <w:p w14:paraId="7E55AB0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Becket AH (1965). Significance of smoking in investigation of urinary excretion rates of amines in man. Nature 207, 200–201.</w:t>
      </w:r>
    </w:p>
    <w:p w14:paraId="7E55AB09"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Bengalli</w:t>
      </w:r>
      <w:proofErr w:type="spellEnd"/>
      <w:r w:rsidRPr="00AE04DA">
        <w:rPr>
          <w:rFonts w:eastAsia="Arial" w:cs="Arial"/>
          <w:color w:val="000000"/>
          <w:sz w:val="22"/>
          <w:szCs w:val="22"/>
        </w:rPr>
        <w:t xml:space="preserve"> R et al. (2017). Lung Toxicity of Condensed Aerosol from E-CIG Liquids: Influence of the Flavor and the In Vitro Model Used. Int. J. Environ. Res. Public Health 14(10), E1254. DOI: 10.3390/ijerph14101254. PubMed, 2018 available at: </w:t>
      </w:r>
      <w:r w:rsidRPr="00AE04DA">
        <w:rPr>
          <w:rFonts w:eastAsia="Calibri" w:cs="Arial"/>
          <w:color w:val="000000"/>
          <w:sz w:val="22"/>
          <w:szCs w:val="22"/>
        </w:rPr>
        <w:t xml:space="preserve"> </w:t>
      </w:r>
      <w:hyperlink r:id="rId126">
        <w:r w:rsidRPr="00AE04DA">
          <w:rPr>
            <w:rFonts w:eastAsia="Arial" w:cs="Arial"/>
            <w:color w:val="0000FF"/>
            <w:sz w:val="22"/>
            <w:szCs w:val="22"/>
            <w:u w:val="single"/>
          </w:rPr>
          <w:t>https://www.ncbi.nlm.nih.gov/pubmed/29053606</w:t>
        </w:r>
      </w:hyperlink>
      <w:r w:rsidRPr="00AE04DA">
        <w:rPr>
          <w:rFonts w:eastAsia="Calibri" w:cs="Arial"/>
          <w:color w:val="000000"/>
          <w:sz w:val="22"/>
          <w:szCs w:val="22"/>
        </w:rPr>
        <w:t xml:space="preserve"> </w:t>
      </w:r>
    </w:p>
    <w:p w14:paraId="7E55AB0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(1991). Stable isotope studies of NIC kinetics and bioavailability.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1991, 49, 270–277.</w:t>
      </w:r>
    </w:p>
    <w:p w14:paraId="7E55AB0B"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Benowitz</w:t>
      </w:r>
      <w:proofErr w:type="spellEnd"/>
      <w:r w:rsidRPr="00AE04DA">
        <w:rPr>
          <w:rFonts w:eastAsia="Arial" w:cs="Arial"/>
          <w:color w:val="000000"/>
          <w:sz w:val="22"/>
          <w:szCs w:val="22"/>
        </w:rPr>
        <w:t xml:space="preserve"> NL et al., (2006). CYP2A6 genotype and the metabolism and disposition kinetics of nicotine.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2006 Nov;80(5):457-67.</w:t>
      </w:r>
    </w:p>
    <w:p w14:paraId="7E55AB0C"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Bhartiya D et al (2018). In-silico study of </w:t>
      </w:r>
      <w:proofErr w:type="spellStart"/>
      <w:r w:rsidRPr="00AE04DA">
        <w:rPr>
          <w:rFonts w:eastAsia="Arial" w:cs="Arial"/>
          <w:color w:val="000000"/>
          <w:sz w:val="22"/>
          <w:szCs w:val="22"/>
        </w:rPr>
        <w:t>toxicokinetics</w:t>
      </w:r>
      <w:proofErr w:type="spellEnd"/>
      <w:r w:rsidRPr="00AE04DA">
        <w:rPr>
          <w:rFonts w:eastAsia="Arial" w:cs="Arial"/>
          <w:color w:val="000000"/>
          <w:sz w:val="22"/>
          <w:szCs w:val="22"/>
        </w:rPr>
        <w:t xml:space="preserve"> and disease association of chemicals present in smokeless tobacco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95, 8-16. DOI: 10.1016/j.yrtph.2018.03.002. PubMed, 2018 available at: </w:t>
      </w:r>
      <w:r w:rsidRPr="00AE04DA">
        <w:rPr>
          <w:rFonts w:eastAsia="Calibri" w:cs="Arial"/>
          <w:color w:val="000000"/>
          <w:sz w:val="22"/>
          <w:szCs w:val="22"/>
        </w:rPr>
        <w:t xml:space="preserve"> </w:t>
      </w:r>
      <w:hyperlink r:id="rId127">
        <w:r w:rsidRPr="00AE04DA">
          <w:rPr>
            <w:rFonts w:eastAsia="Arial" w:cs="Arial"/>
            <w:color w:val="0000FF"/>
            <w:sz w:val="22"/>
            <w:szCs w:val="22"/>
            <w:u w:val="single"/>
          </w:rPr>
          <w:t>https://www.ncbi.nlm.nih.gov/pubmed/29505798</w:t>
        </w:r>
      </w:hyperlink>
      <w:r w:rsidRPr="00AE04DA">
        <w:rPr>
          <w:rFonts w:eastAsia="Calibri" w:cs="Arial"/>
          <w:color w:val="000000"/>
          <w:sz w:val="22"/>
          <w:szCs w:val="22"/>
        </w:rPr>
        <w:t xml:space="preserve"> </w:t>
      </w:r>
    </w:p>
    <w:p w14:paraId="7E55AB0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Bhattacharya D et al. (2018). Assessment of the cerebellar neurotoxic effects of nicotine in prenatal alcohol exposure in rats. Life Sci. 194, 177-184. DOI: 10.1016/j.lfs.2017.12.010. PubMed, 2018 available at: </w:t>
      </w:r>
      <w:r w:rsidRPr="00AE04DA">
        <w:rPr>
          <w:rFonts w:eastAsia="Calibri" w:cs="Arial"/>
          <w:color w:val="000000"/>
          <w:sz w:val="22"/>
          <w:szCs w:val="22"/>
        </w:rPr>
        <w:t xml:space="preserve"> </w:t>
      </w:r>
      <w:hyperlink r:id="rId128">
        <w:r w:rsidRPr="00AE04DA">
          <w:rPr>
            <w:rFonts w:eastAsia="Arial" w:cs="Arial"/>
            <w:color w:val="0000FF"/>
            <w:sz w:val="22"/>
            <w:szCs w:val="22"/>
            <w:u w:val="single"/>
          </w:rPr>
          <w:t>https://www.ncbi.nlm.nih.gov/pubmed/29225110</w:t>
        </w:r>
      </w:hyperlink>
      <w:r w:rsidRPr="00AE04DA">
        <w:rPr>
          <w:rFonts w:eastAsia="Calibri" w:cs="Arial"/>
          <w:color w:val="000000"/>
          <w:sz w:val="22"/>
          <w:szCs w:val="22"/>
        </w:rPr>
        <w:t xml:space="preserve"> </w:t>
      </w:r>
    </w:p>
    <w:p w14:paraId="7E55AB0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Bircher AJ et al., (1991). Adverse skin reactions to nicotine in a transdermal therapeutic system. Contact Dermatitis 1991; 25: 230-236.</w:t>
      </w:r>
    </w:p>
    <w:p w14:paraId="7E55AB0F" w14:textId="5291B356"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Bidleman</w:t>
      </w:r>
      <w:proofErr w:type="spellEnd"/>
      <w:r w:rsidRPr="00AE04DA">
        <w:rPr>
          <w:rFonts w:eastAsia="Arial" w:cs="Arial"/>
          <w:color w:val="000000"/>
          <w:sz w:val="22"/>
          <w:szCs w:val="22"/>
          <w:shd w:val="clear" w:color="auto" w:fill="F7F7F9"/>
        </w:rPr>
        <w:t xml:space="preserve"> TF (1998). Atmospheric processes. Environ Sci Technol 22: 361-367.</w:t>
      </w:r>
    </w:p>
    <w:p w14:paraId="3903FFCB" w14:textId="126092F0" w:rsidR="007F321C" w:rsidRPr="00AE04DA" w:rsidRDefault="007F321C" w:rsidP="007F321C">
      <w:pPr>
        <w:numPr>
          <w:ilvl w:val="0"/>
          <w:numId w:val="1"/>
        </w:numPr>
        <w:spacing w:before="100" w:after="100"/>
        <w:ind w:left="720" w:hanging="360"/>
        <w:jc w:val="both"/>
        <w:rPr>
          <w:rFonts w:eastAsia="Arial" w:cs="Arial"/>
          <w:color w:val="000000"/>
          <w:sz w:val="22"/>
          <w:szCs w:val="22"/>
          <w:shd w:val="clear" w:color="auto" w:fill="F7F7F9"/>
        </w:rPr>
      </w:pPr>
      <w:r w:rsidRPr="00AE04DA">
        <w:rPr>
          <w:rFonts w:eastAsia="Arial" w:cs="Arial"/>
          <w:color w:val="000000"/>
          <w:sz w:val="22"/>
          <w:szCs w:val="22"/>
          <w:shd w:val="clear" w:color="auto" w:fill="F7F7F9"/>
        </w:rPr>
        <w:t>Bloom et al. (2019)</w:t>
      </w:r>
      <w:r w:rsidR="00EB24AC" w:rsidRPr="00AE04DA">
        <w:rPr>
          <w:rFonts w:eastAsia="Arial" w:cs="Arial"/>
          <w:color w:val="000000"/>
          <w:sz w:val="22"/>
          <w:szCs w:val="22"/>
          <w:shd w:val="clear" w:color="auto" w:fill="F7F7F9"/>
        </w:rPr>
        <w:t>.</w:t>
      </w:r>
      <w:r w:rsidRPr="00AE04DA">
        <w:rPr>
          <w:rFonts w:eastAsia="Arial" w:cs="Arial"/>
          <w:color w:val="000000"/>
          <w:sz w:val="22"/>
          <w:szCs w:val="22"/>
          <w:shd w:val="clear" w:color="auto" w:fill="F7F7F9"/>
        </w:rPr>
        <w:t xml:space="preserve"> Nicotine oxidation by genetic variants of CYP2B6 and in human brain microsomes. </w:t>
      </w:r>
      <w:proofErr w:type="spellStart"/>
      <w:r w:rsidRPr="00AE04DA">
        <w:rPr>
          <w:rFonts w:eastAsia="Arial" w:cs="Arial"/>
          <w:color w:val="000000"/>
          <w:sz w:val="22"/>
          <w:szCs w:val="22"/>
          <w:shd w:val="clear" w:color="auto" w:fill="F7F7F9"/>
          <w:lang w:val="fr-CH"/>
        </w:rPr>
        <w:t>Pharmacol</w:t>
      </w:r>
      <w:proofErr w:type="spellEnd"/>
      <w:r w:rsidRPr="00AE04DA">
        <w:rPr>
          <w:rFonts w:eastAsia="Arial" w:cs="Arial"/>
          <w:color w:val="000000"/>
          <w:sz w:val="22"/>
          <w:szCs w:val="22"/>
          <w:shd w:val="clear" w:color="auto" w:fill="F7F7F9"/>
          <w:lang w:val="fr-CH"/>
        </w:rPr>
        <w:t xml:space="preserve"> </w:t>
      </w:r>
      <w:proofErr w:type="spellStart"/>
      <w:r w:rsidRPr="00AE04DA">
        <w:rPr>
          <w:rFonts w:eastAsia="Arial" w:cs="Arial"/>
          <w:color w:val="000000"/>
          <w:sz w:val="22"/>
          <w:szCs w:val="22"/>
          <w:shd w:val="clear" w:color="auto" w:fill="F7F7F9"/>
          <w:lang w:val="fr-CH"/>
        </w:rPr>
        <w:t>Res</w:t>
      </w:r>
      <w:proofErr w:type="spellEnd"/>
      <w:r w:rsidRPr="00AE04DA">
        <w:rPr>
          <w:rFonts w:eastAsia="Arial" w:cs="Arial"/>
          <w:color w:val="000000"/>
          <w:sz w:val="22"/>
          <w:szCs w:val="22"/>
          <w:shd w:val="clear" w:color="auto" w:fill="F7F7F9"/>
          <w:lang w:val="fr-CH"/>
        </w:rPr>
        <w:t xml:space="preserve"> </w:t>
      </w:r>
      <w:proofErr w:type="spellStart"/>
      <w:r w:rsidRPr="00AE04DA">
        <w:rPr>
          <w:rFonts w:eastAsia="Arial" w:cs="Arial"/>
          <w:color w:val="000000"/>
          <w:sz w:val="22"/>
          <w:szCs w:val="22"/>
          <w:shd w:val="clear" w:color="auto" w:fill="F7F7F9"/>
          <w:lang w:val="fr-CH"/>
        </w:rPr>
        <w:t>Perspect</w:t>
      </w:r>
      <w:proofErr w:type="spellEnd"/>
      <w:r w:rsidRPr="00AE04DA">
        <w:rPr>
          <w:rFonts w:eastAsia="Arial" w:cs="Arial"/>
          <w:color w:val="000000"/>
          <w:sz w:val="22"/>
          <w:szCs w:val="22"/>
          <w:shd w:val="clear" w:color="auto" w:fill="F7F7F9"/>
          <w:lang w:val="fr-CH"/>
        </w:rPr>
        <w:t xml:space="preserve">. 2019 Mar </w:t>
      </w:r>
      <w:proofErr w:type="gramStart"/>
      <w:r w:rsidRPr="00AE04DA">
        <w:rPr>
          <w:rFonts w:eastAsia="Arial" w:cs="Arial"/>
          <w:color w:val="000000"/>
          <w:sz w:val="22"/>
          <w:szCs w:val="22"/>
          <w:shd w:val="clear" w:color="auto" w:fill="F7F7F9"/>
          <w:lang w:val="fr-CH"/>
        </w:rPr>
        <w:t>11;</w:t>
      </w:r>
      <w:proofErr w:type="gramEnd"/>
      <w:r w:rsidRPr="00AE04DA">
        <w:rPr>
          <w:rFonts w:eastAsia="Arial" w:cs="Arial"/>
          <w:color w:val="000000"/>
          <w:sz w:val="22"/>
          <w:szCs w:val="22"/>
          <w:shd w:val="clear" w:color="auto" w:fill="F7F7F9"/>
          <w:lang w:val="fr-CH"/>
        </w:rPr>
        <w:t xml:space="preserve">7(2):e00468. </w:t>
      </w:r>
      <w:proofErr w:type="spellStart"/>
      <w:proofErr w:type="gramStart"/>
      <w:r w:rsidRPr="00AE04DA">
        <w:rPr>
          <w:rFonts w:eastAsia="Arial" w:cs="Arial"/>
          <w:color w:val="000000"/>
          <w:sz w:val="22"/>
          <w:szCs w:val="22"/>
          <w:shd w:val="clear" w:color="auto" w:fill="F7F7F9"/>
          <w:lang w:val="fr-CH"/>
        </w:rPr>
        <w:t>doi</w:t>
      </w:r>
      <w:proofErr w:type="spellEnd"/>
      <w:r w:rsidRPr="00AE04DA">
        <w:rPr>
          <w:rFonts w:eastAsia="Arial" w:cs="Arial"/>
          <w:color w:val="000000"/>
          <w:sz w:val="22"/>
          <w:szCs w:val="22"/>
          <w:shd w:val="clear" w:color="auto" w:fill="F7F7F9"/>
          <w:lang w:val="fr-CH"/>
        </w:rPr>
        <w:t>:</w:t>
      </w:r>
      <w:proofErr w:type="gramEnd"/>
      <w:r w:rsidRPr="00AE04DA">
        <w:rPr>
          <w:rFonts w:eastAsia="Arial" w:cs="Arial"/>
          <w:color w:val="000000"/>
          <w:sz w:val="22"/>
          <w:szCs w:val="22"/>
          <w:shd w:val="clear" w:color="auto" w:fill="F7F7F9"/>
          <w:lang w:val="fr-CH"/>
        </w:rPr>
        <w:t xml:space="preserve"> 10.1002/prp2.468.</w:t>
      </w:r>
      <w:r w:rsidRPr="00AE04DA">
        <w:rPr>
          <w:rFonts w:cs="Arial"/>
          <w:lang w:val="fr-CH"/>
        </w:rPr>
        <w:t xml:space="preserve"> </w:t>
      </w:r>
      <w:r w:rsidR="00184A4E" w:rsidRPr="00AE04DA">
        <w:rPr>
          <w:rFonts w:eastAsia="Calibri" w:cs="Arial"/>
          <w:color w:val="000000"/>
          <w:sz w:val="22"/>
          <w:szCs w:val="22"/>
        </w:rPr>
        <w:t xml:space="preserve">PubMed, 2019 available at: </w:t>
      </w:r>
      <w:hyperlink r:id="rId129" w:history="1">
        <w:r w:rsidRPr="00AE04DA">
          <w:rPr>
            <w:rStyle w:val="Hyperlink"/>
            <w:rFonts w:eastAsia="Arial" w:cs="Arial"/>
            <w:sz w:val="22"/>
            <w:szCs w:val="22"/>
            <w:shd w:val="clear" w:color="auto" w:fill="F7F7F9"/>
          </w:rPr>
          <w:t>https://www.ncbi.nlm.nih.gov/pubmed/30906561</w:t>
        </w:r>
      </w:hyperlink>
    </w:p>
    <w:p w14:paraId="7E55AB1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Boychuk C et al., (2011). Prenatal nicotine exposure alters postnatal cardiorespiratory integration in young male but not female rats. Experimental Neurology 232 (2011) 212–221.</w:t>
      </w:r>
    </w:p>
    <w:p w14:paraId="7E55AB1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BPDB (2018). Bio-Pesticides </w:t>
      </w:r>
      <w:proofErr w:type="spellStart"/>
      <w:r w:rsidRPr="00AE04DA">
        <w:rPr>
          <w:rFonts w:eastAsia="Arial" w:cs="Arial"/>
          <w:color w:val="000000"/>
          <w:sz w:val="22"/>
          <w:szCs w:val="22"/>
        </w:rPr>
        <w:t>DataBase</w:t>
      </w:r>
      <w:proofErr w:type="spellEnd"/>
      <w:r w:rsidRPr="00AE04DA">
        <w:rPr>
          <w:rFonts w:eastAsia="Arial" w:cs="Arial"/>
          <w:color w:val="000000"/>
          <w:sz w:val="22"/>
          <w:szCs w:val="22"/>
        </w:rPr>
        <w:t xml:space="preserve">. Record for nicotine (CAS RN 54-11-5). University of Hertfordshire, UK. Record last updated 2 May 2018. Accessed June 2018. Available at </w:t>
      </w:r>
      <w:r w:rsidRPr="00AE04DA">
        <w:rPr>
          <w:rFonts w:eastAsia="Calibri" w:cs="Arial"/>
          <w:color w:val="000000"/>
          <w:sz w:val="22"/>
          <w:szCs w:val="22"/>
        </w:rPr>
        <w:t xml:space="preserve"> </w:t>
      </w:r>
      <w:hyperlink r:id="rId130">
        <w:r w:rsidRPr="00AE04DA">
          <w:rPr>
            <w:rFonts w:eastAsia="Arial" w:cs="Arial"/>
            <w:color w:val="0000FF"/>
            <w:sz w:val="22"/>
            <w:szCs w:val="22"/>
            <w:u w:val="single"/>
          </w:rPr>
          <w:t>http://sitem.herts.ac.uk/aeru/bpdb/Reports/485.htm</w:t>
        </w:r>
      </w:hyperlink>
      <w:r w:rsidRPr="00AE04DA">
        <w:rPr>
          <w:rFonts w:eastAsia="Calibri" w:cs="Arial"/>
          <w:color w:val="000000"/>
          <w:sz w:val="22"/>
          <w:szCs w:val="22"/>
        </w:rPr>
        <w:t xml:space="preserve"> </w:t>
      </w:r>
    </w:p>
    <w:p w14:paraId="7E55AB12"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Brams</w:t>
      </w:r>
      <w:proofErr w:type="spellEnd"/>
      <w:r w:rsidRPr="00AE04DA">
        <w:rPr>
          <w:rFonts w:eastAsia="Arial" w:cs="Arial"/>
          <w:color w:val="000000"/>
          <w:sz w:val="22"/>
          <w:szCs w:val="22"/>
        </w:rPr>
        <w:t xml:space="preserve"> A et al., (1987). A comparative study, with 40 chemicals, of the efficiency of the </w:t>
      </w:r>
      <w:r w:rsidRPr="00AE04DA">
        <w:rPr>
          <w:rFonts w:eastAsia="Arial" w:cs="Arial"/>
          <w:i/>
          <w:iCs/>
          <w:color w:val="000000"/>
          <w:sz w:val="22"/>
          <w:szCs w:val="22"/>
        </w:rPr>
        <w:t>Salmonella</w:t>
      </w:r>
      <w:r w:rsidRPr="00AE04DA">
        <w:rPr>
          <w:rFonts w:eastAsia="Arial" w:cs="Arial"/>
          <w:color w:val="000000"/>
          <w:sz w:val="22"/>
          <w:szCs w:val="22"/>
        </w:rPr>
        <w:t xml:space="preserve"> assay and the SOS </w:t>
      </w:r>
      <w:proofErr w:type="spellStart"/>
      <w:r w:rsidRPr="00AE04DA">
        <w:rPr>
          <w:rFonts w:eastAsia="Arial" w:cs="Arial"/>
          <w:color w:val="000000"/>
          <w:sz w:val="22"/>
          <w:szCs w:val="22"/>
        </w:rPr>
        <w:t>chromotest</w:t>
      </w:r>
      <w:proofErr w:type="spellEnd"/>
      <w:r w:rsidRPr="00AE04DA">
        <w:rPr>
          <w:rFonts w:eastAsia="Arial" w:cs="Arial"/>
          <w:color w:val="000000"/>
          <w:sz w:val="22"/>
          <w:szCs w:val="22"/>
        </w:rPr>
        <w:t xml:space="preserve"> (kit procedure). Toxicology Letters, 38, 123-133.</w:t>
      </w:r>
    </w:p>
    <w:p w14:paraId="5832CE1A" w14:textId="64EEB4FC" w:rsidR="001E13D0" w:rsidRPr="00AE04DA" w:rsidRDefault="001E13D0">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Brown, R. W., </w:t>
      </w:r>
      <w:proofErr w:type="spellStart"/>
      <w:r w:rsidRPr="00AE04DA">
        <w:rPr>
          <w:rFonts w:eastAsia="Calibri" w:cs="Arial"/>
          <w:color w:val="000000"/>
          <w:sz w:val="22"/>
          <w:szCs w:val="22"/>
        </w:rPr>
        <w:t>Schlitt</w:t>
      </w:r>
      <w:proofErr w:type="spellEnd"/>
      <w:r w:rsidRPr="00AE04DA">
        <w:rPr>
          <w:rFonts w:eastAsia="Calibri" w:cs="Arial"/>
          <w:color w:val="000000"/>
          <w:sz w:val="22"/>
          <w:szCs w:val="22"/>
        </w:rPr>
        <w:t xml:space="preserve">, M. A., Owens, A. S., </w:t>
      </w:r>
      <w:proofErr w:type="spellStart"/>
      <w:r w:rsidRPr="00AE04DA">
        <w:rPr>
          <w:rFonts w:eastAsia="Calibri" w:cs="Arial"/>
          <w:color w:val="000000"/>
          <w:sz w:val="22"/>
          <w:szCs w:val="22"/>
        </w:rPr>
        <w:t>DePreter</w:t>
      </w:r>
      <w:proofErr w:type="spellEnd"/>
      <w:r w:rsidRPr="00AE04DA">
        <w:rPr>
          <w:rFonts w:eastAsia="Calibri" w:cs="Arial"/>
          <w:color w:val="000000"/>
          <w:sz w:val="22"/>
          <w:szCs w:val="22"/>
        </w:rPr>
        <w:t xml:space="preserve">, C. C., Cummins, E. D., Kirby, S. L., . . . Burgess, K. C. (2018). Effects of Environmental Enrichment on Nicotine Sensitization in Rats Neonatally Treated with Quinpirole: Analyses of Glial Cell Line-Derived Neurotrophic Factor and Implications towards Schizophrenia. Dev </w:t>
      </w:r>
      <w:proofErr w:type="spellStart"/>
      <w:r w:rsidRPr="00AE04DA">
        <w:rPr>
          <w:rFonts w:eastAsia="Calibri" w:cs="Arial"/>
          <w:color w:val="000000"/>
          <w:sz w:val="22"/>
          <w:szCs w:val="22"/>
        </w:rPr>
        <w:t>Neurosci</w:t>
      </w:r>
      <w:proofErr w:type="spellEnd"/>
      <w:r w:rsidRPr="00AE04DA">
        <w:rPr>
          <w:rFonts w:eastAsia="Calibri" w:cs="Arial"/>
          <w:color w:val="000000"/>
          <w:sz w:val="22"/>
          <w:szCs w:val="22"/>
        </w:rPr>
        <w:t>, 40(1), 64-72. doi:10.1159/000486391</w:t>
      </w:r>
    </w:p>
    <w:p w14:paraId="7E55AB13" w14:textId="419DA795"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Budin</w:t>
      </w:r>
      <w:proofErr w:type="spellEnd"/>
      <w:r w:rsidRPr="00AE04DA">
        <w:rPr>
          <w:rFonts w:eastAsia="Arial" w:cs="Arial"/>
          <w:color w:val="000000"/>
          <w:sz w:val="22"/>
          <w:szCs w:val="22"/>
        </w:rPr>
        <w:t xml:space="preserve"> SB et al. (2017). Low-dose Nicotine Exposure Induced the Oxidative Damage of Reproductive Organs and Altered the Sperm Characteristics of Adolescent Male Rats. Malays. J. Med. Sci. 24(6), 50-57. DOI: 10.21315/mjms2017.24.6.6. PubMed, 2018 available at: </w:t>
      </w:r>
      <w:r w:rsidRPr="00AE04DA">
        <w:rPr>
          <w:rFonts w:eastAsia="Calibri" w:cs="Arial"/>
          <w:color w:val="000000"/>
          <w:sz w:val="22"/>
          <w:szCs w:val="22"/>
        </w:rPr>
        <w:t xml:space="preserve"> </w:t>
      </w:r>
      <w:hyperlink r:id="rId131">
        <w:r w:rsidRPr="00AE04DA">
          <w:rPr>
            <w:rFonts w:eastAsia="Arial" w:cs="Arial"/>
            <w:color w:val="0000FF"/>
            <w:sz w:val="22"/>
            <w:szCs w:val="22"/>
            <w:u w:val="single"/>
          </w:rPr>
          <w:t>https://www.ncbi.nlm.nih.gov/pubmed/29379386</w:t>
        </w:r>
      </w:hyperlink>
      <w:r w:rsidRPr="00AE04DA">
        <w:rPr>
          <w:rFonts w:eastAsia="Calibri" w:cs="Arial"/>
          <w:color w:val="000000"/>
          <w:sz w:val="22"/>
          <w:szCs w:val="22"/>
        </w:rPr>
        <w:t xml:space="preserve"> </w:t>
      </w:r>
    </w:p>
    <w:p w14:paraId="7E55AB1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Cal/OSHA. California Division of Occupational Safety and Health. Permissible exposure limits for chemical contaminants. Accessed June 2018. Available at: </w:t>
      </w:r>
      <w:r w:rsidRPr="00AE04DA">
        <w:rPr>
          <w:rFonts w:eastAsia="Calibri" w:cs="Arial"/>
          <w:color w:val="000000"/>
          <w:sz w:val="22"/>
          <w:szCs w:val="22"/>
        </w:rPr>
        <w:t xml:space="preserve"> </w:t>
      </w:r>
      <w:hyperlink r:id="rId132" w:anchor="_blank">
        <w:r w:rsidRPr="00AE04DA">
          <w:rPr>
            <w:rFonts w:eastAsia="Arial" w:cs="Arial"/>
            <w:color w:val="0000FF"/>
            <w:sz w:val="22"/>
            <w:szCs w:val="22"/>
            <w:u w:val="single"/>
          </w:rPr>
          <w:t>http://www.dir.ca.gov/title8/5155table_ac1.html#_blank</w:t>
        </w:r>
      </w:hyperlink>
      <w:r w:rsidRPr="00AE04DA">
        <w:rPr>
          <w:rFonts w:eastAsia="Calibri" w:cs="Arial"/>
          <w:color w:val="000000"/>
          <w:sz w:val="22"/>
          <w:szCs w:val="22"/>
        </w:rPr>
        <w:t xml:space="preserve"> </w:t>
      </w:r>
    </w:p>
    <w:p w14:paraId="0F402496" w14:textId="77777777" w:rsidR="00454E1D" w:rsidRPr="00AE04DA" w:rsidRDefault="00454E1D" w:rsidP="00454E1D">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Cao X et al. Nicotine increases apoptosis in HUVECs cultured in high glucose/high fat via </w:t>
      </w:r>
      <w:proofErr w:type="spellStart"/>
      <w:r w:rsidRPr="00AE04DA">
        <w:rPr>
          <w:rFonts w:eastAsia="Calibri" w:cs="Arial"/>
          <w:color w:val="000000"/>
          <w:sz w:val="22"/>
          <w:szCs w:val="22"/>
        </w:rPr>
        <w:t>Akt</w:t>
      </w:r>
      <w:proofErr w:type="spellEnd"/>
      <w:r w:rsidRPr="00AE04DA">
        <w:rPr>
          <w:rFonts w:eastAsia="Calibri" w:cs="Arial"/>
          <w:color w:val="000000"/>
          <w:sz w:val="22"/>
          <w:szCs w:val="22"/>
        </w:rPr>
        <w:t xml:space="preserve"> ubiquitination and degradation. Clin Exp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Physiol. 2018 Feb;45(2):198-204.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10.1111/1440-1681.12865. PubMed, 2019 available at: </w:t>
      </w:r>
      <w:hyperlink r:id="rId133" w:history="1">
        <w:r w:rsidRPr="00AE04DA">
          <w:rPr>
            <w:rStyle w:val="Hyperlink"/>
            <w:rFonts w:eastAsia="Calibri" w:cs="Arial"/>
            <w:sz w:val="22"/>
            <w:szCs w:val="22"/>
          </w:rPr>
          <w:t>https://www.ncbi.nlm.nih.gov/pubmed/28963785</w:t>
        </w:r>
      </w:hyperlink>
    </w:p>
    <w:p w14:paraId="7E55AB15"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Carboni</w:t>
      </w:r>
      <w:proofErr w:type="spellEnd"/>
      <w:r w:rsidRPr="00AE04DA">
        <w:rPr>
          <w:rFonts w:eastAsia="Arial" w:cs="Arial"/>
          <w:color w:val="000000"/>
          <w:sz w:val="22"/>
          <w:szCs w:val="22"/>
        </w:rPr>
        <w:t xml:space="preserve"> L et al. (2018). Increased expression of CRF and CRF-receptors in dorsal striatum, hippocampus, and prefrontal cortex after the development of nicotine sensitization in rats. Drug Alcohol Depend. 189, 12-20. DOI: 10.1016/j.drugalcdep.2018.04.027. PubMed, 2018 available at: </w:t>
      </w:r>
      <w:r w:rsidRPr="00AE04DA">
        <w:rPr>
          <w:rFonts w:eastAsia="Calibri" w:cs="Arial"/>
          <w:color w:val="000000"/>
          <w:sz w:val="22"/>
          <w:szCs w:val="22"/>
        </w:rPr>
        <w:t xml:space="preserve"> </w:t>
      </w:r>
      <w:hyperlink r:id="rId134">
        <w:r w:rsidRPr="00AE04DA">
          <w:rPr>
            <w:rFonts w:eastAsia="Arial" w:cs="Arial"/>
            <w:color w:val="0000FF"/>
            <w:sz w:val="22"/>
            <w:szCs w:val="22"/>
            <w:u w:val="single"/>
          </w:rPr>
          <w:t>https://www.ncbi.nlm.nih.gov/pubmed/29857328</w:t>
        </w:r>
      </w:hyperlink>
      <w:r w:rsidRPr="00AE04DA">
        <w:rPr>
          <w:rFonts w:eastAsia="Calibri" w:cs="Arial"/>
          <w:color w:val="000000"/>
          <w:sz w:val="22"/>
          <w:szCs w:val="22"/>
        </w:rPr>
        <w:t xml:space="preserve"> </w:t>
      </w:r>
    </w:p>
    <w:p w14:paraId="7E55AB1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Catassi</w:t>
      </w:r>
      <w:proofErr w:type="spellEnd"/>
      <w:r w:rsidRPr="00AE04DA">
        <w:rPr>
          <w:rFonts w:eastAsia="Arial" w:cs="Arial"/>
          <w:color w:val="000000"/>
          <w:sz w:val="22"/>
          <w:szCs w:val="22"/>
        </w:rPr>
        <w:t xml:space="preserve"> A et al., (2008). Multiple roles of nicotine on cell proliferation and inhibition of apoptosis: implications on lung carcinogenesis. </w:t>
      </w:r>
      <w:proofErr w:type="spellStart"/>
      <w:r w:rsidRPr="00AE04DA">
        <w:rPr>
          <w:rFonts w:eastAsia="Arial" w:cs="Arial"/>
          <w:color w:val="000000"/>
          <w:sz w:val="22"/>
          <w:szCs w:val="22"/>
        </w:rPr>
        <w:t>Mutat</w:t>
      </w:r>
      <w:proofErr w:type="spellEnd"/>
      <w:r w:rsidRPr="00AE04DA">
        <w:rPr>
          <w:rFonts w:eastAsia="Arial" w:cs="Arial"/>
          <w:color w:val="000000"/>
          <w:sz w:val="22"/>
          <w:szCs w:val="22"/>
        </w:rPr>
        <w:t xml:space="preserve"> Res. 2008 Sep-Oct; 659 (3):221-31.</w:t>
      </w:r>
    </w:p>
    <w:p w14:paraId="7E55AB1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Chang YW</w:t>
      </w:r>
      <w:r w:rsidRPr="00AE04DA">
        <w:rPr>
          <w:rFonts w:eastAsia="Arial" w:cs="Arial"/>
          <w:color w:val="000000"/>
          <w:sz w:val="22"/>
          <w:szCs w:val="22"/>
          <w:vertAlign w:val="superscript"/>
        </w:rPr>
        <w:t xml:space="preserve"> </w:t>
      </w:r>
      <w:r w:rsidRPr="00AE04DA">
        <w:rPr>
          <w:rFonts w:eastAsia="Arial" w:cs="Arial"/>
          <w:color w:val="000000"/>
          <w:sz w:val="22"/>
          <w:szCs w:val="22"/>
        </w:rPr>
        <w:t xml:space="preserve">and Singh KP (2018). Duration-dependent effects of nicotine exposure on growth and AKT activation in human kidney epithelial cells. Mol. Cell.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10.1007/s11010-018-3312-1. PubMed, 2018 available at: </w:t>
      </w:r>
      <w:r w:rsidRPr="00AE04DA">
        <w:rPr>
          <w:rFonts w:eastAsia="Calibri" w:cs="Arial"/>
          <w:color w:val="000000"/>
          <w:sz w:val="22"/>
          <w:szCs w:val="22"/>
        </w:rPr>
        <w:t xml:space="preserve"> </w:t>
      </w:r>
      <w:hyperlink r:id="rId135">
        <w:r w:rsidRPr="00AE04DA">
          <w:rPr>
            <w:rFonts w:eastAsia="Arial" w:cs="Arial"/>
            <w:color w:val="0000FF"/>
            <w:sz w:val="22"/>
            <w:szCs w:val="22"/>
            <w:u w:val="single"/>
          </w:rPr>
          <w:t>https://www.ncbi.nlm.nih.gov/pubmed/29396723</w:t>
        </w:r>
      </w:hyperlink>
      <w:r w:rsidRPr="00AE04DA">
        <w:rPr>
          <w:rFonts w:eastAsia="Calibri" w:cs="Arial"/>
          <w:color w:val="000000"/>
          <w:sz w:val="22"/>
          <w:szCs w:val="22"/>
        </w:rPr>
        <w:t xml:space="preserve"> </w:t>
      </w:r>
    </w:p>
    <w:p w14:paraId="7E55AB18"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ChemIDplus</w:t>
      </w:r>
      <w:proofErr w:type="spellEnd"/>
      <w:r w:rsidRPr="00AE04DA">
        <w:rPr>
          <w:rFonts w:eastAsia="Arial" w:cs="Arial"/>
          <w:color w:val="000000"/>
          <w:sz w:val="22"/>
          <w:szCs w:val="22"/>
        </w:rPr>
        <w:t xml:space="preserve">. Accessed June 2018. Available at </w:t>
      </w:r>
      <w:r w:rsidRPr="00AE04DA">
        <w:rPr>
          <w:rFonts w:eastAsia="Calibri" w:cs="Arial"/>
          <w:color w:val="000000"/>
          <w:sz w:val="22"/>
          <w:szCs w:val="22"/>
        </w:rPr>
        <w:t xml:space="preserve"> </w:t>
      </w:r>
      <w:hyperlink r:id="rId136">
        <w:r w:rsidRPr="00AE04DA">
          <w:rPr>
            <w:rFonts w:eastAsia="Arial" w:cs="Arial"/>
            <w:color w:val="0000FF"/>
            <w:sz w:val="22"/>
            <w:szCs w:val="22"/>
            <w:u w:val="single"/>
          </w:rPr>
          <w:t>https://chem.nlm.nih.gov/chemidplus/</w:t>
        </w:r>
      </w:hyperlink>
      <w:r w:rsidRPr="00AE04DA">
        <w:rPr>
          <w:rFonts w:eastAsia="Calibri" w:cs="Arial"/>
          <w:color w:val="000000"/>
          <w:sz w:val="22"/>
          <w:szCs w:val="22"/>
        </w:rPr>
        <w:t xml:space="preserve"> </w:t>
      </w:r>
    </w:p>
    <w:p w14:paraId="7E55AB1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ChemSpider</w:t>
      </w:r>
      <w:proofErr w:type="spellEnd"/>
      <w:r w:rsidRPr="00AE04DA">
        <w:rPr>
          <w:rFonts w:eastAsia="Arial" w:cs="Arial"/>
          <w:color w:val="000000"/>
          <w:sz w:val="22"/>
          <w:szCs w:val="22"/>
        </w:rPr>
        <w:t xml:space="preserve">. Record for L-(-)-nicotine (CAS RN 54-11-5). Undated, accessed June 2018. Available at </w:t>
      </w:r>
      <w:r w:rsidRPr="00AE04DA">
        <w:rPr>
          <w:rFonts w:eastAsia="Calibri" w:cs="Arial"/>
          <w:sz w:val="22"/>
          <w:szCs w:val="22"/>
        </w:rPr>
        <w:t xml:space="preserve"> </w:t>
      </w:r>
      <w:hyperlink r:id="rId137">
        <w:r w:rsidRPr="00AE04DA">
          <w:rPr>
            <w:rFonts w:eastAsia="Arial" w:cs="Arial"/>
            <w:color w:val="0000FF"/>
            <w:sz w:val="22"/>
            <w:szCs w:val="22"/>
            <w:u w:val="single"/>
          </w:rPr>
          <w:t>http://www.chemspider.com/Chemical-Structure.80863.html</w:t>
        </w:r>
      </w:hyperlink>
    </w:p>
    <w:p w14:paraId="53E6BCDD" w14:textId="78524E06" w:rsidR="00DF4405" w:rsidRPr="00AE04DA" w:rsidRDefault="00DF440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H., Li, G., Chan, Y. L., Chapman, D. G., </w:t>
      </w:r>
      <w:proofErr w:type="spellStart"/>
      <w:r w:rsidRPr="00AE04DA">
        <w:rPr>
          <w:rFonts w:eastAsia="Arial" w:cs="Arial"/>
          <w:color w:val="000000"/>
          <w:sz w:val="22"/>
          <w:szCs w:val="22"/>
        </w:rPr>
        <w:t>Sukjamnong</w:t>
      </w:r>
      <w:proofErr w:type="spellEnd"/>
      <w:r w:rsidRPr="00AE04DA">
        <w:rPr>
          <w:rFonts w:eastAsia="Arial" w:cs="Arial"/>
          <w:color w:val="000000"/>
          <w:sz w:val="22"/>
          <w:szCs w:val="22"/>
        </w:rPr>
        <w:t>, S., Nguyen, T., . . . Oliver, B. G. (2018). Maternal E-Cigarette Exposure in Mice Alters DNA Methylation and Lung Cytokine Expression in Offspring. Am J Respir Cell Mol Biol, 58(3), 366-377. doi:10.1165/rcmb.2017-0206RC</w:t>
      </w:r>
    </w:p>
    <w:p w14:paraId="20485081" w14:textId="68B40096" w:rsidR="002602CE" w:rsidRPr="00AE04DA" w:rsidRDefault="002602C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Chen, P. C., Lee, W. Y., Ling, H. H., Cheng, C. H., Chen, K. C., &amp; Lin, C. W. (2018). Activation of fibroblasts by nicotine promotes the epithelial-mesenchymal transition and motility of breast cancer cells. J Cell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233(6), 4972-4980. doi:10.1002/jcp.26334</w:t>
      </w:r>
    </w:p>
    <w:p w14:paraId="7E55AB1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(2008). </w:t>
      </w:r>
      <w:r w:rsidRPr="00AE04DA">
        <w:rPr>
          <w:rFonts w:eastAsia="Arial" w:cs="Arial"/>
          <w:color w:val="000000"/>
          <w:sz w:val="22"/>
          <w:szCs w:val="22"/>
        </w:rPr>
        <w:t>Rapid Activation of Stat3 and ERK1/2 by Nicotine Modulates Cell Proliferation in Human Bladder Cancer Cells. TOXICOLOGICAL SCIENCES 104(2), 283–293.</w:t>
      </w:r>
    </w:p>
    <w:p w14:paraId="7E55AB1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R-J et al., (2010). </w:t>
      </w:r>
      <w:r w:rsidRPr="00AE04DA">
        <w:rPr>
          <w:rFonts w:eastAsia="Arial" w:cs="Arial"/>
          <w:color w:val="000000"/>
          <w:sz w:val="22"/>
          <w:szCs w:val="22"/>
        </w:rPr>
        <w:t xml:space="preserve">Long-term Nicotine Exposure–Induced Chemoresistance Is Mediated by Activation of Stat3 and Downregulation of ERK1/2 via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and Beta-Adrenoceptors in Human Bladder Cancer Cells. TOXICOLOGICAL SCIENCES 115(1), 118–130.</w:t>
      </w:r>
    </w:p>
    <w:p w14:paraId="03E320F7" w14:textId="77777777" w:rsidR="00A105ED" w:rsidRPr="00AE04DA" w:rsidRDefault="00A105ED" w:rsidP="00A105ED">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Chen W-J &amp; Kelly R (2005). Effect of prenatal or perinatal nicotine exposure on neonatal thyroid status and offspring growth in rats. Life Sciences 76 (2005) 1249–1258.</w:t>
      </w:r>
    </w:p>
    <w:p w14:paraId="0D18F63B" w14:textId="3A5FE482" w:rsidR="00F068EE" w:rsidRPr="00AE04DA" w:rsidRDefault="00A105ED">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Chen, X., </w:t>
      </w:r>
      <w:proofErr w:type="spellStart"/>
      <w:r w:rsidRPr="00AE04DA">
        <w:rPr>
          <w:rFonts w:eastAsia="Arial" w:cs="Arial"/>
          <w:color w:val="000000"/>
          <w:sz w:val="22"/>
          <w:szCs w:val="22"/>
          <w:lang w:val="fr-CH"/>
        </w:rPr>
        <w:t>Owoseni</w:t>
      </w:r>
      <w:proofErr w:type="spellEnd"/>
      <w:r w:rsidRPr="00AE04DA">
        <w:rPr>
          <w:rFonts w:eastAsia="Arial" w:cs="Arial"/>
          <w:color w:val="000000"/>
          <w:sz w:val="22"/>
          <w:szCs w:val="22"/>
          <w:lang w:val="fr-CH"/>
        </w:rPr>
        <w:t xml:space="preserve">, E., </w:t>
      </w:r>
      <w:proofErr w:type="spellStart"/>
      <w:r w:rsidRPr="00AE04DA">
        <w:rPr>
          <w:rFonts w:eastAsia="Arial" w:cs="Arial"/>
          <w:color w:val="000000"/>
          <w:sz w:val="22"/>
          <w:szCs w:val="22"/>
          <w:lang w:val="fr-CH"/>
        </w:rPr>
        <w:t>Salamat</w:t>
      </w:r>
      <w:proofErr w:type="spellEnd"/>
      <w:r w:rsidRPr="00AE04DA">
        <w:rPr>
          <w:rFonts w:eastAsia="Arial" w:cs="Arial"/>
          <w:color w:val="000000"/>
          <w:sz w:val="22"/>
          <w:szCs w:val="22"/>
          <w:lang w:val="fr-CH"/>
        </w:rPr>
        <w:t xml:space="preserve">, J., </w:t>
      </w:r>
      <w:proofErr w:type="spellStart"/>
      <w:r w:rsidRPr="00AE04DA">
        <w:rPr>
          <w:rFonts w:eastAsia="Arial" w:cs="Arial"/>
          <w:color w:val="000000"/>
          <w:sz w:val="22"/>
          <w:szCs w:val="22"/>
          <w:lang w:val="fr-CH"/>
        </w:rPr>
        <w:t>Cederbaum</w:t>
      </w:r>
      <w:proofErr w:type="spellEnd"/>
      <w:r w:rsidRPr="00AE04DA">
        <w:rPr>
          <w:rFonts w:eastAsia="Arial" w:cs="Arial"/>
          <w:color w:val="000000"/>
          <w:sz w:val="22"/>
          <w:szCs w:val="22"/>
          <w:lang w:val="fr-CH"/>
        </w:rPr>
        <w:t xml:space="preserve">, A. I., &amp; Lu, Y. (2018). </w:t>
      </w:r>
      <w:r w:rsidRPr="00AE04DA">
        <w:rPr>
          <w:rFonts w:eastAsia="Arial" w:cs="Arial"/>
          <w:color w:val="000000"/>
          <w:sz w:val="22"/>
          <w:szCs w:val="22"/>
        </w:rPr>
        <w:t xml:space="preserve">Nicotine enhances alcoholic fatty liver in mice: Role of CYP2A5. Arch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657, 65-73. </w:t>
      </w:r>
      <w:proofErr w:type="gramStart"/>
      <w:r w:rsidRPr="00AE04DA">
        <w:rPr>
          <w:rFonts w:eastAsia="Arial" w:cs="Arial"/>
          <w:color w:val="000000"/>
          <w:sz w:val="22"/>
          <w:szCs w:val="22"/>
        </w:rPr>
        <w:t>doi:10.1016/j.abb</w:t>
      </w:r>
      <w:proofErr w:type="gramEnd"/>
      <w:r w:rsidRPr="00AE04DA">
        <w:rPr>
          <w:rFonts w:eastAsia="Arial" w:cs="Arial"/>
          <w:color w:val="000000"/>
          <w:sz w:val="22"/>
          <w:szCs w:val="22"/>
        </w:rPr>
        <w:t>.2018.09.012</w:t>
      </w:r>
    </w:p>
    <w:p w14:paraId="7E55AB1E" w14:textId="28A2EAD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Christensen LB et al., (2013). Three cases of attempted suicide by ingestion of nicotine liquid used in e-cigarettes. International Congress of the European Association of Poisons </w:t>
      </w:r>
      <w:proofErr w:type="spellStart"/>
      <w:r w:rsidRPr="00AE04DA">
        <w:rPr>
          <w:rFonts w:eastAsia="Arial" w:cs="Arial"/>
          <w:color w:val="000000"/>
          <w:sz w:val="22"/>
          <w:szCs w:val="22"/>
        </w:rPr>
        <w:t>Centres</w:t>
      </w:r>
      <w:proofErr w:type="spellEnd"/>
      <w:r w:rsidRPr="00AE04DA">
        <w:rPr>
          <w:rFonts w:eastAsia="Arial" w:cs="Arial"/>
          <w:color w:val="000000"/>
          <w:sz w:val="22"/>
          <w:szCs w:val="22"/>
        </w:rPr>
        <w:t xml:space="preserve"> and Clinical Toxicologists (EAPCCT) 28–31 May 2013, Copenhagen, Denmark.</w:t>
      </w:r>
    </w:p>
    <w:p w14:paraId="2817028D" w14:textId="41CDAF16" w:rsidR="00CC0689" w:rsidRPr="00AE04DA" w:rsidRDefault="00CC0689">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Chung, B. Y. T., &amp; Bailey, C. D. C. (2019). Sex differences in the nicotinic excitation of principal neurons within the developing hippocampal formation. Dev </w:t>
      </w:r>
      <w:proofErr w:type="spellStart"/>
      <w:r w:rsidRPr="00AE04DA">
        <w:rPr>
          <w:rFonts w:eastAsia="Calibri" w:cs="Arial"/>
          <w:color w:val="000000"/>
          <w:sz w:val="22"/>
          <w:szCs w:val="22"/>
        </w:rPr>
        <w:t>Neurobiol</w:t>
      </w:r>
      <w:proofErr w:type="spellEnd"/>
      <w:r w:rsidRPr="00AE04DA">
        <w:rPr>
          <w:rFonts w:eastAsia="Calibri" w:cs="Arial"/>
          <w:color w:val="000000"/>
          <w:sz w:val="22"/>
          <w:szCs w:val="22"/>
        </w:rPr>
        <w:t>, 79(2), 110-130. doi:10.1002/dneu.22646</w:t>
      </w:r>
    </w:p>
    <w:p w14:paraId="7E55AB1F" w14:textId="5E2AB96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Clapp PW and </w:t>
      </w:r>
      <w:proofErr w:type="gramStart"/>
      <w:r w:rsidRPr="00AE04DA">
        <w:rPr>
          <w:rFonts w:eastAsia="Arial" w:cs="Arial"/>
          <w:color w:val="000000"/>
          <w:sz w:val="22"/>
          <w:szCs w:val="22"/>
        </w:rPr>
        <w:t>Jaspers</w:t>
      </w:r>
      <w:proofErr w:type="gramEnd"/>
      <w:r w:rsidRPr="00AE04DA">
        <w:rPr>
          <w:rFonts w:eastAsia="Arial" w:cs="Arial"/>
          <w:color w:val="000000"/>
          <w:sz w:val="22"/>
          <w:szCs w:val="22"/>
        </w:rPr>
        <w:t xml:space="preserve"> I (2017). Electronic Cigarettes: Their Constituents and Potential Links to Asthma. </w:t>
      </w:r>
      <w:proofErr w:type="spellStart"/>
      <w:r w:rsidRPr="00AE04DA">
        <w:rPr>
          <w:rFonts w:eastAsia="Arial" w:cs="Arial"/>
          <w:color w:val="333333"/>
          <w:sz w:val="22"/>
          <w:szCs w:val="22"/>
        </w:rPr>
        <w:t>Curr</w:t>
      </w:r>
      <w:proofErr w:type="spellEnd"/>
      <w:r w:rsidRPr="00AE04DA">
        <w:rPr>
          <w:rFonts w:eastAsia="Arial" w:cs="Arial"/>
          <w:color w:val="333333"/>
          <w:sz w:val="22"/>
          <w:szCs w:val="22"/>
        </w:rPr>
        <w:t xml:space="preserve">. Allergy Asthma Rep. </w:t>
      </w:r>
      <w:r w:rsidRPr="00AE04DA">
        <w:rPr>
          <w:rFonts w:eastAsia="Arial" w:cs="Arial"/>
          <w:color w:val="000000"/>
          <w:sz w:val="22"/>
          <w:szCs w:val="22"/>
        </w:rPr>
        <w:t xml:space="preserve">17(11), 79. DOI:  PubMed, 2018 available at: </w:t>
      </w:r>
      <w:r w:rsidRPr="00AE04DA">
        <w:rPr>
          <w:rFonts w:eastAsia="Calibri" w:cs="Arial"/>
          <w:color w:val="000000"/>
          <w:sz w:val="22"/>
          <w:szCs w:val="22"/>
        </w:rPr>
        <w:t xml:space="preserve"> </w:t>
      </w:r>
      <w:hyperlink r:id="rId138">
        <w:r w:rsidRPr="00AE04DA">
          <w:rPr>
            <w:rFonts w:eastAsia="Arial" w:cs="Arial"/>
            <w:color w:val="0000FF"/>
            <w:sz w:val="22"/>
            <w:szCs w:val="22"/>
            <w:u w:val="single"/>
          </w:rPr>
          <w:t>https://www.ncbi.nlm.nih.gov/pubmed/28983782</w:t>
        </w:r>
      </w:hyperlink>
      <w:r w:rsidRPr="00AE04DA">
        <w:rPr>
          <w:rFonts w:eastAsia="Calibri" w:cs="Arial"/>
          <w:color w:val="000000"/>
          <w:sz w:val="22"/>
          <w:szCs w:val="22"/>
        </w:rPr>
        <w:t xml:space="preserve"> </w:t>
      </w:r>
    </w:p>
    <w:p w14:paraId="7E55AB20"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sz w:val="22"/>
          <w:szCs w:val="22"/>
        </w:rPr>
        <w:t>CosIng</w:t>
      </w:r>
      <w:proofErr w:type="spellEnd"/>
      <w:r w:rsidRPr="00AE04DA">
        <w:rPr>
          <w:rFonts w:eastAsia="Arial" w:cs="Arial"/>
          <w:sz w:val="22"/>
          <w:szCs w:val="22"/>
        </w:rPr>
        <w:t xml:space="preserve">. Cosmetic Substances and Ingredients database. Record for nicotine and its salts (CAS RN 54-11-5). Undated, accessed June 2018. Available at </w:t>
      </w:r>
      <w:r w:rsidRPr="00AE04DA">
        <w:rPr>
          <w:rFonts w:eastAsia="Calibri" w:cs="Arial"/>
          <w:sz w:val="22"/>
          <w:szCs w:val="22"/>
        </w:rPr>
        <w:t xml:space="preserve"> </w:t>
      </w:r>
      <w:hyperlink r:id="rId139">
        <w:r w:rsidRPr="00AE04DA">
          <w:rPr>
            <w:rFonts w:eastAsia="Arial" w:cs="Arial"/>
            <w:color w:val="0000FF"/>
            <w:sz w:val="22"/>
            <w:szCs w:val="22"/>
            <w:u w:val="single"/>
          </w:rPr>
          <w:t>http://ec.europa.eu/growth/tools-databases/cosing/</w:t>
        </w:r>
      </w:hyperlink>
    </w:p>
    <w:p w14:paraId="7E55AB21"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lang w:val="fr-CH"/>
        </w:rPr>
        <w:t xml:space="preserve">Costa-Rodrigues J et al. </w:t>
      </w:r>
      <w:r w:rsidRPr="00AE04DA">
        <w:rPr>
          <w:rFonts w:eastAsia="Arial" w:cs="Arial"/>
          <w:sz w:val="22"/>
          <w:szCs w:val="22"/>
        </w:rPr>
        <w:t xml:space="preserve">(2018). Complex osteoclastogenic inductive effects of nicotine over hydroxyapatite. J. Cell. Physiol. 233(2), 1029-1040. DOI: 10.1002/jcp.25956. PubMed, 2018 available at: </w:t>
      </w:r>
      <w:r w:rsidRPr="00AE04DA">
        <w:rPr>
          <w:rFonts w:eastAsia="Calibri" w:cs="Arial"/>
          <w:sz w:val="22"/>
          <w:szCs w:val="22"/>
        </w:rPr>
        <w:t xml:space="preserve"> </w:t>
      </w:r>
      <w:hyperlink r:id="rId140">
        <w:r w:rsidRPr="00AE04DA">
          <w:rPr>
            <w:rFonts w:eastAsia="Arial" w:cs="Arial"/>
            <w:color w:val="0000FF"/>
            <w:sz w:val="22"/>
            <w:szCs w:val="22"/>
            <w:u w:val="single"/>
          </w:rPr>
          <w:t>https://www.ncbi.nlm.nih.gov/pubmed/28407244</w:t>
        </w:r>
      </w:hyperlink>
      <w:r w:rsidRPr="00AE04DA">
        <w:rPr>
          <w:rFonts w:eastAsia="Calibri" w:cs="Arial"/>
          <w:sz w:val="22"/>
          <w:szCs w:val="22"/>
        </w:rPr>
        <w:t xml:space="preserve"> </w:t>
      </w:r>
    </w:p>
    <w:p w14:paraId="50271EC0" w14:textId="77777777" w:rsidR="00CD5685" w:rsidRPr="00AE04DA" w:rsidRDefault="00CD5685" w:rsidP="00CD568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Crotty Alexander, L. E., Drummond, C. A., </w:t>
      </w:r>
      <w:proofErr w:type="spellStart"/>
      <w:r w:rsidRPr="00AE04DA">
        <w:rPr>
          <w:rFonts w:eastAsia="Arial" w:cs="Arial"/>
          <w:color w:val="000000"/>
          <w:sz w:val="22"/>
          <w:szCs w:val="22"/>
        </w:rPr>
        <w:t>Hepokoski</w:t>
      </w:r>
      <w:proofErr w:type="spellEnd"/>
      <w:r w:rsidRPr="00AE04DA">
        <w:rPr>
          <w:rFonts w:eastAsia="Arial" w:cs="Arial"/>
          <w:color w:val="000000"/>
          <w:sz w:val="22"/>
          <w:szCs w:val="22"/>
        </w:rPr>
        <w:t xml:space="preserve">, M., Mathew, D., </w:t>
      </w:r>
      <w:proofErr w:type="spellStart"/>
      <w:r w:rsidRPr="00AE04DA">
        <w:rPr>
          <w:rFonts w:eastAsia="Arial" w:cs="Arial"/>
          <w:color w:val="000000"/>
          <w:sz w:val="22"/>
          <w:szCs w:val="22"/>
        </w:rPr>
        <w:t>Moshensky</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Willeford</w:t>
      </w:r>
      <w:proofErr w:type="spellEnd"/>
      <w:r w:rsidRPr="00AE04DA">
        <w:rPr>
          <w:rFonts w:eastAsia="Arial" w:cs="Arial"/>
          <w:color w:val="000000"/>
          <w:sz w:val="22"/>
          <w:szCs w:val="22"/>
        </w:rPr>
        <w:t xml:space="preserve">, A., . . . Breen, E. C. (2018). Chronic inhalation of e-cigarette vapor containing nicotine disrupts airway barrier function and induces systemic inflammation and multiorgan fibrosis in mice. Am J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Integr</w:t>
      </w:r>
      <w:proofErr w:type="spellEnd"/>
      <w:r w:rsidRPr="00AE04DA">
        <w:rPr>
          <w:rFonts w:eastAsia="Arial" w:cs="Arial"/>
          <w:color w:val="000000"/>
          <w:sz w:val="22"/>
          <w:szCs w:val="22"/>
        </w:rPr>
        <w:t xml:space="preserve"> Comp </w:t>
      </w:r>
      <w:proofErr w:type="spellStart"/>
      <w:r w:rsidRPr="00AE04DA">
        <w:rPr>
          <w:rFonts w:eastAsia="Arial" w:cs="Arial"/>
          <w:color w:val="000000"/>
          <w:sz w:val="22"/>
          <w:szCs w:val="22"/>
        </w:rPr>
        <w:t>Physiol</w:t>
      </w:r>
      <w:proofErr w:type="spellEnd"/>
      <w:r w:rsidRPr="00AE04DA">
        <w:rPr>
          <w:rFonts w:eastAsia="Arial" w:cs="Arial"/>
          <w:color w:val="000000"/>
          <w:sz w:val="22"/>
          <w:szCs w:val="22"/>
        </w:rPr>
        <w:t>, 314(6), R834-R847. doi:10.1152/ajpregu.00270.2017</w:t>
      </w:r>
    </w:p>
    <w:p w14:paraId="2F6C7160" w14:textId="07D37E40" w:rsidR="00CD5685" w:rsidRPr="00AE04DA" w:rsidRDefault="00CD5685" w:rsidP="00CD5685">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w:t>
      </w:r>
      <w:proofErr w:type="spellStart"/>
      <w:r w:rsidRPr="00AE04DA">
        <w:rPr>
          <w:rFonts w:eastAsia="Arial" w:cs="Arial"/>
          <w:color w:val="000000"/>
          <w:sz w:val="22"/>
          <w:szCs w:val="22"/>
          <w:lang w:val="fr-CH"/>
        </w:rPr>
        <w:t>Adesky</w:t>
      </w:r>
      <w:proofErr w:type="spellEnd"/>
      <w:proofErr w:type="gramEnd"/>
      <w:r w:rsidRPr="00AE04DA">
        <w:rPr>
          <w:rFonts w:eastAsia="Arial" w:cs="Arial"/>
          <w:color w:val="000000"/>
          <w:sz w:val="22"/>
          <w:szCs w:val="22"/>
          <w:lang w:val="fr-CH"/>
        </w:rPr>
        <w:t xml:space="preserve">, N. D., de Rivero </w:t>
      </w:r>
      <w:proofErr w:type="spellStart"/>
      <w:r w:rsidRPr="00AE04DA">
        <w:rPr>
          <w:rFonts w:eastAsia="Arial" w:cs="Arial"/>
          <w:color w:val="000000"/>
          <w:sz w:val="22"/>
          <w:szCs w:val="22"/>
          <w:lang w:val="fr-CH"/>
        </w:rPr>
        <w:t>Vaccari</w:t>
      </w:r>
      <w:proofErr w:type="spellEnd"/>
      <w:r w:rsidRPr="00AE04DA">
        <w:rPr>
          <w:rFonts w:eastAsia="Arial" w:cs="Arial"/>
          <w:color w:val="000000"/>
          <w:sz w:val="22"/>
          <w:szCs w:val="22"/>
          <w:lang w:val="fr-CH"/>
        </w:rPr>
        <w:t xml:space="preserve">, J. P., </w:t>
      </w:r>
      <w:proofErr w:type="spellStart"/>
      <w:r w:rsidRPr="00AE04DA">
        <w:rPr>
          <w:rFonts w:eastAsia="Arial" w:cs="Arial"/>
          <w:color w:val="000000"/>
          <w:sz w:val="22"/>
          <w:szCs w:val="22"/>
          <w:lang w:val="fr-CH"/>
        </w:rPr>
        <w:t>Bhattacharya</w:t>
      </w:r>
      <w:proofErr w:type="spellEnd"/>
      <w:r w:rsidRPr="00AE04DA">
        <w:rPr>
          <w:rFonts w:eastAsia="Arial" w:cs="Arial"/>
          <w:color w:val="000000"/>
          <w:sz w:val="22"/>
          <w:szCs w:val="22"/>
          <w:lang w:val="fr-CH"/>
        </w:rPr>
        <w:t xml:space="preserve">, P., </w:t>
      </w:r>
      <w:proofErr w:type="spellStart"/>
      <w:r w:rsidRPr="00AE04DA">
        <w:rPr>
          <w:rFonts w:eastAsia="Arial" w:cs="Arial"/>
          <w:color w:val="000000"/>
          <w:sz w:val="22"/>
          <w:szCs w:val="22"/>
          <w:lang w:val="fr-CH"/>
        </w:rPr>
        <w:t>Schatz</w:t>
      </w:r>
      <w:proofErr w:type="spellEnd"/>
      <w:r w:rsidRPr="00AE04DA">
        <w:rPr>
          <w:rFonts w:eastAsia="Arial" w:cs="Arial"/>
          <w:color w:val="000000"/>
          <w:sz w:val="22"/>
          <w:szCs w:val="22"/>
          <w:lang w:val="fr-CH"/>
        </w:rPr>
        <w:t>, M., Perez-</w:t>
      </w:r>
      <w:proofErr w:type="spellStart"/>
      <w:r w:rsidRPr="00AE04DA">
        <w:rPr>
          <w:rFonts w:eastAsia="Arial" w:cs="Arial"/>
          <w:color w:val="000000"/>
          <w:sz w:val="22"/>
          <w:szCs w:val="22"/>
          <w:lang w:val="fr-CH"/>
        </w:rPr>
        <w:t>Pinzon</w:t>
      </w:r>
      <w:proofErr w:type="spellEnd"/>
      <w:r w:rsidRPr="00AE04DA">
        <w:rPr>
          <w:rFonts w:eastAsia="Arial" w:cs="Arial"/>
          <w:color w:val="000000"/>
          <w:sz w:val="22"/>
          <w:szCs w:val="22"/>
          <w:lang w:val="fr-CH"/>
        </w:rPr>
        <w:t xml:space="preserve">, M. A., </w:t>
      </w:r>
      <w:proofErr w:type="spellStart"/>
      <w:r w:rsidRPr="00AE04DA">
        <w:rPr>
          <w:rFonts w:eastAsia="Arial" w:cs="Arial"/>
          <w:color w:val="000000"/>
          <w:sz w:val="22"/>
          <w:szCs w:val="22"/>
          <w:lang w:val="fr-CH"/>
        </w:rPr>
        <w:t>Bramlett</w:t>
      </w:r>
      <w:proofErr w:type="spellEnd"/>
      <w:r w:rsidRPr="00AE04DA">
        <w:rPr>
          <w:rFonts w:eastAsia="Arial" w:cs="Arial"/>
          <w:color w:val="000000"/>
          <w:sz w:val="22"/>
          <w:szCs w:val="22"/>
          <w:lang w:val="fr-CH"/>
        </w:rPr>
        <w:t xml:space="preserve">, H. M., &amp; Raval, A. P. (2018). </w:t>
      </w:r>
      <w:r w:rsidRPr="00AE04DA">
        <w:rPr>
          <w:rFonts w:eastAsia="Arial" w:cs="Arial"/>
          <w:color w:val="000000"/>
          <w:sz w:val="22"/>
          <w:szCs w:val="22"/>
        </w:rPr>
        <w:t>Nicotine Alters Estrogen Receptor-Beta-Regulated Inflammasome Activity and Exacerbates Ischemic Brain Damage in Female Rats. Int J Mol Sci, 19(5). doi:10.3390/ijms19051330</w:t>
      </w:r>
    </w:p>
    <w:p w14:paraId="025DD951" w14:textId="57F00E96" w:rsidR="008E7EC5" w:rsidRPr="00AE04DA" w:rsidRDefault="003155A3" w:rsidP="008E7EC5">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t>da</w:t>
      </w:r>
      <w:proofErr w:type="gramEnd"/>
      <w:r w:rsidRPr="00AE04DA">
        <w:rPr>
          <w:rFonts w:eastAsia="Arial" w:cs="Arial"/>
          <w:color w:val="000000"/>
          <w:sz w:val="22"/>
          <w:szCs w:val="22"/>
          <w:lang w:val="fr-CH"/>
        </w:rPr>
        <w:t xml:space="preserve"> Mota E Silva MS</w:t>
      </w:r>
      <w:r w:rsidR="00C12196" w:rsidRPr="00AE04DA">
        <w:rPr>
          <w:rFonts w:eastAsia="Arial" w:cs="Arial"/>
          <w:color w:val="000000"/>
          <w:sz w:val="22"/>
          <w:szCs w:val="22"/>
          <w:lang w:val="fr-CH"/>
        </w:rPr>
        <w:t xml:space="preserve"> et </w:t>
      </w:r>
      <w:r w:rsidR="00C73543" w:rsidRPr="00AE04DA">
        <w:rPr>
          <w:rFonts w:eastAsia="Arial" w:cs="Arial"/>
          <w:color w:val="000000"/>
          <w:sz w:val="22"/>
          <w:szCs w:val="22"/>
          <w:lang w:val="fr-CH"/>
        </w:rPr>
        <w:t>a</w:t>
      </w:r>
      <w:r w:rsidR="00C12196" w:rsidRPr="00AE04DA">
        <w:rPr>
          <w:rFonts w:eastAsia="Arial" w:cs="Arial"/>
          <w:color w:val="000000"/>
          <w:sz w:val="22"/>
          <w:szCs w:val="22"/>
          <w:lang w:val="fr-CH"/>
        </w:rPr>
        <w:t xml:space="preserve">l. </w:t>
      </w:r>
      <w:r w:rsidR="00C12196" w:rsidRPr="00AE04DA">
        <w:rPr>
          <w:rFonts w:eastAsia="Arial" w:cs="Arial"/>
          <w:color w:val="000000"/>
          <w:sz w:val="22"/>
          <w:szCs w:val="22"/>
        </w:rPr>
        <w:t>(</w:t>
      </w:r>
      <w:r w:rsidR="003F7D88" w:rsidRPr="00AE04DA">
        <w:rPr>
          <w:rFonts w:eastAsia="Arial" w:cs="Arial"/>
          <w:color w:val="000000"/>
          <w:sz w:val="22"/>
          <w:szCs w:val="22"/>
        </w:rPr>
        <w:t>2018</w:t>
      </w:r>
      <w:r w:rsidR="00C12196" w:rsidRPr="00AE04DA">
        <w:rPr>
          <w:rFonts w:eastAsia="Arial" w:cs="Arial"/>
          <w:color w:val="000000"/>
          <w:sz w:val="22"/>
          <w:szCs w:val="22"/>
        </w:rPr>
        <w:t>)</w:t>
      </w:r>
      <w:r w:rsidR="003F7D88" w:rsidRPr="00AE04DA">
        <w:rPr>
          <w:rFonts w:eastAsia="Arial" w:cs="Arial"/>
          <w:color w:val="000000"/>
          <w:sz w:val="22"/>
          <w:szCs w:val="22"/>
        </w:rPr>
        <w:t xml:space="preserve">. </w:t>
      </w:r>
      <w:r w:rsidR="00F7156C" w:rsidRPr="00AE04DA">
        <w:rPr>
          <w:rFonts w:eastAsia="Arial" w:cs="Arial"/>
          <w:color w:val="000000"/>
          <w:sz w:val="22"/>
          <w:szCs w:val="22"/>
        </w:rPr>
        <w:t>Green Tobacco Sickness among Brazilian farm workers and genetic polymorphisms.</w:t>
      </w:r>
      <w:r w:rsidR="00D66FDA" w:rsidRPr="00AE04DA">
        <w:rPr>
          <w:rFonts w:cs="Arial"/>
        </w:rPr>
        <w:t xml:space="preserve"> </w:t>
      </w:r>
      <w:r w:rsidR="00D66FDA" w:rsidRPr="00AE04DA">
        <w:rPr>
          <w:rFonts w:eastAsia="Arial" w:cs="Arial"/>
          <w:color w:val="000000"/>
          <w:sz w:val="22"/>
          <w:szCs w:val="22"/>
        </w:rPr>
        <w:t xml:space="preserve">BMC Res Notes. 2018 Jan 12;11(1):20. </w:t>
      </w:r>
      <w:proofErr w:type="spellStart"/>
      <w:r w:rsidR="00D66FDA" w:rsidRPr="00AE04DA">
        <w:rPr>
          <w:rFonts w:eastAsia="Arial" w:cs="Arial"/>
          <w:color w:val="000000"/>
          <w:sz w:val="22"/>
          <w:szCs w:val="22"/>
        </w:rPr>
        <w:t>doi</w:t>
      </w:r>
      <w:proofErr w:type="spellEnd"/>
      <w:r w:rsidR="00D66FDA" w:rsidRPr="00AE04DA">
        <w:rPr>
          <w:rFonts w:eastAsia="Arial" w:cs="Arial"/>
          <w:color w:val="000000"/>
          <w:sz w:val="22"/>
          <w:szCs w:val="22"/>
        </w:rPr>
        <w:t>: 10.1186/s13104-018-3135-x. PubMed, 201</w:t>
      </w:r>
      <w:r w:rsidR="00454E1D" w:rsidRPr="00AE04DA">
        <w:rPr>
          <w:rFonts w:eastAsia="Arial" w:cs="Arial"/>
          <w:color w:val="000000"/>
          <w:sz w:val="22"/>
          <w:szCs w:val="22"/>
        </w:rPr>
        <w:t>9</w:t>
      </w:r>
      <w:r w:rsidR="00D66FDA" w:rsidRPr="00AE04DA">
        <w:rPr>
          <w:rFonts w:eastAsia="Arial" w:cs="Arial"/>
          <w:color w:val="000000"/>
          <w:sz w:val="22"/>
          <w:szCs w:val="22"/>
        </w:rPr>
        <w:t xml:space="preserve"> available at: </w:t>
      </w:r>
      <w:hyperlink r:id="rId141" w:history="1">
        <w:r w:rsidR="00CD1322" w:rsidRPr="00AE04DA">
          <w:rPr>
            <w:rStyle w:val="Hyperlink"/>
            <w:rFonts w:eastAsia="Arial" w:cs="Arial"/>
            <w:sz w:val="22"/>
            <w:szCs w:val="22"/>
          </w:rPr>
          <w:t>https://www.ncbi.nlm.nih.gov/pubmed/29329603</w:t>
        </w:r>
      </w:hyperlink>
    </w:p>
    <w:p w14:paraId="7E55AB22" w14:textId="58E91F2D" w:rsidR="00881EF5" w:rsidRPr="00AE04DA" w:rsidRDefault="00A72828">
      <w:pPr>
        <w:numPr>
          <w:ilvl w:val="0"/>
          <w:numId w:val="1"/>
        </w:numPr>
        <w:spacing w:before="100" w:after="100"/>
        <w:ind w:left="720" w:hanging="360"/>
        <w:jc w:val="both"/>
        <w:rPr>
          <w:rFonts w:eastAsia="Arial" w:cs="Arial"/>
          <w:color w:val="000000"/>
          <w:sz w:val="22"/>
          <w:szCs w:val="22"/>
        </w:rPr>
      </w:pPr>
      <w:proofErr w:type="gramStart"/>
      <w:r w:rsidRPr="00AE04DA">
        <w:rPr>
          <w:rFonts w:eastAsia="Arial" w:cs="Arial"/>
          <w:color w:val="000000"/>
          <w:sz w:val="22"/>
          <w:szCs w:val="22"/>
          <w:lang w:val="fr-CH"/>
        </w:rPr>
        <w:lastRenderedPageBreak/>
        <w:t>de</w:t>
      </w:r>
      <w:proofErr w:type="gramEnd"/>
      <w:r w:rsidRPr="00AE04DA">
        <w:rPr>
          <w:rFonts w:eastAsia="Arial" w:cs="Arial"/>
          <w:color w:val="000000"/>
          <w:sz w:val="22"/>
          <w:szCs w:val="22"/>
          <w:lang w:val="fr-CH"/>
        </w:rPr>
        <w:t xml:space="preserve"> Flora S et al., (1984). </w:t>
      </w:r>
      <w:r w:rsidRPr="00AE04DA">
        <w:rPr>
          <w:rFonts w:eastAsia="Arial" w:cs="Arial"/>
          <w:color w:val="000000"/>
          <w:sz w:val="22"/>
          <w:szCs w:val="22"/>
        </w:rPr>
        <w:t>Genotoxic activity and potency of 135 compounds in the Ames reversion test and in a bacterial DNA-repair test. Mutation Research, 133, 61-198.</w:t>
      </w:r>
    </w:p>
    <w:p w14:paraId="7E55AB2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DECOS (2004). Nicotine. Health-based Reassessment of Administrative Occupational Exposure Limits. Health Council of the Netherlands: Committee on Updating of Occupational Exposure Limits, The Hague. 2000/15OSH/105. March </w:t>
      </w:r>
      <w:proofErr w:type="gramStart"/>
      <w:r w:rsidRPr="00AE04DA">
        <w:rPr>
          <w:rFonts w:eastAsia="Arial" w:cs="Arial"/>
          <w:color w:val="000000"/>
          <w:sz w:val="22"/>
          <w:szCs w:val="22"/>
        </w:rPr>
        <w:t>30</w:t>
      </w:r>
      <w:proofErr w:type="gramEnd"/>
      <w:r w:rsidRPr="00AE04DA">
        <w:rPr>
          <w:rFonts w:eastAsia="Arial" w:cs="Arial"/>
          <w:color w:val="000000"/>
          <w:sz w:val="22"/>
          <w:szCs w:val="22"/>
        </w:rPr>
        <w:t xml:space="preserve"> 2004.</w:t>
      </w:r>
    </w:p>
    <w:p w14:paraId="7E55AB2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Dempsey D (2004). Nicotine metabolite ratio as an index of cytochrome P450 2A6 metabolic activity.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2004, 76, 64–72.</w:t>
      </w:r>
    </w:p>
    <w:p w14:paraId="1C479F5A" w14:textId="46F15AFB" w:rsidR="00560A09" w:rsidRPr="00AE04DA" w:rsidRDefault="00560A09" w:rsidP="00403C87">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Deperrois</w:t>
      </w:r>
      <w:proofErr w:type="spellEnd"/>
      <w:r w:rsidRPr="00AE04DA">
        <w:rPr>
          <w:rFonts w:eastAsia="Calibri" w:cs="Arial"/>
          <w:color w:val="000000"/>
          <w:sz w:val="22"/>
          <w:szCs w:val="22"/>
          <w:lang w:val="fr-CH"/>
        </w:rPr>
        <w:t xml:space="preserve">, N., </w:t>
      </w:r>
      <w:proofErr w:type="spellStart"/>
      <w:r w:rsidRPr="00AE04DA">
        <w:rPr>
          <w:rFonts w:eastAsia="Calibri" w:cs="Arial"/>
          <w:color w:val="000000"/>
          <w:sz w:val="22"/>
          <w:szCs w:val="22"/>
          <w:lang w:val="fr-CH"/>
        </w:rPr>
        <w:t>Moiseeva</w:t>
      </w:r>
      <w:proofErr w:type="spellEnd"/>
      <w:r w:rsidRPr="00AE04DA">
        <w:rPr>
          <w:rFonts w:eastAsia="Calibri" w:cs="Arial"/>
          <w:color w:val="000000"/>
          <w:sz w:val="22"/>
          <w:szCs w:val="22"/>
          <w:lang w:val="fr-CH"/>
        </w:rPr>
        <w:t xml:space="preserve">, V., &amp; </w:t>
      </w:r>
      <w:proofErr w:type="spellStart"/>
      <w:r w:rsidRPr="00AE04DA">
        <w:rPr>
          <w:rFonts w:eastAsia="Calibri" w:cs="Arial"/>
          <w:color w:val="000000"/>
          <w:sz w:val="22"/>
          <w:szCs w:val="22"/>
          <w:lang w:val="fr-CH"/>
        </w:rPr>
        <w:t>Gutkin</w:t>
      </w:r>
      <w:proofErr w:type="spellEnd"/>
      <w:r w:rsidRPr="00AE04DA">
        <w:rPr>
          <w:rFonts w:eastAsia="Calibri" w:cs="Arial"/>
          <w:color w:val="000000"/>
          <w:sz w:val="22"/>
          <w:szCs w:val="22"/>
          <w:lang w:val="fr-CH"/>
        </w:rPr>
        <w:t xml:space="preserve">, B. (2018). </w:t>
      </w:r>
      <w:r w:rsidRPr="00AE04DA">
        <w:rPr>
          <w:rFonts w:eastAsia="Calibri" w:cs="Arial"/>
          <w:color w:val="000000"/>
          <w:sz w:val="22"/>
          <w:szCs w:val="22"/>
        </w:rPr>
        <w:t>Minimal Circuit Model of Reward Prediction Error Computations and Effects of Nicotinic Modulations. Front Neural Circuits, 12, 116. doi:10.3389/fncir.2018.00116</w:t>
      </w:r>
    </w:p>
    <w:p w14:paraId="52AAC1FD" w14:textId="5DC9A83A" w:rsidR="00403C87" w:rsidRPr="00AE04DA" w:rsidRDefault="00403C87" w:rsidP="00403C87">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Deveci</w:t>
      </w:r>
      <w:proofErr w:type="spellEnd"/>
      <w:r w:rsidRPr="00AE04DA">
        <w:rPr>
          <w:rFonts w:eastAsia="Calibri" w:cs="Arial"/>
          <w:color w:val="000000"/>
          <w:sz w:val="22"/>
          <w:szCs w:val="22"/>
        </w:rPr>
        <w:t xml:space="preserve"> B et al. (2018). Effects of nicotine administration in rats on MMP2 and VEGF levels in periodontal membrane.</w:t>
      </w:r>
      <w:r w:rsidRPr="00AE04DA">
        <w:rPr>
          <w:rFonts w:cs="Arial"/>
        </w:rPr>
        <w:t xml:space="preserve"> </w:t>
      </w:r>
      <w:r w:rsidRPr="00AE04DA">
        <w:rPr>
          <w:rFonts w:eastAsia="Calibri" w:cs="Arial"/>
          <w:color w:val="000000"/>
          <w:sz w:val="22"/>
          <w:szCs w:val="22"/>
        </w:rPr>
        <w:t xml:space="preserve">Folia </w:t>
      </w:r>
      <w:proofErr w:type="spellStart"/>
      <w:r w:rsidRPr="00AE04DA">
        <w:rPr>
          <w:rFonts w:eastAsia="Calibri" w:cs="Arial"/>
          <w:color w:val="000000"/>
          <w:sz w:val="22"/>
          <w:szCs w:val="22"/>
        </w:rPr>
        <w:t>Morphol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Warsz</w:t>
      </w:r>
      <w:proofErr w:type="spellEnd"/>
      <w:r w:rsidRPr="00AE04DA">
        <w:rPr>
          <w:rFonts w:eastAsia="Calibri" w:cs="Arial"/>
          <w:color w:val="000000"/>
          <w:sz w:val="22"/>
          <w:szCs w:val="22"/>
        </w:rPr>
        <w:t xml:space="preserve">). 2018;77(3):471-477.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10.5603/</w:t>
      </w:r>
      <w:proofErr w:type="gramStart"/>
      <w:r w:rsidRPr="00AE04DA">
        <w:rPr>
          <w:rFonts w:eastAsia="Calibri" w:cs="Arial"/>
          <w:color w:val="000000"/>
          <w:sz w:val="22"/>
          <w:szCs w:val="22"/>
        </w:rPr>
        <w:t>FM.a</w:t>
      </w:r>
      <w:proofErr w:type="gramEnd"/>
      <w:r w:rsidRPr="00AE04DA">
        <w:rPr>
          <w:rFonts w:eastAsia="Calibri" w:cs="Arial"/>
          <w:color w:val="000000"/>
          <w:sz w:val="22"/>
          <w:szCs w:val="22"/>
        </w:rPr>
        <w:t xml:space="preserve">2018.0004. </w:t>
      </w:r>
      <w:proofErr w:type="spellStart"/>
      <w:r w:rsidRPr="00AE04DA">
        <w:rPr>
          <w:rFonts w:eastAsia="Calibri" w:cs="Arial"/>
          <w:color w:val="000000"/>
          <w:sz w:val="22"/>
          <w:szCs w:val="22"/>
        </w:rPr>
        <w:t>Epub</w:t>
      </w:r>
      <w:proofErr w:type="spellEnd"/>
      <w:r w:rsidRPr="00AE04DA">
        <w:rPr>
          <w:rFonts w:eastAsia="Calibri" w:cs="Arial"/>
          <w:color w:val="000000"/>
          <w:sz w:val="22"/>
          <w:szCs w:val="22"/>
        </w:rPr>
        <w:t xml:space="preserve"> 2018. PubMed, 2019 available at: </w:t>
      </w:r>
      <w:hyperlink r:id="rId142" w:history="1">
        <w:r w:rsidRPr="00AE04DA">
          <w:rPr>
            <w:rStyle w:val="Hyperlink"/>
            <w:rFonts w:eastAsia="Calibri" w:cs="Arial"/>
            <w:sz w:val="22"/>
            <w:szCs w:val="22"/>
          </w:rPr>
          <w:t>https://www.ncbi.nlm.nih.gov/pubmed/29345720</w:t>
        </w:r>
      </w:hyperlink>
    </w:p>
    <w:p w14:paraId="7E55AB25" w14:textId="3A0B2694"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Dinicola</w:t>
      </w:r>
      <w:proofErr w:type="spellEnd"/>
      <w:r w:rsidRPr="00AE04DA">
        <w:rPr>
          <w:rFonts w:eastAsia="Arial" w:cs="Arial"/>
          <w:color w:val="000000"/>
          <w:sz w:val="22"/>
          <w:szCs w:val="22"/>
        </w:rPr>
        <w:t xml:space="preserve"> S et al. (2018). Nicotine increases colon cancer cell migration and invasion through epithelial to mesenchymal transition (EMT): COX-2 involvement. J. Cell. Physiol. 233(6), 4935-4948. DOI: 10.1002/jcp.26323. PubMed, 2018 available at: </w:t>
      </w:r>
      <w:r w:rsidRPr="00AE04DA">
        <w:rPr>
          <w:rFonts w:eastAsia="Calibri" w:cs="Arial"/>
          <w:color w:val="000000"/>
          <w:sz w:val="22"/>
          <w:szCs w:val="22"/>
        </w:rPr>
        <w:t xml:space="preserve"> </w:t>
      </w:r>
      <w:hyperlink r:id="rId143">
        <w:r w:rsidRPr="00AE04DA">
          <w:rPr>
            <w:rFonts w:eastAsia="Arial" w:cs="Arial"/>
            <w:color w:val="0000FF"/>
            <w:sz w:val="22"/>
            <w:szCs w:val="22"/>
            <w:u w:val="single"/>
          </w:rPr>
          <w:t>https://www.ncbi.nlm.nih.gov/pubmed/29215713</w:t>
        </w:r>
      </w:hyperlink>
      <w:r w:rsidRPr="00AE04DA">
        <w:rPr>
          <w:rFonts w:eastAsia="Calibri" w:cs="Arial"/>
          <w:color w:val="000000"/>
          <w:sz w:val="22"/>
          <w:szCs w:val="22"/>
        </w:rPr>
        <w:t xml:space="preserve"> </w:t>
      </w:r>
    </w:p>
    <w:p w14:paraId="7E55AB26"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Djordjevic MV &amp; Doran KA (2009). Nicotine content and delivery across tobacco products. </w:t>
      </w:r>
      <w:proofErr w:type="spellStart"/>
      <w:r w:rsidRPr="00AE04DA">
        <w:rPr>
          <w:rFonts w:eastAsia="Arial" w:cs="Arial"/>
          <w:color w:val="000000"/>
          <w:sz w:val="22"/>
          <w:szCs w:val="22"/>
        </w:rPr>
        <w:t>Handb</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2009;(192):61-82.</w:t>
      </w:r>
    </w:p>
    <w:p w14:paraId="7E55AB27"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Donviot</w:t>
      </w:r>
      <w:proofErr w:type="spellEnd"/>
      <w:r w:rsidRPr="00AE04DA">
        <w:rPr>
          <w:rFonts w:eastAsia="Arial" w:cs="Arial"/>
          <w:color w:val="000000"/>
          <w:sz w:val="22"/>
          <w:szCs w:val="22"/>
        </w:rPr>
        <w:t xml:space="preserve"> G et al. (2018). N-Oleoyl-glycine reduces nicotine reward and withdrawal in mice. Neuropharmacology.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10.1016/j.neuropharm.2018.03.020. PubMed, 2018 available at: </w:t>
      </w:r>
      <w:r w:rsidRPr="00AE04DA">
        <w:rPr>
          <w:rFonts w:eastAsia="Calibri" w:cs="Arial"/>
          <w:color w:val="000000"/>
          <w:sz w:val="22"/>
          <w:szCs w:val="22"/>
        </w:rPr>
        <w:t xml:space="preserve"> </w:t>
      </w:r>
      <w:hyperlink r:id="rId144">
        <w:r w:rsidRPr="00AE04DA">
          <w:rPr>
            <w:rFonts w:eastAsia="Arial" w:cs="Arial"/>
            <w:color w:val="0000FF"/>
            <w:sz w:val="22"/>
            <w:szCs w:val="22"/>
            <w:u w:val="single"/>
          </w:rPr>
          <w:t>https://www.ncbi.nlm.nih.gov/pubmed/29567093</w:t>
        </w:r>
      </w:hyperlink>
      <w:r w:rsidRPr="00AE04DA">
        <w:rPr>
          <w:rFonts w:eastAsia="Calibri" w:cs="Arial"/>
          <w:color w:val="000000"/>
          <w:sz w:val="22"/>
          <w:szCs w:val="22"/>
        </w:rPr>
        <w:t xml:space="preserve"> </w:t>
      </w:r>
    </w:p>
    <w:p w14:paraId="7E55AB28"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Doolittle DJ et al., (1995). The genotoxic potential of nicotine and its major metabolites. Mutation Research 344 (1995) 95-102.</w:t>
      </w:r>
    </w:p>
    <w:p w14:paraId="7E55AB2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Du X et al. (2018). Nicotine upregulates FGFR3 and RB1 expression and promotes non-small cell lung cancer cell proliferation and epithelial-to-mesenchymal transition via downregulation of miR-99b and miR-192. Biomed. </w:t>
      </w:r>
      <w:proofErr w:type="spellStart"/>
      <w:r w:rsidRPr="00AE04DA">
        <w:rPr>
          <w:rFonts w:eastAsia="Arial" w:cs="Arial"/>
          <w:color w:val="000000"/>
          <w:sz w:val="22"/>
          <w:szCs w:val="22"/>
        </w:rPr>
        <w:t>Pharmacother</w:t>
      </w:r>
      <w:proofErr w:type="spellEnd"/>
      <w:r w:rsidRPr="00AE04DA">
        <w:rPr>
          <w:rFonts w:eastAsia="Arial" w:cs="Arial"/>
          <w:color w:val="000000"/>
          <w:sz w:val="22"/>
          <w:szCs w:val="22"/>
        </w:rPr>
        <w:t xml:space="preserve">. 101, 656-662. DOI: 10.1016/j.biopha.2018.02.113. PubMed, 2018 available at: </w:t>
      </w:r>
      <w:r w:rsidRPr="00AE04DA">
        <w:rPr>
          <w:rFonts w:eastAsia="Calibri" w:cs="Arial"/>
          <w:color w:val="000000"/>
          <w:sz w:val="22"/>
          <w:szCs w:val="22"/>
        </w:rPr>
        <w:t xml:space="preserve"> </w:t>
      </w:r>
      <w:hyperlink r:id="rId145">
        <w:r w:rsidRPr="00AE04DA">
          <w:rPr>
            <w:rFonts w:eastAsia="Arial" w:cs="Arial"/>
            <w:color w:val="0000FF"/>
            <w:sz w:val="22"/>
            <w:szCs w:val="22"/>
            <w:u w:val="single"/>
          </w:rPr>
          <w:t>https://www.ncbi.nlm.nih.gov/pubmed/29518612</w:t>
        </w:r>
      </w:hyperlink>
      <w:r w:rsidRPr="00AE04DA">
        <w:rPr>
          <w:rFonts w:eastAsia="Calibri" w:cs="Arial"/>
          <w:color w:val="000000"/>
          <w:sz w:val="22"/>
          <w:szCs w:val="22"/>
        </w:rPr>
        <w:t xml:space="preserve"> </w:t>
      </w:r>
    </w:p>
    <w:p w14:paraId="7E55AB2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Eberlein</w:t>
      </w:r>
      <w:proofErr w:type="spellEnd"/>
      <w:r w:rsidRPr="00AE04DA">
        <w:rPr>
          <w:rFonts w:eastAsia="Arial" w:cs="Arial"/>
          <w:color w:val="000000"/>
          <w:sz w:val="22"/>
          <w:szCs w:val="22"/>
        </w:rPr>
        <w:t xml:space="preserve"> CK et al., (2014). Suicide Attempt by Poisoning Using Nicotine Liquid </w:t>
      </w:r>
      <w:proofErr w:type="gramStart"/>
      <w:r w:rsidRPr="00AE04DA">
        <w:rPr>
          <w:rFonts w:eastAsia="Arial" w:cs="Arial"/>
          <w:color w:val="000000"/>
          <w:sz w:val="22"/>
          <w:szCs w:val="22"/>
        </w:rPr>
        <w:t>For</w:t>
      </w:r>
      <w:proofErr w:type="gramEnd"/>
      <w:r w:rsidRPr="00AE04DA">
        <w:rPr>
          <w:rFonts w:eastAsia="Arial" w:cs="Arial"/>
          <w:color w:val="000000"/>
          <w:sz w:val="22"/>
          <w:szCs w:val="22"/>
        </w:rPr>
        <w:t xml:space="preserve"> Use in Electronic Cigarettes. American Journal of Psychiatry. Volume 171 Issue 8, August 2014, pp. 891-891.</w:t>
      </w:r>
    </w:p>
    <w:p w14:paraId="7E55AB2B"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t xml:space="preserve">ECHA (2018a). European Chemicals Agency. Information on Chemicals. Record for nicotine. Last updated 6 June 2018. Available at: </w:t>
      </w:r>
      <w:r w:rsidRPr="00AE04DA">
        <w:rPr>
          <w:rFonts w:eastAsia="Calibri" w:cs="Arial"/>
          <w:sz w:val="22"/>
          <w:szCs w:val="22"/>
        </w:rPr>
        <w:t xml:space="preserve"> </w:t>
      </w:r>
      <w:hyperlink r:id="rId146">
        <w:r w:rsidRPr="00AE04DA">
          <w:rPr>
            <w:rFonts w:eastAsia="Arial" w:cs="Arial"/>
            <w:color w:val="0000FF"/>
            <w:sz w:val="22"/>
            <w:szCs w:val="22"/>
            <w:u w:val="single"/>
          </w:rPr>
          <w:t>https://echa.europa.eu/information-on-chemicals/registered-substances</w:t>
        </w:r>
      </w:hyperlink>
    </w:p>
    <w:p w14:paraId="7E55AB2C"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sz w:val="22"/>
          <w:szCs w:val="22"/>
        </w:rPr>
        <w:t xml:space="preserve">ECHA (2018b). European Chemicals Agency. Classification and Labelling (C&amp;L) Inventory database. Last updated 6 June 2018. Available at: </w:t>
      </w:r>
      <w:r w:rsidRPr="00AE04DA">
        <w:rPr>
          <w:rFonts w:eastAsia="Calibri" w:cs="Arial"/>
          <w:sz w:val="22"/>
          <w:szCs w:val="22"/>
        </w:rPr>
        <w:t xml:space="preserve"> </w:t>
      </w:r>
      <w:hyperlink r:id="rId147">
        <w:r w:rsidRPr="00AE04DA">
          <w:rPr>
            <w:rFonts w:eastAsia="Arial" w:cs="Arial"/>
            <w:color w:val="0000FF"/>
            <w:sz w:val="22"/>
            <w:szCs w:val="22"/>
            <w:u w:val="single"/>
          </w:rPr>
          <w:t>https://echa.europa.eu/information-on-chemicals/cl-inventory-database</w:t>
        </w:r>
      </w:hyperlink>
      <w:r w:rsidRPr="00AE04DA">
        <w:rPr>
          <w:rFonts w:eastAsia="Calibri" w:cs="Arial"/>
          <w:sz w:val="22"/>
          <w:szCs w:val="22"/>
        </w:rPr>
        <w:t xml:space="preserve"> </w:t>
      </w:r>
    </w:p>
    <w:p w14:paraId="7E55AB2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EFSA (2009). Potential risks for public health due to the presence of nicotine in wild mushrooms. The EFSA Journal (2009) RN-286, 1-47.</w:t>
      </w:r>
    </w:p>
    <w:p w14:paraId="7E55AB2E"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Eichelberg</w:t>
      </w:r>
      <w:proofErr w:type="spellEnd"/>
      <w:r w:rsidRPr="00AE04DA">
        <w:rPr>
          <w:rFonts w:eastAsia="Arial" w:cs="Arial"/>
          <w:color w:val="000000"/>
          <w:sz w:val="22"/>
          <w:szCs w:val="22"/>
        </w:rPr>
        <w:t xml:space="preserve"> D et al., (1989). Contact allergies induced by TTS treatment. Methods Find Exp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1989; 11:223-5.</w:t>
      </w:r>
    </w:p>
    <w:p w14:paraId="7E55AB2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(2017). Record for pyridine, 3-(1-methyl-2-pyrrolidinyl)-, (S)- (CAS RN 54-1--5).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version 4.11. Last updated June 2017. </w:t>
      </w:r>
      <w:proofErr w:type="spellStart"/>
      <w:r w:rsidRPr="00AE04DA">
        <w:rPr>
          <w:rFonts w:eastAsia="Arial" w:cs="Arial"/>
          <w:color w:val="000000"/>
          <w:sz w:val="22"/>
          <w:szCs w:val="22"/>
        </w:rPr>
        <w:t>EPISuite</w:t>
      </w:r>
      <w:proofErr w:type="spellEnd"/>
      <w:r w:rsidRPr="00AE04DA">
        <w:rPr>
          <w:rFonts w:eastAsia="Arial" w:cs="Arial"/>
          <w:color w:val="000000"/>
          <w:sz w:val="22"/>
          <w:szCs w:val="22"/>
        </w:rPr>
        <w:t xml:space="preserve"> is available to download at </w:t>
      </w:r>
      <w:r w:rsidRPr="00AE04DA">
        <w:rPr>
          <w:rFonts w:eastAsia="Calibri" w:cs="Arial"/>
          <w:color w:val="000000"/>
          <w:sz w:val="22"/>
          <w:szCs w:val="22"/>
        </w:rPr>
        <w:t xml:space="preserve"> </w:t>
      </w:r>
      <w:hyperlink r:id="rId148">
        <w:r w:rsidRPr="00AE04DA">
          <w:rPr>
            <w:rFonts w:eastAsia="Arial" w:cs="Arial"/>
            <w:color w:val="0000FF"/>
            <w:sz w:val="22"/>
            <w:szCs w:val="22"/>
            <w:u w:val="single"/>
          </w:rPr>
          <w:t>https://www.epa.gov/tsca-screening-tools/download-epi-suitetm-estimation-program-interface-v411</w:t>
        </w:r>
      </w:hyperlink>
      <w:r w:rsidRPr="00AE04DA">
        <w:rPr>
          <w:rFonts w:eastAsia="Calibri" w:cs="Arial"/>
          <w:color w:val="000000"/>
          <w:sz w:val="22"/>
          <w:szCs w:val="22"/>
        </w:rPr>
        <w:t xml:space="preserve"> </w:t>
      </w:r>
    </w:p>
    <w:p w14:paraId="1AC5EE61" w14:textId="560634DB" w:rsidR="004B4A07" w:rsidRPr="00AE04DA" w:rsidRDefault="004B4A07" w:rsidP="003F1941">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Famele</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Mancinelli</w:t>
      </w:r>
      <w:proofErr w:type="spellEnd"/>
      <w:r w:rsidRPr="00AE04DA">
        <w:rPr>
          <w:rFonts w:eastAsia="Arial" w:cs="Arial"/>
          <w:color w:val="000000"/>
          <w:sz w:val="22"/>
          <w:szCs w:val="22"/>
        </w:rPr>
        <w:t xml:space="preserve">, R., Ferranti, C., </w:t>
      </w:r>
      <w:proofErr w:type="spellStart"/>
      <w:r w:rsidRPr="00AE04DA">
        <w:rPr>
          <w:rFonts w:eastAsia="Arial" w:cs="Arial"/>
          <w:color w:val="000000"/>
          <w:sz w:val="22"/>
          <w:szCs w:val="22"/>
        </w:rPr>
        <w:t>Zoratto</w:t>
      </w:r>
      <w:proofErr w:type="spellEnd"/>
      <w:r w:rsidRPr="00AE04DA">
        <w:rPr>
          <w:rFonts w:eastAsia="Arial" w:cs="Arial"/>
          <w:color w:val="000000"/>
          <w:sz w:val="22"/>
          <w:szCs w:val="22"/>
        </w:rPr>
        <w:t xml:space="preserve">, F., Thomas, F., Romano, E., . . . </w:t>
      </w:r>
      <w:proofErr w:type="spellStart"/>
      <w:r w:rsidRPr="00AE04DA">
        <w:rPr>
          <w:rFonts w:eastAsia="Arial" w:cs="Arial"/>
          <w:color w:val="000000"/>
          <w:sz w:val="22"/>
          <w:szCs w:val="22"/>
        </w:rPr>
        <w:t>Draisci</w:t>
      </w:r>
      <w:proofErr w:type="spellEnd"/>
      <w:r w:rsidRPr="00AE04DA">
        <w:rPr>
          <w:rFonts w:eastAsia="Arial" w:cs="Arial"/>
          <w:color w:val="000000"/>
          <w:sz w:val="22"/>
          <w:szCs w:val="22"/>
        </w:rPr>
        <w:t xml:space="preserve">, R. (2018). Proof of nicotine transfer to rat pups through maternal breast feeding to evaluate the neurobehavioral consequences of nicotine exposure. Ann </w:t>
      </w:r>
      <w:proofErr w:type="spellStart"/>
      <w:r w:rsidRPr="00AE04DA">
        <w:rPr>
          <w:rFonts w:eastAsia="Arial" w:cs="Arial"/>
          <w:color w:val="000000"/>
          <w:sz w:val="22"/>
          <w:szCs w:val="22"/>
        </w:rPr>
        <w:t>Ist</w:t>
      </w:r>
      <w:proofErr w:type="spellEnd"/>
      <w:r w:rsidRPr="00AE04DA">
        <w:rPr>
          <w:rFonts w:eastAsia="Arial" w:cs="Arial"/>
          <w:color w:val="000000"/>
          <w:sz w:val="22"/>
          <w:szCs w:val="22"/>
        </w:rPr>
        <w:t xml:space="preserve"> Super </w:t>
      </w:r>
      <w:proofErr w:type="spellStart"/>
      <w:r w:rsidRPr="00AE04DA">
        <w:rPr>
          <w:rFonts w:eastAsia="Arial" w:cs="Arial"/>
          <w:color w:val="000000"/>
          <w:sz w:val="22"/>
          <w:szCs w:val="22"/>
        </w:rPr>
        <w:t>Sanita</w:t>
      </w:r>
      <w:proofErr w:type="spellEnd"/>
      <w:r w:rsidRPr="00AE04DA">
        <w:rPr>
          <w:rFonts w:eastAsia="Arial" w:cs="Arial"/>
          <w:color w:val="000000"/>
          <w:sz w:val="22"/>
          <w:szCs w:val="22"/>
        </w:rPr>
        <w:t>, 54(3), 176-184. doi:10.4415/ANN_18_03_03</w:t>
      </w:r>
    </w:p>
    <w:p w14:paraId="74317E27" w14:textId="4462BBA8" w:rsidR="003F1941" w:rsidRPr="00AE04DA" w:rsidRDefault="003F1941" w:rsidP="003F1941">
      <w:pPr>
        <w:numPr>
          <w:ilvl w:val="0"/>
          <w:numId w:val="1"/>
        </w:numPr>
        <w:spacing w:before="100" w:after="100"/>
        <w:ind w:left="720" w:hanging="360"/>
        <w:jc w:val="both"/>
        <w:rPr>
          <w:rFonts w:eastAsia="Arial" w:cs="Arial"/>
          <w:color w:val="000000"/>
          <w:sz w:val="22"/>
          <w:szCs w:val="22"/>
        </w:rPr>
      </w:pPr>
      <w:r w:rsidRPr="00AE04DA">
        <w:rPr>
          <w:rFonts w:eastAsia="Arial" w:cs="Arial"/>
          <w:sz w:val="22"/>
          <w:szCs w:val="22"/>
        </w:rPr>
        <w:lastRenderedPageBreak/>
        <w:t>Fan et al. (2019)</w:t>
      </w:r>
      <w:r w:rsidR="00EB24AC" w:rsidRPr="00AE04DA">
        <w:rPr>
          <w:rFonts w:eastAsia="Arial" w:cs="Arial"/>
          <w:sz w:val="22"/>
          <w:szCs w:val="22"/>
        </w:rPr>
        <w:t xml:space="preserve">. </w:t>
      </w:r>
      <w:r w:rsidRPr="00AE04DA">
        <w:rPr>
          <w:rFonts w:eastAsia="Arial" w:cs="Arial"/>
          <w:sz w:val="22"/>
          <w:szCs w:val="22"/>
        </w:rPr>
        <w:t xml:space="preserve">Decreased levels of H3K9ac and H3K27ac in the promotor region of ovarian P450 aromatase mediated low estradiol synthesis in female offspring rats induced by prenatal nicotine exposure as well as in human granulosa cells after nicotine treatment. Food Chem </w:t>
      </w:r>
      <w:proofErr w:type="spellStart"/>
      <w:r w:rsidRPr="00AE04DA">
        <w:rPr>
          <w:rFonts w:eastAsia="Arial" w:cs="Arial"/>
          <w:sz w:val="22"/>
          <w:szCs w:val="22"/>
        </w:rPr>
        <w:t>Toxicol</w:t>
      </w:r>
      <w:proofErr w:type="spellEnd"/>
      <w:r w:rsidRPr="00AE04DA">
        <w:rPr>
          <w:rFonts w:eastAsia="Arial" w:cs="Arial"/>
          <w:sz w:val="22"/>
          <w:szCs w:val="22"/>
        </w:rPr>
        <w:t xml:space="preserve">. 2019 Jun; 128:256-266. </w:t>
      </w:r>
      <w:proofErr w:type="spellStart"/>
      <w:r w:rsidRPr="00AE04DA">
        <w:rPr>
          <w:rFonts w:eastAsia="Arial" w:cs="Arial"/>
          <w:sz w:val="22"/>
          <w:szCs w:val="22"/>
        </w:rPr>
        <w:t>doi</w:t>
      </w:r>
      <w:proofErr w:type="spellEnd"/>
      <w:r w:rsidRPr="00AE04DA">
        <w:rPr>
          <w:rFonts w:eastAsia="Arial" w:cs="Arial"/>
          <w:sz w:val="22"/>
          <w:szCs w:val="22"/>
        </w:rPr>
        <w:t xml:space="preserve">: 10.1016/j.fct.2019.03.055. </w:t>
      </w:r>
      <w:r w:rsidR="00184A4E" w:rsidRPr="00AE04DA">
        <w:rPr>
          <w:rFonts w:eastAsia="Calibri" w:cs="Arial"/>
          <w:color w:val="000000"/>
          <w:sz w:val="22"/>
          <w:szCs w:val="22"/>
        </w:rPr>
        <w:t xml:space="preserve">PubMed, 2019 available at: </w:t>
      </w:r>
      <w:hyperlink r:id="rId149" w:history="1">
        <w:r w:rsidRPr="00AE04DA">
          <w:rPr>
            <w:rStyle w:val="Hyperlink"/>
            <w:rFonts w:eastAsia="Arial" w:cs="Arial"/>
            <w:sz w:val="22"/>
            <w:szCs w:val="22"/>
          </w:rPr>
          <w:t>https://www.ncbi.nlm.nih.gov/pubmed/30959089</w:t>
        </w:r>
      </w:hyperlink>
    </w:p>
    <w:p w14:paraId="05472346"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Fararjeh</w:t>
      </w:r>
      <w:proofErr w:type="spellEnd"/>
      <w:r w:rsidRPr="00AE04DA">
        <w:rPr>
          <w:rFonts w:eastAsia="Arial" w:cs="Arial"/>
          <w:color w:val="000000"/>
          <w:sz w:val="22"/>
          <w:szCs w:val="22"/>
          <w:lang w:val="fr-CH"/>
        </w:rPr>
        <w:t xml:space="preserve">, A. S., Tu, S. H., Chen, L. C., Cheng, T. C., Liu, Y. R., Chang, H. L., . . . </w:t>
      </w:r>
      <w:r w:rsidRPr="00AE04DA">
        <w:rPr>
          <w:rFonts w:eastAsia="Arial" w:cs="Arial"/>
          <w:color w:val="000000"/>
          <w:sz w:val="22"/>
          <w:szCs w:val="22"/>
        </w:rPr>
        <w:t>Ho, Y. S. (2019). Long-term exposure to extremely low-dose of nicotine and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(NNK) induce non-malignant breast epithelial cell transformation through activation of the a9-nicotinic acetylcholine receptor-mediated signaling pathway.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34(1), 73-82. doi:10.1002/tox.22659</w:t>
      </w:r>
    </w:p>
    <w:p w14:paraId="1520EECD"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Fearon, I. M., Eldridge, A. C., Gale, N., McEwan, M., Stiles, M. F., &amp; Round, E. K. (2018). Nicotine pharmacokinetics of electronic cigarettes: A review of the literature.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100, 25-34.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.2018.09.004</w:t>
      </w:r>
    </w:p>
    <w:p w14:paraId="6C3DEFDD" w14:textId="77777777"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Fishman (1963). Studies on the excretion and distribution of radioactive nicotine and some evidence on the urinary metabolites. Arch. Int. </w:t>
      </w:r>
      <w:proofErr w:type="spellStart"/>
      <w:r w:rsidRPr="00AE04DA">
        <w:rPr>
          <w:rFonts w:eastAsia="Arial" w:cs="Arial"/>
          <w:color w:val="000000"/>
          <w:sz w:val="22"/>
          <w:szCs w:val="22"/>
        </w:rPr>
        <w:t>Pharmacodyn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145, 123–136.</w:t>
      </w:r>
    </w:p>
    <w:p w14:paraId="193452ED" w14:textId="2B75F50F" w:rsidR="00301F1B" w:rsidRPr="00AE04DA" w:rsidRDefault="00301F1B" w:rsidP="00301F1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Franzen, K. F., </w:t>
      </w:r>
      <w:proofErr w:type="spellStart"/>
      <w:r w:rsidRPr="00AE04DA">
        <w:rPr>
          <w:rFonts w:eastAsia="Arial" w:cs="Arial"/>
          <w:color w:val="000000"/>
          <w:sz w:val="22"/>
          <w:szCs w:val="22"/>
        </w:rPr>
        <w:t>Willig</w:t>
      </w:r>
      <w:proofErr w:type="spellEnd"/>
      <w:r w:rsidRPr="00AE04DA">
        <w:rPr>
          <w:rFonts w:eastAsia="Arial" w:cs="Arial"/>
          <w:color w:val="000000"/>
          <w:sz w:val="22"/>
          <w:szCs w:val="22"/>
        </w:rPr>
        <w:t xml:space="preserve">, J., </w:t>
      </w:r>
      <w:proofErr w:type="spellStart"/>
      <w:r w:rsidRPr="00AE04DA">
        <w:rPr>
          <w:rFonts w:eastAsia="Arial" w:cs="Arial"/>
          <w:color w:val="000000"/>
          <w:sz w:val="22"/>
          <w:szCs w:val="22"/>
        </w:rPr>
        <w:t>Cayo</w:t>
      </w:r>
      <w:proofErr w:type="spellEnd"/>
      <w:r w:rsidRPr="00AE04DA">
        <w:rPr>
          <w:rFonts w:eastAsia="Arial" w:cs="Arial"/>
          <w:color w:val="000000"/>
          <w:sz w:val="22"/>
          <w:szCs w:val="22"/>
        </w:rPr>
        <w:t xml:space="preserve"> Talavera, S., </w:t>
      </w:r>
      <w:proofErr w:type="spellStart"/>
      <w:r w:rsidRPr="00AE04DA">
        <w:rPr>
          <w:rFonts w:eastAsia="Arial" w:cs="Arial"/>
          <w:color w:val="000000"/>
          <w:sz w:val="22"/>
          <w:szCs w:val="22"/>
        </w:rPr>
        <w:t>Meusel</w:t>
      </w:r>
      <w:proofErr w:type="spellEnd"/>
      <w:r w:rsidRPr="00AE04DA">
        <w:rPr>
          <w:rFonts w:eastAsia="Arial" w:cs="Arial"/>
          <w:color w:val="000000"/>
          <w:sz w:val="22"/>
          <w:szCs w:val="22"/>
        </w:rPr>
        <w:t xml:space="preserve">, M., </w:t>
      </w:r>
      <w:proofErr w:type="spellStart"/>
      <w:r w:rsidRPr="00AE04DA">
        <w:rPr>
          <w:rFonts w:eastAsia="Arial" w:cs="Arial"/>
          <w:color w:val="000000"/>
          <w:sz w:val="22"/>
          <w:szCs w:val="22"/>
        </w:rPr>
        <w:t>Sayk</w:t>
      </w:r>
      <w:proofErr w:type="spellEnd"/>
      <w:r w:rsidRPr="00AE04DA">
        <w:rPr>
          <w:rFonts w:eastAsia="Arial" w:cs="Arial"/>
          <w:color w:val="000000"/>
          <w:sz w:val="22"/>
          <w:szCs w:val="22"/>
        </w:rPr>
        <w:t xml:space="preserve">, F., </w:t>
      </w:r>
      <w:proofErr w:type="spellStart"/>
      <w:r w:rsidRPr="00AE04DA">
        <w:rPr>
          <w:rFonts w:eastAsia="Arial" w:cs="Arial"/>
          <w:color w:val="000000"/>
          <w:sz w:val="22"/>
          <w:szCs w:val="22"/>
        </w:rPr>
        <w:t>Reppel</w:t>
      </w:r>
      <w:proofErr w:type="spellEnd"/>
      <w:r w:rsidRPr="00AE04DA">
        <w:rPr>
          <w:rFonts w:eastAsia="Arial" w:cs="Arial"/>
          <w:color w:val="000000"/>
          <w:sz w:val="22"/>
          <w:szCs w:val="22"/>
        </w:rPr>
        <w:t xml:space="preserve">, M., . . . </w:t>
      </w:r>
      <w:proofErr w:type="spellStart"/>
      <w:r w:rsidRPr="00AE04DA">
        <w:rPr>
          <w:rFonts w:eastAsia="Arial" w:cs="Arial"/>
          <w:color w:val="000000"/>
          <w:sz w:val="22"/>
          <w:szCs w:val="22"/>
        </w:rPr>
        <w:t>Droemann</w:t>
      </w:r>
      <w:proofErr w:type="spellEnd"/>
      <w:r w:rsidRPr="00AE04DA">
        <w:rPr>
          <w:rFonts w:eastAsia="Arial" w:cs="Arial"/>
          <w:color w:val="000000"/>
          <w:sz w:val="22"/>
          <w:szCs w:val="22"/>
        </w:rPr>
        <w:t xml:space="preserve">, D. (2018). E-cigarettes and cigarettes worsen peripheral and central hemodynamics as well as arterial stiffness: A randomized, double-blinded pilot study. </w:t>
      </w:r>
      <w:proofErr w:type="spellStart"/>
      <w:r w:rsidRPr="00AE04DA">
        <w:rPr>
          <w:rFonts w:eastAsia="Arial" w:cs="Arial"/>
          <w:color w:val="000000"/>
          <w:sz w:val="22"/>
          <w:szCs w:val="22"/>
        </w:rPr>
        <w:t>Vasc</w:t>
      </w:r>
      <w:proofErr w:type="spellEnd"/>
      <w:r w:rsidRPr="00AE04DA">
        <w:rPr>
          <w:rFonts w:eastAsia="Arial" w:cs="Arial"/>
          <w:color w:val="000000"/>
          <w:sz w:val="22"/>
          <w:szCs w:val="22"/>
        </w:rPr>
        <w:t xml:space="preserve"> Med, 23(5), 419-425. doi:10.1177/1358863X18779694</w:t>
      </w:r>
    </w:p>
    <w:p w14:paraId="7E55AB3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Gäddnäs</w:t>
      </w:r>
      <w:proofErr w:type="spellEnd"/>
      <w:r w:rsidRPr="00AE04DA">
        <w:rPr>
          <w:rFonts w:eastAsia="Arial" w:cs="Arial"/>
          <w:color w:val="000000"/>
          <w:sz w:val="22"/>
          <w:szCs w:val="22"/>
        </w:rPr>
        <w:t xml:space="preserve"> H et al., (2000). Effects of chronic oral nicotine treatment and its withdrawal on locomotor activity and brain monoamines in mice. Behavioral Brain Research 113, 65-72.</w:t>
      </w:r>
    </w:p>
    <w:p w14:paraId="7E55AB3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Gao X et al. (2017). Prenatal nicotinic exposure prolongs superior laryngeal C-fiber-mediated apnea and bradycardia through enhancing neuronal TRPV1 expression and excitation. FASEB J. 31(10), 4325-4334. DOI: 10.1096/fj.201700163R. PubMed, 2018 available at: </w:t>
      </w:r>
      <w:r w:rsidRPr="00AE04DA">
        <w:rPr>
          <w:rFonts w:eastAsia="Calibri" w:cs="Arial"/>
          <w:color w:val="000000"/>
          <w:sz w:val="22"/>
          <w:szCs w:val="22"/>
        </w:rPr>
        <w:t xml:space="preserve"> </w:t>
      </w:r>
      <w:hyperlink r:id="rId150">
        <w:r w:rsidRPr="00AE04DA">
          <w:rPr>
            <w:rFonts w:eastAsia="Arial" w:cs="Arial"/>
            <w:color w:val="0000FF"/>
            <w:sz w:val="22"/>
            <w:szCs w:val="22"/>
            <w:u w:val="single"/>
          </w:rPr>
          <w:t>https://www.ncbi.nlm.nih.gov/pubmed/28615326</w:t>
        </w:r>
      </w:hyperlink>
      <w:r w:rsidRPr="00AE04DA">
        <w:rPr>
          <w:rFonts w:eastAsia="Calibri" w:cs="Arial"/>
          <w:color w:val="000000"/>
          <w:sz w:val="22"/>
          <w:szCs w:val="22"/>
        </w:rPr>
        <w:t xml:space="preserve"> </w:t>
      </w:r>
    </w:p>
    <w:p w14:paraId="7E55AB33"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GESTIS (2017). International Limit Values. Last updated April 2017. Accessed June 2018. Available at: </w:t>
      </w:r>
      <w:r w:rsidRPr="00AE04DA">
        <w:rPr>
          <w:rFonts w:eastAsia="Calibri" w:cs="Arial"/>
          <w:color w:val="000000"/>
          <w:sz w:val="22"/>
          <w:szCs w:val="22"/>
        </w:rPr>
        <w:t xml:space="preserve"> </w:t>
      </w:r>
      <w:hyperlink r:id="rId151">
        <w:r w:rsidRPr="00AE04DA">
          <w:rPr>
            <w:rFonts w:eastAsia="Arial" w:cs="Arial"/>
            <w:color w:val="0000FF"/>
            <w:sz w:val="22"/>
            <w:szCs w:val="22"/>
            <w:u w:val="single"/>
          </w:rPr>
          <w:t>http://limitvalue.ifa.dguv.de/</w:t>
        </w:r>
      </w:hyperlink>
      <w:r w:rsidRPr="00AE04DA">
        <w:rPr>
          <w:rFonts w:eastAsia="Calibri" w:cs="Arial"/>
          <w:color w:val="000000"/>
          <w:sz w:val="22"/>
          <w:szCs w:val="22"/>
          <w:u w:val="single"/>
        </w:rPr>
        <w:t xml:space="preserve"> </w:t>
      </w:r>
    </w:p>
    <w:p w14:paraId="32B25006" w14:textId="3C98A8A4" w:rsidR="004956C3" w:rsidRPr="00AE04DA" w:rsidRDefault="004956C3">
      <w:pPr>
        <w:numPr>
          <w:ilvl w:val="0"/>
          <w:numId w:val="1"/>
        </w:numPr>
        <w:spacing w:before="100" w:after="200"/>
        <w:ind w:left="720" w:hanging="360"/>
        <w:jc w:val="both"/>
        <w:rPr>
          <w:rFonts w:eastAsia="Calibri" w:cs="Arial"/>
          <w:color w:val="000000"/>
          <w:sz w:val="22"/>
          <w:szCs w:val="22"/>
        </w:rPr>
      </w:pPr>
      <w:r w:rsidRPr="00AE04DA">
        <w:rPr>
          <w:rFonts w:eastAsia="Calibri" w:cs="Arial"/>
          <w:color w:val="000000"/>
          <w:sz w:val="22"/>
          <w:szCs w:val="22"/>
          <w:lang w:val="fr-CH"/>
        </w:rPr>
        <w:t>Gomez-</w:t>
      </w:r>
      <w:proofErr w:type="spellStart"/>
      <w:r w:rsidRPr="00AE04DA">
        <w:rPr>
          <w:rFonts w:eastAsia="Calibri" w:cs="Arial"/>
          <w:color w:val="000000"/>
          <w:sz w:val="22"/>
          <w:szCs w:val="22"/>
          <w:lang w:val="fr-CH"/>
        </w:rPr>
        <w:t>Canela</w:t>
      </w:r>
      <w:proofErr w:type="spellEnd"/>
      <w:r w:rsidRPr="00AE04DA">
        <w:rPr>
          <w:rFonts w:eastAsia="Calibri" w:cs="Arial"/>
          <w:color w:val="000000"/>
          <w:sz w:val="22"/>
          <w:szCs w:val="22"/>
          <w:lang w:val="fr-CH"/>
        </w:rPr>
        <w:t xml:space="preserve">, C., </w:t>
      </w:r>
      <w:proofErr w:type="spellStart"/>
      <w:r w:rsidRPr="00AE04DA">
        <w:rPr>
          <w:rFonts w:eastAsia="Calibri" w:cs="Arial"/>
          <w:color w:val="000000"/>
          <w:sz w:val="22"/>
          <w:szCs w:val="22"/>
          <w:lang w:val="fr-CH"/>
        </w:rPr>
        <w:t>Prats</w:t>
      </w:r>
      <w:proofErr w:type="spellEnd"/>
      <w:r w:rsidRPr="00AE04DA">
        <w:rPr>
          <w:rFonts w:eastAsia="Calibri" w:cs="Arial"/>
          <w:color w:val="000000"/>
          <w:sz w:val="22"/>
          <w:szCs w:val="22"/>
          <w:lang w:val="fr-CH"/>
        </w:rPr>
        <w:t xml:space="preserve">, E., </w:t>
      </w:r>
      <w:proofErr w:type="spellStart"/>
      <w:r w:rsidRPr="00AE04DA">
        <w:rPr>
          <w:rFonts w:eastAsia="Calibri" w:cs="Arial"/>
          <w:color w:val="000000"/>
          <w:sz w:val="22"/>
          <w:szCs w:val="22"/>
          <w:lang w:val="fr-CH"/>
        </w:rPr>
        <w:t>Lacorte</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Raldua</w:t>
      </w:r>
      <w:proofErr w:type="spellEnd"/>
      <w:r w:rsidRPr="00AE04DA">
        <w:rPr>
          <w:rFonts w:eastAsia="Calibri" w:cs="Arial"/>
          <w:color w:val="000000"/>
          <w:sz w:val="22"/>
          <w:szCs w:val="22"/>
          <w:lang w:val="fr-CH"/>
        </w:rPr>
        <w:t xml:space="preserve">, D., Pina, B., &amp; Tauler, R. (2018). </w:t>
      </w:r>
      <w:r w:rsidRPr="00AE04DA">
        <w:rPr>
          <w:rFonts w:eastAsia="Calibri" w:cs="Arial"/>
          <w:color w:val="000000"/>
          <w:sz w:val="22"/>
          <w:szCs w:val="22"/>
        </w:rPr>
        <w:t xml:space="preserve">Metabolomic changes induced by nicotine in adult zebrafish skeletal muscle. </w:t>
      </w:r>
      <w:proofErr w:type="spellStart"/>
      <w:r w:rsidRPr="00AE04DA">
        <w:rPr>
          <w:rFonts w:eastAsia="Calibri" w:cs="Arial"/>
          <w:color w:val="000000"/>
          <w:sz w:val="22"/>
          <w:szCs w:val="22"/>
        </w:rPr>
        <w:t>Ecotoxicol</w:t>
      </w:r>
      <w:proofErr w:type="spellEnd"/>
      <w:r w:rsidRPr="00AE04DA">
        <w:rPr>
          <w:rFonts w:eastAsia="Calibri" w:cs="Arial"/>
          <w:color w:val="000000"/>
          <w:sz w:val="22"/>
          <w:szCs w:val="22"/>
        </w:rPr>
        <w:t xml:space="preserve"> Environ </w:t>
      </w:r>
      <w:proofErr w:type="spellStart"/>
      <w:r w:rsidRPr="00AE04DA">
        <w:rPr>
          <w:rFonts w:eastAsia="Calibri" w:cs="Arial"/>
          <w:color w:val="000000"/>
          <w:sz w:val="22"/>
          <w:szCs w:val="22"/>
        </w:rPr>
        <w:t>Saf</w:t>
      </w:r>
      <w:proofErr w:type="spellEnd"/>
      <w:r w:rsidRPr="00AE04DA">
        <w:rPr>
          <w:rFonts w:eastAsia="Calibri" w:cs="Arial"/>
          <w:color w:val="000000"/>
          <w:sz w:val="22"/>
          <w:szCs w:val="22"/>
        </w:rPr>
        <w:t xml:space="preserve">, 164, 388-397. </w:t>
      </w:r>
      <w:proofErr w:type="gramStart"/>
      <w:r w:rsidRPr="00AE04DA">
        <w:rPr>
          <w:rFonts w:eastAsia="Calibri" w:cs="Arial"/>
          <w:color w:val="000000"/>
          <w:sz w:val="22"/>
          <w:szCs w:val="22"/>
        </w:rPr>
        <w:t>doi:10.1016/j.ecoenv</w:t>
      </w:r>
      <w:proofErr w:type="gramEnd"/>
      <w:r w:rsidRPr="00AE04DA">
        <w:rPr>
          <w:rFonts w:eastAsia="Calibri" w:cs="Arial"/>
          <w:color w:val="000000"/>
          <w:sz w:val="22"/>
          <w:szCs w:val="22"/>
        </w:rPr>
        <w:t>.2018.08.042</w:t>
      </w:r>
    </w:p>
    <w:p w14:paraId="7E55AB34" w14:textId="0C5EFA3B" w:rsidR="00881EF5" w:rsidRPr="00AE04DA" w:rsidRDefault="00A72828">
      <w:pPr>
        <w:numPr>
          <w:ilvl w:val="0"/>
          <w:numId w:val="1"/>
        </w:numPr>
        <w:spacing w:before="100" w:after="200"/>
        <w:ind w:left="720" w:hanging="360"/>
        <w:jc w:val="both"/>
        <w:rPr>
          <w:rFonts w:eastAsia="Calibri" w:cs="Arial"/>
          <w:color w:val="000000"/>
          <w:sz w:val="22"/>
          <w:szCs w:val="22"/>
        </w:rPr>
      </w:pPr>
      <w:proofErr w:type="spellStart"/>
      <w:r w:rsidRPr="00AE04DA">
        <w:rPr>
          <w:rFonts w:eastAsia="Arial" w:cs="Arial"/>
          <w:color w:val="000000"/>
          <w:sz w:val="22"/>
          <w:szCs w:val="22"/>
        </w:rPr>
        <w:t>Goniewicz</w:t>
      </w:r>
      <w:proofErr w:type="spellEnd"/>
      <w:r w:rsidRPr="00AE04DA">
        <w:rPr>
          <w:rFonts w:eastAsia="Arial" w:cs="Arial"/>
          <w:color w:val="000000"/>
          <w:sz w:val="22"/>
          <w:szCs w:val="22"/>
        </w:rPr>
        <w:t xml:space="preserve"> ML et al. (2017). Exposure to Nicotine and Selected Toxicants in Cigarette Smokers Who Switched to Electronic Cigarettes: A Longitudinal Within-Subjects Observational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19(2), 160-167.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/ntw160. PubMed, 2018 available at: </w:t>
      </w:r>
      <w:r w:rsidRPr="00AE04DA">
        <w:rPr>
          <w:rFonts w:eastAsia="Calibri" w:cs="Arial"/>
          <w:color w:val="000000"/>
          <w:sz w:val="22"/>
          <w:szCs w:val="22"/>
        </w:rPr>
        <w:t xml:space="preserve"> </w:t>
      </w:r>
      <w:hyperlink r:id="rId152">
        <w:r w:rsidRPr="00AE04DA">
          <w:rPr>
            <w:rFonts w:eastAsia="Arial" w:cs="Arial"/>
            <w:color w:val="0000FF"/>
            <w:sz w:val="22"/>
            <w:szCs w:val="22"/>
            <w:u w:val="single"/>
          </w:rPr>
          <w:t>https://www.ncbi.nlm.nih.gov/pubmed/27613896</w:t>
        </w:r>
      </w:hyperlink>
      <w:r w:rsidRPr="00AE04DA">
        <w:rPr>
          <w:rFonts w:eastAsia="Calibri" w:cs="Arial"/>
          <w:color w:val="000000"/>
          <w:sz w:val="22"/>
          <w:szCs w:val="22"/>
        </w:rPr>
        <w:t xml:space="preserve"> </w:t>
      </w:r>
    </w:p>
    <w:p w14:paraId="7E55AB3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Gosselin RE (1988). Clinical toxicology of Commercial Products. VI. Baltimore, Williams &amp; Wilkins: 311-313 (cited in IPCS, 1991).</w:t>
      </w:r>
    </w:p>
    <w:p w14:paraId="7E55AB36"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Gourlay</w:t>
      </w:r>
      <w:proofErr w:type="spellEnd"/>
      <w:r w:rsidRPr="00AE04DA">
        <w:rPr>
          <w:rFonts w:eastAsia="Arial" w:cs="Arial"/>
          <w:color w:val="000000"/>
          <w:sz w:val="22"/>
          <w:szCs w:val="22"/>
        </w:rPr>
        <w:t xml:space="preserve"> S et al., (1999). Predictors and timing of adverse experiences during </w:t>
      </w:r>
      <w:proofErr w:type="spellStart"/>
      <w:r w:rsidRPr="00AE04DA">
        <w:rPr>
          <w:rFonts w:eastAsia="Arial" w:cs="Arial"/>
          <w:color w:val="000000"/>
          <w:sz w:val="22"/>
          <w:szCs w:val="22"/>
        </w:rPr>
        <w:t>trandsdermal</w:t>
      </w:r>
      <w:proofErr w:type="spellEnd"/>
      <w:r w:rsidRPr="00AE04DA">
        <w:rPr>
          <w:rFonts w:eastAsia="Arial" w:cs="Arial"/>
          <w:color w:val="000000"/>
          <w:sz w:val="22"/>
          <w:szCs w:val="22"/>
        </w:rPr>
        <w:t xml:space="preserve"> nicotine therapy.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1999 Jun; 20(6):545-55.</w:t>
      </w:r>
    </w:p>
    <w:p w14:paraId="7E55AB37" w14:textId="54BFD7DD"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Greenland S et al., (1998). A meta-analysis to assess the incidence of adverse effects associated with the transdermal nicotine patch. Drug </w:t>
      </w:r>
      <w:proofErr w:type="spellStart"/>
      <w:r w:rsidRPr="00AE04DA">
        <w:rPr>
          <w:rFonts w:eastAsia="Arial" w:cs="Arial"/>
          <w:color w:val="000000"/>
          <w:sz w:val="22"/>
          <w:szCs w:val="22"/>
        </w:rPr>
        <w:t>Saf</w:t>
      </w:r>
      <w:proofErr w:type="spellEnd"/>
      <w:r w:rsidRPr="00AE04DA">
        <w:rPr>
          <w:rFonts w:eastAsia="Arial" w:cs="Arial"/>
          <w:color w:val="000000"/>
          <w:sz w:val="22"/>
          <w:szCs w:val="22"/>
        </w:rPr>
        <w:t>. 1998 Apr; 18(4):297-308.</w:t>
      </w:r>
    </w:p>
    <w:p w14:paraId="5EC92388" w14:textId="6E5186B8" w:rsidR="00A35079" w:rsidRPr="00AE04DA" w:rsidRDefault="00A3507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Gunasegar</w:t>
      </w:r>
      <w:proofErr w:type="spellEnd"/>
      <w:r w:rsidRPr="00AE04DA">
        <w:rPr>
          <w:rFonts w:eastAsia="Arial" w:cs="Arial"/>
          <w:color w:val="000000"/>
          <w:sz w:val="22"/>
          <w:szCs w:val="22"/>
        </w:rPr>
        <w:t xml:space="preserve">, S., &amp; </w:t>
      </w:r>
      <w:proofErr w:type="spellStart"/>
      <w:r w:rsidRPr="00AE04DA">
        <w:rPr>
          <w:rFonts w:eastAsia="Arial" w:cs="Arial"/>
          <w:color w:val="000000"/>
          <w:sz w:val="22"/>
          <w:szCs w:val="22"/>
        </w:rPr>
        <w:t>Himratul-Aznita</w:t>
      </w:r>
      <w:proofErr w:type="spellEnd"/>
      <w:r w:rsidRPr="00AE04DA">
        <w:rPr>
          <w:rFonts w:eastAsia="Arial" w:cs="Arial"/>
          <w:color w:val="000000"/>
          <w:sz w:val="22"/>
          <w:szCs w:val="22"/>
        </w:rPr>
        <w:t xml:space="preserve">, W. H. (2019). Nicotine enhances the thickness of biofilm and adherence of Candida albicans ATCC 14053 and Candida </w:t>
      </w:r>
      <w:proofErr w:type="spellStart"/>
      <w:r w:rsidRPr="00AE04DA">
        <w:rPr>
          <w:rFonts w:eastAsia="Arial" w:cs="Arial"/>
          <w:color w:val="000000"/>
          <w:sz w:val="22"/>
          <w:szCs w:val="22"/>
        </w:rPr>
        <w:t>parapsilosis</w:t>
      </w:r>
      <w:proofErr w:type="spellEnd"/>
      <w:r w:rsidRPr="00AE04DA">
        <w:rPr>
          <w:rFonts w:eastAsia="Arial" w:cs="Arial"/>
          <w:color w:val="000000"/>
          <w:sz w:val="22"/>
          <w:szCs w:val="22"/>
        </w:rPr>
        <w:t xml:space="preserve"> ATCC 22019. FEMS Yeast Res, 19(2). doi:10.1093/</w:t>
      </w:r>
      <w:proofErr w:type="spellStart"/>
      <w:r w:rsidRPr="00AE04DA">
        <w:rPr>
          <w:rFonts w:eastAsia="Arial" w:cs="Arial"/>
          <w:color w:val="000000"/>
          <w:sz w:val="22"/>
          <w:szCs w:val="22"/>
        </w:rPr>
        <w:t>femsyr</w:t>
      </w:r>
      <w:proofErr w:type="spellEnd"/>
      <w:r w:rsidRPr="00AE04DA">
        <w:rPr>
          <w:rFonts w:eastAsia="Arial" w:cs="Arial"/>
          <w:color w:val="000000"/>
          <w:sz w:val="22"/>
          <w:szCs w:val="22"/>
        </w:rPr>
        <w:t>/foy123</w:t>
      </w:r>
    </w:p>
    <w:p w14:paraId="081FB293" w14:textId="2C36CB31" w:rsidR="000E7847" w:rsidRPr="00AE04DA" w:rsidRDefault="000E7847" w:rsidP="000E7847">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Ha et al. (2019).</w:t>
      </w:r>
      <w:r w:rsidRPr="00AE04DA">
        <w:rPr>
          <w:rFonts w:cs="Arial"/>
        </w:rPr>
        <w:t xml:space="preserve"> </w:t>
      </w:r>
      <w:r w:rsidRPr="00AE04DA">
        <w:rPr>
          <w:rFonts w:eastAsia="Calibri" w:cs="Arial"/>
          <w:color w:val="000000"/>
          <w:sz w:val="22"/>
          <w:szCs w:val="22"/>
        </w:rPr>
        <w:t xml:space="preserve">Laryngeal inflammatory response to smoke and vape in a murine model. Am J </w:t>
      </w:r>
      <w:proofErr w:type="spellStart"/>
      <w:r w:rsidRPr="00AE04DA">
        <w:rPr>
          <w:rFonts w:eastAsia="Calibri" w:cs="Arial"/>
          <w:color w:val="000000"/>
          <w:sz w:val="22"/>
          <w:szCs w:val="22"/>
        </w:rPr>
        <w:t>Otolaryngol</w:t>
      </w:r>
      <w:proofErr w:type="spellEnd"/>
      <w:r w:rsidRPr="00AE04DA">
        <w:rPr>
          <w:rFonts w:eastAsia="Calibri" w:cs="Arial"/>
          <w:color w:val="000000"/>
          <w:sz w:val="22"/>
          <w:szCs w:val="22"/>
        </w:rPr>
        <w:t xml:space="preserve">. 2019 Jan - Feb;40(1):89-92.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10.1016/j.amjoto.2018.10.001. </w:t>
      </w:r>
      <w:r w:rsidR="00184A4E" w:rsidRPr="00AE04DA">
        <w:rPr>
          <w:rFonts w:eastAsia="Calibri" w:cs="Arial"/>
          <w:color w:val="000000"/>
          <w:sz w:val="22"/>
          <w:szCs w:val="22"/>
        </w:rPr>
        <w:t xml:space="preserve">PubMed, 2019 available at: </w:t>
      </w:r>
      <w:hyperlink r:id="rId153" w:history="1">
        <w:r w:rsidRPr="00AE04DA">
          <w:rPr>
            <w:rStyle w:val="Hyperlink"/>
            <w:rFonts w:eastAsia="Calibri" w:cs="Arial"/>
            <w:sz w:val="22"/>
            <w:szCs w:val="22"/>
          </w:rPr>
          <w:t>https://www.ncbi.nlm.nih.gov/pubmed/30472132</w:t>
        </w:r>
      </w:hyperlink>
    </w:p>
    <w:p w14:paraId="7E55AB38" w14:textId="0F6673E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Halawa</w:t>
      </w:r>
      <w:proofErr w:type="spellEnd"/>
      <w:r w:rsidRPr="00AE04DA">
        <w:rPr>
          <w:rFonts w:eastAsia="Arial" w:cs="Arial"/>
          <w:color w:val="000000"/>
          <w:sz w:val="22"/>
          <w:szCs w:val="22"/>
        </w:rPr>
        <w:t xml:space="preserve"> AA et al. (2018). Activation of immediate early genes by nicotine after chronic neonatal nicotine exposure in brain areas involved in stress and anxiety responses. Brain Res. 1687, 32-40. DOI: </w:t>
      </w:r>
      <w:r w:rsidRPr="00AE04DA">
        <w:rPr>
          <w:rFonts w:eastAsia="Arial" w:cs="Arial"/>
          <w:color w:val="000000"/>
          <w:sz w:val="22"/>
          <w:szCs w:val="22"/>
        </w:rPr>
        <w:lastRenderedPageBreak/>
        <w:t xml:space="preserve">10.1016/j.brainres.2018.02.027. PubMed, 2018 available at: </w:t>
      </w:r>
      <w:r w:rsidRPr="00AE04DA">
        <w:rPr>
          <w:rFonts w:eastAsia="Calibri" w:cs="Arial"/>
          <w:color w:val="000000"/>
          <w:sz w:val="22"/>
          <w:szCs w:val="22"/>
        </w:rPr>
        <w:t xml:space="preserve"> </w:t>
      </w:r>
      <w:hyperlink r:id="rId154">
        <w:r w:rsidRPr="00AE04DA">
          <w:rPr>
            <w:rFonts w:eastAsia="Arial" w:cs="Arial"/>
            <w:color w:val="0000FF"/>
            <w:sz w:val="22"/>
            <w:szCs w:val="22"/>
            <w:u w:val="single"/>
          </w:rPr>
          <w:t>https://www.ncbi.nlm.nih.gov/pubmed/29496477</w:t>
        </w:r>
      </w:hyperlink>
      <w:r w:rsidRPr="00AE04DA">
        <w:rPr>
          <w:rFonts w:eastAsia="Calibri" w:cs="Arial"/>
          <w:color w:val="000000"/>
          <w:sz w:val="22"/>
          <w:szCs w:val="22"/>
        </w:rPr>
        <w:t xml:space="preserve"> </w:t>
      </w:r>
    </w:p>
    <w:p w14:paraId="7E55AB3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Harris AC et al. (2018). Effects of nicotine-containing and "nicotine-free" e-cigarette refill liquids on intracranial self-stimulation in rats. Drug Alcohol Depend. 185, 1-9. DOI: 10.1016/j.drugalcdep.2017.11.032. PubMed, 2018 available at: </w:t>
      </w:r>
      <w:r w:rsidRPr="00AE04DA">
        <w:rPr>
          <w:rFonts w:eastAsia="Calibri" w:cs="Arial"/>
          <w:color w:val="000000"/>
          <w:sz w:val="22"/>
          <w:szCs w:val="22"/>
        </w:rPr>
        <w:t xml:space="preserve"> </w:t>
      </w:r>
      <w:hyperlink r:id="rId155">
        <w:r w:rsidRPr="00AE04DA">
          <w:rPr>
            <w:rFonts w:eastAsia="Arial" w:cs="Arial"/>
            <w:color w:val="0000FF"/>
            <w:sz w:val="22"/>
            <w:szCs w:val="22"/>
            <w:u w:val="single"/>
          </w:rPr>
          <w:t>https://www.ncbi.nlm.nih.gov/pubmed/29413432</w:t>
        </w:r>
      </w:hyperlink>
      <w:r w:rsidRPr="00AE04DA">
        <w:rPr>
          <w:rFonts w:eastAsia="Calibri" w:cs="Arial"/>
          <w:color w:val="000000"/>
          <w:sz w:val="22"/>
          <w:szCs w:val="22"/>
        </w:rPr>
        <w:t xml:space="preserve"> </w:t>
      </w:r>
    </w:p>
    <w:p w14:paraId="7E55AB3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Haz-Map (2017). Record for nicotine (CAS RN 54-11-5). Last updated October 2017. Accessed June 2018. Available at </w:t>
      </w:r>
      <w:r w:rsidRPr="00AE04DA">
        <w:rPr>
          <w:rFonts w:eastAsia="Calibri" w:cs="Arial"/>
          <w:color w:val="000000"/>
          <w:sz w:val="22"/>
          <w:szCs w:val="22"/>
        </w:rPr>
        <w:t xml:space="preserve"> </w:t>
      </w:r>
      <w:hyperlink r:id="rId156">
        <w:r w:rsidRPr="00AE04DA">
          <w:rPr>
            <w:rFonts w:eastAsia="Arial" w:cs="Arial"/>
            <w:color w:val="0000FF"/>
            <w:sz w:val="22"/>
            <w:szCs w:val="22"/>
            <w:u w:val="single"/>
          </w:rPr>
          <w:t>https://hazmap.nlm.nih.gov/</w:t>
        </w:r>
      </w:hyperlink>
      <w:r w:rsidRPr="00AE04DA">
        <w:rPr>
          <w:rFonts w:eastAsia="Calibri" w:cs="Arial"/>
          <w:color w:val="000000"/>
          <w:sz w:val="22"/>
          <w:szCs w:val="22"/>
        </w:rPr>
        <w:t xml:space="preserve"> </w:t>
      </w:r>
    </w:p>
    <w:p w14:paraId="7E55AB3B"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Hellinghausen</w:t>
      </w:r>
      <w:proofErr w:type="spellEnd"/>
      <w:r w:rsidRPr="00AE04DA">
        <w:rPr>
          <w:rFonts w:eastAsia="Arial" w:cs="Arial"/>
          <w:color w:val="000000"/>
          <w:sz w:val="22"/>
          <w:szCs w:val="22"/>
        </w:rPr>
        <w:t xml:space="preserve"> G et al. (2017). Evaluation of nicotine in tobacco-free-nicotine commercial products. Drug Test Anal. 9(6), 944-948. DOI: 10.1002/dta.2145. PubMed, 2018 available at: </w:t>
      </w:r>
      <w:r w:rsidRPr="00AE04DA">
        <w:rPr>
          <w:rFonts w:eastAsia="Calibri" w:cs="Arial"/>
          <w:color w:val="000000"/>
          <w:sz w:val="22"/>
          <w:szCs w:val="22"/>
        </w:rPr>
        <w:t xml:space="preserve"> </w:t>
      </w:r>
      <w:hyperlink r:id="rId157">
        <w:r w:rsidRPr="00AE04DA">
          <w:rPr>
            <w:rFonts w:eastAsia="Arial" w:cs="Arial"/>
            <w:color w:val="0000FF"/>
            <w:sz w:val="22"/>
            <w:szCs w:val="22"/>
            <w:u w:val="single"/>
          </w:rPr>
          <w:t>https://www.ncbi.nlm.nih.gov/pubmed/27943582</w:t>
        </w:r>
      </w:hyperlink>
      <w:r w:rsidRPr="00AE04DA">
        <w:rPr>
          <w:rFonts w:eastAsia="Calibri" w:cs="Arial"/>
          <w:color w:val="000000"/>
          <w:sz w:val="22"/>
          <w:szCs w:val="22"/>
        </w:rPr>
        <w:t xml:space="preserve"> </w:t>
      </w:r>
    </w:p>
    <w:p w14:paraId="7E55AB3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Hemsworth</w:t>
      </w:r>
      <w:proofErr w:type="spellEnd"/>
      <w:r w:rsidRPr="00AE04DA">
        <w:rPr>
          <w:rFonts w:eastAsia="Arial" w:cs="Arial"/>
          <w:color w:val="000000"/>
          <w:sz w:val="22"/>
          <w:szCs w:val="22"/>
        </w:rPr>
        <w:t xml:space="preserve"> B (1981). Deformation of the mouse </w:t>
      </w:r>
      <w:proofErr w:type="spellStart"/>
      <w:r w:rsidRPr="00AE04DA">
        <w:rPr>
          <w:rFonts w:eastAsia="Arial" w:cs="Arial"/>
          <w:color w:val="000000"/>
          <w:sz w:val="22"/>
          <w:szCs w:val="22"/>
        </w:rPr>
        <w:t>foetus</w:t>
      </w:r>
      <w:proofErr w:type="spellEnd"/>
      <w:r w:rsidRPr="00AE04DA">
        <w:rPr>
          <w:rFonts w:eastAsia="Arial" w:cs="Arial"/>
          <w:color w:val="000000"/>
          <w:sz w:val="22"/>
          <w:szCs w:val="22"/>
        </w:rPr>
        <w:t xml:space="preserve"> after ingestion of nicotine by the male. IRCS Med Sci; 1981; 9: 728-9.</w:t>
      </w:r>
    </w:p>
    <w:p w14:paraId="1B876BA1" w14:textId="31F0E3BB" w:rsidR="00557535" w:rsidRPr="00AE04DA" w:rsidRDefault="00557535">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Hong, W., et al. (2018). [The mechanism of nicotine on human bronchial smooth muscle cell contraction]. </w:t>
      </w:r>
      <w:proofErr w:type="spellStart"/>
      <w:r w:rsidRPr="00AE04DA">
        <w:rPr>
          <w:rFonts w:eastAsia="Calibri" w:cs="Arial"/>
          <w:color w:val="000000"/>
          <w:sz w:val="22"/>
          <w:szCs w:val="22"/>
        </w:rPr>
        <w:t>Zhonghua</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Jie</w:t>
      </w:r>
      <w:proofErr w:type="spellEnd"/>
      <w:r w:rsidRPr="00AE04DA">
        <w:rPr>
          <w:rFonts w:eastAsia="Calibri" w:cs="Arial"/>
          <w:color w:val="000000"/>
          <w:sz w:val="22"/>
          <w:szCs w:val="22"/>
        </w:rPr>
        <w:t xml:space="preserve"> He </w:t>
      </w:r>
      <w:proofErr w:type="spellStart"/>
      <w:r w:rsidRPr="00AE04DA">
        <w:rPr>
          <w:rFonts w:eastAsia="Calibri" w:cs="Arial"/>
          <w:color w:val="000000"/>
          <w:sz w:val="22"/>
          <w:szCs w:val="22"/>
        </w:rPr>
        <w:t>He</w:t>
      </w:r>
      <w:proofErr w:type="spellEnd"/>
      <w:r w:rsidRPr="00AE04DA">
        <w:rPr>
          <w:rFonts w:eastAsia="Calibri" w:cs="Arial"/>
          <w:color w:val="000000"/>
          <w:sz w:val="22"/>
          <w:szCs w:val="22"/>
        </w:rPr>
        <w:t xml:space="preserve"> Hu Xi Za </w:t>
      </w:r>
      <w:proofErr w:type="spellStart"/>
      <w:r w:rsidRPr="00AE04DA">
        <w:rPr>
          <w:rFonts w:eastAsia="Calibri" w:cs="Arial"/>
          <w:color w:val="000000"/>
          <w:sz w:val="22"/>
          <w:szCs w:val="22"/>
        </w:rPr>
        <w:t>Zhi</w:t>
      </w:r>
      <w:proofErr w:type="spellEnd"/>
      <w:r w:rsidRPr="00AE04DA">
        <w:rPr>
          <w:rFonts w:eastAsia="Calibri" w:cs="Arial"/>
          <w:color w:val="000000"/>
          <w:sz w:val="22"/>
          <w:szCs w:val="22"/>
        </w:rPr>
        <w:t xml:space="preserve">, 41(5), 333-339. </w:t>
      </w:r>
      <w:proofErr w:type="gramStart"/>
      <w:r w:rsidRPr="00AE04DA">
        <w:rPr>
          <w:rFonts w:eastAsia="Calibri" w:cs="Arial"/>
          <w:color w:val="000000"/>
          <w:sz w:val="22"/>
          <w:szCs w:val="22"/>
        </w:rPr>
        <w:t>doi:10.3760/cma.j.issn</w:t>
      </w:r>
      <w:proofErr w:type="gramEnd"/>
      <w:r w:rsidRPr="00AE04DA">
        <w:rPr>
          <w:rFonts w:eastAsia="Calibri" w:cs="Arial"/>
          <w:color w:val="000000"/>
          <w:sz w:val="22"/>
          <w:szCs w:val="22"/>
        </w:rPr>
        <w:t>.1001-0939.2018.05.005</w:t>
      </w:r>
    </w:p>
    <w:p w14:paraId="7E55AB3D" w14:textId="20E8BC2A"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Hong W et al. (2017). Nicotine-Induced Airway Smooth Muscle Cell Proliferation Involves TRPC6-Dependent Calcium Influx Via α7 </w:t>
      </w:r>
      <w:proofErr w:type="spellStart"/>
      <w:r w:rsidRPr="00AE04DA">
        <w:rPr>
          <w:rFonts w:eastAsia="Arial" w:cs="Arial"/>
          <w:color w:val="000000"/>
          <w:sz w:val="22"/>
          <w:szCs w:val="22"/>
        </w:rPr>
        <w:t>nAChR</w:t>
      </w:r>
      <w:proofErr w:type="spellEnd"/>
      <w:r w:rsidRPr="00AE04DA">
        <w:rPr>
          <w:rFonts w:eastAsia="Arial" w:cs="Arial"/>
          <w:color w:val="000000"/>
          <w:sz w:val="22"/>
          <w:szCs w:val="22"/>
        </w:rPr>
        <w:t xml:space="preserve">. Cell. Physiol.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43(3), 986-1002. DOI: 10.1159/000481651. PubMed, 2018 available at: </w:t>
      </w:r>
      <w:r w:rsidRPr="00AE04DA">
        <w:rPr>
          <w:rFonts w:eastAsia="Calibri" w:cs="Arial"/>
          <w:color w:val="000000"/>
          <w:sz w:val="22"/>
          <w:szCs w:val="22"/>
        </w:rPr>
        <w:t xml:space="preserve"> </w:t>
      </w:r>
      <w:hyperlink r:id="rId158">
        <w:r w:rsidRPr="00AE04DA">
          <w:rPr>
            <w:rFonts w:eastAsia="Arial" w:cs="Arial"/>
            <w:color w:val="0000FF"/>
            <w:sz w:val="22"/>
            <w:szCs w:val="22"/>
            <w:u w:val="single"/>
          </w:rPr>
          <w:t>https://www.ncbi.nlm.nih.gov/pubmed/28957813</w:t>
        </w:r>
      </w:hyperlink>
      <w:r w:rsidRPr="00AE04DA">
        <w:rPr>
          <w:rFonts w:eastAsia="Calibri" w:cs="Arial"/>
          <w:color w:val="000000"/>
          <w:sz w:val="22"/>
          <w:szCs w:val="22"/>
        </w:rPr>
        <w:t xml:space="preserve"> </w:t>
      </w:r>
    </w:p>
    <w:p w14:paraId="7E55AB3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HSDB. Nicotine CASRN: 54-11-5. Accessed on June 2018.</w:t>
      </w:r>
    </w:p>
    <w:p w14:paraId="27C26BC3" w14:textId="3071A2E4" w:rsidR="008D25D9" w:rsidRPr="00AE04DA" w:rsidRDefault="008D25D9">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Hu, H., Zhao, X., Ma, J., </w:t>
      </w:r>
      <w:proofErr w:type="spellStart"/>
      <w:r w:rsidRPr="00AE04DA">
        <w:rPr>
          <w:rFonts w:eastAsia="Arial" w:cs="Arial"/>
          <w:color w:val="000000"/>
          <w:sz w:val="22"/>
          <w:szCs w:val="22"/>
        </w:rPr>
        <w:t>Shangguan</w:t>
      </w:r>
      <w:proofErr w:type="spellEnd"/>
      <w:r w:rsidRPr="00AE04DA">
        <w:rPr>
          <w:rFonts w:eastAsia="Arial" w:cs="Arial"/>
          <w:color w:val="000000"/>
          <w:sz w:val="22"/>
          <w:szCs w:val="22"/>
        </w:rPr>
        <w:t xml:space="preserve">, Y., Pan, Z., Chen, L., . . . Wang, H. (2018). Prenatal nicotine exposure retards </w:t>
      </w:r>
      <w:proofErr w:type="spellStart"/>
      <w:r w:rsidRPr="00AE04DA">
        <w:rPr>
          <w:rFonts w:eastAsia="Arial" w:cs="Arial"/>
          <w:color w:val="000000"/>
          <w:sz w:val="22"/>
          <w:szCs w:val="22"/>
        </w:rPr>
        <w:t>osteoclastogenesis</w:t>
      </w:r>
      <w:proofErr w:type="spellEnd"/>
      <w:r w:rsidRPr="00AE04DA">
        <w:rPr>
          <w:rFonts w:eastAsia="Arial" w:cs="Arial"/>
          <w:color w:val="000000"/>
          <w:sz w:val="22"/>
          <w:szCs w:val="22"/>
        </w:rPr>
        <w:t xml:space="preserve"> and endochondral ossification in fetal long bones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295, 249-255. </w:t>
      </w:r>
      <w:proofErr w:type="gramStart"/>
      <w:r w:rsidRPr="00AE04DA">
        <w:rPr>
          <w:rFonts w:eastAsia="Arial" w:cs="Arial"/>
          <w:color w:val="000000"/>
          <w:sz w:val="22"/>
          <w:szCs w:val="22"/>
        </w:rPr>
        <w:t>doi:10.1016/j.toxlet</w:t>
      </w:r>
      <w:proofErr w:type="gramEnd"/>
      <w:r w:rsidRPr="00AE04DA">
        <w:rPr>
          <w:rFonts w:eastAsia="Arial" w:cs="Arial"/>
          <w:color w:val="000000"/>
          <w:sz w:val="22"/>
          <w:szCs w:val="22"/>
        </w:rPr>
        <w:t>.2018.07.005</w:t>
      </w:r>
    </w:p>
    <w:p w14:paraId="7E55AB3F" w14:textId="141FEC8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Hucker</w:t>
      </w:r>
      <w:proofErr w:type="spellEnd"/>
      <w:r w:rsidRPr="00AE04DA">
        <w:rPr>
          <w:rFonts w:eastAsia="Arial" w:cs="Arial"/>
          <w:color w:val="000000"/>
          <w:sz w:val="22"/>
          <w:szCs w:val="22"/>
        </w:rPr>
        <w:t xml:space="preserve"> HB (1960). Enzymatic pathway for the formation of cotinine, a major metabolite of nicotine in rabbit liver.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129, 94–100.</w:t>
      </w:r>
    </w:p>
    <w:p w14:paraId="7E55AB4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Hughes B (2005). Encyclopedia of toxicology. Nicotine. Elsevier Inc. Pp 225-228.</w:t>
      </w:r>
    </w:p>
    <w:p w14:paraId="7E55AB4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Hukkanen</w:t>
      </w:r>
      <w:proofErr w:type="spellEnd"/>
      <w:r w:rsidRPr="00AE04DA">
        <w:rPr>
          <w:rFonts w:eastAsia="Arial" w:cs="Arial"/>
          <w:color w:val="000000"/>
          <w:sz w:val="22"/>
          <w:szCs w:val="22"/>
        </w:rPr>
        <w:t xml:space="preserve"> et al., (2005). Metabolism and disposition kinetics of nicotine.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Rev. 57: 79-115.</w:t>
      </w:r>
    </w:p>
    <w:p w14:paraId="7E55AB4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Hussein J et al., (2007). Nicotine dose–concentration relationship and pregnancy outcomes in rat: Biologic plausibility and implications for future research. Toxicology and Applied Pharmacology 218 (2007) 1–10.</w:t>
      </w:r>
    </w:p>
    <w:p w14:paraId="7E55AB4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IPCS (1991). Nicotine. PIM. International </w:t>
      </w:r>
      <w:proofErr w:type="spellStart"/>
      <w:r w:rsidRPr="00AE04DA">
        <w:rPr>
          <w:rFonts w:eastAsia="Arial" w:cs="Arial"/>
          <w:color w:val="000000"/>
          <w:sz w:val="22"/>
          <w:szCs w:val="22"/>
        </w:rPr>
        <w:t>Programme</w:t>
      </w:r>
      <w:proofErr w:type="spellEnd"/>
      <w:r w:rsidRPr="00AE04DA">
        <w:rPr>
          <w:rFonts w:eastAsia="Arial" w:cs="Arial"/>
          <w:color w:val="000000"/>
          <w:sz w:val="22"/>
          <w:szCs w:val="22"/>
        </w:rPr>
        <w:t xml:space="preserve"> on Chemical Safety, WHO, Geneva. </w:t>
      </w:r>
      <w:r w:rsidRPr="00AE04DA">
        <w:rPr>
          <w:rFonts w:eastAsia="Calibri" w:cs="Arial"/>
          <w:color w:val="000000"/>
          <w:sz w:val="22"/>
          <w:szCs w:val="22"/>
        </w:rPr>
        <w:t xml:space="preserve"> </w:t>
      </w:r>
      <w:hyperlink r:id="rId159">
        <w:r w:rsidRPr="00AE04DA">
          <w:rPr>
            <w:rFonts w:eastAsia="Arial" w:cs="Arial"/>
            <w:color w:val="0000FF"/>
            <w:sz w:val="22"/>
            <w:szCs w:val="22"/>
            <w:u w:val="single"/>
          </w:rPr>
          <w:t>http://www.inchem.org/documents/pims/chemical/nicotine.htm</w:t>
        </w:r>
      </w:hyperlink>
      <w:r w:rsidRPr="00AE04DA">
        <w:rPr>
          <w:rFonts w:eastAsia="Calibri" w:cs="Arial"/>
          <w:color w:val="000000"/>
          <w:sz w:val="22"/>
          <w:szCs w:val="22"/>
        </w:rPr>
        <w:t xml:space="preserve"> </w:t>
      </w:r>
    </w:p>
    <w:p w14:paraId="5FFBBA08" w14:textId="534E73E1" w:rsidR="000E3D97" w:rsidRPr="00AE04DA" w:rsidRDefault="000E3D97">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Ishikawa, S., Matsumura, K., Kitamura, N., </w:t>
      </w:r>
      <w:proofErr w:type="spellStart"/>
      <w:r w:rsidRPr="00AE04DA">
        <w:rPr>
          <w:rFonts w:eastAsia="Calibri" w:cs="Arial"/>
          <w:color w:val="000000"/>
          <w:sz w:val="22"/>
          <w:szCs w:val="22"/>
        </w:rPr>
        <w:t>Ishimori</w:t>
      </w:r>
      <w:proofErr w:type="spellEnd"/>
      <w:r w:rsidRPr="00AE04DA">
        <w:rPr>
          <w:rFonts w:eastAsia="Calibri" w:cs="Arial"/>
          <w:color w:val="000000"/>
          <w:sz w:val="22"/>
          <w:szCs w:val="22"/>
        </w:rPr>
        <w:t xml:space="preserve">, K., </w:t>
      </w:r>
      <w:proofErr w:type="spellStart"/>
      <w:r w:rsidRPr="00AE04DA">
        <w:rPr>
          <w:rFonts w:eastAsia="Calibri" w:cs="Arial"/>
          <w:color w:val="000000"/>
          <w:sz w:val="22"/>
          <w:szCs w:val="22"/>
        </w:rPr>
        <w:t>Takanami</w:t>
      </w:r>
      <w:proofErr w:type="spellEnd"/>
      <w:r w:rsidRPr="00AE04DA">
        <w:rPr>
          <w:rFonts w:eastAsia="Calibri" w:cs="Arial"/>
          <w:color w:val="000000"/>
          <w:sz w:val="22"/>
          <w:szCs w:val="22"/>
        </w:rPr>
        <w:t xml:space="preserve">, Y., &amp; Ito, S. (2018). Application of a direct aerosol exposure system for the assessment of biological effects of cigarette smoke and novel tobacco product vapor on human bronchial epithelial cultures.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96, 85-93.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.2018.05.004</w:t>
      </w:r>
    </w:p>
    <w:p w14:paraId="7E55AB44" w14:textId="0740E772"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Jackson A et al. (2017). In vivo interactions between α7 nicotinic acetylcholine receptor and nuclear peroxisome proliferator-activated receptor-α: Implication for nicotine dependence. Neuropharmacology 118, 38-45. DOI: 10.1016/j.neuropharm.2017.03.005. PubMed, 2018 available at: </w:t>
      </w:r>
      <w:r w:rsidRPr="00AE04DA">
        <w:rPr>
          <w:rFonts w:eastAsia="Calibri" w:cs="Arial"/>
          <w:color w:val="000000"/>
          <w:sz w:val="22"/>
          <w:szCs w:val="22"/>
        </w:rPr>
        <w:t xml:space="preserve"> </w:t>
      </w:r>
      <w:hyperlink r:id="rId160">
        <w:r w:rsidRPr="00AE04DA">
          <w:rPr>
            <w:rFonts w:eastAsia="Arial" w:cs="Arial"/>
            <w:color w:val="0000FF"/>
            <w:sz w:val="22"/>
            <w:szCs w:val="22"/>
            <w:u w:val="single"/>
          </w:rPr>
          <w:t>https://www.ncbi.nlm.nih.gov/pubmed/28279662</w:t>
        </w:r>
      </w:hyperlink>
      <w:r w:rsidRPr="00AE04DA">
        <w:rPr>
          <w:rFonts w:eastAsia="Calibri" w:cs="Arial"/>
          <w:color w:val="000000"/>
          <w:sz w:val="22"/>
          <w:szCs w:val="22"/>
        </w:rPr>
        <w:t xml:space="preserve"> </w:t>
      </w:r>
    </w:p>
    <w:p w14:paraId="0F730488" w14:textId="77777777" w:rsidR="009E1665" w:rsidRPr="00AE04DA" w:rsidRDefault="009E1665" w:rsidP="009E166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Jaunky</w:t>
      </w:r>
      <w:proofErr w:type="spellEnd"/>
      <w:r w:rsidRPr="00AE04DA">
        <w:rPr>
          <w:rFonts w:eastAsia="Calibri" w:cs="Arial"/>
          <w:color w:val="000000"/>
          <w:sz w:val="22"/>
          <w:szCs w:val="22"/>
        </w:rPr>
        <w:t xml:space="preserve">, T., Adamson, J., </w:t>
      </w:r>
      <w:proofErr w:type="spellStart"/>
      <w:r w:rsidRPr="00AE04DA">
        <w:rPr>
          <w:rFonts w:eastAsia="Calibri" w:cs="Arial"/>
          <w:color w:val="000000"/>
          <w:sz w:val="22"/>
          <w:szCs w:val="22"/>
        </w:rPr>
        <w:t>Santopietro</w:t>
      </w:r>
      <w:proofErr w:type="spellEnd"/>
      <w:r w:rsidRPr="00AE04DA">
        <w:rPr>
          <w:rFonts w:eastAsia="Calibri" w:cs="Arial"/>
          <w:color w:val="000000"/>
          <w:sz w:val="22"/>
          <w:szCs w:val="22"/>
        </w:rPr>
        <w:t xml:space="preserve">, S., Terry, A., Thorne, D., </w:t>
      </w:r>
      <w:proofErr w:type="spellStart"/>
      <w:r w:rsidRPr="00AE04DA">
        <w:rPr>
          <w:rFonts w:eastAsia="Calibri" w:cs="Arial"/>
          <w:color w:val="000000"/>
          <w:sz w:val="22"/>
          <w:szCs w:val="22"/>
        </w:rPr>
        <w:t>Breheny</w:t>
      </w:r>
      <w:proofErr w:type="spellEnd"/>
      <w:r w:rsidRPr="00AE04DA">
        <w:rPr>
          <w:rFonts w:eastAsia="Calibri" w:cs="Arial"/>
          <w:color w:val="000000"/>
          <w:sz w:val="22"/>
          <w:szCs w:val="22"/>
        </w:rPr>
        <w:t xml:space="preserve">, D., . . . </w:t>
      </w:r>
      <w:proofErr w:type="spellStart"/>
      <w:r w:rsidRPr="00AE04DA">
        <w:rPr>
          <w:rFonts w:eastAsia="Calibri" w:cs="Arial"/>
          <w:color w:val="000000"/>
          <w:sz w:val="22"/>
          <w:szCs w:val="22"/>
        </w:rPr>
        <w:t>Gaca</w:t>
      </w:r>
      <w:proofErr w:type="spellEnd"/>
      <w:r w:rsidRPr="00AE04DA">
        <w:rPr>
          <w:rFonts w:eastAsia="Calibri" w:cs="Arial"/>
          <w:color w:val="000000"/>
          <w:sz w:val="22"/>
          <w:szCs w:val="22"/>
        </w:rPr>
        <w:t xml:space="preserve">, M. (2018). Assessment of tobacco heating product THP1.0. Part 5: In vitro </w:t>
      </w:r>
      <w:proofErr w:type="spellStart"/>
      <w:r w:rsidRPr="00AE04DA">
        <w:rPr>
          <w:rFonts w:eastAsia="Calibri" w:cs="Arial"/>
          <w:color w:val="000000"/>
          <w:sz w:val="22"/>
          <w:szCs w:val="22"/>
        </w:rPr>
        <w:t>dosimetric</w:t>
      </w:r>
      <w:proofErr w:type="spellEnd"/>
      <w:r w:rsidRPr="00AE04DA">
        <w:rPr>
          <w:rFonts w:eastAsia="Calibri" w:cs="Arial"/>
          <w:color w:val="000000"/>
          <w:sz w:val="22"/>
          <w:szCs w:val="22"/>
        </w:rPr>
        <w:t xml:space="preserve"> and cytotoxic assessment. </w:t>
      </w:r>
      <w:proofErr w:type="spellStart"/>
      <w:r w:rsidRPr="00AE04DA">
        <w:rPr>
          <w:rFonts w:eastAsia="Calibri" w:cs="Arial"/>
          <w:color w:val="000000"/>
          <w:sz w:val="22"/>
          <w:szCs w:val="22"/>
        </w:rPr>
        <w:t>Regul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93, 52-61. </w:t>
      </w:r>
      <w:proofErr w:type="gramStart"/>
      <w:r w:rsidRPr="00AE04DA">
        <w:rPr>
          <w:rFonts w:eastAsia="Calibri" w:cs="Arial"/>
          <w:color w:val="000000"/>
          <w:sz w:val="22"/>
          <w:szCs w:val="22"/>
        </w:rPr>
        <w:t>doi:10.1016/j.yrtph</w:t>
      </w:r>
      <w:proofErr w:type="gramEnd"/>
      <w:r w:rsidRPr="00AE04DA">
        <w:rPr>
          <w:rFonts w:eastAsia="Calibri" w:cs="Arial"/>
          <w:color w:val="000000"/>
          <w:sz w:val="22"/>
          <w:szCs w:val="22"/>
        </w:rPr>
        <w:t>.2017.09.016</w:t>
      </w:r>
    </w:p>
    <w:p w14:paraId="7E55AB45" w14:textId="324DBF1D"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Jin T et al. (2018). Nicotine induces aberrant hypermethylation of tumor suppressor genes in pancreatic epithelial ductal cells. </w:t>
      </w:r>
      <w:proofErr w:type="spellStart"/>
      <w:r w:rsidRPr="00AE04DA">
        <w:rPr>
          <w:rFonts w:eastAsia="Arial" w:cs="Arial"/>
          <w:color w:val="000000"/>
          <w:sz w:val="22"/>
          <w:szCs w:val="22"/>
        </w:rPr>
        <w:t>Biochem</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Biophys</w:t>
      </w:r>
      <w:proofErr w:type="spellEnd"/>
      <w:r w:rsidRPr="00AE04DA">
        <w:rPr>
          <w:rFonts w:eastAsia="Arial" w:cs="Arial"/>
          <w:color w:val="000000"/>
          <w:sz w:val="22"/>
          <w:szCs w:val="22"/>
        </w:rPr>
        <w:t xml:space="preserve">. Res. </w:t>
      </w:r>
      <w:proofErr w:type="spellStart"/>
      <w:r w:rsidRPr="00AE04DA">
        <w:rPr>
          <w:rFonts w:eastAsia="Arial" w:cs="Arial"/>
          <w:color w:val="000000"/>
          <w:sz w:val="22"/>
          <w:szCs w:val="22"/>
        </w:rPr>
        <w:t>Commun</w:t>
      </w:r>
      <w:proofErr w:type="spellEnd"/>
      <w:r w:rsidRPr="00AE04DA">
        <w:rPr>
          <w:rFonts w:eastAsia="Arial" w:cs="Arial"/>
          <w:color w:val="000000"/>
          <w:sz w:val="22"/>
          <w:szCs w:val="22"/>
        </w:rPr>
        <w:t xml:space="preserve">. 499(4), 934-940. DOI: 10.1016/j.bbrc.2018.04.022. PubMed, 2018 available at: </w:t>
      </w:r>
      <w:r w:rsidRPr="00AE04DA">
        <w:rPr>
          <w:rFonts w:eastAsia="Calibri" w:cs="Arial"/>
          <w:color w:val="000000"/>
          <w:sz w:val="22"/>
          <w:szCs w:val="22"/>
        </w:rPr>
        <w:t xml:space="preserve"> </w:t>
      </w:r>
      <w:hyperlink r:id="rId161">
        <w:r w:rsidRPr="00AE04DA">
          <w:rPr>
            <w:rFonts w:eastAsia="Arial" w:cs="Arial"/>
            <w:color w:val="0000FF"/>
            <w:sz w:val="22"/>
            <w:szCs w:val="22"/>
            <w:u w:val="single"/>
          </w:rPr>
          <w:t>https://www.ncbi.nlm.nih.gov/pubmed/29626481</w:t>
        </w:r>
      </w:hyperlink>
      <w:r w:rsidRPr="00AE04DA">
        <w:rPr>
          <w:rFonts w:eastAsia="Calibri" w:cs="Arial"/>
          <w:color w:val="000000"/>
          <w:sz w:val="22"/>
          <w:szCs w:val="22"/>
        </w:rPr>
        <w:t xml:space="preserve"> </w:t>
      </w:r>
    </w:p>
    <w:p w14:paraId="37903BA2" w14:textId="318DD3F3" w:rsidR="00372AAA" w:rsidRPr="00AE04DA" w:rsidRDefault="00372AAA" w:rsidP="00372AAA">
      <w:pPr>
        <w:numPr>
          <w:ilvl w:val="0"/>
          <w:numId w:val="1"/>
        </w:numPr>
        <w:spacing w:before="100" w:after="100"/>
        <w:ind w:left="720" w:hanging="360"/>
        <w:jc w:val="both"/>
        <w:rPr>
          <w:rFonts w:eastAsia="Calibri" w:cs="Arial"/>
          <w:color w:val="000000"/>
          <w:sz w:val="22"/>
          <w:szCs w:val="22"/>
          <w:lang w:val="fr-CH"/>
        </w:rPr>
      </w:pPr>
      <w:r w:rsidRPr="00AE04DA">
        <w:rPr>
          <w:rFonts w:eastAsia="Calibri" w:cs="Arial"/>
          <w:color w:val="000000"/>
          <w:sz w:val="22"/>
          <w:szCs w:val="22"/>
        </w:rPr>
        <w:lastRenderedPageBreak/>
        <w:t>Jiang et al. (2019). TRPC channels mediated calcium entry is required for proliferation of human airway smooth muscle cells induced by nicotine-</w:t>
      </w:r>
      <w:proofErr w:type="spellStart"/>
      <w:r w:rsidRPr="00AE04DA">
        <w:rPr>
          <w:rFonts w:eastAsia="Calibri" w:cs="Arial"/>
          <w:color w:val="000000"/>
          <w:sz w:val="22"/>
          <w:szCs w:val="22"/>
        </w:rPr>
        <w:t>nAChR</w:t>
      </w:r>
      <w:proofErr w:type="spellEnd"/>
      <w:r w:rsidRPr="00AE04DA">
        <w:rPr>
          <w:rFonts w:eastAsia="Calibri" w:cs="Arial"/>
          <w:color w:val="000000"/>
          <w:sz w:val="22"/>
          <w:szCs w:val="22"/>
        </w:rPr>
        <w:t>.</w:t>
      </w:r>
      <w:r w:rsidRPr="00AE04DA">
        <w:rPr>
          <w:rFonts w:cs="Arial"/>
        </w:rPr>
        <w:t xml:space="preserve"> </w:t>
      </w:r>
      <w:r w:rsidRPr="00AE04DA">
        <w:rPr>
          <w:rFonts w:eastAsia="Calibri" w:cs="Arial"/>
          <w:color w:val="000000"/>
          <w:sz w:val="22"/>
          <w:szCs w:val="22"/>
          <w:lang w:val="fr-CH"/>
        </w:rPr>
        <w:t xml:space="preserve">Biochimie. 2019 </w:t>
      </w:r>
      <w:proofErr w:type="gramStart"/>
      <w:r w:rsidRPr="00AE04DA">
        <w:rPr>
          <w:rFonts w:eastAsia="Calibri" w:cs="Arial"/>
          <w:color w:val="000000"/>
          <w:sz w:val="22"/>
          <w:szCs w:val="22"/>
          <w:lang w:val="fr-CH"/>
        </w:rPr>
        <w:t>Mar;</w:t>
      </w:r>
      <w:proofErr w:type="gramEnd"/>
      <w:r w:rsidRPr="00AE04DA">
        <w:rPr>
          <w:rFonts w:eastAsia="Calibri" w:cs="Arial"/>
          <w:color w:val="000000"/>
          <w:sz w:val="22"/>
          <w:szCs w:val="22"/>
          <w:lang w:val="fr-CH"/>
        </w:rPr>
        <w:t xml:space="preserve">158:139-148. </w:t>
      </w:r>
      <w:proofErr w:type="spellStart"/>
      <w:proofErr w:type="gramStart"/>
      <w:r w:rsidRPr="00AE04DA">
        <w:rPr>
          <w:rFonts w:eastAsia="Calibri" w:cs="Arial"/>
          <w:color w:val="000000"/>
          <w:sz w:val="22"/>
          <w:szCs w:val="22"/>
          <w:lang w:val="fr-CH"/>
        </w:rPr>
        <w:t>doi</w:t>
      </w:r>
      <w:proofErr w:type="spellEnd"/>
      <w:r w:rsidRPr="00AE04DA">
        <w:rPr>
          <w:rFonts w:eastAsia="Calibri" w:cs="Arial"/>
          <w:color w:val="000000"/>
          <w:sz w:val="22"/>
          <w:szCs w:val="22"/>
          <w:lang w:val="fr-CH"/>
        </w:rPr>
        <w:t>:</w:t>
      </w:r>
      <w:proofErr w:type="gramEnd"/>
      <w:r w:rsidRPr="00AE04DA">
        <w:rPr>
          <w:rFonts w:eastAsia="Calibri" w:cs="Arial"/>
          <w:color w:val="000000"/>
          <w:sz w:val="22"/>
          <w:szCs w:val="22"/>
          <w:lang w:val="fr-CH"/>
        </w:rPr>
        <w:t xml:space="preserve"> 10.1016/j.biochi.2018.12.004.</w:t>
      </w:r>
      <w:r w:rsidR="00184A4E" w:rsidRPr="00AE04DA">
        <w:rPr>
          <w:rFonts w:eastAsia="Calibri" w:cs="Arial"/>
          <w:color w:val="000000"/>
          <w:sz w:val="22"/>
          <w:szCs w:val="22"/>
        </w:rPr>
        <w:t xml:space="preserve"> PubMed, 2019 available at: </w:t>
      </w:r>
      <w:hyperlink r:id="rId162" w:history="1">
        <w:r w:rsidRPr="00AE04DA">
          <w:rPr>
            <w:rStyle w:val="Hyperlink"/>
            <w:rFonts w:eastAsia="Calibri" w:cs="Arial"/>
            <w:sz w:val="22"/>
            <w:szCs w:val="22"/>
            <w:lang w:val="fr-CH"/>
          </w:rPr>
          <w:t>https://www.ncbi.nlm.nih.gov/pubmed/30550855</w:t>
        </w:r>
      </w:hyperlink>
    </w:p>
    <w:p w14:paraId="3F4F0EA7" w14:textId="2908DA69" w:rsidR="00ED2896" w:rsidRPr="00AE04DA" w:rsidRDefault="00ED289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Joksić</w:t>
      </w:r>
      <w:proofErr w:type="spellEnd"/>
      <w:r w:rsidRPr="00AE04DA">
        <w:rPr>
          <w:rFonts w:eastAsia="Calibri" w:cs="Arial"/>
          <w:color w:val="000000"/>
          <w:sz w:val="22"/>
          <w:szCs w:val="22"/>
        </w:rPr>
        <w:t xml:space="preserve"> et al. (2019)</w:t>
      </w:r>
      <w:r w:rsidR="00EB24AC" w:rsidRPr="00AE04DA">
        <w:rPr>
          <w:rFonts w:eastAsia="Calibri" w:cs="Arial"/>
          <w:color w:val="000000"/>
          <w:sz w:val="22"/>
          <w:szCs w:val="22"/>
        </w:rPr>
        <w:t>.</w:t>
      </w:r>
      <w:r w:rsidR="00064A6D" w:rsidRPr="00AE04DA">
        <w:rPr>
          <w:rFonts w:eastAsia="Calibri" w:cs="Arial"/>
          <w:color w:val="000000"/>
          <w:sz w:val="22"/>
          <w:szCs w:val="22"/>
        </w:rPr>
        <w:t xml:space="preserve"> Factors effecting the induction of rat forestomach hyperplasia induced by Swedish oral smokeless tobacco (snus). </w:t>
      </w:r>
      <w:proofErr w:type="spellStart"/>
      <w:r w:rsidR="00064A6D" w:rsidRPr="00AE04DA">
        <w:rPr>
          <w:rFonts w:eastAsia="Calibri" w:cs="Arial"/>
          <w:color w:val="000000"/>
          <w:sz w:val="22"/>
          <w:szCs w:val="22"/>
        </w:rPr>
        <w:t>Regul</w:t>
      </w:r>
      <w:proofErr w:type="spellEnd"/>
      <w:r w:rsidR="00064A6D" w:rsidRPr="00AE04DA">
        <w:rPr>
          <w:rFonts w:eastAsia="Calibri" w:cs="Arial"/>
          <w:color w:val="000000"/>
          <w:sz w:val="22"/>
          <w:szCs w:val="22"/>
        </w:rPr>
        <w:t xml:space="preserve"> </w:t>
      </w:r>
      <w:proofErr w:type="spellStart"/>
      <w:r w:rsidR="00064A6D" w:rsidRPr="00AE04DA">
        <w:rPr>
          <w:rFonts w:eastAsia="Calibri" w:cs="Arial"/>
          <w:color w:val="000000"/>
          <w:sz w:val="22"/>
          <w:szCs w:val="22"/>
        </w:rPr>
        <w:t>Toxicol</w:t>
      </w:r>
      <w:proofErr w:type="spellEnd"/>
      <w:r w:rsidR="00064A6D" w:rsidRPr="00AE04DA">
        <w:rPr>
          <w:rFonts w:eastAsia="Calibri" w:cs="Arial"/>
          <w:color w:val="000000"/>
          <w:sz w:val="22"/>
          <w:szCs w:val="22"/>
        </w:rPr>
        <w:t xml:space="preserve"> </w:t>
      </w:r>
      <w:proofErr w:type="spellStart"/>
      <w:r w:rsidR="00064A6D" w:rsidRPr="00AE04DA">
        <w:rPr>
          <w:rFonts w:eastAsia="Calibri" w:cs="Arial"/>
          <w:color w:val="000000"/>
          <w:sz w:val="22"/>
          <w:szCs w:val="22"/>
        </w:rPr>
        <w:t>Pharmacol</w:t>
      </w:r>
      <w:proofErr w:type="spellEnd"/>
      <w:r w:rsidR="00064A6D" w:rsidRPr="00AE04DA">
        <w:rPr>
          <w:rFonts w:eastAsia="Calibri" w:cs="Arial"/>
          <w:color w:val="000000"/>
          <w:sz w:val="22"/>
          <w:szCs w:val="22"/>
        </w:rPr>
        <w:t xml:space="preserve">. 2019 </w:t>
      </w:r>
      <w:proofErr w:type="gramStart"/>
      <w:r w:rsidR="00064A6D" w:rsidRPr="00AE04DA">
        <w:rPr>
          <w:rFonts w:eastAsia="Calibri" w:cs="Arial"/>
          <w:color w:val="000000"/>
          <w:sz w:val="22"/>
          <w:szCs w:val="22"/>
        </w:rPr>
        <w:t>Jun;104:21</w:t>
      </w:r>
      <w:proofErr w:type="gramEnd"/>
      <w:r w:rsidR="00064A6D" w:rsidRPr="00AE04DA">
        <w:rPr>
          <w:rFonts w:eastAsia="Calibri" w:cs="Arial"/>
          <w:color w:val="000000"/>
          <w:sz w:val="22"/>
          <w:szCs w:val="22"/>
        </w:rPr>
        <w:t xml:space="preserve">-28. </w:t>
      </w:r>
      <w:proofErr w:type="spellStart"/>
      <w:r w:rsidR="00064A6D" w:rsidRPr="00AE04DA">
        <w:rPr>
          <w:rFonts w:eastAsia="Calibri" w:cs="Arial"/>
          <w:color w:val="000000"/>
          <w:sz w:val="22"/>
          <w:szCs w:val="22"/>
        </w:rPr>
        <w:t>doi</w:t>
      </w:r>
      <w:proofErr w:type="spellEnd"/>
      <w:r w:rsidR="00064A6D" w:rsidRPr="00AE04DA">
        <w:rPr>
          <w:rFonts w:eastAsia="Calibri" w:cs="Arial"/>
          <w:color w:val="000000"/>
          <w:sz w:val="22"/>
          <w:szCs w:val="22"/>
        </w:rPr>
        <w:t>: 10.1016/j.yrtph.2019.02.015.</w:t>
      </w:r>
      <w:r w:rsidR="00184A4E" w:rsidRPr="00AE04DA">
        <w:rPr>
          <w:rFonts w:eastAsia="Calibri" w:cs="Arial"/>
          <w:color w:val="000000"/>
          <w:sz w:val="22"/>
          <w:szCs w:val="22"/>
        </w:rPr>
        <w:t xml:space="preserve"> PubMed, 2019 available at: </w:t>
      </w:r>
      <w:hyperlink r:id="rId163" w:history="1">
        <w:r w:rsidR="00215090" w:rsidRPr="00AE04DA">
          <w:rPr>
            <w:rStyle w:val="Hyperlink"/>
            <w:rFonts w:eastAsia="Calibri" w:cs="Arial"/>
            <w:sz w:val="22"/>
            <w:szCs w:val="22"/>
          </w:rPr>
          <w:t>https://www.ncbi.nlm.nih.gov/pubmed/30844416</w:t>
        </w:r>
      </w:hyperlink>
    </w:p>
    <w:p w14:paraId="6EB94D02" w14:textId="77777777" w:rsidR="00B657B3" w:rsidRPr="00AE04DA" w:rsidRDefault="00B657B3" w:rsidP="00B657B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Kasparbauer</w:t>
      </w:r>
      <w:proofErr w:type="spellEnd"/>
      <w:r w:rsidRPr="00AE04DA">
        <w:rPr>
          <w:rFonts w:eastAsia="Calibri" w:cs="Arial"/>
          <w:color w:val="000000"/>
          <w:sz w:val="22"/>
          <w:szCs w:val="22"/>
        </w:rPr>
        <w:t xml:space="preserve">, A. M., </w:t>
      </w:r>
      <w:proofErr w:type="spellStart"/>
      <w:r w:rsidRPr="00AE04DA">
        <w:rPr>
          <w:rFonts w:eastAsia="Calibri" w:cs="Arial"/>
          <w:color w:val="000000"/>
          <w:sz w:val="22"/>
          <w:szCs w:val="22"/>
        </w:rPr>
        <w:t>Petrovsky</w:t>
      </w:r>
      <w:proofErr w:type="spellEnd"/>
      <w:r w:rsidRPr="00AE04DA">
        <w:rPr>
          <w:rFonts w:eastAsia="Calibri" w:cs="Arial"/>
          <w:color w:val="000000"/>
          <w:sz w:val="22"/>
          <w:szCs w:val="22"/>
        </w:rPr>
        <w:t xml:space="preserve">, N., Schmidt, P. M., </w:t>
      </w:r>
      <w:proofErr w:type="spellStart"/>
      <w:r w:rsidRPr="00AE04DA">
        <w:rPr>
          <w:rFonts w:eastAsia="Calibri" w:cs="Arial"/>
          <w:color w:val="000000"/>
          <w:sz w:val="22"/>
          <w:szCs w:val="22"/>
        </w:rPr>
        <w:t>Trautner</w:t>
      </w:r>
      <w:proofErr w:type="spellEnd"/>
      <w:r w:rsidRPr="00AE04DA">
        <w:rPr>
          <w:rFonts w:eastAsia="Calibri" w:cs="Arial"/>
          <w:color w:val="000000"/>
          <w:sz w:val="22"/>
          <w:szCs w:val="22"/>
        </w:rPr>
        <w:t xml:space="preserve">, P., Weber, B., </w:t>
      </w:r>
      <w:proofErr w:type="spellStart"/>
      <w:r w:rsidRPr="00AE04DA">
        <w:rPr>
          <w:rFonts w:eastAsia="Calibri" w:cs="Arial"/>
          <w:color w:val="000000"/>
          <w:sz w:val="22"/>
          <w:szCs w:val="22"/>
        </w:rPr>
        <w:t>Strater</w:t>
      </w:r>
      <w:proofErr w:type="spellEnd"/>
      <w:r w:rsidRPr="00AE04DA">
        <w:rPr>
          <w:rFonts w:eastAsia="Calibri" w:cs="Arial"/>
          <w:color w:val="000000"/>
          <w:sz w:val="22"/>
          <w:szCs w:val="22"/>
        </w:rPr>
        <w:t xml:space="preserve">, B., &amp; Ettinger, U. (2019). Effects of nicotine and atomoxetine on brain function during response inhibition. Eur </w:t>
      </w:r>
      <w:proofErr w:type="spellStart"/>
      <w:r w:rsidRPr="00AE04DA">
        <w:rPr>
          <w:rFonts w:eastAsia="Calibri" w:cs="Arial"/>
          <w:color w:val="000000"/>
          <w:sz w:val="22"/>
          <w:szCs w:val="22"/>
        </w:rPr>
        <w:t>Neuropsychopharmacol</w:t>
      </w:r>
      <w:proofErr w:type="spellEnd"/>
      <w:r w:rsidRPr="00AE04DA">
        <w:rPr>
          <w:rFonts w:eastAsia="Calibri" w:cs="Arial"/>
          <w:color w:val="000000"/>
          <w:sz w:val="22"/>
          <w:szCs w:val="22"/>
        </w:rPr>
        <w:t xml:space="preserve">, 29(2), 235-246. </w:t>
      </w:r>
      <w:proofErr w:type="gramStart"/>
      <w:r w:rsidRPr="00AE04DA">
        <w:rPr>
          <w:rFonts w:eastAsia="Calibri" w:cs="Arial"/>
          <w:color w:val="000000"/>
          <w:sz w:val="22"/>
          <w:szCs w:val="22"/>
        </w:rPr>
        <w:t>doi:10.1016/j.euroneuro</w:t>
      </w:r>
      <w:proofErr w:type="gramEnd"/>
      <w:r w:rsidRPr="00AE04DA">
        <w:rPr>
          <w:rFonts w:eastAsia="Calibri" w:cs="Arial"/>
          <w:color w:val="000000"/>
          <w:sz w:val="22"/>
          <w:szCs w:val="22"/>
        </w:rPr>
        <w:t>.2018.12.004</w:t>
      </w:r>
    </w:p>
    <w:p w14:paraId="2B9B8845" w14:textId="55CC2D34" w:rsidR="00B657B3" w:rsidRPr="00AE04DA" w:rsidRDefault="00B657B3" w:rsidP="00B657B3">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Khosravi</w:t>
      </w:r>
      <w:proofErr w:type="spellEnd"/>
      <w:r w:rsidRPr="00AE04DA">
        <w:rPr>
          <w:rFonts w:eastAsia="Calibri" w:cs="Arial"/>
          <w:color w:val="000000"/>
          <w:sz w:val="22"/>
          <w:szCs w:val="22"/>
        </w:rPr>
        <w:t xml:space="preserve">, M., Lin, R. L., &amp; Lee, L. Y. (2018). Inhalation of electronic cigarette aerosol induces reflex bronchoconstriction by activation of vagal bronchopulmonary C-fibers. Am 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Lung Cell Mol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315(4), L467-L475. doi:10.1152/ajplung.00137.2018</w:t>
      </w:r>
    </w:p>
    <w:p w14:paraId="7E55AB46" w14:textId="3695CB0D"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Kim HJ et al. (2017). Protective Effect of White-fleshed Peach (</w:t>
      </w:r>
      <w:r w:rsidRPr="00AE04DA">
        <w:rPr>
          <w:rFonts w:eastAsia="Arial" w:cs="Arial"/>
          <w:i/>
          <w:iCs/>
          <w:color w:val="000000"/>
          <w:sz w:val="22"/>
          <w:szCs w:val="22"/>
        </w:rPr>
        <w:t xml:space="preserve">Prunus </w:t>
      </w:r>
      <w:proofErr w:type="spellStart"/>
      <w:r w:rsidRPr="00AE04DA">
        <w:rPr>
          <w:rFonts w:eastAsia="Arial" w:cs="Arial"/>
          <w:i/>
          <w:iCs/>
          <w:color w:val="000000"/>
          <w:sz w:val="22"/>
          <w:szCs w:val="22"/>
        </w:rPr>
        <w:t>persica</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Batsch</w:t>
      </w:r>
      <w:proofErr w:type="spellEnd"/>
      <w:r w:rsidRPr="00AE04DA">
        <w:rPr>
          <w:rFonts w:eastAsia="Arial" w:cs="Arial"/>
          <w:color w:val="000000"/>
          <w:sz w:val="22"/>
          <w:szCs w:val="22"/>
        </w:rPr>
        <w:t xml:space="preserve">) on Chronic Nicotine-induced Toxicity. J. Cancer Prev. 22(1), 22-32. DOI: 10.15430/JCP.2017.22.1.22. PubMed, 2018 available at: </w:t>
      </w:r>
      <w:r w:rsidRPr="00AE04DA">
        <w:rPr>
          <w:rFonts w:eastAsia="Calibri" w:cs="Arial"/>
          <w:color w:val="000000"/>
          <w:sz w:val="22"/>
          <w:szCs w:val="22"/>
        </w:rPr>
        <w:t xml:space="preserve"> </w:t>
      </w:r>
      <w:hyperlink r:id="rId164">
        <w:r w:rsidRPr="00AE04DA">
          <w:rPr>
            <w:rFonts w:eastAsia="Arial" w:cs="Arial"/>
            <w:color w:val="0000FF"/>
            <w:sz w:val="22"/>
            <w:szCs w:val="22"/>
            <w:u w:val="single"/>
          </w:rPr>
          <w:t>https://www.ncbi.nlm.nih.gov/pubmed/28382283</w:t>
        </w:r>
      </w:hyperlink>
      <w:r w:rsidRPr="00AE04DA">
        <w:rPr>
          <w:rFonts w:eastAsia="Calibri" w:cs="Arial"/>
          <w:color w:val="000000"/>
          <w:sz w:val="22"/>
          <w:szCs w:val="22"/>
        </w:rPr>
        <w:t xml:space="preserve"> </w:t>
      </w:r>
    </w:p>
    <w:p w14:paraId="7E55AB4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Kimmel EC, Diamond L. The role of nicotine in the pathogenesis of pulmonary emphysema. Am Rev Respir Dis 1984; 129: 112-7.</w:t>
      </w:r>
    </w:p>
    <w:p w14:paraId="7E55AB48"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Klaassen</w:t>
      </w:r>
      <w:proofErr w:type="spellEnd"/>
      <w:r w:rsidRPr="00AE04DA">
        <w:rPr>
          <w:rFonts w:eastAsia="Arial" w:cs="Arial"/>
          <w:color w:val="000000"/>
          <w:sz w:val="22"/>
          <w:szCs w:val="22"/>
        </w:rPr>
        <w:t xml:space="preserve"> CD (2013).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The Basic Science of Poisons, Eighth Edition (</w:t>
      </w:r>
      <w:proofErr w:type="spellStart"/>
      <w:r w:rsidRPr="00AE04DA">
        <w:rPr>
          <w:rFonts w:eastAsia="Arial" w:cs="Arial"/>
          <w:color w:val="000000"/>
          <w:sz w:val="22"/>
          <w:szCs w:val="22"/>
        </w:rPr>
        <w:t>Casarett</w:t>
      </w:r>
      <w:proofErr w:type="spellEnd"/>
      <w:r w:rsidRPr="00AE04DA">
        <w:rPr>
          <w:rFonts w:eastAsia="Arial" w:cs="Arial"/>
          <w:color w:val="000000"/>
          <w:sz w:val="22"/>
          <w:szCs w:val="22"/>
        </w:rPr>
        <w:t xml:space="preserve"> &amp; </w:t>
      </w:r>
      <w:proofErr w:type="spellStart"/>
      <w:r w:rsidRPr="00AE04DA">
        <w:rPr>
          <w:rFonts w:eastAsia="Arial" w:cs="Arial"/>
          <w:color w:val="000000"/>
          <w:sz w:val="22"/>
          <w:szCs w:val="22"/>
        </w:rPr>
        <w:t>Doull's</w:t>
      </w:r>
      <w:proofErr w:type="spellEnd"/>
      <w:r w:rsidRPr="00AE04DA">
        <w:rPr>
          <w:rFonts w:eastAsia="Arial" w:cs="Arial"/>
          <w:color w:val="000000"/>
          <w:sz w:val="22"/>
          <w:szCs w:val="22"/>
        </w:rPr>
        <w:t xml:space="preserve"> Toxicology). Edition 8</w:t>
      </w:r>
      <w:r w:rsidRPr="00AE04DA">
        <w:rPr>
          <w:rFonts w:eastAsia="Arial" w:cs="Arial"/>
          <w:color w:val="000000"/>
          <w:sz w:val="22"/>
          <w:szCs w:val="22"/>
          <w:vertAlign w:val="superscript"/>
        </w:rPr>
        <w:t>th</w:t>
      </w:r>
      <w:r w:rsidRPr="00AE04DA">
        <w:rPr>
          <w:rFonts w:eastAsia="Arial" w:cs="Arial"/>
          <w:color w:val="000000"/>
          <w:sz w:val="22"/>
          <w:szCs w:val="22"/>
        </w:rPr>
        <w:t>. ISBN-13: 978-0071769235.</w:t>
      </w:r>
    </w:p>
    <w:p w14:paraId="7E55AB49"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Konar</w:t>
      </w:r>
      <w:proofErr w:type="spellEnd"/>
      <w:r w:rsidRPr="00AE04DA">
        <w:rPr>
          <w:rFonts w:eastAsia="Arial" w:cs="Arial"/>
          <w:color w:val="000000"/>
          <w:sz w:val="22"/>
          <w:szCs w:val="22"/>
        </w:rPr>
        <w:t xml:space="preserve"> SK (1977). Toxicity of nicotine to aquatic life. Indiana J Fish </w:t>
      </w:r>
      <w:proofErr w:type="gramStart"/>
      <w:r w:rsidRPr="00AE04DA">
        <w:rPr>
          <w:rFonts w:eastAsia="Arial" w:cs="Arial"/>
          <w:color w:val="000000"/>
          <w:sz w:val="22"/>
          <w:szCs w:val="22"/>
        </w:rPr>
        <w:t>1977;24:124</w:t>
      </w:r>
      <w:proofErr w:type="gramEnd"/>
      <w:r w:rsidRPr="00AE04DA">
        <w:rPr>
          <w:rFonts w:eastAsia="Arial" w:cs="Arial"/>
          <w:color w:val="000000"/>
          <w:sz w:val="22"/>
          <w:szCs w:val="22"/>
        </w:rPr>
        <w:t>-8.</w:t>
      </w:r>
    </w:p>
    <w:p w14:paraId="7E55AB4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Koren</w:t>
      </w:r>
      <w:proofErr w:type="spellEnd"/>
      <w:r w:rsidRPr="00AE04DA">
        <w:rPr>
          <w:rFonts w:eastAsia="Arial" w:cs="Arial"/>
          <w:color w:val="000000"/>
          <w:sz w:val="22"/>
          <w:szCs w:val="22"/>
        </w:rPr>
        <w:t xml:space="preserve"> G (1995). Fetal toxicology of environmental tobacco smoke. </w:t>
      </w:r>
      <w:proofErr w:type="spellStart"/>
      <w:r w:rsidRPr="00AE04DA">
        <w:rPr>
          <w:rFonts w:eastAsia="Arial" w:cs="Arial"/>
          <w:color w:val="000000"/>
          <w:sz w:val="22"/>
          <w:szCs w:val="22"/>
        </w:rPr>
        <w:t>Curr</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Opin</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Pediatr</w:t>
      </w:r>
      <w:proofErr w:type="spellEnd"/>
      <w:r w:rsidRPr="00AE04DA">
        <w:rPr>
          <w:rFonts w:eastAsia="Arial" w:cs="Arial"/>
          <w:color w:val="000000"/>
          <w:sz w:val="22"/>
          <w:szCs w:val="22"/>
        </w:rPr>
        <w:t xml:space="preserve"> 7: 128-131, 1995. </w:t>
      </w:r>
    </w:p>
    <w:p w14:paraId="13CDF00D" w14:textId="4A6834C7" w:rsidR="006E5CD1" w:rsidRPr="00AE04DA" w:rsidRDefault="006E5CD1" w:rsidP="00E5374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Kumari</w:t>
      </w:r>
      <w:proofErr w:type="spellEnd"/>
      <w:r w:rsidRPr="00AE04DA">
        <w:rPr>
          <w:rFonts w:eastAsia="Calibri" w:cs="Arial"/>
          <w:color w:val="000000"/>
          <w:sz w:val="22"/>
          <w:szCs w:val="22"/>
          <w:lang w:val="fr-CH"/>
        </w:rPr>
        <w:t xml:space="preserve">, K., </w:t>
      </w:r>
      <w:proofErr w:type="spellStart"/>
      <w:r w:rsidRPr="00AE04DA">
        <w:rPr>
          <w:rFonts w:eastAsia="Calibri" w:cs="Arial"/>
          <w:color w:val="000000"/>
          <w:sz w:val="22"/>
          <w:szCs w:val="22"/>
          <w:lang w:val="fr-CH"/>
        </w:rPr>
        <w:t>Das</w:t>
      </w:r>
      <w:proofErr w:type="spellEnd"/>
      <w:r w:rsidRPr="00AE04DA">
        <w:rPr>
          <w:rFonts w:eastAsia="Calibri" w:cs="Arial"/>
          <w:color w:val="000000"/>
          <w:sz w:val="22"/>
          <w:szCs w:val="22"/>
          <w:lang w:val="fr-CH"/>
        </w:rPr>
        <w:t xml:space="preserve">, B., </w:t>
      </w:r>
      <w:proofErr w:type="spellStart"/>
      <w:r w:rsidRPr="00AE04DA">
        <w:rPr>
          <w:rFonts w:eastAsia="Calibri" w:cs="Arial"/>
          <w:color w:val="000000"/>
          <w:sz w:val="22"/>
          <w:szCs w:val="22"/>
          <w:lang w:val="fr-CH"/>
        </w:rPr>
        <w:t>Adhya</w:t>
      </w:r>
      <w:proofErr w:type="spellEnd"/>
      <w:r w:rsidRPr="00AE04DA">
        <w:rPr>
          <w:rFonts w:eastAsia="Calibri" w:cs="Arial"/>
          <w:color w:val="000000"/>
          <w:sz w:val="22"/>
          <w:szCs w:val="22"/>
          <w:lang w:val="fr-CH"/>
        </w:rPr>
        <w:t xml:space="preserve">, A., </w:t>
      </w:r>
      <w:proofErr w:type="spellStart"/>
      <w:r w:rsidRPr="00AE04DA">
        <w:rPr>
          <w:rFonts w:eastAsia="Calibri" w:cs="Arial"/>
          <w:color w:val="000000"/>
          <w:sz w:val="22"/>
          <w:szCs w:val="22"/>
          <w:lang w:val="fr-CH"/>
        </w:rPr>
        <w:t>Chaudhary</w:t>
      </w:r>
      <w:proofErr w:type="spellEnd"/>
      <w:r w:rsidRPr="00AE04DA">
        <w:rPr>
          <w:rFonts w:eastAsia="Calibri" w:cs="Arial"/>
          <w:color w:val="000000"/>
          <w:sz w:val="22"/>
          <w:szCs w:val="22"/>
          <w:lang w:val="fr-CH"/>
        </w:rPr>
        <w:t xml:space="preserve">, S., </w:t>
      </w:r>
      <w:proofErr w:type="spellStart"/>
      <w:r w:rsidRPr="00AE04DA">
        <w:rPr>
          <w:rFonts w:eastAsia="Calibri" w:cs="Arial"/>
          <w:color w:val="000000"/>
          <w:sz w:val="22"/>
          <w:szCs w:val="22"/>
          <w:lang w:val="fr-CH"/>
        </w:rPr>
        <w:t>Senapati</w:t>
      </w:r>
      <w:proofErr w:type="spellEnd"/>
      <w:r w:rsidRPr="00AE04DA">
        <w:rPr>
          <w:rFonts w:eastAsia="Calibri" w:cs="Arial"/>
          <w:color w:val="000000"/>
          <w:sz w:val="22"/>
          <w:szCs w:val="22"/>
          <w:lang w:val="fr-CH"/>
        </w:rPr>
        <w:t xml:space="preserve">, S., &amp; </w:t>
      </w:r>
      <w:proofErr w:type="spellStart"/>
      <w:r w:rsidRPr="00AE04DA">
        <w:rPr>
          <w:rFonts w:eastAsia="Calibri" w:cs="Arial"/>
          <w:color w:val="000000"/>
          <w:sz w:val="22"/>
          <w:szCs w:val="22"/>
          <w:lang w:val="fr-CH"/>
        </w:rPr>
        <w:t>Mishra</w:t>
      </w:r>
      <w:proofErr w:type="spellEnd"/>
      <w:r w:rsidRPr="00AE04DA">
        <w:rPr>
          <w:rFonts w:eastAsia="Calibri" w:cs="Arial"/>
          <w:color w:val="000000"/>
          <w:sz w:val="22"/>
          <w:szCs w:val="22"/>
          <w:lang w:val="fr-CH"/>
        </w:rPr>
        <w:t xml:space="preserve">, S. K. (2018). </w:t>
      </w:r>
      <w:r w:rsidRPr="00AE04DA">
        <w:rPr>
          <w:rFonts w:eastAsia="Calibri" w:cs="Arial"/>
          <w:color w:val="000000"/>
          <w:sz w:val="22"/>
          <w:szCs w:val="22"/>
        </w:rPr>
        <w:t xml:space="preserve">Nicotine associated breast cancer in smokers is mediated through high level of EZH2 expression which can be reversed by methyltransferase inhibitor </w:t>
      </w:r>
      <w:proofErr w:type="spellStart"/>
      <w:r w:rsidRPr="00AE04DA">
        <w:rPr>
          <w:rFonts w:eastAsia="Calibri" w:cs="Arial"/>
          <w:color w:val="000000"/>
          <w:sz w:val="22"/>
          <w:szCs w:val="22"/>
        </w:rPr>
        <w:t>DZNepA</w:t>
      </w:r>
      <w:proofErr w:type="spellEnd"/>
      <w:r w:rsidRPr="00AE04DA">
        <w:rPr>
          <w:rFonts w:eastAsia="Calibri" w:cs="Arial"/>
          <w:color w:val="000000"/>
          <w:sz w:val="22"/>
          <w:szCs w:val="22"/>
        </w:rPr>
        <w:t>. Cell Death Dis, 9(2), 152. doi:10.1038/s41419-017-0224-z</w:t>
      </w:r>
    </w:p>
    <w:p w14:paraId="15F40FCA" w14:textId="6374D2F5" w:rsidR="00E53745" w:rsidRPr="00AE04DA" w:rsidRDefault="00E53745" w:rsidP="00E53745">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Kumondai</w:t>
      </w:r>
      <w:proofErr w:type="spellEnd"/>
      <w:r w:rsidRPr="00AE04DA">
        <w:rPr>
          <w:rFonts w:eastAsia="Calibri" w:cs="Arial"/>
          <w:color w:val="000000"/>
          <w:sz w:val="22"/>
          <w:szCs w:val="22"/>
        </w:rPr>
        <w:t xml:space="preserve"> M (2018). Functional characterization of 9 CYP2A13 allelic variants by assessment of nicotine C-oxidation and coumarin 7-hydroxylation. Drug </w:t>
      </w:r>
      <w:proofErr w:type="spellStart"/>
      <w:r w:rsidRPr="00AE04DA">
        <w:rPr>
          <w:rFonts w:eastAsia="Calibri" w:cs="Arial"/>
          <w:color w:val="000000"/>
          <w:sz w:val="22"/>
          <w:szCs w:val="22"/>
        </w:rPr>
        <w:t>Metab</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Pharmacokinet</w:t>
      </w:r>
      <w:proofErr w:type="spellEnd"/>
      <w:r w:rsidRPr="00AE04DA">
        <w:rPr>
          <w:rFonts w:eastAsia="Calibri" w:cs="Arial"/>
          <w:color w:val="000000"/>
          <w:sz w:val="22"/>
          <w:szCs w:val="22"/>
        </w:rPr>
        <w:t xml:space="preserve">. 2018 Feb;33(1):82-89.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10.1016/j.dmpk.2017.11.004. PubMed, 2019 available at: </w:t>
      </w:r>
      <w:hyperlink r:id="rId165" w:history="1">
        <w:r w:rsidRPr="00AE04DA">
          <w:rPr>
            <w:rStyle w:val="Hyperlink"/>
            <w:rFonts w:eastAsia="Calibri" w:cs="Arial"/>
            <w:sz w:val="22"/>
            <w:szCs w:val="22"/>
          </w:rPr>
          <w:t>https://www.ncbi.nlm.nih.gov/pubmed/29342418</w:t>
        </w:r>
      </w:hyperlink>
    </w:p>
    <w:p w14:paraId="43E7B68F" w14:textId="497827DD" w:rsidR="00A76276" w:rsidRPr="00AE04DA" w:rsidRDefault="00A76276">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Kutlu</w:t>
      </w:r>
      <w:proofErr w:type="spellEnd"/>
      <w:r w:rsidRPr="00AE04DA">
        <w:rPr>
          <w:rFonts w:eastAsia="Calibri" w:cs="Arial"/>
          <w:color w:val="000000"/>
          <w:sz w:val="22"/>
          <w:szCs w:val="22"/>
        </w:rPr>
        <w:t xml:space="preserve">, M. G., Connor, D. A., </w:t>
      </w:r>
      <w:proofErr w:type="spellStart"/>
      <w:r w:rsidRPr="00AE04DA">
        <w:rPr>
          <w:rFonts w:eastAsia="Calibri" w:cs="Arial"/>
          <w:color w:val="000000"/>
          <w:sz w:val="22"/>
          <w:szCs w:val="22"/>
        </w:rPr>
        <w:t>Tumolo</w:t>
      </w:r>
      <w:proofErr w:type="spellEnd"/>
      <w:r w:rsidRPr="00AE04DA">
        <w:rPr>
          <w:rFonts w:eastAsia="Calibri" w:cs="Arial"/>
          <w:color w:val="000000"/>
          <w:sz w:val="22"/>
          <w:szCs w:val="22"/>
        </w:rPr>
        <w:t xml:space="preserve">, J. M., </w:t>
      </w:r>
      <w:proofErr w:type="spellStart"/>
      <w:r w:rsidRPr="00AE04DA">
        <w:rPr>
          <w:rFonts w:eastAsia="Calibri" w:cs="Arial"/>
          <w:color w:val="000000"/>
          <w:sz w:val="22"/>
          <w:szCs w:val="22"/>
        </w:rPr>
        <w:t>Cann</w:t>
      </w:r>
      <w:proofErr w:type="spellEnd"/>
      <w:r w:rsidRPr="00AE04DA">
        <w:rPr>
          <w:rFonts w:eastAsia="Calibri" w:cs="Arial"/>
          <w:color w:val="000000"/>
          <w:sz w:val="22"/>
          <w:szCs w:val="22"/>
        </w:rPr>
        <w:t xml:space="preserve">, C., Garrett, B., &amp; Gould, T. J. (2018). Nicotine modulates contextual fear extinction through changes in ventral hippocampal GABAergic function. Neuropharmacology, 141, 192-200.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.2018.08.019</w:t>
      </w:r>
    </w:p>
    <w:p w14:paraId="7E55AB4B" w14:textId="3F448D2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Kyte</w:t>
      </w:r>
      <w:proofErr w:type="spellEnd"/>
      <w:r w:rsidRPr="00AE04DA">
        <w:rPr>
          <w:rFonts w:eastAsia="Arial" w:cs="Arial"/>
          <w:color w:val="000000"/>
          <w:sz w:val="22"/>
          <w:szCs w:val="22"/>
        </w:rPr>
        <w:t xml:space="preserve"> SL and Gewirtz DA (2018). The Influence of Nicotine on Lung Tumor Growth, Cancer Chemotherapy, and Chemotherapy-Induced Peripheral Neuropathy. </w:t>
      </w:r>
      <w:r w:rsidRPr="00AE04DA">
        <w:rPr>
          <w:rFonts w:eastAsia="Arial" w:cs="Arial"/>
          <w:color w:val="333333"/>
          <w:sz w:val="22"/>
          <w:szCs w:val="22"/>
        </w:rPr>
        <w:t xml:space="preserve">J. </w:t>
      </w:r>
      <w:proofErr w:type="spellStart"/>
      <w:r w:rsidRPr="00AE04DA">
        <w:rPr>
          <w:rFonts w:eastAsia="Arial" w:cs="Arial"/>
          <w:color w:val="333333"/>
          <w:sz w:val="22"/>
          <w:szCs w:val="22"/>
        </w:rPr>
        <w:t>Pharmacol</w:t>
      </w:r>
      <w:proofErr w:type="spellEnd"/>
      <w:r w:rsidRPr="00AE04DA">
        <w:rPr>
          <w:rFonts w:eastAsia="Arial" w:cs="Arial"/>
          <w:color w:val="333333"/>
          <w:sz w:val="22"/>
          <w:szCs w:val="22"/>
        </w:rPr>
        <w:t xml:space="preserve">. Exp. </w:t>
      </w:r>
      <w:proofErr w:type="spellStart"/>
      <w:r w:rsidRPr="00AE04DA">
        <w:rPr>
          <w:rFonts w:eastAsia="Arial" w:cs="Arial"/>
          <w:color w:val="333333"/>
          <w:sz w:val="22"/>
          <w:szCs w:val="22"/>
        </w:rPr>
        <w:t>Ther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Epub</w:t>
      </w:r>
      <w:proofErr w:type="spellEnd"/>
      <w:r w:rsidRPr="00AE04DA">
        <w:rPr>
          <w:rFonts w:eastAsia="Arial" w:cs="Arial"/>
          <w:color w:val="333333"/>
          <w:sz w:val="22"/>
          <w:szCs w:val="22"/>
        </w:rPr>
        <w:t xml:space="preserve"> ahead of print. DOI: </w:t>
      </w:r>
      <w:r w:rsidRPr="00AE04DA">
        <w:rPr>
          <w:rFonts w:eastAsia="Arial" w:cs="Arial"/>
          <w:color w:val="000000"/>
          <w:sz w:val="22"/>
          <w:szCs w:val="22"/>
        </w:rPr>
        <w:t>10.1124/jpet.118.249359.</w:t>
      </w:r>
      <w:r w:rsidRPr="00AE04DA">
        <w:rPr>
          <w:rFonts w:eastAsia="Arial" w:cs="Arial"/>
          <w:color w:val="333333"/>
          <w:sz w:val="22"/>
          <w:szCs w:val="22"/>
        </w:rPr>
        <w:t xml:space="preserve"> PubMed, 2018 available at: </w:t>
      </w:r>
      <w:r w:rsidRPr="00AE04DA">
        <w:rPr>
          <w:rFonts w:eastAsia="Calibri" w:cs="Arial"/>
          <w:color w:val="000000"/>
          <w:sz w:val="22"/>
          <w:szCs w:val="22"/>
        </w:rPr>
        <w:t xml:space="preserve"> </w:t>
      </w:r>
      <w:hyperlink r:id="rId166">
        <w:r w:rsidRPr="00AE04DA">
          <w:rPr>
            <w:rFonts w:eastAsia="Arial" w:cs="Arial"/>
            <w:color w:val="0000FF"/>
            <w:sz w:val="22"/>
            <w:szCs w:val="22"/>
            <w:u w:val="single"/>
          </w:rPr>
          <w:t>https://www.ncbi.nlm.nih.gov/pubmed/29866790</w:t>
        </w:r>
      </w:hyperlink>
      <w:r w:rsidRPr="00AE04DA">
        <w:rPr>
          <w:rFonts w:eastAsia="Calibri" w:cs="Arial"/>
          <w:color w:val="000000"/>
          <w:sz w:val="22"/>
          <w:szCs w:val="22"/>
        </w:rPr>
        <w:t xml:space="preserve"> </w:t>
      </w:r>
    </w:p>
    <w:p w14:paraId="7E55AB4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Lambers</w:t>
      </w:r>
      <w:proofErr w:type="spellEnd"/>
      <w:r w:rsidRPr="00AE04DA">
        <w:rPr>
          <w:rFonts w:eastAsia="Arial" w:cs="Arial"/>
          <w:color w:val="000000"/>
          <w:sz w:val="22"/>
          <w:szCs w:val="22"/>
        </w:rPr>
        <w:t xml:space="preserve"> D &amp; Clark K (1996</w:t>
      </w:r>
      <w:proofErr w:type="gramStart"/>
      <w:r w:rsidRPr="00AE04DA">
        <w:rPr>
          <w:rFonts w:eastAsia="Arial" w:cs="Arial"/>
          <w:color w:val="000000"/>
          <w:sz w:val="22"/>
          <w:szCs w:val="22"/>
        </w:rPr>
        <w:t>).The</w:t>
      </w:r>
      <w:proofErr w:type="gramEnd"/>
      <w:r w:rsidRPr="00AE04DA">
        <w:rPr>
          <w:rFonts w:eastAsia="Arial" w:cs="Arial"/>
          <w:color w:val="000000"/>
          <w:sz w:val="22"/>
          <w:szCs w:val="22"/>
        </w:rPr>
        <w:t xml:space="preserve"> Maternal and Fetal Physiologic Effects of Nicotine. Seminars in Perinatology, Vol 20, No 2 (April), 1996: pp 115-126.</w:t>
      </w:r>
    </w:p>
    <w:p w14:paraId="70917D57" w14:textId="419C12DE" w:rsidR="00020C45" w:rsidRPr="00AE04DA" w:rsidRDefault="00020C4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Lan, X., Wen, H., Aslam, R., </w:t>
      </w:r>
      <w:proofErr w:type="spellStart"/>
      <w:r w:rsidRPr="00AE04DA">
        <w:rPr>
          <w:rFonts w:eastAsia="Arial" w:cs="Arial"/>
          <w:color w:val="000000"/>
          <w:sz w:val="22"/>
          <w:szCs w:val="22"/>
        </w:rPr>
        <w:t>Shoshtari</w:t>
      </w:r>
      <w:proofErr w:type="spellEnd"/>
      <w:r w:rsidRPr="00AE04DA">
        <w:rPr>
          <w:rFonts w:eastAsia="Arial" w:cs="Arial"/>
          <w:color w:val="000000"/>
          <w:sz w:val="22"/>
          <w:szCs w:val="22"/>
        </w:rPr>
        <w:t xml:space="preserve">, S. S. M., Mishra, A., Kumar, V., . . . Singhal, P. C. (2018). Nicotine enhances mesangial cell proliferation and fibronectin production in high glucose milieu via activation of </w:t>
      </w:r>
      <w:proofErr w:type="spellStart"/>
      <w:r w:rsidRPr="00AE04DA">
        <w:rPr>
          <w:rFonts w:eastAsia="Arial" w:cs="Arial"/>
          <w:color w:val="000000"/>
          <w:sz w:val="22"/>
          <w:szCs w:val="22"/>
        </w:rPr>
        <w:t>Wnt</w:t>
      </w:r>
      <w:proofErr w:type="spellEnd"/>
      <w:r w:rsidRPr="00AE04DA">
        <w:rPr>
          <w:rFonts w:eastAsia="Arial" w:cs="Arial"/>
          <w:color w:val="000000"/>
          <w:sz w:val="22"/>
          <w:szCs w:val="22"/>
        </w:rPr>
        <w:t xml:space="preserve">/beta-catenin pathway. </w:t>
      </w:r>
      <w:proofErr w:type="spellStart"/>
      <w:r w:rsidRPr="00AE04DA">
        <w:rPr>
          <w:rFonts w:eastAsia="Arial" w:cs="Arial"/>
          <w:color w:val="000000"/>
          <w:sz w:val="22"/>
          <w:szCs w:val="22"/>
        </w:rPr>
        <w:t>Biosci</w:t>
      </w:r>
      <w:proofErr w:type="spellEnd"/>
      <w:r w:rsidRPr="00AE04DA">
        <w:rPr>
          <w:rFonts w:eastAsia="Arial" w:cs="Arial"/>
          <w:color w:val="000000"/>
          <w:sz w:val="22"/>
          <w:szCs w:val="22"/>
        </w:rPr>
        <w:t xml:space="preserve"> Rep, 38(3). doi:10.1042/BSR20180100</w:t>
      </w:r>
    </w:p>
    <w:p w14:paraId="7E55AB4D" w14:textId="4C944E6D"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Lazutka</w:t>
      </w:r>
      <w:proofErr w:type="spellEnd"/>
      <w:r w:rsidRPr="00AE04DA">
        <w:rPr>
          <w:rFonts w:eastAsia="Arial" w:cs="Arial"/>
          <w:color w:val="000000"/>
          <w:sz w:val="22"/>
          <w:szCs w:val="22"/>
        </w:rPr>
        <w:t xml:space="preserve"> FA et al., (1969). Toxicological evaluation of the insecticide nicotine sulfate. Gig. </w:t>
      </w:r>
      <w:proofErr w:type="spellStart"/>
      <w:r w:rsidRPr="00AE04DA">
        <w:rPr>
          <w:rFonts w:eastAsia="Arial" w:cs="Arial"/>
          <w:color w:val="000000"/>
          <w:sz w:val="22"/>
          <w:szCs w:val="22"/>
        </w:rPr>
        <w:t>Sanit</w:t>
      </w:r>
      <w:proofErr w:type="spellEnd"/>
      <w:r w:rsidRPr="00AE04DA">
        <w:rPr>
          <w:rFonts w:eastAsia="Arial" w:cs="Arial"/>
          <w:color w:val="000000"/>
          <w:sz w:val="22"/>
          <w:szCs w:val="22"/>
        </w:rPr>
        <w:t>, 34(5), 30-33 (NIOSH, 1996).</w:t>
      </w:r>
    </w:p>
    <w:p w14:paraId="7E55AB4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Lee HW et al. (2018). E-cigarette smoke damages DNA and reduces repair activity in mouse lung, heart, and bladder as well as in human lung and bladder cells. Proc. Natl Acad. Sci. USA 115(7), E1560-E1569. DOI: 10.1073/pnas.1718185115. PubMed, 2018 available at: </w:t>
      </w:r>
      <w:r w:rsidRPr="00AE04DA">
        <w:rPr>
          <w:rFonts w:eastAsia="Calibri" w:cs="Arial"/>
          <w:color w:val="000000"/>
          <w:sz w:val="22"/>
          <w:szCs w:val="22"/>
        </w:rPr>
        <w:t xml:space="preserve"> </w:t>
      </w:r>
      <w:hyperlink r:id="rId167">
        <w:r w:rsidRPr="00AE04DA">
          <w:rPr>
            <w:rFonts w:eastAsia="Arial" w:cs="Arial"/>
            <w:color w:val="0000FF"/>
            <w:sz w:val="22"/>
            <w:szCs w:val="22"/>
            <w:u w:val="single"/>
          </w:rPr>
          <w:t>https://www.ncbi.nlm.nih.gov/pubmed/29378943</w:t>
        </w:r>
      </w:hyperlink>
      <w:r w:rsidRPr="00AE04DA">
        <w:rPr>
          <w:rFonts w:eastAsia="Calibri" w:cs="Arial"/>
          <w:color w:val="000000"/>
          <w:sz w:val="22"/>
          <w:szCs w:val="22"/>
        </w:rPr>
        <w:t xml:space="preserve"> </w:t>
      </w:r>
    </w:p>
    <w:p w14:paraId="7E55AB4F"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lastRenderedPageBreak/>
        <w:t xml:space="preserve">Lee J et al. (2017). Nicotine drives neutrophil extracellular traps formation and accelerates collagen-induced arthritis. Rheumatology (Oxford) 56(4), 644-653. DOI: 10.1093/rheumatology/kew449. PubMed, 2018 available at: </w:t>
      </w:r>
      <w:r w:rsidRPr="00AE04DA">
        <w:rPr>
          <w:rFonts w:eastAsia="Calibri" w:cs="Arial"/>
          <w:color w:val="000000"/>
          <w:sz w:val="22"/>
          <w:szCs w:val="22"/>
        </w:rPr>
        <w:t xml:space="preserve"> </w:t>
      </w:r>
      <w:hyperlink r:id="rId168">
        <w:r w:rsidRPr="00AE04DA">
          <w:rPr>
            <w:rFonts w:eastAsia="Arial" w:cs="Arial"/>
            <w:color w:val="0000FF"/>
            <w:sz w:val="22"/>
            <w:szCs w:val="22"/>
            <w:u w:val="single"/>
          </w:rPr>
          <w:t>https://www.ncbi.nlm.nih.gov/pubmed/28013195</w:t>
        </w:r>
      </w:hyperlink>
      <w:r w:rsidRPr="00AE04DA">
        <w:rPr>
          <w:rFonts w:eastAsia="Calibri" w:cs="Arial"/>
          <w:color w:val="000000"/>
          <w:sz w:val="22"/>
          <w:szCs w:val="22"/>
        </w:rPr>
        <w:t xml:space="preserve"> </w:t>
      </w:r>
    </w:p>
    <w:p w14:paraId="7E55AB50"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Liang D et al. (2018). Effects of nicotine on the metabolism and gene expression profile of Sprague</w:t>
      </w:r>
      <w:r w:rsidRPr="00AE04DA">
        <w:rPr>
          <w:rFonts w:ascii="Cambria Math" w:eastAsia="Arial" w:hAnsi="Cambria Math" w:cs="Cambria Math"/>
          <w:color w:val="000000"/>
          <w:sz w:val="22"/>
          <w:szCs w:val="22"/>
        </w:rPr>
        <w:t>‑</w:t>
      </w:r>
      <w:r w:rsidRPr="00AE04DA">
        <w:rPr>
          <w:rFonts w:eastAsia="Arial" w:cs="Arial"/>
          <w:color w:val="000000"/>
          <w:sz w:val="22"/>
          <w:szCs w:val="22"/>
        </w:rPr>
        <w:t xml:space="preserve">Dawley rat primary osteoblasts. Mol. Med. Rep. 17(6), 8269-8281. DOI: 10.3892/mmr.2018.8884. PubMed, 2018 available at: </w:t>
      </w:r>
      <w:r w:rsidRPr="00AE04DA">
        <w:rPr>
          <w:rFonts w:eastAsia="Calibri" w:cs="Arial"/>
          <w:color w:val="000000"/>
          <w:sz w:val="22"/>
          <w:szCs w:val="22"/>
        </w:rPr>
        <w:t xml:space="preserve"> </w:t>
      </w:r>
      <w:hyperlink r:id="rId169">
        <w:r w:rsidRPr="00AE04DA">
          <w:rPr>
            <w:rFonts w:eastAsia="Arial" w:cs="Arial"/>
            <w:color w:val="0000FF"/>
            <w:sz w:val="22"/>
            <w:szCs w:val="22"/>
            <w:u w:val="single"/>
          </w:rPr>
          <w:t>https://www.ncbi.nlm.nih.gov/pubmed/29658611</w:t>
        </w:r>
      </w:hyperlink>
      <w:r w:rsidRPr="00AE04DA">
        <w:rPr>
          <w:rFonts w:eastAsia="Calibri" w:cs="Arial"/>
          <w:color w:val="000000"/>
          <w:sz w:val="22"/>
          <w:szCs w:val="22"/>
        </w:rPr>
        <w:t xml:space="preserve"> </w:t>
      </w:r>
    </w:p>
    <w:p w14:paraId="7E55AB51"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Linakis</w:t>
      </w:r>
      <w:proofErr w:type="spellEnd"/>
      <w:r w:rsidRPr="00AE04DA">
        <w:rPr>
          <w:rFonts w:eastAsia="Arial" w:cs="Arial"/>
          <w:color w:val="000000"/>
          <w:sz w:val="22"/>
          <w:szCs w:val="22"/>
        </w:rPr>
        <w:t xml:space="preserve"> MW et al. (2017). Population pharmacokinetic model of transdermal nicotine delivered from a matrix-type patch.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83(12), 2709-2717. DOI: 10.1111/bcp.13393. PubMed, 2018 available at: </w:t>
      </w:r>
      <w:r w:rsidRPr="00AE04DA">
        <w:rPr>
          <w:rFonts w:eastAsia="Calibri" w:cs="Arial"/>
          <w:color w:val="000000"/>
          <w:sz w:val="22"/>
          <w:szCs w:val="22"/>
        </w:rPr>
        <w:t xml:space="preserve"> </w:t>
      </w:r>
      <w:hyperlink r:id="rId170">
        <w:r w:rsidRPr="00AE04DA">
          <w:rPr>
            <w:rFonts w:eastAsia="Arial" w:cs="Arial"/>
            <w:color w:val="0000FF"/>
            <w:sz w:val="22"/>
            <w:szCs w:val="22"/>
            <w:u w:val="single"/>
          </w:rPr>
          <w:t>https://www.ncbi.nlm.nih.gov/pubmed/28771779</w:t>
        </w:r>
      </w:hyperlink>
      <w:r w:rsidRPr="00AE04DA">
        <w:rPr>
          <w:rFonts w:eastAsia="Calibri" w:cs="Arial"/>
          <w:color w:val="000000"/>
          <w:sz w:val="22"/>
          <w:szCs w:val="22"/>
        </w:rPr>
        <w:t xml:space="preserve"> </w:t>
      </w:r>
    </w:p>
    <w:p w14:paraId="7E55AB52"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Lindgren et al., (1999). Electroencephalographic effects of intravenous nicotine –a dose-response study. Psychopharmacology 145: 342-350.</w:t>
      </w:r>
    </w:p>
    <w:p w14:paraId="7E55AB5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Liu DH et al. (2018). Nicotine inhibits CD24 expression in Lewis lung carcinoma cells by upregulation of RAS expression. Int. J. Oncol.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10.3892/ijo.2018.4415. PubMed, 2018 available at: </w:t>
      </w:r>
      <w:r w:rsidRPr="00AE04DA">
        <w:rPr>
          <w:rFonts w:eastAsia="Calibri" w:cs="Arial"/>
          <w:color w:val="000000"/>
          <w:sz w:val="22"/>
          <w:szCs w:val="22"/>
        </w:rPr>
        <w:t xml:space="preserve"> </w:t>
      </w:r>
      <w:hyperlink r:id="rId171">
        <w:r w:rsidRPr="00AE04DA">
          <w:rPr>
            <w:rFonts w:eastAsia="Arial" w:cs="Arial"/>
            <w:color w:val="0000FF"/>
            <w:sz w:val="22"/>
            <w:szCs w:val="22"/>
            <w:u w:val="single"/>
          </w:rPr>
          <w:t>https://www.ncbi.nlm.nih.gov/pubmed/29845249</w:t>
        </w:r>
      </w:hyperlink>
      <w:r w:rsidRPr="00AE04DA">
        <w:rPr>
          <w:rFonts w:eastAsia="Calibri" w:cs="Arial"/>
          <w:color w:val="000000"/>
          <w:sz w:val="22"/>
          <w:szCs w:val="22"/>
        </w:rPr>
        <w:t xml:space="preserve"> </w:t>
      </w:r>
    </w:p>
    <w:p w14:paraId="7E55AB54"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Loughlin A et al. (2017). Habitual nicotine-seeking in rats following limited training.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234(17), 2619-2629. DOI: 10.1007/s00213-017-4655-0. PubMed, 2018 available at: </w:t>
      </w:r>
      <w:r w:rsidRPr="00AE04DA">
        <w:rPr>
          <w:rFonts w:eastAsia="Calibri" w:cs="Arial"/>
          <w:color w:val="000000"/>
          <w:sz w:val="22"/>
          <w:szCs w:val="22"/>
        </w:rPr>
        <w:t xml:space="preserve"> </w:t>
      </w:r>
      <w:hyperlink r:id="rId172">
        <w:r w:rsidRPr="00AE04DA">
          <w:rPr>
            <w:rFonts w:eastAsia="Arial" w:cs="Arial"/>
            <w:color w:val="0000FF"/>
            <w:sz w:val="22"/>
            <w:szCs w:val="22"/>
            <w:u w:val="single"/>
          </w:rPr>
          <w:t>https://www.ncbi.nlm.nih.gov/pubmed/28589264</w:t>
        </w:r>
      </w:hyperlink>
      <w:r w:rsidRPr="00AE04DA">
        <w:rPr>
          <w:rFonts w:eastAsia="Calibri" w:cs="Arial"/>
          <w:color w:val="000000"/>
          <w:sz w:val="22"/>
          <w:szCs w:val="22"/>
        </w:rPr>
        <w:t xml:space="preserve"> </w:t>
      </w:r>
    </w:p>
    <w:p w14:paraId="7E55AB5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Luck W &amp; Nau H (1984). Nicotine and cotinine concentrations in serum and milk of nursing smokers.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18: 9-15, 1984.</w:t>
      </w:r>
    </w:p>
    <w:p w14:paraId="7E55AB5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Luck W et al., (1985). Extent of nicotine and cotinine transfer to the human fetus, placenta and amniotic fluid of smoking mothers. Dev </w:t>
      </w:r>
      <w:proofErr w:type="spellStart"/>
      <w:r w:rsidRPr="00AE04DA">
        <w:rPr>
          <w:rFonts w:eastAsia="Arial" w:cs="Arial"/>
          <w:color w:val="000000"/>
          <w:sz w:val="22"/>
          <w:szCs w:val="22"/>
        </w:rPr>
        <w:t>Pharmacoi</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xml:space="preserve"> 8:384-395, 1985.</w:t>
      </w:r>
      <w:r w:rsidRPr="00AE04DA">
        <w:rPr>
          <w:rFonts w:eastAsia="Calibri" w:cs="Arial"/>
          <w:color w:val="000000"/>
          <w:sz w:val="22"/>
          <w:szCs w:val="22"/>
        </w:rPr>
        <w:t xml:space="preserve"> </w:t>
      </w:r>
    </w:p>
    <w:p w14:paraId="137EB851" w14:textId="4C3006BE" w:rsidR="001C2A12" w:rsidRPr="00AE04DA" w:rsidRDefault="001C2A12">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Machaalani</w:t>
      </w:r>
      <w:proofErr w:type="spellEnd"/>
      <w:r w:rsidRPr="00AE04DA">
        <w:rPr>
          <w:rFonts w:eastAsia="Arial" w:cs="Arial"/>
          <w:color w:val="000000"/>
          <w:sz w:val="22"/>
          <w:szCs w:val="22"/>
        </w:rPr>
        <w:t>, R., &amp; Chen, H. (2018). Brain derived neurotrophic factor (BDNF), its tyrosine kinase receptor B (</w:t>
      </w:r>
      <w:proofErr w:type="spellStart"/>
      <w:r w:rsidRPr="00AE04DA">
        <w:rPr>
          <w:rFonts w:eastAsia="Arial" w:cs="Arial"/>
          <w:color w:val="000000"/>
          <w:sz w:val="22"/>
          <w:szCs w:val="22"/>
        </w:rPr>
        <w:t>TrkB</w:t>
      </w:r>
      <w:proofErr w:type="spellEnd"/>
      <w:r w:rsidRPr="00AE04DA">
        <w:rPr>
          <w:rFonts w:eastAsia="Arial" w:cs="Arial"/>
          <w:color w:val="000000"/>
          <w:sz w:val="22"/>
          <w:szCs w:val="22"/>
        </w:rPr>
        <w:t xml:space="preserve">) and nicotine. Neurotoxicology, 65, 186-195. </w:t>
      </w:r>
      <w:proofErr w:type="gramStart"/>
      <w:r w:rsidRPr="00AE04DA">
        <w:rPr>
          <w:rFonts w:eastAsia="Arial" w:cs="Arial"/>
          <w:color w:val="000000"/>
          <w:sz w:val="22"/>
          <w:szCs w:val="22"/>
        </w:rPr>
        <w:t>doi:10.1016/j.neuro</w:t>
      </w:r>
      <w:proofErr w:type="gramEnd"/>
      <w:r w:rsidRPr="00AE04DA">
        <w:rPr>
          <w:rFonts w:eastAsia="Arial" w:cs="Arial"/>
          <w:color w:val="000000"/>
          <w:sz w:val="22"/>
          <w:szCs w:val="22"/>
        </w:rPr>
        <w:t>.2018.02.014</w:t>
      </w:r>
    </w:p>
    <w:p w14:paraId="7E55AB57" w14:textId="42D8D561"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Lunney</w:t>
      </w:r>
      <w:proofErr w:type="spellEnd"/>
      <w:r w:rsidRPr="00AE04DA">
        <w:rPr>
          <w:rFonts w:eastAsia="Arial" w:cs="Arial"/>
          <w:color w:val="000000"/>
          <w:sz w:val="22"/>
          <w:szCs w:val="22"/>
        </w:rPr>
        <w:t xml:space="preserve"> P &amp; Leong R (2012). Review article: ulcerative colitis, smoking and nicotine therapy. Alimentary Pharmacology &amp; Therapeutics. Volume 36, Issue 11-12, pages 997–1008.</w:t>
      </w:r>
    </w:p>
    <w:p w14:paraId="7E55AB5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Majidi A et al. (2017). Revisiting nicotine's role in the ageing brain and cognitive impairment. Rev.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28(7), 767-781. DOI: 10.1515/revneuro-2017-0008. PubMed, 2018 available at: </w:t>
      </w:r>
      <w:r w:rsidRPr="00AE04DA">
        <w:rPr>
          <w:rFonts w:eastAsia="Calibri" w:cs="Arial"/>
          <w:color w:val="000000"/>
          <w:sz w:val="22"/>
          <w:szCs w:val="22"/>
        </w:rPr>
        <w:t xml:space="preserve"> </w:t>
      </w:r>
      <w:hyperlink r:id="rId173">
        <w:r w:rsidRPr="00AE04DA">
          <w:rPr>
            <w:rFonts w:eastAsia="Arial" w:cs="Arial"/>
            <w:color w:val="0000FF"/>
            <w:sz w:val="22"/>
            <w:szCs w:val="22"/>
            <w:u w:val="single"/>
          </w:rPr>
          <w:t>https://www.ncbi.nlm.nih.gov/pubmed/28586306</w:t>
        </w:r>
      </w:hyperlink>
      <w:r w:rsidRPr="00AE04DA">
        <w:rPr>
          <w:rFonts w:eastAsia="Calibri" w:cs="Arial"/>
          <w:color w:val="000000"/>
          <w:sz w:val="22"/>
          <w:szCs w:val="22"/>
        </w:rPr>
        <w:t xml:space="preserve">  </w:t>
      </w:r>
    </w:p>
    <w:p w14:paraId="7E55AB59" w14:textId="77777777" w:rsidR="00881EF5" w:rsidRPr="00AE04DA" w:rsidRDefault="00A72828">
      <w:pPr>
        <w:numPr>
          <w:ilvl w:val="0"/>
          <w:numId w:val="1"/>
        </w:numPr>
        <w:spacing w:before="100" w:after="100"/>
        <w:ind w:left="720" w:hanging="360"/>
        <w:jc w:val="both"/>
        <w:rPr>
          <w:rFonts w:eastAsia="Arial" w:cs="Arial"/>
          <w:color w:val="0000FF"/>
          <w:sz w:val="22"/>
          <w:szCs w:val="22"/>
        </w:rPr>
      </w:pPr>
      <w:proofErr w:type="spellStart"/>
      <w:r w:rsidRPr="00AE04DA">
        <w:rPr>
          <w:rFonts w:eastAsia="Arial" w:cs="Arial"/>
          <w:color w:val="000000"/>
          <w:sz w:val="22"/>
          <w:szCs w:val="22"/>
        </w:rPr>
        <w:t>Mallock</w:t>
      </w:r>
      <w:proofErr w:type="spellEnd"/>
      <w:r w:rsidRPr="00AE04DA">
        <w:rPr>
          <w:rFonts w:eastAsia="Arial" w:cs="Arial"/>
          <w:color w:val="000000"/>
          <w:sz w:val="22"/>
          <w:szCs w:val="22"/>
        </w:rPr>
        <w:t xml:space="preserve"> N et al. (2018). Levels of selected analytes in the emissions of "heat not burn" tobacco products that are relevant to assess human health risks.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Epub</w:t>
      </w:r>
      <w:proofErr w:type="spellEnd"/>
      <w:r w:rsidRPr="00AE04DA">
        <w:rPr>
          <w:rFonts w:eastAsia="Arial" w:cs="Arial"/>
          <w:color w:val="000000"/>
          <w:sz w:val="22"/>
          <w:szCs w:val="22"/>
        </w:rPr>
        <w:t xml:space="preserve"> ahead of print. DOI: 10.1007/s00204-018-2215-y. PubMed, 2018 available at: </w:t>
      </w:r>
      <w:r w:rsidRPr="00AE04DA">
        <w:rPr>
          <w:rFonts w:eastAsia="Calibri" w:cs="Arial"/>
          <w:sz w:val="22"/>
          <w:szCs w:val="22"/>
        </w:rPr>
        <w:t xml:space="preserve"> </w:t>
      </w:r>
      <w:hyperlink r:id="rId174">
        <w:r w:rsidRPr="00AE04DA">
          <w:rPr>
            <w:rFonts w:eastAsia="Arial" w:cs="Arial"/>
            <w:color w:val="0000FF"/>
            <w:sz w:val="22"/>
            <w:szCs w:val="22"/>
            <w:u w:val="single"/>
          </w:rPr>
          <w:t>https://www.ncbi.nlm.nih.gov/pubmed/29730817</w:t>
        </w:r>
      </w:hyperlink>
    </w:p>
    <w:p w14:paraId="50ECFD7E" w14:textId="6D4965F7" w:rsidR="00DE32DD" w:rsidRPr="00AE04DA" w:rsidRDefault="00DE32DD" w:rsidP="00DE32DD">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Marinucci</w:t>
      </w:r>
      <w:proofErr w:type="spellEnd"/>
      <w:r w:rsidRPr="00AE04DA">
        <w:rPr>
          <w:rFonts w:eastAsia="Calibri" w:cs="Arial"/>
          <w:sz w:val="22"/>
          <w:szCs w:val="22"/>
        </w:rPr>
        <w:t xml:space="preserve"> L et al. (2018). Nicotine induces apoptosis in human osteoblasts via a novel mechanism driven by H2O2 and entailing Glyoxalase 1-dependent MG-H1 accumulation leading to TG2-mediated NF-kB desensitization: Implication for smokers-related osteoporosis. Relevant: 335. Free </w:t>
      </w:r>
      <w:proofErr w:type="spellStart"/>
      <w:r w:rsidRPr="00AE04DA">
        <w:rPr>
          <w:rFonts w:eastAsia="Calibri" w:cs="Arial"/>
          <w:sz w:val="22"/>
          <w:szCs w:val="22"/>
        </w:rPr>
        <w:t>Radic</w:t>
      </w:r>
      <w:proofErr w:type="spellEnd"/>
      <w:r w:rsidRPr="00AE04DA">
        <w:rPr>
          <w:rFonts w:eastAsia="Calibri" w:cs="Arial"/>
          <w:sz w:val="22"/>
          <w:szCs w:val="22"/>
        </w:rPr>
        <w:t xml:space="preserve"> Biol Med. 2018 </w:t>
      </w:r>
      <w:proofErr w:type="gramStart"/>
      <w:r w:rsidRPr="00AE04DA">
        <w:rPr>
          <w:rFonts w:eastAsia="Calibri" w:cs="Arial"/>
          <w:sz w:val="22"/>
          <w:szCs w:val="22"/>
        </w:rPr>
        <w:t>Mar;117:6</w:t>
      </w:r>
      <w:proofErr w:type="gramEnd"/>
      <w:r w:rsidRPr="00AE04DA">
        <w:rPr>
          <w:rFonts w:eastAsia="Calibri" w:cs="Arial"/>
          <w:sz w:val="22"/>
          <w:szCs w:val="22"/>
        </w:rPr>
        <w:t xml:space="preserve">-17. </w:t>
      </w:r>
      <w:proofErr w:type="spellStart"/>
      <w:r w:rsidRPr="00AE04DA">
        <w:rPr>
          <w:rFonts w:eastAsia="Calibri" w:cs="Arial"/>
          <w:sz w:val="22"/>
          <w:szCs w:val="22"/>
        </w:rPr>
        <w:t>doi</w:t>
      </w:r>
      <w:proofErr w:type="spellEnd"/>
      <w:r w:rsidRPr="00AE04DA">
        <w:rPr>
          <w:rFonts w:eastAsia="Calibri" w:cs="Arial"/>
          <w:sz w:val="22"/>
          <w:szCs w:val="22"/>
        </w:rPr>
        <w:t xml:space="preserve">: </w:t>
      </w:r>
      <w:proofErr w:type="spellStart"/>
      <w:r w:rsidRPr="00AE04DA">
        <w:rPr>
          <w:rFonts w:eastAsia="Calibri" w:cs="Arial"/>
          <w:sz w:val="22"/>
          <w:szCs w:val="22"/>
        </w:rPr>
        <w:t>Epub</w:t>
      </w:r>
      <w:proofErr w:type="spellEnd"/>
      <w:r w:rsidRPr="00AE04DA">
        <w:rPr>
          <w:rFonts w:eastAsia="Calibri" w:cs="Arial"/>
          <w:sz w:val="22"/>
          <w:szCs w:val="22"/>
        </w:rPr>
        <w:t xml:space="preserve"> 2018 Jan 31.</w:t>
      </w:r>
      <w:r w:rsidR="00184A4E" w:rsidRPr="00AE04DA">
        <w:rPr>
          <w:rFonts w:eastAsia="Calibri" w:cs="Arial"/>
          <w:color w:val="000000"/>
          <w:sz w:val="22"/>
          <w:szCs w:val="22"/>
        </w:rPr>
        <w:t xml:space="preserve"> PubMed, 2019 available at: </w:t>
      </w:r>
      <w:hyperlink r:id="rId175" w:history="1">
        <w:r w:rsidRPr="00AE04DA">
          <w:rPr>
            <w:rStyle w:val="Hyperlink"/>
            <w:rFonts w:eastAsia="Calibri" w:cs="Arial"/>
            <w:sz w:val="22"/>
            <w:szCs w:val="22"/>
          </w:rPr>
          <w:t>https://www.ncbi.nlm.nih.gov/pubmed/29355739</w:t>
        </w:r>
      </w:hyperlink>
    </w:p>
    <w:p w14:paraId="1837F0FD" w14:textId="075CFB0F" w:rsidR="006F262E" w:rsidRPr="00AE04DA" w:rsidRDefault="006F262E">
      <w:pPr>
        <w:numPr>
          <w:ilvl w:val="0"/>
          <w:numId w:val="1"/>
        </w:numPr>
        <w:spacing w:before="100" w:after="100"/>
        <w:ind w:left="720" w:hanging="360"/>
        <w:jc w:val="both"/>
        <w:rPr>
          <w:rFonts w:eastAsia="Calibri" w:cs="Arial"/>
          <w:sz w:val="22"/>
          <w:szCs w:val="22"/>
        </w:rPr>
      </w:pPr>
      <w:proofErr w:type="spellStart"/>
      <w:r w:rsidRPr="00AE04DA">
        <w:rPr>
          <w:rFonts w:eastAsia="Calibri" w:cs="Arial"/>
          <w:sz w:val="22"/>
          <w:szCs w:val="22"/>
        </w:rPr>
        <w:t>Maruta</w:t>
      </w:r>
      <w:proofErr w:type="spellEnd"/>
      <w:r w:rsidRPr="00AE04DA">
        <w:rPr>
          <w:rFonts w:eastAsia="Calibri" w:cs="Arial"/>
          <w:sz w:val="22"/>
          <w:szCs w:val="22"/>
        </w:rPr>
        <w:t xml:space="preserve">, K., et al. (2018). Nicotine treatment ameliorates DSS-induced colitis by suppressing MAdCAM-1 expression and leukocyte recruitment. J </w:t>
      </w:r>
      <w:proofErr w:type="spellStart"/>
      <w:r w:rsidRPr="00AE04DA">
        <w:rPr>
          <w:rFonts w:eastAsia="Calibri" w:cs="Arial"/>
          <w:sz w:val="22"/>
          <w:szCs w:val="22"/>
        </w:rPr>
        <w:t>Leukoc</w:t>
      </w:r>
      <w:proofErr w:type="spellEnd"/>
      <w:r w:rsidRPr="00AE04DA">
        <w:rPr>
          <w:rFonts w:eastAsia="Calibri" w:cs="Arial"/>
          <w:sz w:val="22"/>
          <w:szCs w:val="22"/>
        </w:rPr>
        <w:t xml:space="preserve"> Biol, 104(5), 1013-1022. doi:10.1002/JLB.3A0717-304R</w:t>
      </w:r>
    </w:p>
    <w:p w14:paraId="7E55AB5A" w14:textId="3A1023BE"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 xml:space="preserve">Maugeri G et al. (2017). Nicotine promotes blood retinal barrier damage in a model of human diabetic macular edema.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In Vitro 44, 182-189. DOI: 10.1016/j.tiv.2017.07.003. PubMed, 2018 available at: </w:t>
      </w:r>
      <w:r w:rsidRPr="00AE04DA">
        <w:rPr>
          <w:rFonts w:eastAsia="Calibri" w:cs="Arial"/>
          <w:sz w:val="22"/>
          <w:szCs w:val="22"/>
        </w:rPr>
        <w:t xml:space="preserve"> </w:t>
      </w:r>
      <w:hyperlink r:id="rId176">
        <w:r w:rsidRPr="00AE04DA">
          <w:rPr>
            <w:rFonts w:eastAsia="Arial" w:cs="Arial"/>
            <w:color w:val="0000FF"/>
            <w:sz w:val="22"/>
            <w:szCs w:val="22"/>
            <w:u w:val="single"/>
          </w:rPr>
          <w:t>https://www.ncbi.nlm.nih.gov/pubmed/28689815</w:t>
        </w:r>
      </w:hyperlink>
      <w:r w:rsidRPr="00AE04DA">
        <w:rPr>
          <w:rFonts w:eastAsia="Calibri" w:cs="Arial"/>
          <w:sz w:val="22"/>
          <w:szCs w:val="22"/>
        </w:rPr>
        <w:t xml:space="preserve"> </w:t>
      </w:r>
    </w:p>
    <w:p w14:paraId="7E55AB5B"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Mayer B (2014). How much nicotine kills a human? Tracing back the generally accepted lethal dose to dubious </w:t>
      </w:r>
      <w:proofErr w:type="spellStart"/>
      <w:r w:rsidRPr="00AE04DA">
        <w:rPr>
          <w:rFonts w:eastAsia="Arial" w:cs="Arial"/>
          <w:color w:val="000000"/>
          <w:sz w:val="22"/>
          <w:szCs w:val="22"/>
        </w:rPr>
        <w:t>self experiments</w:t>
      </w:r>
      <w:proofErr w:type="spellEnd"/>
      <w:r w:rsidRPr="00AE04DA">
        <w:rPr>
          <w:rFonts w:eastAsia="Arial" w:cs="Arial"/>
          <w:color w:val="000000"/>
          <w:sz w:val="22"/>
          <w:szCs w:val="22"/>
        </w:rPr>
        <w:t xml:space="preserve"> in the nineteenth century. Arch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(2014) 88:5–7.</w:t>
      </w:r>
    </w:p>
    <w:p w14:paraId="209FB7DD" w14:textId="77777777" w:rsidR="00806282" w:rsidRPr="00AE04DA" w:rsidRDefault="00806282" w:rsidP="00806282">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Mazloomi</w:t>
      </w:r>
      <w:proofErr w:type="spellEnd"/>
      <w:r w:rsidRPr="00AE04DA">
        <w:rPr>
          <w:rFonts w:eastAsia="Arial" w:cs="Arial"/>
          <w:color w:val="000000"/>
          <w:sz w:val="22"/>
          <w:szCs w:val="22"/>
        </w:rPr>
        <w:t xml:space="preserve">, E., </w:t>
      </w:r>
      <w:proofErr w:type="spellStart"/>
      <w:r w:rsidRPr="00AE04DA">
        <w:rPr>
          <w:rFonts w:eastAsia="Arial" w:cs="Arial"/>
          <w:color w:val="000000"/>
          <w:sz w:val="22"/>
          <w:szCs w:val="22"/>
        </w:rPr>
        <w:t>Ilkhanizadeh</w:t>
      </w:r>
      <w:proofErr w:type="spellEnd"/>
      <w:r w:rsidRPr="00AE04DA">
        <w:rPr>
          <w:rFonts w:eastAsia="Arial" w:cs="Arial"/>
          <w:color w:val="000000"/>
          <w:sz w:val="22"/>
          <w:szCs w:val="22"/>
        </w:rPr>
        <w:t xml:space="preserve">, B., </w:t>
      </w:r>
      <w:proofErr w:type="spellStart"/>
      <w:r w:rsidRPr="00AE04DA">
        <w:rPr>
          <w:rFonts w:eastAsia="Arial" w:cs="Arial"/>
          <w:color w:val="000000"/>
          <w:sz w:val="22"/>
          <w:szCs w:val="22"/>
        </w:rPr>
        <w:t>Zare</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Mohammadzadeh</w:t>
      </w:r>
      <w:proofErr w:type="spellEnd"/>
      <w:r w:rsidRPr="00AE04DA">
        <w:rPr>
          <w:rFonts w:eastAsia="Arial" w:cs="Arial"/>
          <w:color w:val="000000"/>
          <w:sz w:val="22"/>
          <w:szCs w:val="22"/>
        </w:rPr>
        <w:t xml:space="preserve">, A., </w:t>
      </w:r>
      <w:proofErr w:type="spellStart"/>
      <w:r w:rsidRPr="00AE04DA">
        <w:rPr>
          <w:rFonts w:eastAsia="Arial" w:cs="Arial"/>
          <w:color w:val="000000"/>
          <w:sz w:val="22"/>
          <w:szCs w:val="22"/>
        </w:rPr>
        <w:t>Delirezh</w:t>
      </w:r>
      <w:proofErr w:type="spellEnd"/>
      <w:r w:rsidRPr="00AE04DA">
        <w:rPr>
          <w:rFonts w:eastAsia="Arial" w:cs="Arial"/>
          <w:color w:val="000000"/>
          <w:sz w:val="22"/>
          <w:szCs w:val="22"/>
        </w:rPr>
        <w:t xml:space="preserve">, N., &amp; </w:t>
      </w:r>
      <w:proofErr w:type="spellStart"/>
      <w:r w:rsidRPr="00AE04DA">
        <w:rPr>
          <w:rFonts w:eastAsia="Arial" w:cs="Arial"/>
          <w:color w:val="000000"/>
          <w:sz w:val="22"/>
          <w:szCs w:val="22"/>
        </w:rPr>
        <w:t>Shahabi</w:t>
      </w:r>
      <w:proofErr w:type="spellEnd"/>
      <w:r w:rsidRPr="00AE04DA">
        <w:rPr>
          <w:rFonts w:eastAsia="Arial" w:cs="Arial"/>
          <w:color w:val="000000"/>
          <w:sz w:val="22"/>
          <w:szCs w:val="22"/>
        </w:rPr>
        <w:t xml:space="preserve">, S. (2018). Evaluation of the efficacy of nicotine in treatment of allergic asthma in BALB/c mice. Int </w:t>
      </w:r>
      <w:proofErr w:type="spellStart"/>
      <w:r w:rsidRPr="00AE04DA">
        <w:rPr>
          <w:rFonts w:eastAsia="Arial" w:cs="Arial"/>
          <w:color w:val="000000"/>
          <w:sz w:val="22"/>
          <w:szCs w:val="22"/>
        </w:rPr>
        <w:t>Immunopharmacol</w:t>
      </w:r>
      <w:proofErr w:type="spellEnd"/>
      <w:r w:rsidRPr="00AE04DA">
        <w:rPr>
          <w:rFonts w:eastAsia="Arial" w:cs="Arial"/>
          <w:color w:val="000000"/>
          <w:sz w:val="22"/>
          <w:szCs w:val="22"/>
        </w:rPr>
        <w:t xml:space="preserve">, 63, 239-245. </w:t>
      </w:r>
      <w:proofErr w:type="gramStart"/>
      <w:r w:rsidRPr="00AE04DA">
        <w:rPr>
          <w:rFonts w:eastAsia="Arial" w:cs="Arial"/>
          <w:color w:val="000000"/>
          <w:sz w:val="22"/>
          <w:szCs w:val="22"/>
        </w:rPr>
        <w:t>doi:10.1016/j.intimp</w:t>
      </w:r>
      <w:proofErr w:type="gramEnd"/>
      <w:r w:rsidRPr="00AE04DA">
        <w:rPr>
          <w:rFonts w:eastAsia="Arial" w:cs="Arial"/>
          <w:color w:val="000000"/>
          <w:sz w:val="22"/>
          <w:szCs w:val="22"/>
        </w:rPr>
        <w:t>.2018.08.006</w:t>
      </w:r>
    </w:p>
    <w:p w14:paraId="2A5D6770" w14:textId="77777777" w:rsidR="00806282" w:rsidRPr="00AE04DA" w:rsidRDefault="00806282" w:rsidP="00806282">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McCarthy, D. M., Morgan, T. J., Jr., Lowe, S. E., Williamson, M. J., Spencer, T. J., Biederman, J., &amp; </w:t>
      </w:r>
      <w:proofErr w:type="spellStart"/>
      <w:r w:rsidRPr="00AE04DA">
        <w:rPr>
          <w:rFonts w:eastAsia="Arial" w:cs="Arial"/>
          <w:color w:val="000000"/>
          <w:sz w:val="22"/>
          <w:szCs w:val="22"/>
        </w:rPr>
        <w:t>Bhide</w:t>
      </w:r>
      <w:proofErr w:type="spellEnd"/>
      <w:r w:rsidRPr="00AE04DA">
        <w:rPr>
          <w:rFonts w:eastAsia="Arial" w:cs="Arial"/>
          <w:color w:val="000000"/>
          <w:sz w:val="22"/>
          <w:szCs w:val="22"/>
        </w:rPr>
        <w:t xml:space="preserve">, P. G. (2018). Nicotine exposure of male mice produces behavioral impairment in multiple generations of descendants. </w:t>
      </w:r>
      <w:proofErr w:type="spellStart"/>
      <w:r w:rsidRPr="00AE04DA">
        <w:rPr>
          <w:rFonts w:eastAsia="Arial" w:cs="Arial"/>
          <w:color w:val="000000"/>
          <w:sz w:val="22"/>
          <w:szCs w:val="22"/>
        </w:rPr>
        <w:t>PLoS</w:t>
      </w:r>
      <w:proofErr w:type="spellEnd"/>
      <w:r w:rsidRPr="00AE04DA">
        <w:rPr>
          <w:rFonts w:eastAsia="Arial" w:cs="Arial"/>
          <w:color w:val="000000"/>
          <w:sz w:val="22"/>
          <w:szCs w:val="22"/>
        </w:rPr>
        <w:t xml:space="preserve"> Biol, 16(10), e2006497. </w:t>
      </w:r>
      <w:proofErr w:type="gramStart"/>
      <w:r w:rsidRPr="00AE04DA">
        <w:rPr>
          <w:rFonts w:eastAsia="Arial" w:cs="Arial"/>
          <w:color w:val="000000"/>
          <w:sz w:val="22"/>
          <w:szCs w:val="22"/>
        </w:rPr>
        <w:t>doi:10.1371/journal.pbio</w:t>
      </w:r>
      <w:proofErr w:type="gramEnd"/>
      <w:r w:rsidRPr="00AE04DA">
        <w:rPr>
          <w:rFonts w:eastAsia="Arial" w:cs="Arial"/>
          <w:color w:val="000000"/>
          <w:sz w:val="22"/>
          <w:szCs w:val="22"/>
        </w:rPr>
        <w:t>.2006497</w:t>
      </w:r>
    </w:p>
    <w:p w14:paraId="639C41D3" w14:textId="5C55F878" w:rsidR="00806282" w:rsidRPr="00AE04DA" w:rsidRDefault="00806282" w:rsidP="00806282">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McEwan, M., Coburn, S., Ghosh, D., Simms, L., Giles, L., Yuki, D., . . . Proctor, C. (2019). Assessment of priority tobacco additives per the requirements of the EU Tobacco Products Directive (2014/40/EU): Part 3, Smoking behavior and plasma nicotine pharmacokinetics.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104, 29-38.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.2019.02.012</w:t>
      </w:r>
    </w:p>
    <w:p w14:paraId="7E55AB5C" w14:textId="13F61BFC"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McKennis</w:t>
      </w:r>
      <w:proofErr w:type="spellEnd"/>
      <w:r w:rsidRPr="00AE04DA">
        <w:rPr>
          <w:rFonts w:eastAsia="Arial" w:cs="Arial"/>
          <w:color w:val="000000"/>
          <w:sz w:val="22"/>
          <w:szCs w:val="22"/>
        </w:rPr>
        <w:t xml:space="preserve"> JH (1957). (3-Pyridyl)-methylamino butyric acid as a urinary metabolite of </w:t>
      </w:r>
      <w:proofErr w:type="spellStart"/>
      <w:r w:rsidRPr="00AE04DA">
        <w:rPr>
          <w:rFonts w:eastAsia="Arial" w:cs="Arial"/>
          <w:color w:val="000000"/>
          <w:sz w:val="22"/>
          <w:szCs w:val="22"/>
        </w:rPr>
        <w:t>nicotine.J</w:t>
      </w:r>
      <w:proofErr w:type="spellEnd"/>
      <w:r w:rsidRPr="00AE04DA">
        <w:rPr>
          <w:rFonts w:eastAsia="Arial" w:cs="Arial"/>
          <w:color w:val="000000"/>
          <w:sz w:val="22"/>
          <w:szCs w:val="22"/>
        </w:rPr>
        <w:t>. Am. Chem. Soc. 79, 6342–6343.</w:t>
      </w:r>
    </w:p>
    <w:p w14:paraId="05D3BB9F" w14:textId="21541DF8" w:rsidR="00531BBC" w:rsidRPr="00AE04DA" w:rsidRDefault="00531BB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Melstrom</w:t>
      </w:r>
      <w:proofErr w:type="spellEnd"/>
      <w:r w:rsidRPr="00AE04DA">
        <w:rPr>
          <w:rFonts w:eastAsia="Arial" w:cs="Arial"/>
          <w:color w:val="000000"/>
          <w:sz w:val="22"/>
          <w:szCs w:val="22"/>
        </w:rPr>
        <w:t xml:space="preserve">, P., </w:t>
      </w:r>
      <w:proofErr w:type="spellStart"/>
      <w:r w:rsidRPr="00AE04DA">
        <w:rPr>
          <w:rFonts w:eastAsia="Arial" w:cs="Arial"/>
          <w:color w:val="000000"/>
          <w:sz w:val="22"/>
          <w:szCs w:val="22"/>
        </w:rPr>
        <w:t>Sosnoff</w:t>
      </w:r>
      <w:proofErr w:type="spellEnd"/>
      <w:r w:rsidRPr="00AE04DA">
        <w:rPr>
          <w:rFonts w:eastAsia="Arial" w:cs="Arial"/>
          <w:color w:val="000000"/>
          <w:sz w:val="22"/>
          <w:szCs w:val="22"/>
        </w:rPr>
        <w:t xml:space="preserve">, C., </w:t>
      </w:r>
      <w:proofErr w:type="spellStart"/>
      <w:r w:rsidRPr="00AE04DA">
        <w:rPr>
          <w:rFonts w:eastAsia="Arial" w:cs="Arial"/>
          <w:color w:val="000000"/>
          <w:sz w:val="22"/>
          <w:szCs w:val="22"/>
        </w:rPr>
        <w:t>Koszowski</w:t>
      </w:r>
      <w:proofErr w:type="spellEnd"/>
      <w:r w:rsidRPr="00AE04DA">
        <w:rPr>
          <w:rFonts w:eastAsia="Arial" w:cs="Arial"/>
          <w:color w:val="000000"/>
          <w:sz w:val="22"/>
          <w:szCs w:val="22"/>
        </w:rPr>
        <w:t xml:space="preserve">, B., King, B. A., Bunnell, R., Le, G., . . . McAfee, T. (2018). Systemic absorption of nicotine following acute secondhand exposure to electronic cigarette aerosol in a realistic social setting.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221(5), 816-822. </w:t>
      </w:r>
      <w:proofErr w:type="gramStart"/>
      <w:r w:rsidRPr="00AE04DA">
        <w:rPr>
          <w:rFonts w:eastAsia="Arial" w:cs="Arial"/>
          <w:color w:val="000000"/>
          <w:sz w:val="22"/>
          <w:szCs w:val="22"/>
        </w:rPr>
        <w:t>doi:10.1016/j.ijheh</w:t>
      </w:r>
      <w:proofErr w:type="gramEnd"/>
      <w:r w:rsidRPr="00AE04DA">
        <w:rPr>
          <w:rFonts w:eastAsia="Arial" w:cs="Arial"/>
          <w:color w:val="000000"/>
          <w:sz w:val="22"/>
          <w:szCs w:val="22"/>
        </w:rPr>
        <w:t>.2018.05.003</w:t>
      </w:r>
    </w:p>
    <w:p w14:paraId="272AA6E2" w14:textId="16B7704B" w:rsidR="003E4C7C" w:rsidRPr="00AE04DA" w:rsidRDefault="003E4C7C">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Messi, E., </w:t>
      </w:r>
      <w:proofErr w:type="spellStart"/>
      <w:r w:rsidRPr="00AE04DA">
        <w:rPr>
          <w:rFonts w:eastAsia="Arial" w:cs="Arial"/>
          <w:color w:val="000000"/>
          <w:sz w:val="22"/>
          <w:szCs w:val="22"/>
          <w:lang w:val="fr-CH"/>
        </w:rPr>
        <w:t>Pimpinelli</w:t>
      </w:r>
      <w:proofErr w:type="spellEnd"/>
      <w:r w:rsidRPr="00AE04DA">
        <w:rPr>
          <w:rFonts w:eastAsia="Arial" w:cs="Arial"/>
          <w:color w:val="000000"/>
          <w:sz w:val="22"/>
          <w:szCs w:val="22"/>
          <w:lang w:val="fr-CH"/>
        </w:rPr>
        <w:t xml:space="preserve">, F., Andre, V., </w:t>
      </w:r>
      <w:proofErr w:type="spellStart"/>
      <w:r w:rsidRPr="00AE04DA">
        <w:rPr>
          <w:rFonts w:eastAsia="Arial" w:cs="Arial"/>
          <w:color w:val="000000"/>
          <w:sz w:val="22"/>
          <w:szCs w:val="22"/>
          <w:lang w:val="fr-CH"/>
        </w:rPr>
        <w:t>Rigobello</w:t>
      </w:r>
      <w:proofErr w:type="spellEnd"/>
      <w:r w:rsidRPr="00AE04DA">
        <w:rPr>
          <w:rFonts w:eastAsia="Arial" w:cs="Arial"/>
          <w:color w:val="000000"/>
          <w:sz w:val="22"/>
          <w:szCs w:val="22"/>
          <w:lang w:val="fr-CH"/>
        </w:rPr>
        <w:t xml:space="preserve">, C., </w:t>
      </w:r>
      <w:proofErr w:type="spellStart"/>
      <w:r w:rsidRPr="00AE04DA">
        <w:rPr>
          <w:rFonts w:eastAsia="Arial" w:cs="Arial"/>
          <w:color w:val="000000"/>
          <w:sz w:val="22"/>
          <w:szCs w:val="22"/>
          <w:lang w:val="fr-CH"/>
        </w:rPr>
        <w:t>Gotti</w:t>
      </w:r>
      <w:proofErr w:type="spellEnd"/>
      <w:r w:rsidRPr="00AE04DA">
        <w:rPr>
          <w:rFonts w:eastAsia="Arial" w:cs="Arial"/>
          <w:color w:val="000000"/>
          <w:sz w:val="22"/>
          <w:szCs w:val="22"/>
          <w:lang w:val="fr-CH"/>
        </w:rPr>
        <w:t xml:space="preserve">, C., &amp; Maggi, R. (2018). </w:t>
      </w:r>
      <w:r w:rsidRPr="00AE04DA">
        <w:rPr>
          <w:rFonts w:eastAsia="Arial" w:cs="Arial"/>
          <w:color w:val="000000"/>
          <w:sz w:val="22"/>
          <w:szCs w:val="22"/>
        </w:rPr>
        <w:t xml:space="preserve">The alpha-7 nicotinic acetylcholine receptor is involved in a direct inhibitory effect of nicotine on GnRH release: In vitro studies. Mol Cell Endocrinol, 460, 209-218. </w:t>
      </w:r>
      <w:proofErr w:type="gramStart"/>
      <w:r w:rsidRPr="00AE04DA">
        <w:rPr>
          <w:rFonts w:eastAsia="Arial" w:cs="Arial"/>
          <w:color w:val="000000"/>
          <w:sz w:val="22"/>
          <w:szCs w:val="22"/>
        </w:rPr>
        <w:t>doi:10.1016/j.mce</w:t>
      </w:r>
      <w:proofErr w:type="gramEnd"/>
      <w:r w:rsidRPr="00AE04DA">
        <w:rPr>
          <w:rFonts w:eastAsia="Arial" w:cs="Arial"/>
          <w:color w:val="000000"/>
          <w:sz w:val="22"/>
          <w:szCs w:val="22"/>
        </w:rPr>
        <w:t>.2017.07.025</w:t>
      </w:r>
    </w:p>
    <w:p w14:paraId="7E55AB5D" w14:textId="56F24414"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Messina ES (1997). A major role for CYP2A6 in nicotine C-oxidation by human liver microsomes.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Exp.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282(3), 1608–1614.</w:t>
      </w:r>
    </w:p>
    <w:p w14:paraId="7E55AB5E" w14:textId="77777777" w:rsidR="00881EF5" w:rsidRPr="00AE04DA" w:rsidRDefault="00A72828">
      <w:pPr>
        <w:numPr>
          <w:ilvl w:val="0"/>
          <w:numId w:val="1"/>
        </w:numPr>
        <w:spacing w:before="100" w:after="100"/>
        <w:ind w:left="720" w:hanging="360"/>
        <w:jc w:val="both"/>
        <w:rPr>
          <w:rFonts w:eastAsia="Arial" w:cs="Arial"/>
          <w:color w:val="000000"/>
          <w:sz w:val="22"/>
          <w:szCs w:val="22"/>
          <w:shd w:val="clear" w:color="auto" w:fill="F7F7F9"/>
        </w:rPr>
      </w:pPr>
      <w:proofErr w:type="spellStart"/>
      <w:r w:rsidRPr="00AE04DA">
        <w:rPr>
          <w:rFonts w:eastAsia="Arial" w:cs="Arial"/>
          <w:color w:val="000000"/>
          <w:sz w:val="22"/>
          <w:szCs w:val="22"/>
          <w:shd w:val="clear" w:color="auto" w:fill="F7F7F9"/>
        </w:rPr>
        <w:t>Meylan</w:t>
      </w:r>
      <w:proofErr w:type="spellEnd"/>
      <w:r w:rsidRPr="00AE04DA">
        <w:rPr>
          <w:rFonts w:eastAsia="Arial" w:cs="Arial"/>
          <w:color w:val="000000"/>
          <w:sz w:val="22"/>
          <w:szCs w:val="22"/>
          <w:shd w:val="clear" w:color="auto" w:fill="F7F7F9"/>
        </w:rPr>
        <w:t xml:space="preserve"> W &amp; Howard P (1993). Computer estimation of the atmospheric gas-phase reaction of organic compounds with </w:t>
      </w:r>
      <w:proofErr w:type="spellStart"/>
      <w:r w:rsidRPr="00AE04DA">
        <w:rPr>
          <w:rFonts w:eastAsia="Arial" w:cs="Arial"/>
          <w:color w:val="000000"/>
          <w:sz w:val="22"/>
          <w:szCs w:val="22"/>
          <w:shd w:val="clear" w:color="auto" w:fill="F7F7F9"/>
        </w:rPr>
        <w:t>hydrohyl</w:t>
      </w:r>
      <w:proofErr w:type="spellEnd"/>
      <w:r w:rsidRPr="00AE04DA">
        <w:rPr>
          <w:rFonts w:eastAsia="Arial" w:cs="Arial"/>
          <w:color w:val="000000"/>
          <w:sz w:val="22"/>
          <w:szCs w:val="22"/>
          <w:shd w:val="clear" w:color="auto" w:fill="F7F7F9"/>
        </w:rPr>
        <w:t xml:space="preserve"> radicals and ozone. Chemosphere 26: 2293-2299.</w:t>
      </w:r>
    </w:p>
    <w:p w14:paraId="46820075" w14:textId="2AE7B7D9" w:rsidR="006A56E2" w:rsidRPr="00AE04DA" w:rsidRDefault="006A56E2" w:rsidP="0075330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 S., &amp; Olatunji, L. A. (2018a). Ameliorative effect of nicotine exposure on insulin resistance is accompanied by decreased cardiac glycogen synthase kinase-3 and plasminogen activator inhibitor-1 during oral </w:t>
      </w:r>
      <w:proofErr w:type="spellStart"/>
      <w:r w:rsidRPr="00AE04DA">
        <w:rPr>
          <w:rFonts w:eastAsia="Calibri" w:cs="Arial"/>
          <w:color w:val="000000"/>
          <w:sz w:val="22"/>
          <w:szCs w:val="22"/>
        </w:rPr>
        <w:t>oestrogen</w:t>
      </w:r>
      <w:proofErr w:type="spellEnd"/>
      <w:r w:rsidRPr="00AE04DA">
        <w:rPr>
          <w:rFonts w:eastAsia="Calibri" w:cs="Arial"/>
          <w:color w:val="000000"/>
          <w:sz w:val="22"/>
          <w:szCs w:val="22"/>
        </w:rPr>
        <w:t xml:space="preserve">-progestin therapy. Arch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124(2), 139-148. doi:10.1080/13813455.2017.1369549</w:t>
      </w:r>
    </w:p>
    <w:p w14:paraId="058B94AF" w14:textId="6B195941" w:rsidR="00753301" w:rsidRPr="00AE04DA" w:rsidRDefault="00753301" w:rsidP="0075330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Michael OS et al. (2018). Nicotine exposure suppresses hyperinsulinemia and improves endothelial dysfunction mediators independent of corticosteroids in insulin-resistant oral contraceptive-treated female rats. Drug Chem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2018 Jul;41(3):314-323.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10.1080/01480545.2017.1413109.</w:t>
      </w:r>
      <w:r w:rsidRPr="00AE04DA">
        <w:rPr>
          <w:rFonts w:cs="Arial"/>
          <w:sz w:val="22"/>
          <w:szCs w:val="22"/>
        </w:rPr>
        <w:t xml:space="preserve"> PubMed, 201</w:t>
      </w:r>
      <w:r w:rsidR="007E1EAF" w:rsidRPr="00AE04DA">
        <w:rPr>
          <w:rFonts w:cs="Arial"/>
          <w:sz w:val="22"/>
          <w:szCs w:val="22"/>
        </w:rPr>
        <w:t>9</w:t>
      </w:r>
      <w:r w:rsidRPr="00AE04DA">
        <w:rPr>
          <w:rFonts w:cs="Arial"/>
          <w:sz w:val="22"/>
          <w:szCs w:val="22"/>
        </w:rPr>
        <w:t xml:space="preserve"> available at: </w:t>
      </w:r>
      <w:hyperlink r:id="rId177" w:history="1">
        <w:r w:rsidRPr="00AE04DA">
          <w:rPr>
            <w:rStyle w:val="Hyperlink"/>
            <w:rFonts w:eastAsia="Calibri" w:cs="Arial"/>
            <w:sz w:val="22"/>
            <w:szCs w:val="22"/>
          </w:rPr>
          <w:t>https://www.ncbi.nlm.nih.gov/pubmed/29268635</w:t>
        </w:r>
      </w:hyperlink>
    </w:p>
    <w:p w14:paraId="79F0E960" w14:textId="69098123" w:rsidR="00FF58DC" w:rsidRPr="00AE04DA" w:rsidRDefault="00FF58DC">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Milovanovic, P., </w:t>
      </w:r>
      <w:proofErr w:type="spellStart"/>
      <w:r w:rsidRPr="00AE04DA">
        <w:rPr>
          <w:rFonts w:eastAsia="Calibri" w:cs="Arial"/>
          <w:color w:val="000000"/>
          <w:sz w:val="22"/>
          <w:szCs w:val="22"/>
        </w:rPr>
        <w:t>Stojanovic</w:t>
      </w:r>
      <w:proofErr w:type="spellEnd"/>
      <w:r w:rsidRPr="00AE04DA">
        <w:rPr>
          <w:rFonts w:eastAsia="Calibri" w:cs="Arial"/>
          <w:color w:val="000000"/>
          <w:sz w:val="22"/>
          <w:szCs w:val="22"/>
        </w:rPr>
        <w:t xml:space="preserve">, M., </w:t>
      </w:r>
      <w:proofErr w:type="spellStart"/>
      <w:r w:rsidRPr="00AE04DA">
        <w:rPr>
          <w:rFonts w:eastAsia="Calibri" w:cs="Arial"/>
          <w:color w:val="000000"/>
          <w:sz w:val="22"/>
          <w:szCs w:val="22"/>
        </w:rPr>
        <w:t>Antonijevic</w:t>
      </w:r>
      <w:proofErr w:type="spellEnd"/>
      <w:r w:rsidRPr="00AE04DA">
        <w:rPr>
          <w:rFonts w:eastAsia="Calibri" w:cs="Arial"/>
          <w:color w:val="000000"/>
          <w:sz w:val="22"/>
          <w:szCs w:val="22"/>
        </w:rPr>
        <w:t xml:space="preserve">, D., </w:t>
      </w:r>
      <w:proofErr w:type="spellStart"/>
      <w:r w:rsidRPr="00AE04DA">
        <w:rPr>
          <w:rFonts w:eastAsia="Calibri" w:cs="Arial"/>
          <w:color w:val="000000"/>
          <w:sz w:val="22"/>
          <w:szCs w:val="22"/>
        </w:rPr>
        <w:t>Cirovic</w:t>
      </w:r>
      <w:proofErr w:type="spellEnd"/>
      <w:r w:rsidRPr="00AE04DA">
        <w:rPr>
          <w:rFonts w:eastAsia="Calibri" w:cs="Arial"/>
          <w:color w:val="000000"/>
          <w:sz w:val="22"/>
          <w:szCs w:val="22"/>
        </w:rPr>
        <w:t xml:space="preserve">, A., Radenkovic, M., &amp; Djuric, M. (2018). "Dangerous duo": Chronic nicotine exposure intensifies diabetes mellitus-related deterioration in bone microstructure - An experimental study in rats. Life Sci, 212, 102-108. </w:t>
      </w:r>
      <w:proofErr w:type="gramStart"/>
      <w:r w:rsidRPr="00AE04DA">
        <w:rPr>
          <w:rFonts w:eastAsia="Calibri" w:cs="Arial"/>
          <w:color w:val="000000"/>
          <w:sz w:val="22"/>
          <w:szCs w:val="22"/>
        </w:rPr>
        <w:t>doi:10.1016/j.lfs</w:t>
      </w:r>
      <w:proofErr w:type="gramEnd"/>
      <w:r w:rsidRPr="00AE04DA">
        <w:rPr>
          <w:rFonts w:eastAsia="Calibri" w:cs="Arial"/>
          <w:color w:val="000000"/>
          <w:sz w:val="22"/>
          <w:szCs w:val="22"/>
        </w:rPr>
        <w:t>.2018.09.044</w:t>
      </w:r>
    </w:p>
    <w:p w14:paraId="7E55AB5F" w14:textId="6D914AD6"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Moerke</w:t>
      </w:r>
      <w:proofErr w:type="spellEnd"/>
      <w:r w:rsidRPr="00AE04DA">
        <w:rPr>
          <w:rFonts w:eastAsia="Arial" w:cs="Arial"/>
          <w:color w:val="000000"/>
          <w:sz w:val="22"/>
          <w:szCs w:val="22"/>
        </w:rPr>
        <w:t xml:space="preserve"> MJ et al. (2017). The discriminative stimulus effects of </w:t>
      </w:r>
      <w:proofErr w:type="spellStart"/>
      <w:r w:rsidRPr="00AE04DA">
        <w:rPr>
          <w:rFonts w:eastAsia="Arial" w:cs="Arial"/>
          <w:color w:val="000000"/>
          <w:sz w:val="22"/>
          <w:szCs w:val="22"/>
        </w:rPr>
        <w:t>i.v.</w:t>
      </w:r>
      <w:proofErr w:type="spellEnd"/>
      <w:r w:rsidRPr="00AE04DA">
        <w:rPr>
          <w:rFonts w:eastAsia="Arial" w:cs="Arial"/>
          <w:color w:val="000000"/>
          <w:sz w:val="22"/>
          <w:szCs w:val="22"/>
        </w:rPr>
        <w:t xml:space="preserve"> nicotine in rhesus monkeys: Pharmacokinetics and apparent pA</w:t>
      </w:r>
      <w:r w:rsidRPr="00AE04DA">
        <w:rPr>
          <w:rFonts w:eastAsia="Arial" w:cs="Arial"/>
          <w:color w:val="000000"/>
          <w:sz w:val="22"/>
          <w:szCs w:val="22"/>
          <w:vertAlign w:val="subscript"/>
        </w:rPr>
        <w:t>2</w:t>
      </w:r>
      <w:r w:rsidRPr="00AE04DA">
        <w:rPr>
          <w:rFonts w:eastAsia="Arial" w:cs="Arial"/>
          <w:color w:val="000000"/>
          <w:sz w:val="22"/>
          <w:szCs w:val="22"/>
        </w:rPr>
        <w:t xml:space="preserve"> analysis with dihydro-β-erythroidine. Neuropharmacology 116, 9-17. DOI: 10.1016/j.neuropharm.2016.12.003. PubMed, 2018 available at: </w:t>
      </w:r>
      <w:r w:rsidRPr="00AE04DA">
        <w:rPr>
          <w:rFonts w:eastAsia="Calibri" w:cs="Arial"/>
          <w:color w:val="000000"/>
          <w:sz w:val="22"/>
          <w:szCs w:val="22"/>
        </w:rPr>
        <w:t xml:space="preserve"> </w:t>
      </w:r>
      <w:hyperlink r:id="rId178">
        <w:r w:rsidRPr="00AE04DA">
          <w:rPr>
            <w:rFonts w:eastAsia="Arial" w:cs="Arial"/>
            <w:color w:val="0000FF"/>
            <w:sz w:val="22"/>
            <w:szCs w:val="22"/>
            <w:u w:val="single"/>
          </w:rPr>
          <w:t>https://www.ncbi.nlm.nih.gov/pubmed/27940077</w:t>
        </w:r>
      </w:hyperlink>
      <w:r w:rsidRPr="00AE04DA">
        <w:rPr>
          <w:rFonts w:eastAsia="Calibri" w:cs="Arial"/>
          <w:color w:val="000000"/>
          <w:sz w:val="22"/>
          <w:szCs w:val="22"/>
        </w:rPr>
        <w:t xml:space="preserve"> </w:t>
      </w:r>
    </w:p>
    <w:p w14:paraId="6AF2ACB1" w14:textId="0F941FC6" w:rsidR="005F41D9" w:rsidRPr="00AE04DA" w:rsidRDefault="00E5452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Mohamed, D. A., &amp; Abdelrahman, S. A. (2019). The possible protective role of zinc oxide nanoparticles (</w:t>
      </w:r>
      <w:proofErr w:type="spellStart"/>
      <w:r w:rsidRPr="00AE04DA">
        <w:rPr>
          <w:rFonts w:eastAsia="Arial" w:cs="Arial"/>
          <w:color w:val="000000"/>
          <w:sz w:val="22"/>
          <w:szCs w:val="22"/>
        </w:rPr>
        <w:t>ZnONPs</w:t>
      </w:r>
      <w:proofErr w:type="spellEnd"/>
      <w:r w:rsidRPr="00AE04DA">
        <w:rPr>
          <w:rFonts w:eastAsia="Arial" w:cs="Arial"/>
          <w:color w:val="000000"/>
          <w:sz w:val="22"/>
          <w:szCs w:val="22"/>
        </w:rPr>
        <w:t>) on testicular and epididymal structure and sperm parameters in nicotine-treated adult rats (a histological and biochemical study). Cell Tissue Res, 375(2), 543-558. doi:10.1007/s00441-018-2909-8</w:t>
      </w:r>
    </w:p>
    <w:p w14:paraId="4093AF98" w14:textId="18604D73" w:rsidR="00A8458D" w:rsidRPr="00AE04DA" w:rsidRDefault="006B5C1C">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Mojica</w:t>
      </w:r>
      <w:proofErr w:type="spellEnd"/>
      <w:r w:rsidRPr="00AE04DA">
        <w:rPr>
          <w:rFonts w:eastAsia="Arial" w:cs="Arial"/>
          <w:color w:val="000000"/>
          <w:sz w:val="22"/>
          <w:szCs w:val="22"/>
          <w:lang w:val="fr-CH"/>
        </w:rPr>
        <w:t xml:space="preserve">, C., Bai, Y., &amp; </w:t>
      </w:r>
      <w:proofErr w:type="spellStart"/>
      <w:r w:rsidRPr="00AE04DA">
        <w:rPr>
          <w:rFonts w:eastAsia="Arial" w:cs="Arial"/>
          <w:color w:val="000000"/>
          <w:sz w:val="22"/>
          <w:szCs w:val="22"/>
          <w:lang w:val="fr-CH"/>
        </w:rPr>
        <w:t>Lotfipour</w:t>
      </w:r>
      <w:proofErr w:type="spellEnd"/>
      <w:r w:rsidRPr="00AE04DA">
        <w:rPr>
          <w:rFonts w:eastAsia="Arial" w:cs="Arial"/>
          <w:color w:val="000000"/>
          <w:sz w:val="22"/>
          <w:szCs w:val="22"/>
          <w:lang w:val="fr-CH"/>
        </w:rPr>
        <w:t xml:space="preserve">, S. (2018). </w:t>
      </w:r>
      <w:r w:rsidRPr="00AE04DA">
        <w:rPr>
          <w:rFonts w:eastAsia="Arial" w:cs="Arial"/>
          <w:color w:val="000000"/>
          <w:sz w:val="22"/>
          <w:szCs w:val="22"/>
        </w:rPr>
        <w:t xml:space="preserve">Maternal nicotine exposure effects on adolescent learning and memory are abolished in alpha(alpha)2* nicotinic acetylcholine receptor-null mutant mice. Neuropharmacology, 135, 529-535. </w:t>
      </w:r>
      <w:proofErr w:type="gramStart"/>
      <w:r w:rsidRPr="00AE04DA">
        <w:rPr>
          <w:rFonts w:eastAsia="Arial" w:cs="Arial"/>
          <w:color w:val="000000"/>
          <w:sz w:val="22"/>
          <w:szCs w:val="22"/>
        </w:rPr>
        <w:t>doi:10.1016/j.neuropharm</w:t>
      </w:r>
      <w:proofErr w:type="gramEnd"/>
      <w:r w:rsidRPr="00AE04DA">
        <w:rPr>
          <w:rFonts w:eastAsia="Arial" w:cs="Arial"/>
          <w:color w:val="000000"/>
          <w:sz w:val="22"/>
          <w:szCs w:val="22"/>
        </w:rPr>
        <w:t>.2018.04.010</w:t>
      </w:r>
    </w:p>
    <w:p w14:paraId="7E55AB60" w14:textId="54877079"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Morales-Suarez-Varela MM et al., (2006). </w:t>
      </w:r>
      <w:r w:rsidRPr="00AE04DA">
        <w:rPr>
          <w:rFonts w:eastAsia="Arial" w:cs="Arial"/>
          <w:color w:val="000000"/>
          <w:sz w:val="22"/>
          <w:szCs w:val="22"/>
        </w:rPr>
        <w:t xml:space="preserve">Smoking habits, nicotine use, and congenital malformations.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2006; 107: 51-7.</w:t>
      </w:r>
    </w:p>
    <w:p w14:paraId="7E55AB61"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Moran LV et al. (2018). Nicotine Increases Activation to Anticipatory Valence Cues in Anterior Insula and Striatum.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Res. 20(7), 851-858. DOI: 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 xml:space="preserve">/ntx217. PubMed, 2018 available at: </w:t>
      </w:r>
      <w:r w:rsidRPr="00AE04DA">
        <w:rPr>
          <w:rFonts w:eastAsia="Calibri" w:cs="Arial"/>
          <w:color w:val="000000"/>
          <w:sz w:val="22"/>
          <w:szCs w:val="22"/>
        </w:rPr>
        <w:t xml:space="preserve"> </w:t>
      </w:r>
      <w:hyperlink r:id="rId179">
        <w:r w:rsidRPr="00AE04DA">
          <w:rPr>
            <w:rFonts w:eastAsia="Arial" w:cs="Arial"/>
            <w:color w:val="0000FF"/>
            <w:sz w:val="22"/>
            <w:szCs w:val="22"/>
            <w:u w:val="single"/>
          </w:rPr>
          <w:t>https://www.ncbi.nlm.nih.gov/pubmed/29059451</w:t>
        </w:r>
      </w:hyperlink>
      <w:r w:rsidRPr="00AE04DA">
        <w:rPr>
          <w:rFonts w:eastAsia="Arial" w:cs="Arial"/>
          <w:color w:val="000000"/>
          <w:sz w:val="22"/>
          <w:szCs w:val="22"/>
        </w:rPr>
        <w:t xml:space="preserve"> </w:t>
      </w:r>
    </w:p>
    <w:p w14:paraId="3094D581"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Morris, M., Shaw, A., Lambert, M., Perry, H. H., Lowenstein, E., Valenzuela, D., &amp; Velazquez-Ulloa, N. A. (2018). Developmental nicotine exposure affects larval brain size and the adult dopaminergic system of Drosophila melanogaster. BMC Dev Biol, 18(1), 13. doi:10.1186/s12861-018-0172-6</w:t>
      </w:r>
    </w:p>
    <w:p w14:paraId="58CF746D"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Mouhape</w:t>
      </w:r>
      <w:proofErr w:type="spellEnd"/>
      <w:r w:rsidRPr="00AE04DA">
        <w:rPr>
          <w:rFonts w:eastAsia="Arial" w:cs="Arial"/>
          <w:color w:val="000000"/>
          <w:sz w:val="22"/>
          <w:szCs w:val="22"/>
        </w:rPr>
        <w:t xml:space="preserve">, C., Costa, G., Ferreira, M., </w:t>
      </w:r>
      <w:proofErr w:type="spellStart"/>
      <w:r w:rsidRPr="00AE04DA">
        <w:rPr>
          <w:rFonts w:eastAsia="Arial" w:cs="Arial"/>
          <w:color w:val="000000"/>
          <w:sz w:val="22"/>
          <w:szCs w:val="22"/>
        </w:rPr>
        <w:t>Abin-Carriquiry</w:t>
      </w:r>
      <w:proofErr w:type="spellEnd"/>
      <w:r w:rsidRPr="00AE04DA">
        <w:rPr>
          <w:rFonts w:eastAsia="Arial" w:cs="Arial"/>
          <w:color w:val="000000"/>
          <w:sz w:val="22"/>
          <w:szCs w:val="22"/>
        </w:rPr>
        <w:t xml:space="preserve">, J. A., </w:t>
      </w:r>
      <w:proofErr w:type="spellStart"/>
      <w:r w:rsidRPr="00AE04DA">
        <w:rPr>
          <w:rFonts w:eastAsia="Arial" w:cs="Arial"/>
          <w:color w:val="000000"/>
          <w:sz w:val="22"/>
          <w:szCs w:val="22"/>
        </w:rPr>
        <w:t>Dajas</w:t>
      </w:r>
      <w:proofErr w:type="spellEnd"/>
      <w:r w:rsidRPr="00AE04DA">
        <w:rPr>
          <w:rFonts w:eastAsia="Arial" w:cs="Arial"/>
          <w:color w:val="000000"/>
          <w:sz w:val="22"/>
          <w:szCs w:val="22"/>
        </w:rPr>
        <w:t xml:space="preserve">, F., &amp; </w:t>
      </w:r>
      <w:proofErr w:type="spellStart"/>
      <w:r w:rsidRPr="00AE04DA">
        <w:rPr>
          <w:rFonts w:eastAsia="Arial" w:cs="Arial"/>
          <w:color w:val="000000"/>
          <w:sz w:val="22"/>
          <w:szCs w:val="22"/>
        </w:rPr>
        <w:t>Prunell</w:t>
      </w:r>
      <w:proofErr w:type="spellEnd"/>
      <w:r w:rsidRPr="00AE04DA">
        <w:rPr>
          <w:rFonts w:eastAsia="Arial" w:cs="Arial"/>
          <w:color w:val="000000"/>
          <w:sz w:val="22"/>
          <w:szCs w:val="22"/>
        </w:rPr>
        <w:t xml:space="preserve">, G. (2019). Nicotine-Induced Neuroprotection in Rotenone In Vivo and In Vitro Models of Parkinson's Disease: Evidences for the Involvement of the Labile Iron Pool Level as the Underlying Mechanism. </w:t>
      </w:r>
      <w:proofErr w:type="spellStart"/>
      <w:r w:rsidRPr="00AE04DA">
        <w:rPr>
          <w:rFonts w:eastAsia="Arial" w:cs="Arial"/>
          <w:color w:val="000000"/>
          <w:sz w:val="22"/>
          <w:szCs w:val="22"/>
        </w:rPr>
        <w:t>Neurotox</w:t>
      </w:r>
      <w:proofErr w:type="spellEnd"/>
      <w:r w:rsidRPr="00AE04DA">
        <w:rPr>
          <w:rFonts w:eastAsia="Arial" w:cs="Arial"/>
          <w:color w:val="000000"/>
          <w:sz w:val="22"/>
          <w:szCs w:val="22"/>
        </w:rPr>
        <w:t xml:space="preserve"> Res, 35(1), 71-82. doi:10.1007/s12640-018-9931-1</w:t>
      </w:r>
    </w:p>
    <w:p w14:paraId="29B26D24"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Mucchietto</w:t>
      </w:r>
      <w:proofErr w:type="spellEnd"/>
      <w:r w:rsidRPr="00AE04DA">
        <w:rPr>
          <w:rFonts w:eastAsia="Arial" w:cs="Arial"/>
          <w:color w:val="000000"/>
          <w:sz w:val="22"/>
          <w:szCs w:val="22"/>
          <w:lang w:val="fr-CH"/>
        </w:rPr>
        <w:t xml:space="preserve">, V., </w:t>
      </w:r>
      <w:proofErr w:type="spellStart"/>
      <w:r w:rsidRPr="00AE04DA">
        <w:rPr>
          <w:rFonts w:eastAsia="Arial" w:cs="Arial"/>
          <w:color w:val="000000"/>
          <w:sz w:val="22"/>
          <w:szCs w:val="22"/>
          <w:lang w:val="fr-CH"/>
        </w:rPr>
        <w:t>Fasoli</w:t>
      </w:r>
      <w:proofErr w:type="spellEnd"/>
      <w:r w:rsidRPr="00AE04DA">
        <w:rPr>
          <w:rFonts w:eastAsia="Arial" w:cs="Arial"/>
          <w:color w:val="000000"/>
          <w:sz w:val="22"/>
          <w:szCs w:val="22"/>
          <w:lang w:val="fr-CH"/>
        </w:rPr>
        <w:t xml:space="preserve">, F., </w:t>
      </w:r>
      <w:proofErr w:type="spellStart"/>
      <w:r w:rsidRPr="00AE04DA">
        <w:rPr>
          <w:rFonts w:eastAsia="Arial" w:cs="Arial"/>
          <w:color w:val="000000"/>
          <w:sz w:val="22"/>
          <w:szCs w:val="22"/>
          <w:lang w:val="fr-CH"/>
        </w:rPr>
        <w:t>Pucci</w:t>
      </w:r>
      <w:proofErr w:type="spellEnd"/>
      <w:r w:rsidRPr="00AE04DA">
        <w:rPr>
          <w:rFonts w:eastAsia="Arial" w:cs="Arial"/>
          <w:color w:val="000000"/>
          <w:sz w:val="22"/>
          <w:szCs w:val="22"/>
          <w:lang w:val="fr-CH"/>
        </w:rPr>
        <w:t xml:space="preserve">, S., Moretti, M., </w:t>
      </w:r>
      <w:proofErr w:type="spellStart"/>
      <w:r w:rsidRPr="00AE04DA">
        <w:rPr>
          <w:rFonts w:eastAsia="Arial" w:cs="Arial"/>
          <w:color w:val="000000"/>
          <w:sz w:val="22"/>
          <w:szCs w:val="22"/>
          <w:lang w:val="fr-CH"/>
        </w:rPr>
        <w:t>Benfante</w:t>
      </w:r>
      <w:proofErr w:type="spellEnd"/>
      <w:r w:rsidRPr="00AE04DA">
        <w:rPr>
          <w:rFonts w:eastAsia="Arial" w:cs="Arial"/>
          <w:color w:val="000000"/>
          <w:sz w:val="22"/>
          <w:szCs w:val="22"/>
          <w:lang w:val="fr-CH"/>
        </w:rPr>
        <w:t xml:space="preserve">, R., </w:t>
      </w:r>
      <w:proofErr w:type="spellStart"/>
      <w:r w:rsidRPr="00AE04DA">
        <w:rPr>
          <w:rFonts w:eastAsia="Arial" w:cs="Arial"/>
          <w:color w:val="000000"/>
          <w:sz w:val="22"/>
          <w:szCs w:val="22"/>
          <w:lang w:val="fr-CH"/>
        </w:rPr>
        <w:t>Maroli</w:t>
      </w:r>
      <w:proofErr w:type="spellEnd"/>
      <w:r w:rsidRPr="00AE04DA">
        <w:rPr>
          <w:rFonts w:eastAsia="Arial" w:cs="Arial"/>
          <w:color w:val="000000"/>
          <w:sz w:val="22"/>
          <w:szCs w:val="22"/>
          <w:lang w:val="fr-CH"/>
        </w:rPr>
        <w:t xml:space="preserve">, A., . . . </w:t>
      </w:r>
      <w:proofErr w:type="spellStart"/>
      <w:r w:rsidRPr="00AE04DA">
        <w:rPr>
          <w:rFonts w:eastAsia="Arial" w:cs="Arial"/>
          <w:color w:val="000000"/>
          <w:sz w:val="22"/>
          <w:szCs w:val="22"/>
        </w:rPr>
        <w:t>Gotti</w:t>
      </w:r>
      <w:proofErr w:type="spellEnd"/>
      <w:r w:rsidRPr="00AE04DA">
        <w:rPr>
          <w:rFonts w:eastAsia="Arial" w:cs="Arial"/>
          <w:color w:val="000000"/>
          <w:sz w:val="22"/>
          <w:szCs w:val="22"/>
        </w:rPr>
        <w:t xml:space="preserve">, C. (2018). alpha9- and alpha7-containing receptors mediate the pro-proliferative effects of nicotine in the A549 adenocarcinoma cell line. Br J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175(11), 1957-1972. doi:10.1111/bph.13954</w:t>
      </w:r>
    </w:p>
    <w:p w14:paraId="3D11B500" w14:textId="77777777" w:rsidR="00FE3A55" w:rsidRPr="00AE04DA" w:rsidRDefault="00FE3A55" w:rsidP="00FE3A55">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Munakata</w:t>
      </w:r>
      <w:proofErr w:type="spellEnd"/>
      <w:r w:rsidRPr="00AE04DA">
        <w:rPr>
          <w:rFonts w:eastAsia="Arial" w:cs="Arial"/>
          <w:color w:val="000000"/>
          <w:sz w:val="22"/>
          <w:szCs w:val="22"/>
        </w:rPr>
        <w:t xml:space="preserve">, S., </w:t>
      </w:r>
      <w:proofErr w:type="spellStart"/>
      <w:r w:rsidRPr="00AE04DA">
        <w:rPr>
          <w:rFonts w:eastAsia="Arial" w:cs="Arial"/>
          <w:color w:val="000000"/>
          <w:sz w:val="22"/>
          <w:szCs w:val="22"/>
        </w:rPr>
        <w:t>Ishimori</w:t>
      </w:r>
      <w:proofErr w:type="spellEnd"/>
      <w:r w:rsidRPr="00AE04DA">
        <w:rPr>
          <w:rFonts w:eastAsia="Arial" w:cs="Arial"/>
          <w:color w:val="000000"/>
          <w:sz w:val="22"/>
          <w:szCs w:val="22"/>
        </w:rPr>
        <w:t xml:space="preserve">, K., Kitamura, N., Ishikawa, S., </w:t>
      </w:r>
      <w:proofErr w:type="spellStart"/>
      <w:r w:rsidRPr="00AE04DA">
        <w:rPr>
          <w:rFonts w:eastAsia="Arial" w:cs="Arial"/>
          <w:color w:val="000000"/>
          <w:sz w:val="22"/>
          <w:szCs w:val="22"/>
        </w:rPr>
        <w:t>Takanami</w:t>
      </w:r>
      <w:proofErr w:type="spellEnd"/>
      <w:r w:rsidRPr="00AE04DA">
        <w:rPr>
          <w:rFonts w:eastAsia="Arial" w:cs="Arial"/>
          <w:color w:val="000000"/>
          <w:sz w:val="22"/>
          <w:szCs w:val="22"/>
        </w:rPr>
        <w:t xml:space="preserve">, Y., &amp; Ito, S. (2018). Oxidative stress responses in human bronchial epithelial cells exposed to cigarette smoke and vapor from tobacco- and nicotine-containing products.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99, 122-128.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.2018.09.009</w:t>
      </w:r>
    </w:p>
    <w:p w14:paraId="2E65C487" w14:textId="7BEC2585" w:rsidR="00D0096F" w:rsidRPr="00AE04DA" w:rsidRDefault="00FE3A55" w:rsidP="00FE3A55">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Murphy, J., </w:t>
      </w:r>
      <w:r w:rsidR="00ED7ADC" w:rsidRPr="00AE04DA">
        <w:rPr>
          <w:rFonts w:eastAsia="Arial" w:cs="Arial"/>
          <w:color w:val="000000"/>
          <w:sz w:val="22"/>
          <w:szCs w:val="22"/>
        </w:rPr>
        <w:t>et al.</w:t>
      </w:r>
      <w:r w:rsidRPr="00AE04DA">
        <w:rPr>
          <w:rFonts w:eastAsia="Arial" w:cs="Arial"/>
          <w:color w:val="000000"/>
          <w:sz w:val="22"/>
          <w:szCs w:val="22"/>
        </w:rPr>
        <w:t xml:space="preserve"> (2018). Assessment of tobacco heating product THP1.0. Part 9: The placement of a range of next-generation products on an emissions continuum relative to cigarettes via pre-clinical assessment studies. </w:t>
      </w:r>
      <w:proofErr w:type="spellStart"/>
      <w:r w:rsidRPr="00AE04DA">
        <w:rPr>
          <w:rFonts w:eastAsia="Arial" w:cs="Arial"/>
          <w:color w:val="000000"/>
          <w:sz w:val="22"/>
          <w:szCs w:val="22"/>
        </w:rPr>
        <w:t>Regul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93, 92-104. </w:t>
      </w:r>
      <w:proofErr w:type="gramStart"/>
      <w:r w:rsidRPr="00AE04DA">
        <w:rPr>
          <w:rFonts w:eastAsia="Arial" w:cs="Arial"/>
          <w:color w:val="000000"/>
          <w:sz w:val="22"/>
          <w:szCs w:val="22"/>
        </w:rPr>
        <w:t>doi:10.1016/j.yrtph</w:t>
      </w:r>
      <w:proofErr w:type="gramEnd"/>
      <w:r w:rsidRPr="00AE04DA">
        <w:rPr>
          <w:rFonts w:eastAsia="Arial" w:cs="Arial"/>
          <w:color w:val="000000"/>
          <w:sz w:val="22"/>
          <w:szCs w:val="22"/>
        </w:rPr>
        <w:t>.2017.10.001</w:t>
      </w:r>
    </w:p>
    <w:p w14:paraId="7E55AB62" w14:textId="49C1E472"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Murphy S et al., (2011). Chronic Nicotine Consumption does not Influence 4-(</w:t>
      </w:r>
      <w:proofErr w:type="spellStart"/>
      <w:r w:rsidRPr="00AE04DA">
        <w:rPr>
          <w:rFonts w:eastAsia="Arial" w:cs="Arial"/>
          <w:color w:val="000000"/>
          <w:sz w:val="22"/>
          <w:szCs w:val="22"/>
        </w:rPr>
        <w:t>Methylnitrosamino</w:t>
      </w:r>
      <w:proofErr w:type="spellEnd"/>
      <w:r w:rsidRPr="00AE04DA">
        <w:rPr>
          <w:rFonts w:eastAsia="Arial" w:cs="Arial"/>
          <w:color w:val="000000"/>
          <w:sz w:val="22"/>
          <w:szCs w:val="22"/>
        </w:rPr>
        <w:t xml:space="preserve">)-1-(3-pyridyl)-1-butanone Induced Lung Tumorigenesis. Cancer </w:t>
      </w:r>
      <w:proofErr w:type="spellStart"/>
      <w:r w:rsidRPr="00AE04DA">
        <w:rPr>
          <w:rFonts w:eastAsia="Arial" w:cs="Arial"/>
          <w:color w:val="000000"/>
          <w:sz w:val="22"/>
          <w:szCs w:val="22"/>
        </w:rPr>
        <w:t>Prev</w:t>
      </w:r>
      <w:proofErr w:type="spellEnd"/>
      <w:r w:rsidRPr="00AE04DA">
        <w:rPr>
          <w:rFonts w:eastAsia="Arial" w:cs="Arial"/>
          <w:color w:val="000000"/>
          <w:sz w:val="22"/>
          <w:szCs w:val="22"/>
        </w:rPr>
        <w:t xml:space="preserve"> Res (Phila). 2011 November; 4(11): 1752–1760</w:t>
      </w:r>
    </w:p>
    <w:p w14:paraId="7E55AB6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Murray R et al., (2009). Does nicotine replacement therapy cause cancer? Evidence from the Lung Health Study.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Sep 2009; 11(9): 1076–1082.</w:t>
      </w:r>
    </w:p>
    <w:p w14:paraId="7E55AB64" w14:textId="62AC02C8"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Nakajima M (1996). Role of human cytochrome P4502A6 in C-oxidation of nicotine.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24(11), 1212–1217.</w:t>
      </w:r>
    </w:p>
    <w:p w14:paraId="7BF39841" w14:textId="33D9B8E8" w:rsidR="00895ABA" w:rsidRPr="00AE04DA" w:rsidRDefault="00895ABA">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Nieradko-Iwanicka</w:t>
      </w:r>
      <w:proofErr w:type="spellEnd"/>
      <w:r w:rsidRPr="00AE04DA">
        <w:rPr>
          <w:rFonts w:eastAsia="Arial" w:cs="Arial"/>
          <w:color w:val="000000"/>
          <w:sz w:val="22"/>
          <w:szCs w:val="22"/>
        </w:rPr>
        <w:t xml:space="preserve"> et al. (2018)</w:t>
      </w:r>
      <w:r w:rsidR="00EB24AC" w:rsidRPr="00AE04DA">
        <w:rPr>
          <w:rFonts w:eastAsia="Arial" w:cs="Arial"/>
          <w:color w:val="000000"/>
          <w:sz w:val="22"/>
          <w:szCs w:val="22"/>
        </w:rPr>
        <w:t>.</w:t>
      </w:r>
      <w:r w:rsidRPr="00AE04DA">
        <w:rPr>
          <w:rFonts w:eastAsia="Arial" w:cs="Arial"/>
          <w:color w:val="000000"/>
          <w:sz w:val="22"/>
          <w:szCs w:val="22"/>
        </w:rPr>
        <w:t xml:space="preserve"> Prolonged exposure to transdermal nicotine improves memory in male </w:t>
      </w:r>
      <w:proofErr w:type="gramStart"/>
      <w:r w:rsidRPr="00AE04DA">
        <w:rPr>
          <w:rFonts w:eastAsia="Arial" w:cs="Arial"/>
          <w:color w:val="000000"/>
          <w:sz w:val="22"/>
          <w:szCs w:val="22"/>
        </w:rPr>
        <w:t>mice, but</w:t>
      </w:r>
      <w:proofErr w:type="gramEnd"/>
      <w:r w:rsidRPr="00AE04DA">
        <w:rPr>
          <w:rFonts w:eastAsia="Arial" w:cs="Arial"/>
          <w:color w:val="000000"/>
          <w:sz w:val="22"/>
          <w:szCs w:val="22"/>
        </w:rPr>
        <w:t xml:space="preserve"> impairs biochemical parameters in male and female mice Ann Agric Environ Med. 2019 Mar 22;26(1):62-66. </w:t>
      </w:r>
      <w:proofErr w:type="spellStart"/>
      <w:r w:rsidRPr="00AE04DA">
        <w:rPr>
          <w:rFonts w:eastAsia="Arial" w:cs="Arial"/>
          <w:color w:val="000000"/>
          <w:sz w:val="22"/>
          <w:szCs w:val="22"/>
        </w:rPr>
        <w:t>doi</w:t>
      </w:r>
      <w:proofErr w:type="spellEnd"/>
      <w:r w:rsidRPr="00AE04DA">
        <w:rPr>
          <w:rFonts w:eastAsia="Arial" w:cs="Arial"/>
          <w:color w:val="000000"/>
          <w:sz w:val="22"/>
          <w:szCs w:val="22"/>
        </w:rPr>
        <w:t>: 10.26444/</w:t>
      </w:r>
      <w:proofErr w:type="spellStart"/>
      <w:r w:rsidRPr="00AE04DA">
        <w:rPr>
          <w:rFonts w:eastAsia="Arial" w:cs="Arial"/>
          <w:color w:val="000000"/>
          <w:sz w:val="22"/>
          <w:szCs w:val="22"/>
        </w:rPr>
        <w:t>aaem</w:t>
      </w:r>
      <w:proofErr w:type="spellEnd"/>
      <w:r w:rsidRPr="00AE04DA">
        <w:rPr>
          <w:rFonts w:eastAsia="Arial" w:cs="Arial"/>
          <w:color w:val="000000"/>
          <w:sz w:val="22"/>
          <w:szCs w:val="22"/>
        </w:rPr>
        <w:t xml:space="preserve">/89599. </w:t>
      </w:r>
      <w:r w:rsidR="00184A4E" w:rsidRPr="00AE04DA">
        <w:rPr>
          <w:rFonts w:eastAsia="Calibri" w:cs="Arial"/>
          <w:color w:val="000000"/>
          <w:sz w:val="22"/>
          <w:szCs w:val="22"/>
        </w:rPr>
        <w:t xml:space="preserve">PubMed, 2019 available at: </w:t>
      </w:r>
      <w:hyperlink r:id="rId180" w:history="1">
        <w:r w:rsidRPr="00AE04DA">
          <w:rPr>
            <w:rStyle w:val="Hyperlink"/>
            <w:rFonts w:eastAsia="Arial" w:cs="Arial"/>
            <w:sz w:val="22"/>
            <w:szCs w:val="22"/>
          </w:rPr>
          <w:t>https://www.ncbi.nlm.nih.gov/pubmed/30922031</w:t>
        </w:r>
      </w:hyperlink>
    </w:p>
    <w:p w14:paraId="7E55AB6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NIOSH. National Institute for Occupational Safety and Health. National Occupational Exposure Survey (1981-1983). Record for nicotine. Available at </w:t>
      </w:r>
      <w:r w:rsidRPr="00AE04DA">
        <w:rPr>
          <w:rFonts w:eastAsia="Calibri" w:cs="Arial"/>
          <w:color w:val="000000"/>
          <w:sz w:val="22"/>
          <w:szCs w:val="22"/>
        </w:rPr>
        <w:t xml:space="preserve"> </w:t>
      </w:r>
      <w:hyperlink r:id="rId181">
        <w:r w:rsidRPr="00AE04DA">
          <w:rPr>
            <w:rFonts w:eastAsia="Arial" w:cs="Arial"/>
            <w:color w:val="0000FF"/>
            <w:sz w:val="22"/>
            <w:szCs w:val="22"/>
            <w:u w:val="single"/>
          </w:rPr>
          <w:t>https://web.archive.org/web/20111028153518/http://www.cdc.gov/noes/noes2/50570occ.html</w:t>
        </w:r>
      </w:hyperlink>
      <w:r w:rsidRPr="00AE04DA">
        <w:rPr>
          <w:rFonts w:eastAsia="Arial" w:cs="Arial"/>
          <w:color w:val="000000"/>
          <w:sz w:val="22"/>
          <w:szCs w:val="22"/>
        </w:rPr>
        <w:t xml:space="preserve"> </w:t>
      </w:r>
    </w:p>
    <w:p w14:paraId="7E55AB6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NIOSH (1996). Nicotine. IDLH Documentation. The National Institute for Occupational Safety and Health. </w:t>
      </w:r>
      <w:r w:rsidRPr="00AE04DA">
        <w:rPr>
          <w:rFonts w:eastAsia="Calibri" w:cs="Arial"/>
          <w:color w:val="000000"/>
          <w:sz w:val="22"/>
          <w:szCs w:val="22"/>
        </w:rPr>
        <w:t xml:space="preserve"> </w:t>
      </w:r>
      <w:hyperlink r:id="rId182">
        <w:r w:rsidRPr="00AE04DA">
          <w:rPr>
            <w:rFonts w:eastAsia="Arial" w:cs="Arial"/>
            <w:color w:val="0000FF"/>
            <w:sz w:val="22"/>
            <w:szCs w:val="22"/>
            <w:u w:val="single"/>
          </w:rPr>
          <w:t>http://www.cdc.gov/niosh/idlh/54115.html</w:t>
        </w:r>
      </w:hyperlink>
      <w:r w:rsidRPr="00AE04DA">
        <w:rPr>
          <w:rFonts w:eastAsia="Calibri" w:cs="Arial"/>
          <w:color w:val="000000"/>
          <w:sz w:val="22"/>
          <w:szCs w:val="22"/>
        </w:rPr>
        <w:t xml:space="preserve"> </w:t>
      </w:r>
    </w:p>
    <w:p w14:paraId="7E55AB67"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NTP (undated). National Toxicology Program. Genetic Toxicology - Bacterial Mutagenicity assay on Nicotine (Compounds Related To) (CAS RN 54-11-5). NTP Study ID: A46915. Accessed June 2018. Available at </w:t>
      </w:r>
      <w:r w:rsidRPr="00AE04DA">
        <w:rPr>
          <w:rFonts w:eastAsia="Calibri" w:cs="Arial"/>
          <w:color w:val="000000"/>
          <w:sz w:val="22"/>
          <w:szCs w:val="22"/>
        </w:rPr>
        <w:t xml:space="preserve"> </w:t>
      </w:r>
      <w:hyperlink r:id="rId183">
        <w:r w:rsidRPr="00AE04DA">
          <w:rPr>
            <w:rFonts w:eastAsia="Arial" w:cs="Arial"/>
            <w:color w:val="0000FF"/>
            <w:sz w:val="22"/>
            <w:szCs w:val="22"/>
            <w:u w:val="single"/>
          </w:rPr>
          <w:t>https://tools.niehs.nih.gov/cebs3/ntpViews/?studyNumber=002-02589-0001-0000-7</w:t>
        </w:r>
      </w:hyperlink>
      <w:r w:rsidRPr="00AE04DA">
        <w:rPr>
          <w:rFonts w:eastAsia="Calibri" w:cs="Arial"/>
          <w:color w:val="000000"/>
          <w:sz w:val="22"/>
          <w:szCs w:val="22"/>
        </w:rPr>
        <w:t xml:space="preserve"> </w:t>
      </w:r>
    </w:p>
    <w:p w14:paraId="7E55AB68"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(2006). New Zealand Environmental Protection Authority. Inventory of Chemicals. Record for pyridine, 3-[(2S)-1-methyl-2-pyrrolidinyl]- (CAS RN 54-1-5). Date added to inventory: 1 December 2006. Accessed June 2018. Available at: </w:t>
      </w:r>
      <w:r w:rsidRPr="00AE04DA">
        <w:rPr>
          <w:rFonts w:eastAsia="Calibri" w:cs="Arial"/>
          <w:color w:val="000000"/>
          <w:sz w:val="22"/>
          <w:szCs w:val="22"/>
        </w:rPr>
        <w:t xml:space="preserve"> </w:t>
      </w:r>
      <w:hyperlink r:id="rId184">
        <w:r w:rsidRPr="00AE04DA">
          <w:rPr>
            <w:rFonts w:eastAsia="Arial" w:cs="Arial"/>
            <w:color w:val="0000FF"/>
            <w:sz w:val="22"/>
            <w:szCs w:val="22"/>
            <w:u w:val="single"/>
          </w:rPr>
          <w:t>https://www.epa.govt.nz/database-search/new-zealand-inventory-of-chemicals-nzioc/view/2725</w:t>
        </w:r>
      </w:hyperlink>
      <w:r w:rsidRPr="00AE04DA">
        <w:rPr>
          <w:rFonts w:eastAsia="Calibri" w:cs="Arial"/>
          <w:color w:val="000000"/>
          <w:sz w:val="22"/>
          <w:szCs w:val="22"/>
        </w:rPr>
        <w:t xml:space="preserve"> </w:t>
      </w:r>
    </w:p>
    <w:p w14:paraId="7E55AB6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NZ EPA CCID (undated). New Zealand Environmental Protection Authority. Chemical Classification and Information Database. Record for nicotine (CAS RN 54-11-5). Accessed June 2018. Available at: </w:t>
      </w:r>
      <w:r w:rsidRPr="00AE04DA">
        <w:rPr>
          <w:rFonts w:eastAsia="Calibri" w:cs="Arial"/>
          <w:color w:val="000000"/>
          <w:sz w:val="22"/>
          <w:szCs w:val="22"/>
        </w:rPr>
        <w:t xml:space="preserve"> </w:t>
      </w:r>
      <w:hyperlink r:id="rId185">
        <w:r w:rsidRPr="00AE04DA">
          <w:rPr>
            <w:rFonts w:eastAsia="Arial" w:cs="Arial"/>
            <w:color w:val="0000FF"/>
            <w:sz w:val="22"/>
            <w:szCs w:val="22"/>
            <w:u w:val="single"/>
          </w:rPr>
          <w:t>https://www.epa.govt.nz/database-search/chemical-classification-and-information-database-ccid/view/2725</w:t>
        </w:r>
      </w:hyperlink>
      <w:r w:rsidRPr="00AE04DA">
        <w:rPr>
          <w:rFonts w:eastAsia="Calibri" w:cs="Arial"/>
          <w:color w:val="000000"/>
          <w:sz w:val="22"/>
          <w:szCs w:val="22"/>
        </w:rPr>
        <w:t xml:space="preserve"> </w:t>
      </w:r>
    </w:p>
    <w:p w14:paraId="7E55AB6A"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Okamoto M et al., (1994). Effects of aging on acute toxicity of nicotine in rats. Pharmacology &amp; Toxicology, 75, 1-6.</w:t>
      </w:r>
    </w:p>
    <w:p w14:paraId="7E55AB6B"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Olatunji LA et al. (2017). Anti-inflammatory and antithrombotic effects of nicotine exposure in oral contraceptive-induced insulin resistance are glucocorticoid-independent.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Rep. 69(3), 512-519. DOI: 10.1016/j.pharep.2016.12.010. PubMed, 2018 available at: </w:t>
      </w:r>
      <w:r w:rsidRPr="00AE04DA">
        <w:rPr>
          <w:rFonts w:eastAsia="Calibri" w:cs="Arial"/>
          <w:color w:val="000000"/>
          <w:sz w:val="22"/>
          <w:szCs w:val="22"/>
        </w:rPr>
        <w:t xml:space="preserve"> </w:t>
      </w:r>
      <w:hyperlink r:id="rId186">
        <w:r w:rsidRPr="00AE04DA">
          <w:rPr>
            <w:rFonts w:eastAsia="Arial" w:cs="Arial"/>
            <w:color w:val="0000FF"/>
            <w:sz w:val="22"/>
            <w:szCs w:val="22"/>
            <w:u w:val="single"/>
          </w:rPr>
          <w:t>https://www.ncbi.nlm.nih.gov/pubmed/28349880</w:t>
        </w:r>
      </w:hyperlink>
      <w:r w:rsidRPr="00AE04DA">
        <w:rPr>
          <w:rFonts w:eastAsia="Calibri" w:cs="Arial"/>
          <w:color w:val="000000"/>
          <w:sz w:val="22"/>
          <w:szCs w:val="22"/>
        </w:rPr>
        <w:t xml:space="preserve"> </w:t>
      </w:r>
    </w:p>
    <w:p w14:paraId="7E55AB6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Oncken</w:t>
      </w:r>
      <w:proofErr w:type="spellEnd"/>
      <w:r w:rsidRPr="00AE04DA">
        <w:rPr>
          <w:rFonts w:eastAsia="Arial" w:cs="Arial"/>
          <w:color w:val="000000"/>
          <w:sz w:val="22"/>
          <w:szCs w:val="22"/>
        </w:rPr>
        <w:t xml:space="preserve"> C et al., (2008). Nicotine gum for pregnant smokers: a randomized controlled trial.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2008; 112: 859-67.</w:t>
      </w:r>
    </w:p>
    <w:p w14:paraId="7E55AB6D"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Overby PF et al. (2018). Effects of nicotine self-administration on incentive salience in male Sprague Dawley rats. Psychopharmacology (</w:t>
      </w:r>
      <w:proofErr w:type="spellStart"/>
      <w:r w:rsidRPr="00AE04DA">
        <w:rPr>
          <w:rFonts w:eastAsia="Arial" w:cs="Arial"/>
          <w:color w:val="000000"/>
          <w:sz w:val="22"/>
          <w:szCs w:val="22"/>
        </w:rPr>
        <w:t>Berl</w:t>
      </w:r>
      <w:proofErr w:type="spellEnd"/>
      <w:r w:rsidRPr="00AE04DA">
        <w:rPr>
          <w:rFonts w:eastAsia="Arial" w:cs="Arial"/>
          <w:color w:val="000000"/>
          <w:sz w:val="22"/>
          <w:szCs w:val="22"/>
        </w:rPr>
        <w:t xml:space="preserve">.) 235(4), 1121-1130. DOI: 10.1007/s00213-018-4829-4. PubMed, 2018 available at: </w:t>
      </w:r>
      <w:r w:rsidRPr="00AE04DA">
        <w:rPr>
          <w:rFonts w:eastAsia="Calibri" w:cs="Arial"/>
          <w:color w:val="000000"/>
          <w:sz w:val="22"/>
          <w:szCs w:val="22"/>
        </w:rPr>
        <w:t xml:space="preserve"> </w:t>
      </w:r>
      <w:hyperlink r:id="rId187">
        <w:r w:rsidRPr="00AE04DA">
          <w:rPr>
            <w:rFonts w:eastAsia="Arial" w:cs="Arial"/>
            <w:color w:val="0000FF"/>
            <w:sz w:val="22"/>
            <w:szCs w:val="22"/>
            <w:u w:val="single"/>
          </w:rPr>
          <w:t>https://www.ncbi.nlm.nih.gov/pubmed/29374305</w:t>
        </w:r>
      </w:hyperlink>
      <w:r w:rsidRPr="00AE04DA">
        <w:rPr>
          <w:rFonts w:eastAsia="Calibri" w:cs="Arial"/>
          <w:color w:val="000000"/>
          <w:sz w:val="22"/>
          <w:szCs w:val="22"/>
        </w:rPr>
        <w:t xml:space="preserve"> </w:t>
      </w:r>
    </w:p>
    <w:p w14:paraId="1597ECB9"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Paik, J. H., Kang, S., </w:t>
      </w:r>
      <w:proofErr w:type="spellStart"/>
      <w:r w:rsidRPr="00AE04DA">
        <w:rPr>
          <w:rFonts w:eastAsia="Arial" w:cs="Arial"/>
          <w:sz w:val="22"/>
          <w:szCs w:val="22"/>
        </w:rPr>
        <w:t>Durey</w:t>
      </w:r>
      <w:proofErr w:type="spellEnd"/>
      <w:r w:rsidRPr="00AE04DA">
        <w:rPr>
          <w:rFonts w:eastAsia="Arial" w:cs="Arial"/>
          <w:sz w:val="22"/>
          <w:szCs w:val="22"/>
        </w:rPr>
        <w:t xml:space="preserve">, A., Kim, J. H., &amp; Kim, A. J. (2018). Symptomatic bradycardia due to nicotine intoxication. Rev Bras Ter </w:t>
      </w:r>
      <w:proofErr w:type="spellStart"/>
      <w:r w:rsidRPr="00AE04DA">
        <w:rPr>
          <w:rFonts w:eastAsia="Arial" w:cs="Arial"/>
          <w:sz w:val="22"/>
          <w:szCs w:val="22"/>
        </w:rPr>
        <w:t>Intensiva</w:t>
      </w:r>
      <w:proofErr w:type="spellEnd"/>
      <w:r w:rsidRPr="00AE04DA">
        <w:rPr>
          <w:rFonts w:eastAsia="Arial" w:cs="Arial"/>
          <w:sz w:val="22"/>
          <w:szCs w:val="22"/>
        </w:rPr>
        <w:t>, 30(1), 121-126. doi:10.5935/0103-507x.20180018</w:t>
      </w:r>
    </w:p>
    <w:p w14:paraId="00612E88"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Park, E. J., &amp; Min, Y. G. (2018). The Emerging Method of Suicide by Electronic Cigarette Liquid: </w:t>
      </w:r>
      <w:proofErr w:type="gramStart"/>
      <w:r w:rsidRPr="00AE04DA">
        <w:rPr>
          <w:rFonts w:eastAsia="Arial" w:cs="Arial"/>
          <w:sz w:val="22"/>
          <w:szCs w:val="22"/>
        </w:rPr>
        <w:t>a</w:t>
      </w:r>
      <w:proofErr w:type="gramEnd"/>
      <w:r w:rsidRPr="00AE04DA">
        <w:rPr>
          <w:rFonts w:eastAsia="Arial" w:cs="Arial"/>
          <w:sz w:val="22"/>
          <w:szCs w:val="22"/>
        </w:rPr>
        <w:t xml:space="preserve"> Case Report. J Korean Med Sci, 33(11), e52. doi:10.3346/jkms.2018.</w:t>
      </w:r>
      <w:proofErr w:type="gramStart"/>
      <w:r w:rsidRPr="00AE04DA">
        <w:rPr>
          <w:rFonts w:eastAsia="Arial" w:cs="Arial"/>
          <w:sz w:val="22"/>
          <w:szCs w:val="22"/>
        </w:rPr>
        <w:t>33.e</w:t>
      </w:r>
      <w:proofErr w:type="gramEnd"/>
      <w:r w:rsidRPr="00AE04DA">
        <w:rPr>
          <w:rFonts w:eastAsia="Arial" w:cs="Arial"/>
          <w:sz w:val="22"/>
          <w:szCs w:val="22"/>
        </w:rPr>
        <w:t>52</w:t>
      </w:r>
    </w:p>
    <w:p w14:paraId="2B42C929"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Panda, A., Sharma, P. K., &amp; Narasimha Murthy, S. (2019). Effect of Mild Hyperthermia on Transdermal Absorption of Nicotine from Patches. AAPS </w:t>
      </w:r>
      <w:proofErr w:type="spellStart"/>
      <w:r w:rsidRPr="00AE04DA">
        <w:rPr>
          <w:rFonts w:eastAsia="Arial" w:cs="Arial"/>
          <w:sz w:val="22"/>
          <w:szCs w:val="22"/>
        </w:rPr>
        <w:t>PharmSciTech</w:t>
      </w:r>
      <w:proofErr w:type="spellEnd"/>
      <w:r w:rsidRPr="00AE04DA">
        <w:rPr>
          <w:rFonts w:eastAsia="Arial" w:cs="Arial"/>
          <w:sz w:val="22"/>
          <w:szCs w:val="22"/>
        </w:rPr>
        <w:t>, 20(2), 77. doi:10.1208/s12249-019-1299-x</w:t>
      </w:r>
    </w:p>
    <w:p w14:paraId="3C2BF4C0"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lang w:val="fr-CH"/>
        </w:rPr>
        <w:t xml:space="preserve">Paulo, J. A., &amp; </w:t>
      </w:r>
      <w:proofErr w:type="spellStart"/>
      <w:r w:rsidRPr="00AE04DA">
        <w:rPr>
          <w:rFonts w:eastAsia="Arial" w:cs="Arial"/>
          <w:sz w:val="22"/>
          <w:szCs w:val="22"/>
          <w:lang w:val="fr-CH"/>
        </w:rPr>
        <w:t>Gygi</w:t>
      </w:r>
      <w:proofErr w:type="spellEnd"/>
      <w:r w:rsidRPr="00AE04DA">
        <w:rPr>
          <w:rFonts w:eastAsia="Arial" w:cs="Arial"/>
          <w:sz w:val="22"/>
          <w:szCs w:val="22"/>
          <w:lang w:val="fr-CH"/>
        </w:rPr>
        <w:t xml:space="preserve">, S. P. (2018). </w:t>
      </w:r>
      <w:r w:rsidRPr="00AE04DA">
        <w:rPr>
          <w:rFonts w:eastAsia="Arial" w:cs="Arial"/>
          <w:sz w:val="22"/>
          <w:szCs w:val="22"/>
        </w:rPr>
        <w:t>Isobaric Tag-Based Protein Profiling of a Nicotine-Treated Alpha7 Nicotinic Receptor-Null Human Haploid Cell Line. Proteomics, 18(11), e1700475. doi:10.1002/pmic.201700475</w:t>
      </w:r>
    </w:p>
    <w:p w14:paraId="7D593D37" w14:textId="77777777"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Paulo, J. A., </w:t>
      </w:r>
      <w:proofErr w:type="spellStart"/>
      <w:r w:rsidRPr="00AE04DA">
        <w:rPr>
          <w:rFonts w:eastAsia="Arial" w:cs="Arial"/>
          <w:sz w:val="22"/>
          <w:szCs w:val="22"/>
        </w:rPr>
        <w:t>Jedrychowski</w:t>
      </w:r>
      <w:proofErr w:type="spellEnd"/>
      <w:r w:rsidRPr="00AE04DA">
        <w:rPr>
          <w:rFonts w:eastAsia="Arial" w:cs="Arial"/>
          <w:sz w:val="22"/>
          <w:szCs w:val="22"/>
        </w:rPr>
        <w:t xml:space="preserve">, M. P., </w:t>
      </w:r>
      <w:proofErr w:type="spellStart"/>
      <w:r w:rsidRPr="00AE04DA">
        <w:rPr>
          <w:rFonts w:eastAsia="Arial" w:cs="Arial"/>
          <w:sz w:val="22"/>
          <w:szCs w:val="22"/>
        </w:rPr>
        <w:t>Chouchani</w:t>
      </w:r>
      <w:proofErr w:type="spellEnd"/>
      <w:r w:rsidRPr="00AE04DA">
        <w:rPr>
          <w:rFonts w:eastAsia="Arial" w:cs="Arial"/>
          <w:sz w:val="22"/>
          <w:szCs w:val="22"/>
        </w:rPr>
        <w:t xml:space="preserve">, E. T., Kazak, L., &amp; </w:t>
      </w:r>
      <w:proofErr w:type="spellStart"/>
      <w:r w:rsidRPr="00AE04DA">
        <w:rPr>
          <w:rFonts w:eastAsia="Arial" w:cs="Arial"/>
          <w:sz w:val="22"/>
          <w:szCs w:val="22"/>
        </w:rPr>
        <w:t>Gygi</w:t>
      </w:r>
      <w:proofErr w:type="spellEnd"/>
      <w:r w:rsidRPr="00AE04DA">
        <w:rPr>
          <w:rFonts w:eastAsia="Arial" w:cs="Arial"/>
          <w:sz w:val="22"/>
          <w:szCs w:val="22"/>
        </w:rPr>
        <w:t>, S. P. (2018). Multiplexed Isobaric Tag-Based Profiling of Seven Murine Tissues Following In Vivo Nicotine Treatment Using a Minimalistic Proteomics Strategy. Proteomics, 18(10), e1700326. doi:10.1002/pmic.201700326</w:t>
      </w:r>
    </w:p>
    <w:p w14:paraId="0D56B6D7" w14:textId="638E7485" w:rsidR="00374418" w:rsidRPr="00AE04DA" w:rsidRDefault="00374418" w:rsidP="00374418">
      <w:pPr>
        <w:numPr>
          <w:ilvl w:val="0"/>
          <w:numId w:val="1"/>
        </w:numPr>
        <w:spacing w:before="100" w:after="100"/>
        <w:ind w:left="720" w:hanging="360"/>
        <w:jc w:val="both"/>
        <w:rPr>
          <w:rFonts w:eastAsia="Arial" w:cs="Arial"/>
          <w:sz w:val="22"/>
          <w:szCs w:val="22"/>
        </w:rPr>
      </w:pPr>
      <w:r w:rsidRPr="00AE04DA">
        <w:rPr>
          <w:rFonts w:eastAsia="Arial" w:cs="Arial"/>
          <w:sz w:val="22"/>
          <w:szCs w:val="22"/>
        </w:rPr>
        <w:t xml:space="preserve">Pei, Y., Jiao, Z., Dong, W., Pei, L., He, X., Wang, H., &amp; Xu, D. (2019). Excitotoxicity and compensatory upregulation of GAD67 in fetal rat hippocampus caused by prenatal nicotine exposure are associated with inhibition of the BDNF pathway. Food Chem </w:t>
      </w:r>
      <w:proofErr w:type="spellStart"/>
      <w:r w:rsidRPr="00AE04DA">
        <w:rPr>
          <w:rFonts w:eastAsia="Arial" w:cs="Arial"/>
          <w:sz w:val="22"/>
          <w:szCs w:val="22"/>
        </w:rPr>
        <w:t>Toxicol</w:t>
      </w:r>
      <w:proofErr w:type="spellEnd"/>
      <w:r w:rsidRPr="00AE04DA">
        <w:rPr>
          <w:rFonts w:eastAsia="Arial" w:cs="Arial"/>
          <w:sz w:val="22"/>
          <w:szCs w:val="22"/>
        </w:rPr>
        <w:t xml:space="preserve">, 123, 314-325. </w:t>
      </w:r>
      <w:proofErr w:type="gramStart"/>
      <w:r w:rsidRPr="00AE04DA">
        <w:rPr>
          <w:rFonts w:eastAsia="Arial" w:cs="Arial"/>
          <w:sz w:val="22"/>
          <w:szCs w:val="22"/>
        </w:rPr>
        <w:t>doi:10.1016/j.fct</w:t>
      </w:r>
      <w:proofErr w:type="gramEnd"/>
      <w:r w:rsidRPr="00AE04DA">
        <w:rPr>
          <w:rFonts w:eastAsia="Arial" w:cs="Arial"/>
          <w:sz w:val="22"/>
          <w:szCs w:val="22"/>
        </w:rPr>
        <w:t>.2018.10.062</w:t>
      </w:r>
    </w:p>
    <w:p w14:paraId="7E55AB6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Perlman HH (1942). The excretion of nicotine in breast milk and urine from cigarette smoking its effect on location and the nursling. J. Am. Med. Assoc. 120, 1003–1009.</w:t>
      </w:r>
    </w:p>
    <w:p w14:paraId="7E55AB70" w14:textId="5C800AE5" w:rsidR="00881EF5" w:rsidRPr="00AE04DA" w:rsidRDefault="00181B77">
      <w:pPr>
        <w:numPr>
          <w:ilvl w:val="0"/>
          <w:numId w:val="1"/>
        </w:numPr>
        <w:spacing w:before="100" w:after="100"/>
        <w:ind w:left="720" w:hanging="360"/>
        <w:jc w:val="both"/>
        <w:rPr>
          <w:rFonts w:eastAsia="Calibri" w:cs="Arial"/>
          <w:color w:val="000000"/>
          <w:sz w:val="22"/>
          <w:szCs w:val="22"/>
        </w:rPr>
      </w:pPr>
      <w:r w:rsidRPr="00AE04DA">
        <w:rPr>
          <w:rFonts w:eastAsia="Arial" w:cs="Arial"/>
        </w:rPr>
        <w:t>Public Health England</w:t>
      </w:r>
      <w:r w:rsidR="00A72828" w:rsidRPr="00AE04DA">
        <w:rPr>
          <w:rFonts w:eastAsia="Arial" w:cs="Arial"/>
          <w:color w:val="000000"/>
          <w:sz w:val="22"/>
          <w:szCs w:val="22"/>
        </w:rPr>
        <w:t xml:space="preserve"> (2018). Evidence review of e-cigarettes and heated tobacco products 2018. A report commissioned by Public Health England. Published February 2018. Available at </w:t>
      </w:r>
      <w:r w:rsidR="00A72828" w:rsidRPr="00AE04DA">
        <w:rPr>
          <w:rFonts w:eastAsia="Calibri" w:cs="Arial"/>
          <w:color w:val="000000"/>
          <w:sz w:val="22"/>
          <w:szCs w:val="22"/>
        </w:rPr>
        <w:t xml:space="preserve"> </w:t>
      </w:r>
      <w:hyperlink r:id="rId188">
        <w:r w:rsidR="00A72828" w:rsidRPr="00AE04DA">
          <w:rPr>
            <w:rFonts w:eastAsia="Arial" w:cs="Arial"/>
            <w:color w:val="0000FF"/>
            <w:sz w:val="22"/>
            <w:szCs w:val="22"/>
            <w:u w:val="single"/>
          </w:rPr>
          <w:t>https://assets.publishing.service.gov.uk/government/uploads/system/uploads/attachment_data/file/684963/Evidence_review_of_e-cigarettes_and_heated_tobacco_products_2018.pdf</w:t>
        </w:r>
      </w:hyperlink>
      <w:r w:rsidR="00A72828" w:rsidRPr="00AE04DA">
        <w:rPr>
          <w:rFonts w:eastAsia="Calibri" w:cs="Arial"/>
          <w:color w:val="000000"/>
          <w:sz w:val="22"/>
          <w:szCs w:val="22"/>
        </w:rPr>
        <w:t xml:space="preserve"> </w:t>
      </w:r>
    </w:p>
    <w:p w14:paraId="7E55AB71"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Phillips B et al. (2017). Toxicity of the main electronic cigarette components, propylene glycol, glycerin, and nicotine, in Sprague-Dawley rats in a 90-day OECD inhalation study complemented by molecular endpoints. Food Chem.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109(Pt 1), 315-332. DOI: 10.1016/j.fct.2017.09.001. PubMed, 2018 available at: </w:t>
      </w:r>
      <w:r w:rsidRPr="00AE04DA">
        <w:rPr>
          <w:rFonts w:eastAsia="Calibri" w:cs="Arial"/>
          <w:color w:val="000000"/>
          <w:sz w:val="22"/>
          <w:szCs w:val="22"/>
        </w:rPr>
        <w:t xml:space="preserve"> </w:t>
      </w:r>
      <w:hyperlink r:id="rId189">
        <w:r w:rsidRPr="00AE04DA">
          <w:rPr>
            <w:rFonts w:eastAsia="Arial" w:cs="Arial"/>
            <w:color w:val="0000FF"/>
            <w:sz w:val="22"/>
            <w:szCs w:val="22"/>
            <w:u w:val="single"/>
          </w:rPr>
          <w:t>https://www.ncbi.nlm.nih.gov/pubmed/28882640</w:t>
        </w:r>
      </w:hyperlink>
      <w:r w:rsidRPr="00AE04DA">
        <w:rPr>
          <w:rFonts w:eastAsia="Calibri" w:cs="Arial"/>
          <w:color w:val="000000"/>
          <w:sz w:val="22"/>
          <w:szCs w:val="22"/>
        </w:rPr>
        <w:t xml:space="preserve"> </w:t>
      </w:r>
    </w:p>
    <w:p w14:paraId="7CB9F003" w14:textId="25A567A8" w:rsidR="00C75BB1" w:rsidRPr="00AE04DA" w:rsidRDefault="00C75BB1">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lang w:val="fr-CH"/>
        </w:rPr>
        <w:t>Polli</w:t>
      </w:r>
      <w:proofErr w:type="spellEnd"/>
      <w:r w:rsidRPr="00AE04DA">
        <w:rPr>
          <w:rFonts w:eastAsia="Calibri" w:cs="Arial"/>
          <w:color w:val="000000"/>
          <w:sz w:val="22"/>
          <w:szCs w:val="22"/>
          <w:lang w:val="fr-CH"/>
        </w:rPr>
        <w:t xml:space="preserve">, F. S., &amp; </w:t>
      </w:r>
      <w:proofErr w:type="spellStart"/>
      <w:r w:rsidRPr="00AE04DA">
        <w:rPr>
          <w:rFonts w:eastAsia="Calibri" w:cs="Arial"/>
          <w:color w:val="000000"/>
          <w:sz w:val="22"/>
          <w:szCs w:val="22"/>
          <w:lang w:val="fr-CH"/>
        </w:rPr>
        <w:t>Kohlmeier</w:t>
      </w:r>
      <w:proofErr w:type="spellEnd"/>
      <w:r w:rsidRPr="00AE04DA">
        <w:rPr>
          <w:rFonts w:eastAsia="Calibri" w:cs="Arial"/>
          <w:color w:val="000000"/>
          <w:sz w:val="22"/>
          <w:szCs w:val="22"/>
          <w:lang w:val="fr-CH"/>
        </w:rPr>
        <w:t xml:space="preserve">, K. A. (2018). </w:t>
      </w:r>
      <w:r w:rsidRPr="00AE04DA">
        <w:rPr>
          <w:rFonts w:eastAsia="Calibri" w:cs="Arial"/>
          <w:color w:val="000000"/>
          <w:sz w:val="22"/>
          <w:szCs w:val="22"/>
        </w:rPr>
        <w:t xml:space="preserve">Prenatal nicotine exposure alters postsynaptic AMPA receptors and glutamate neurotransmission within the </w:t>
      </w:r>
      <w:proofErr w:type="spellStart"/>
      <w:r w:rsidRPr="00AE04DA">
        <w:rPr>
          <w:rFonts w:eastAsia="Calibri" w:cs="Arial"/>
          <w:color w:val="000000"/>
          <w:sz w:val="22"/>
          <w:szCs w:val="22"/>
        </w:rPr>
        <w:t>laterodorsal</w:t>
      </w:r>
      <w:proofErr w:type="spellEnd"/>
      <w:r w:rsidRPr="00AE04DA">
        <w:rPr>
          <w:rFonts w:eastAsia="Calibri" w:cs="Arial"/>
          <w:color w:val="000000"/>
          <w:sz w:val="22"/>
          <w:szCs w:val="22"/>
        </w:rPr>
        <w:t xml:space="preserve"> tegmentum (LDT) of juvenile mice. Neuropharmacology, 137, 71-85. </w:t>
      </w:r>
      <w:proofErr w:type="gramStart"/>
      <w:r w:rsidRPr="00AE04DA">
        <w:rPr>
          <w:rFonts w:eastAsia="Calibri" w:cs="Arial"/>
          <w:color w:val="000000"/>
          <w:sz w:val="22"/>
          <w:szCs w:val="22"/>
        </w:rPr>
        <w:t>doi:10.1016/j.neuropharm</w:t>
      </w:r>
      <w:proofErr w:type="gramEnd"/>
      <w:r w:rsidRPr="00AE04DA">
        <w:rPr>
          <w:rFonts w:eastAsia="Calibri" w:cs="Arial"/>
          <w:color w:val="000000"/>
          <w:sz w:val="22"/>
          <w:szCs w:val="22"/>
        </w:rPr>
        <w:t>.2018.04.024</w:t>
      </w:r>
    </w:p>
    <w:p w14:paraId="7E55AB72" w14:textId="4E53B7AB"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PubChem (2018). Record for nicotine (CAS RN 54-11-5). Created 16 September 2004. Modified 2 June 2018. Available at </w:t>
      </w:r>
      <w:r w:rsidRPr="00AE04DA">
        <w:rPr>
          <w:rFonts w:eastAsia="Calibri" w:cs="Arial"/>
          <w:color w:val="000000"/>
          <w:sz w:val="22"/>
          <w:szCs w:val="22"/>
        </w:rPr>
        <w:t xml:space="preserve"> </w:t>
      </w:r>
      <w:hyperlink r:id="rId190">
        <w:r w:rsidRPr="00AE04DA">
          <w:rPr>
            <w:rFonts w:eastAsia="Arial" w:cs="Arial"/>
            <w:color w:val="0000FF"/>
            <w:sz w:val="22"/>
            <w:szCs w:val="22"/>
            <w:u w:val="single"/>
          </w:rPr>
          <w:t>https://pubchem.ncbi.nlm.nih.gov/compound/89594</w:t>
        </w:r>
      </w:hyperlink>
      <w:r w:rsidRPr="00AE04DA">
        <w:rPr>
          <w:rFonts w:eastAsia="Calibri" w:cs="Arial"/>
          <w:color w:val="000000"/>
          <w:sz w:val="22"/>
          <w:szCs w:val="22"/>
        </w:rPr>
        <w:t xml:space="preserve"> </w:t>
      </w:r>
    </w:p>
    <w:p w14:paraId="41464500" w14:textId="5D7B5CFB" w:rsidR="00806737" w:rsidRPr="00AE04DA" w:rsidRDefault="00806737" w:rsidP="00806737">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Qu</w:t>
      </w:r>
      <w:r w:rsidR="00136C07" w:rsidRPr="00AE04DA">
        <w:rPr>
          <w:rFonts w:eastAsia="Arial" w:cs="Arial"/>
          <w:color w:val="000000"/>
          <w:sz w:val="22"/>
          <w:szCs w:val="22"/>
        </w:rPr>
        <w:t>, W</w:t>
      </w:r>
      <w:r w:rsidRPr="00AE04DA">
        <w:rPr>
          <w:rFonts w:eastAsia="Arial" w:cs="Arial"/>
          <w:color w:val="000000"/>
          <w:sz w:val="22"/>
          <w:szCs w:val="22"/>
        </w:rPr>
        <w:t xml:space="preserve"> et al. (2019)</w:t>
      </w:r>
      <w:r w:rsidR="00EB24AC" w:rsidRPr="00AE04DA">
        <w:rPr>
          <w:rFonts w:eastAsia="Arial" w:cs="Arial"/>
          <w:color w:val="000000"/>
          <w:sz w:val="22"/>
          <w:szCs w:val="22"/>
        </w:rPr>
        <w:t>.</w:t>
      </w:r>
      <w:r w:rsidRPr="00AE04DA">
        <w:rPr>
          <w:rFonts w:eastAsia="Arial" w:cs="Arial"/>
          <w:color w:val="000000"/>
          <w:sz w:val="22"/>
          <w:szCs w:val="22"/>
        </w:rPr>
        <w:t xml:space="preserve"> Prenatal nicotine exposure induces thymic hypoplasia in mice offspring from neonatal to adulthood.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2019 </w:t>
      </w:r>
      <w:proofErr w:type="gramStart"/>
      <w:r w:rsidRPr="00AE04DA">
        <w:rPr>
          <w:rFonts w:eastAsia="Arial" w:cs="Arial"/>
          <w:color w:val="000000"/>
          <w:sz w:val="22"/>
          <w:szCs w:val="22"/>
        </w:rPr>
        <w:t>Apr;304:30</w:t>
      </w:r>
      <w:proofErr w:type="gramEnd"/>
      <w:r w:rsidRPr="00AE04DA">
        <w:rPr>
          <w:rFonts w:eastAsia="Arial" w:cs="Arial"/>
          <w:color w:val="000000"/>
          <w:sz w:val="22"/>
          <w:szCs w:val="22"/>
        </w:rPr>
        <w:t xml:space="preserve">-38. </w:t>
      </w:r>
      <w:proofErr w:type="spellStart"/>
      <w:r w:rsidRPr="00AE04DA">
        <w:rPr>
          <w:rFonts w:eastAsia="Arial" w:cs="Arial"/>
          <w:color w:val="000000"/>
          <w:sz w:val="22"/>
          <w:szCs w:val="22"/>
        </w:rPr>
        <w:t>doi</w:t>
      </w:r>
      <w:proofErr w:type="spellEnd"/>
      <w:r w:rsidRPr="00AE04DA">
        <w:rPr>
          <w:rFonts w:eastAsia="Arial" w:cs="Arial"/>
          <w:color w:val="000000"/>
          <w:sz w:val="22"/>
          <w:szCs w:val="22"/>
        </w:rPr>
        <w:t xml:space="preserve">: 10.1016/j.toxlet.2018.12.015. </w:t>
      </w:r>
      <w:r w:rsidR="00184A4E" w:rsidRPr="00AE04DA">
        <w:rPr>
          <w:rFonts w:eastAsia="Calibri" w:cs="Arial"/>
          <w:color w:val="000000"/>
          <w:sz w:val="22"/>
          <w:szCs w:val="22"/>
        </w:rPr>
        <w:t xml:space="preserve">PubMed, 2019 available at: </w:t>
      </w:r>
      <w:hyperlink r:id="rId191" w:history="1">
        <w:r w:rsidRPr="00AE04DA">
          <w:rPr>
            <w:rStyle w:val="Hyperlink"/>
            <w:rFonts w:eastAsia="Arial" w:cs="Arial"/>
            <w:sz w:val="22"/>
            <w:szCs w:val="22"/>
          </w:rPr>
          <w:t>https://www.ncbi.nlm.nih.gov/pubmed/30605750</w:t>
        </w:r>
      </w:hyperlink>
    </w:p>
    <w:p w14:paraId="2345C24F" w14:textId="179556B5" w:rsidR="00A61F19" w:rsidRPr="00AE04DA" w:rsidRDefault="00A61F19">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lastRenderedPageBreak/>
        <w:t>Reinikovaite</w:t>
      </w:r>
      <w:proofErr w:type="spellEnd"/>
      <w:r w:rsidRPr="00AE04DA">
        <w:rPr>
          <w:rFonts w:eastAsia="Arial" w:cs="Arial"/>
          <w:color w:val="000000"/>
          <w:sz w:val="22"/>
          <w:szCs w:val="22"/>
        </w:rPr>
        <w:t xml:space="preserve">, V., Rodriguez, I. E., </w:t>
      </w:r>
      <w:proofErr w:type="spellStart"/>
      <w:r w:rsidRPr="00AE04DA">
        <w:rPr>
          <w:rFonts w:eastAsia="Arial" w:cs="Arial"/>
          <w:color w:val="000000"/>
          <w:sz w:val="22"/>
          <w:szCs w:val="22"/>
        </w:rPr>
        <w:t>Karoor</w:t>
      </w:r>
      <w:proofErr w:type="spellEnd"/>
      <w:r w:rsidRPr="00AE04DA">
        <w:rPr>
          <w:rFonts w:eastAsia="Arial" w:cs="Arial"/>
          <w:color w:val="000000"/>
          <w:sz w:val="22"/>
          <w:szCs w:val="22"/>
        </w:rPr>
        <w:t xml:space="preserve">, V., Rau, A., Trinh, B. B., </w:t>
      </w:r>
      <w:proofErr w:type="spellStart"/>
      <w:r w:rsidRPr="00AE04DA">
        <w:rPr>
          <w:rFonts w:eastAsia="Arial" w:cs="Arial"/>
          <w:color w:val="000000"/>
          <w:sz w:val="22"/>
          <w:szCs w:val="22"/>
        </w:rPr>
        <w:t>Deleyiannis</w:t>
      </w:r>
      <w:proofErr w:type="spellEnd"/>
      <w:r w:rsidRPr="00AE04DA">
        <w:rPr>
          <w:rFonts w:eastAsia="Arial" w:cs="Arial"/>
          <w:color w:val="000000"/>
          <w:sz w:val="22"/>
          <w:szCs w:val="22"/>
        </w:rPr>
        <w:t xml:space="preserve">, F. W., &amp; </w:t>
      </w:r>
      <w:proofErr w:type="spellStart"/>
      <w:r w:rsidRPr="00AE04DA">
        <w:rPr>
          <w:rFonts w:eastAsia="Arial" w:cs="Arial"/>
          <w:color w:val="000000"/>
          <w:sz w:val="22"/>
          <w:szCs w:val="22"/>
        </w:rPr>
        <w:t>Taraseviciene</w:t>
      </w:r>
      <w:proofErr w:type="spellEnd"/>
      <w:r w:rsidRPr="00AE04DA">
        <w:rPr>
          <w:rFonts w:eastAsia="Arial" w:cs="Arial"/>
          <w:color w:val="000000"/>
          <w:sz w:val="22"/>
          <w:szCs w:val="22"/>
        </w:rPr>
        <w:t xml:space="preserve">-Stewart, L. (2018). The effects of electronic cigarette </w:t>
      </w:r>
      <w:proofErr w:type="spellStart"/>
      <w:r w:rsidRPr="00AE04DA">
        <w:rPr>
          <w:rFonts w:eastAsia="Arial" w:cs="Arial"/>
          <w:color w:val="000000"/>
          <w:sz w:val="22"/>
          <w:szCs w:val="22"/>
        </w:rPr>
        <w:t>vapour</w:t>
      </w:r>
      <w:proofErr w:type="spellEnd"/>
      <w:r w:rsidRPr="00AE04DA">
        <w:rPr>
          <w:rFonts w:eastAsia="Arial" w:cs="Arial"/>
          <w:color w:val="000000"/>
          <w:sz w:val="22"/>
          <w:szCs w:val="22"/>
        </w:rPr>
        <w:t xml:space="preserve"> on the lung: direct comparison to tobacco smoke. Eur Respir J, 51(4). doi:10.1183/13993003.01661-2017</w:t>
      </w:r>
    </w:p>
    <w:p w14:paraId="7E55AB73" w14:textId="3D3B33FA"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Reddy S et al., (1997). Testicular changes due to graded doses of nicotine in albino mice. Indian J </w:t>
      </w:r>
      <w:proofErr w:type="spellStart"/>
      <w:r w:rsidRPr="00AE04DA">
        <w:rPr>
          <w:rFonts w:eastAsia="Arial" w:cs="Arial"/>
          <w:color w:val="000000"/>
          <w:sz w:val="22"/>
          <w:szCs w:val="22"/>
        </w:rPr>
        <w:t>Physil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Pharnacol</w:t>
      </w:r>
      <w:proofErr w:type="spellEnd"/>
      <w:r w:rsidRPr="00AE04DA">
        <w:rPr>
          <w:rFonts w:eastAsia="Arial" w:cs="Arial"/>
          <w:color w:val="000000"/>
          <w:sz w:val="22"/>
          <w:szCs w:val="22"/>
        </w:rPr>
        <w:t>, 1998; 42 (2): 276-280.</w:t>
      </w:r>
    </w:p>
    <w:p w14:paraId="7E55AB7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Riebe M et al., (1982). Mutagenicity testing, in bacterial test systems, of some constituents of </w:t>
      </w:r>
      <w:proofErr w:type="spellStart"/>
      <w:r w:rsidRPr="00AE04DA">
        <w:rPr>
          <w:rFonts w:eastAsia="Arial" w:cs="Arial"/>
          <w:color w:val="000000"/>
          <w:sz w:val="22"/>
          <w:szCs w:val="22"/>
        </w:rPr>
        <w:t>tocacco</w:t>
      </w:r>
      <w:proofErr w:type="spellEnd"/>
      <w:r w:rsidRPr="00AE04DA">
        <w:rPr>
          <w:rFonts w:eastAsia="Arial" w:cs="Arial"/>
          <w:color w:val="000000"/>
          <w:sz w:val="22"/>
          <w:szCs w:val="22"/>
        </w:rPr>
        <w:t xml:space="preserve">. Mutation Research, 101, 39-43. </w:t>
      </w:r>
    </w:p>
    <w:p w14:paraId="7E55AB7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Rowell P &amp; Clark M (1982). The Effect of Chronic Oral Nicotine Administration on Fetal Weight and Placental Amino Acid Accumulation in Mice. Toxicology and Applied Pharmacology 66, 30-38.</w:t>
      </w:r>
    </w:p>
    <w:p w14:paraId="7E55AB76"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lang w:val="fr-CH"/>
        </w:rPr>
        <w:t>Royal W 3</w:t>
      </w:r>
      <w:r w:rsidRPr="00AE04DA">
        <w:rPr>
          <w:rFonts w:eastAsia="Arial" w:cs="Arial"/>
          <w:color w:val="000000"/>
          <w:sz w:val="22"/>
          <w:szCs w:val="22"/>
          <w:vertAlign w:val="superscript"/>
          <w:lang w:val="fr-CH"/>
        </w:rPr>
        <w:t>rd</w:t>
      </w:r>
      <w:r w:rsidRPr="00AE04DA">
        <w:rPr>
          <w:rFonts w:eastAsia="Arial" w:cs="Arial"/>
          <w:color w:val="000000"/>
          <w:sz w:val="22"/>
          <w:szCs w:val="22"/>
          <w:lang w:val="fr-CH"/>
        </w:rPr>
        <w:t xml:space="preserve"> et al. </w:t>
      </w:r>
      <w:r w:rsidRPr="00AE04DA">
        <w:rPr>
          <w:rFonts w:eastAsia="Arial" w:cs="Arial"/>
          <w:color w:val="000000"/>
          <w:sz w:val="22"/>
          <w:szCs w:val="22"/>
        </w:rPr>
        <w:t xml:space="preserve">(2018). Cigarette smoke and nicotine effects on brain proinflammatory responses and behavioral and motor function in HIV-1 transgenic rats. J. </w:t>
      </w:r>
      <w:proofErr w:type="spellStart"/>
      <w:r w:rsidRPr="00AE04DA">
        <w:rPr>
          <w:rFonts w:eastAsia="Arial" w:cs="Arial"/>
          <w:color w:val="000000"/>
          <w:sz w:val="22"/>
          <w:szCs w:val="22"/>
        </w:rPr>
        <w:t>Neurovirol</w:t>
      </w:r>
      <w:proofErr w:type="spellEnd"/>
      <w:r w:rsidRPr="00AE04DA">
        <w:rPr>
          <w:rFonts w:eastAsia="Arial" w:cs="Arial"/>
          <w:color w:val="000000"/>
          <w:sz w:val="22"/>
          <w:szCs w:val="22"/>
        </w:rPr>
        <w:t xml:space="preserve">. 24(2), 246-253. DOI: 10.1007/s13365-018-0623-7. PubMed, 2018 available at: </w:t>
      </w:r>
      <w:r w:rsidRPr="00AE04DA">
        <w:rPr>
          <w:rFonts w:eastAsia="Calibri" w:cs="Arial"/>
          <w:color w:val="000000"/>
          <w:sz w:val="22"/>
          <w:szCs w:val="22"/>
        </w:rPr>
        <w:t xml:space="preserve"> </w:t>
      </w:r>
      <w:hyperlink r:id="rId192">
        <w:r w:rsidRPr="00AE04DA">
          <w:rPr>
            <w:rFonts w:eastAsia="Arial" w:cs="Arial"/>
            <w:color w:val="0000FF"/>
            <w:sz w:val="22"/>
            <w:szCs w:val="22"/>
            <w:u w:val="single"/>
          </w:rPr>
          <w:t>https://www.ncbi.nlm.nih.gov/pubmed/29644536</w:t>
        </w:r>
      </w:hyperlink>
      <w:r w:rsidRPr="00AE04DA">
        <w:rPr>
          <w:rFonts w:eastAsia="Calibri" w:cs="Arial"/>
          <w:color w:val="000000"/>
          <w:sz w:val="22"/>
          <w:szCs w:val="22"/>
        </w:rPr>
        <w:t xml:space="preserve"> </w:t>
      </w:r>
    </w:p>
    <w:p w14:paraId="7E55AB77"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RTECS (2018). Registry of Toxic Effects of Chemical Substances. Record for nicotine (CAS RN 54-11-5). Last updated March 2018. Accessed June 2018.</w:t>
      </w:r>
    </w:p>
    <w:p w14:paraId="2A36C1AD" w14:textId="572220D6" w:rsidR="008A62CC" w:rsidRPr="00AE04DA" w:rsidRDefault="008A62CC">
      <w:pPr>
        <w:numPr>
          <w:ilvl w:val="0"/>
          <w:numId w:val="1"/>
        </w:numPr>
        <w:spacing w:before="100" w:after="100"/>
        <w:ind w:left="720" w:hanging="360"/>
        <w:jc w:val="both"/>
        <w:rPr>
          <w:rFonts w:eastAsia="Calibri" w:cs="Arial"/>
          <w:color w:val="000000"/>
          <w:sz w:val="22"/>
          <w:szCs w:val="22"/>
        </w:rPr>
      </w:pPr>
      <w:proofErr w:type="spellStart"/>
      <w:r w:rsidRPr="00AE04DA">
        <w:rPr>
          <w:rFonts w:eastAsia="Calibri" w:cs="Arial"/>
          <w:color w:val="000000"/>
          <w:sz w:val="22"/>
          <w:szCs w:val="22"/>
        </w:rPr>
        <w:t>Rupprecht</w:t>
      </w:r>
      <w:proofErr w:type="spellEnd"/>
      <w:r w:rsidRPr="00AE04DA">
        <w:rPr>
          <w:rFonts w:eastAsia="Calibri" w:cs="Arial"/>
          <w:color w:val="000000"/>
          <w:sz w:val="22"/>
          <w:szCs w:val="22"/>
        </w:rPr>
        <w:t xml:space="preserve">, L. E., Kreisler, A. D., </w:t>
      </w:r>
      <w:proofErr w:type="spellStart"/>
      <w:r w:rsidRPr="00AE04DA">
        <w:rPr>
          <w:rFonts w:eastAsia="Calibri" w:cs="Arial"/>
          <w:color w:val="000000"/>
          <w:sz w:val="22"/>
          <w:szCs w:val="22"/>
        </w:rPr>
        <w:t>Spierling</w:t>
      </w:r>
      <w:proofErr w:type="spellEnd"/>
      <w:r w:rsidRPr="00AE04DA">
        <w:rPr>
          <w:rFonts w:eastAsia="Calibri" w:cs="Arial"/>
          <w:color w:val="000000"/>
          <w:sz w:val="22"/>
          <w:szCs w:val="22"/>
        </w:rPr>
        <w:t xml:space="preserve">, S. R., de Guglielmo, G., </w:t>
      </w:r>
      <w:proofErr w:type="spellStart"/>
      <w:r w:rsidRPr="00AE04DA">
        <w:rPr>
          <w:rFonts w:eastAsia="Calibri" w:cs="Arial"/>
          <w:color w:val="000000"/>
          <w:sz w:val="22"/>
          <w:szCs w:val="22"/>
        </w:rPr>
        <w:t>Kallupi</w:t>
      </w:r>
      <w:proofErr w:type="spellEnd"/>
      <w:r w:rsidRPr="00AE04DA">
        <w:rPr>
          <w:rFonts w:eastAsia="Calibri" w:cs="Arial"/>
          <w:color w:val="000000"/>
          <w:sz w:val="22"/>
          <w:szCs w:val="22"/>
        </w:rPr>
        <w:t xml:space="preserve">, M., George, O., . . . </w:t>
      </w:r>
      <w:proofErr w:type="spellStart"/>
      <w:r w:rsidRPr="00AE04DA">
        <w:rPr>
          <w:rFonts w:eastAsia="Calibri" w:cs="Arial"/>
          <w:color w:val="000000"/>
          <w:sz w:val="22"/>
          <w:szCs w:val="22"/>
        </w:rPr>
        <w:t>Sved</w:t>
      </w:r>
      <w:proofErr w:type="spellEnd"/>
      <w:r w:rsidRPr="00AE04DA">
        <w:rPr>
          <w:rFonts w:eastAsia="Calibri" w:cs="Arial"/>
          <w:color w:val="000000"/>
          <w:sz w:val="22"/>
          <w:szCs w:val="22"/>
        </w:rPr>
        <w:t>, A. F. (2018). Self-administered nicotine increases fat metabolism and suppresses weight gain in male rats. Psychopharmacology (</w:t>
      </w:r>
      <w:proofErr w:type="spellStart"/>
      <w:r w:rsidRPr="00AE04DA">
        <w:rPr>
          <w:rFonts w:eastAsia="Calibri" w:cs="Arial"/>
          <w:color w:val="000000"/>
          <w:sz w:val="22"/>
          <w:szCs w:val="22"/>
        </w:rPr>
        <w:t>Berl</w:t>
      </w:r>
      <w:proofErr w:type="spellEnd"/>
      <w:r w:rsidRPr="00AE04DA">
        <w:rPr>
          <w:rFonts w:eastAsia="Calibri" w:cs="Arial"/>
          <w:color w:val="000000"/>
          <w:sz w:val="22"/>
          <w:szCs w:val="22"/>
        </w:rPr>
        <w:t>), 235(4), 1131-1140. doi:10.1007/s00213-018-4830-y</w:t>
      </w:r>
    </w:p>
    <w:p w14:paraId="7E55AB78" w14:textId="33B46295"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Rüther</w:t>
      </w:r>
      <w:proofErr w:type="spellEnd"/>
      <w:r w:rsidRPr="00AE04DA">
        <w:rPr>
          <w:rFonts w:eastAsia="Arial" w:cs="Arial"/>
          <w:color w:val="000000"/>
          <w:sz w:val="22"/>
          <w:szCs w:val="22"/>
        </w:rPr>
        <w:t xml:space="preserve"> T et al. (2018). Nicotine delivery efficiency of first- and second-generation e-cigarettes and its impact on relief of craving during the acute phase of use. Int. J. </w:t>
      </w:r>
      <w:proofErr w:type="spellStart"/>
      <w:r w:rsidRPr="00AE04DA">
        <w:rPr>
          <w:rFonts w:eastAsia="Arial" w:cs="Arial"/>
          <w:color w:val="000000"/>
          <w:sz w:val="22"/>
          <w:szCs w:val="22"/>
        </w:rPr>
        <w:t>Hyg</w:t>
      </w:r>
      <w:proofErr w:type="spellEnd"/>
      <w:r w:rsidRPr="00AE04DA">
        <w:rPr>
          <w:rFonts w:eastAsia="Arial" w:cs="Arial"/>
          <w:color w:val="000000"/>
          <w:sz w:val="22"/>
          <w:szCs w:val="22"/>
        </w:rPr>
        <w:t xml:space="preserve">. Environ. Health 221(2), 191-198. DOI: 10.1016/j.ijheh.2017.10.012. PubMed, 2018 available at: </w:t>
      </w:r>
      <w:r w:rsidRPr="00AE04DA">
        <w:rPr>
          <w:rFonts w:eastAsia="Calibri" w:cs="Arial"/>
          <w:color w:val="000000"/>
          <w:sz w:val="22"/>
          <w:szCs w:val="22"/>
        </w:rPr>
        <w:t xml:space="preserve"> </w:t>
      </w:r>
      <w:hyperlink r:id="rId193">
        <w:r w:rsidRPr="00AE04DA">
          <w:rPr>
            <w:rFonts w:eastAsia="Arial" w:cs="Arial"/>
            <w:color w:val="0000FF"/>
            <w:sz w:val="22"/>
            <w:szCs w:val="22"/>
            <w:u w:val="single"/>
          </w:rPr>
          <w:t>https://www.ncbi.nlm.nih.gov/pubmed/29129555</w:t>
        </w:r>
      </w:hyperlink>
      <w:r w:rsidRPr="00AE04DA">
        <w:rPr>
          <w:rFonts w:eastAsia="Calibri" w:cs="Arial"/>
          <w:color w:val="000000"/>
          <w:sz w:val="22"/>
          <w:szCs w:val="22"/>
        </w:rPr>
        <w:t xml:space="preserve"> </w:t>
      </w:r>
    </w:p>
    <w:p w14:paraId="7E55AB79"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Ryu IS et al. (2017). Behavioral changes after nicotine challenge are associated with α7 nicotinic acetylcholine receptor-stimulated glutamate release in the rat dorsal striatum. Sci. Rep. 7(1), 15009. DOI: 10.1038/s41598-017-15161-7. PubMed, 2018 available at: </w:t>
      </w:r>
      <w:r w:rsidRPr="00AE04DA">
        <w:rPr>
          <w:rFonts w:eastAsia="Calibri" w:cs="Arial"/>
          <w:color w:val="000000"/>
          <w:sz w:val="22"/>
          <w:szCs w:val="22"/>
        </w:rPr>
        <w:t xml:space="preserve"> </w:t>
      </w:r>
      <w:hyperlink r:id="rId194">
        <w:r w:rsidRPr="00AE04DA">
          <w:rPr>
            <w:rFonts w:eastAsia="Arial" w:cs="Arial"/>
            <w:color w:val="0000FF"/>
            <w:sz w:val="22"/>
            <w:szCs w:val="22"/>
            <w:u w:val="single"/>
          </w:rPr>
          <w:t>https://www.ncbi.nlm.nih.gov/pubmed/29118361</w:t>
        </w:r>
      </w:hyperlink>
      <w:r w:rsidRPr="00AE04DA">
        <w:rPr>
          <w:rFonts w:eastAsia="Calibri" w:cs="Arial"/>
          <w:color w:val="000000"/>
          <w:sz w:val="22"/>
          <w:szCs w:val="22"/>
        </w:rPr>
        <w:t xml:space="preserve"> </w:t>
      </w:r>
    </w:p>
    <w:p w14:paraId="7E55AB7A"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Schevelbein</w:t>
      </w:r>
      <w:proofErr w:type="spellEnd"/>
      <w:r w:rsidRPr="00AE04DA">
        <w:rPr>
          <w:rFonts w:eastAsia="Arial" w:cs="Arial"/>
          <w:color w:val="000000"/>
          <w:sz w:val="22"/>
          <w:szCs w:val="22"/>
        </w:rPr>
        <w:t xml:space="preserve"> H et al., (1973). </w:t>
      </w:r>
      <w:proofErr w:type="spellStart"/>
      <w:r w:rsidRPr="00AE04DA">
        <w:rPr>
          <w:rFonts w:eastAsia="Arial" w:cs="Arial"/>
          <w:color w:val="000000"/>
          <w:sz w:val="22"/>
          <w:szCs w:val="22"/>
        </w:rPr>
        <w:t>Absorbtion</w:t>
      </w:r>
      <w:proofErr w:type="spellEnd"/>
      <w:r w:rsidRPr="00AE04DA">
        <w:rPr>
          <w:rFonts w:eastAsia="Arial" w:cs="Arial"/>
          <w:color w:val="000000"/>
          <w:sz w:val="22"/>
          <w:szCs w:val="22"/>
        </w:rPr>
        <w:t xml:space="preserve"> of nicotine through the oral mucosa-</w:t>
      </w:r>
      <w:proofErr w:type="spellStart"/>
      <w:r w:rsidRPr="00AE04DA">
        <w:rPr>
          <w:rFonts w:eastAsia="Arial" w:cs="Arial"/>
          <w:color w:val="000000"/>
          <w:sz w:val="22"/>
          <w:szCs w:val="22"/>
        </w:rPr>
        <w:t>Imeasurement</w:t>
      </w:r>
      <w:proofErr w:type="spellEnd"/>
      <w:r w:rsidRPr="00AE04DA">
        <w:rPr>
          <w:rFonts w:eastAsia="Arial" w:cs="Arial"/>
          <w:color w:val="000000"/>
          <w:sz w:val="22"/>
          <w:szCs w:val="22"/>
        </w:rPr>
        <w:t xml:space="preserve"> of nicotine concentration in the blood after application of nicotine and total particulate matter. Agents and actions 3/4, 259–264.</w:t>
      </w:r>
    </w:p>
    <w:p w14:paraId="79771F8A" w14:textId="2D219477" w:rsidR="00A64D10" w:rsidRPr="00AE04DA" w:rsidRDefault="00A64D1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Sahu</w:t>
      </w:r>
      <w:proofErr w:type="spellEnd"/>
      <w:r w:rsidRPr="00AE04DA">
        <w:rPr>
          <w:rFonts w:eastAsia="Arial" w:cs="Arial"/>
          <w:color w:val="000000"/>
          <w:sz w:val="22"/>
          <w:szCs w:val="22"/>
        </w:rPr>
        <w:t xml:space="preserve">, B. S.,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Bandyopadhyay, K.,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M., Avolio, E., </w:t>
      </w:r>
      <w:proofErr w:type="spellStart"/>
      <w:r w:rsidRPr="00AE04DA">
        <w:rPr>
          <w:rFonts w:eastAsia="Arial" w:cs="Arial"/>
          <w:color w:val="000000"/>
          <w:sz w:val="22"/>
          <w:szCs w:val="22"/>
        </w:rPr>
        <w:t>Pasqua</w:t>
      </w:r>
      <w:proofErr w:type="spellEnd"/>
      <w:r w:rsidRPr="00AE04DA">
        <w:rPr>
          <w:rFonts w:eastAsia="Arial" w:cs="Arial"/>
          <w:color w:val="000000"/>
          <w:sz w:val="22"/>
          <w:szCs w:val="22"/>
        </w:rPr>
        <w:t xml:space="preserve">, T., . . . </w:t>
      </w:r>
      <w:proofErr w:type="spellStart"/>
      <w:r w:rsidRPr="00AE04DA">
        <w:rPr>
          <w:rFonts w:eastAsia="Arial" w:cs="Arial"/>
          <w:color w:val="000000"/>
          <w:sz w:val="22"/>
          <w:szCs w:val="22"/>
        </w:rPr>
        <w:t>Mahata</w:t>
      </w:r>
      <w:proofErr w:type="spellEnd"/>
      <w:r w:rsidRPr="00AE04DA">
        <w:rPr>
          <w:rFonts w:eastAsia="Arial" w:cs="Arial"/>
          <w:color w:val="000000"/>
          <w:sz w:val="22"/>
          <w:szCs w:val="22"/>
        </w:rPr>
        <w:t xml:space="preserve">, S. K. (2019). </w:t>
      </w:r>
      <w:proofErr w:type="spellStart"/>
      <w:r w:rsidRPr="00AE04DA">
        <w:rPr>
          <w:rFonts w:eastAsia="Arial" w:cs="Arial"/>
          <w:color w:val="000000"/>
          <w:sz w:val="22"/>
          <w:szCs w:val="22"/>
        </w:rPr>
        <w:t>Catestatin</w:t>
      </w:r>
      <w:proofErr w:type="spellEnd"/>
      <w:r w:rsidRPr="00AE04DA">
        <w:rPr>
          <w:rFonts w:eastAsia="Arial" w:cs="Arial"/>
          <w:color w:val="000000"/>
          <w:sz w:val="22"/>
          <w:szCs w:val="22"/>
        </w:rPr>
        <w:t xml:space="preserve"> regulates vesicular quanta through modulation of cholinergic and </w:t>
      </w:r>
      <w:proofErr w:type="spellStart"/>
      <w:r w:rsidRPr="00AE04DA">
        <w:rPr>
          <w:rFonts w:eastAsia="Arial" w:cs="Arial"/>
          <w:color w:val="000000"/>
          <w:sz w:val="22"/>
          <w:szCs w:val="22"/>
        </w:rPr>
        <w:t>peptidergic</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PACAPergic</w:t>
      </w:r>
      <w:proofErr w:type="spellEnd"/>
      <w:r w:rsidRPr="00AE04DA">
        <w:rPr>
          <w:rFonts w:eastAsia="Arial" w:cs="Arial"/>
          <w:color w:val="000000"/>
          <w:sz w:val="22"/>
          <w:szCs w:val="22"/>
        </w:rPr>
        <w:t>) stimulation in PC12 cells. Cell Tissue Res, 376(1), 51-70. doi:10.1007/s00441-018-2956-1</w:t>
      </w:r>
    </w:p>
    <w:p w14:paraId="7E55AB7B" w14:textId="214F4783"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Schipper EM et al., (2014). A new challenge: suicide attempt using nicotine fillings for electronic cigarettes. Br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2014 Dec;78(6):1469-71.</w:t>
      </w:r>
    </w:p>
    <w:p w14:paraId="7E55AB7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Schneider T et al., (2010). Gestational exposure to nicotine in drinking water: teratogenic effects and methodological issues.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2010 May; 21 (3): 206-216. </w:t>
      </w:r>
    </w:p>
    <w:p w14:paraId="7E55AB7D"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Schroeder D et al., (2002). Nicotine patch use in pregnant smokers: smoking abstinence and delivery outcomes. J </w:t>
      </w:r>
      <w:proofErr w:type="spellStart"/>
      <w:r w:rsidRPr="00AE04DA">
        <w:rPr>
          <w:rFonts w:eastAsia="Arial" w:cs="Arial"/>
          <w:color w:val="000000"/>
          <w:sz w:val="22"/>
          <w:szCs w:val="22"/>
        </w:rPr>
        <w:t>Matern</w:t>
      </w:r>
      <w:proofErr w:type="spellEnd"/>
      <w:r w:rsidRPr="00AE04DA">
        <w:rPr>
          <w:rFonts w:eastAsia="Arial" w:cs="Arial"/>
          <w:color w:val="000000"/>
          <w:sz w:val="22"/>
          <w:szCs w:val="22"/>
        </w:rPr>
        <w:t xml:space="preserve"> Fetal Neonatal Med 2002: 11: 100-7.</w:t>
      </w:r>
    </w:p>
    <w:p w14:paraId="7E55AB7E"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Seaton MJ (1993). Rates of excretion of cotinine, nicotine glucuronide, and 3-hydroxycotinine glucuronide in rat bile. Drug </w:t>
      </w:r>
      <w:proofErr w:type="spellStart"/>
      <w:r w:rsidRPr="00AE04DA">
        <w:rPr>
          <w:rFonts w:eastAsia="Arial" w:cs="Arial"/>
          <w:color w:val="000000"/>
          <w:sz w:val="22"/>
          <w:szCs w:val="22"/>
        </w:rPr>
        <w:t>Metab</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Dispos</w:t>
      </w:r>
      <w:proofErr w:type="spellEnd"/>
      <w:r w:rsidRPr="00AE04DA">
        <w:rPr>
          <w:rFonts w:eastAsia="Arial" w:cs="Arial"/>
          <w:color w:val="000000"/>
          <w:sz w:val="22"/>
          <w:szCs w:val="22"/>
        </w:rPr>
        <w:t>. 21(5), 927–932.</w:t>
      </w:r>
    </w:p>
    <w:p w14:paraId="7E55AB7F"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Seckar</w:t>
      </w:r>
      <w:proofErr w:type="spellEnd"/>
      <w:r w:rsidRPr="00AE04DA">
        <w:rPr>
          <w:rFonts w:eastAsia="Arial" w:cs="Arial"/>
          <w:color w:val="000000"/>
          <w:sz w:val="22"/>
          <w:szCs w:val="22"/>
        </w:rPr>
        <w:t xml:space="preserve"> J et al., (2008). Environmental fate and effects of nicotine released during cigarette production. Environ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and Chem, Vol 27, No 7, pp. 1505-1514.</w:t>
      </w:r>
    </w:p>
    <w:p w14:paraId="7E55AB8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Sen S et al. (1991). Inhibition of clastogenic effects of nicotine by chlorophyllin in mice bone marrow cells in vivo. </w:t>
      </w:r>
      <w:proofErr w:type="spellStart"/>
      <w:r w:rsidRPr="00AE04DA">
        <w:rPr>
          <w:rFonts w:eastAsia="Arial" w:cs="Arial"/>
          <w:color w:val="000000"/>
          <w:sz w:val="22"/>
          <w:szCs w:val="22"/>
        </w:rPr>
        <w:t>Phytotherapy</w:t>
      </w:r>
      <w:proofErr w:type="spellEnd"/>
      <w:r w:rsidRPr="00AE04DA">
        <w:rPr>
          <w:rFonts w:eastAsia="Arial" w:cs="Arial"/>
          <w:color w:val="000000"/>
          <w:sz w:val="22"/>
          <w:szCs w:val="22"/>
        </w:rPr>
        <w:t xml:space="preserve"> Research 5, 130.</w:t>
      </w:r>
    </w:p>
    <w:p w14:paraId="63DCAED1" w14:textId="3A851217" w:rsidR="00C95661" w:rsidRPr="00AE04DA" w:rsidRDefault="00C95661">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lastRenderedPageBreak/>
        <w:t xml:space="preserve">Shimizu, R., Ibaragi, S., </w:t>
      </w:r>
      <w:proofErr w:type="spellStart"/>
      <w:r w:rsidRPr="00AE04DA">
        <w:rPr>
          <w:rFonts w:eastAsia="Arial" w:cs="Arial"/>
          <w:color w:val="000000"/>
          <w:sz w:val="22"/>
          <w:szCs w:val="22"/>
        </w:rPr>
        <w:t>Eguchi</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Kuwajima</w:t>
      </w:r>
      <w:proofErr w:type="spellEnd"/>
      <w:r w:rsidRPr="00AE04DA">
        <w:rPr>
          <w:rFonts w:eastAsia="Arial" w:cs="Arial"/>
          <w:color w:val="000000"/>
          <w:sz w:val="22"/>
          <w:szCs w:val="22"/>
        </w:rPr>
        <w:t xml:space="preserve">, D., Kodama, S., </w:t>
      </w:r>
      <w:proofErr w:type="spellStart"/>
      <w:r w:rsidRPr="00AE04DA">
        <w:rPr>
          <w:rFonts w:eastAsia="Arial" w:cs="Arial"/>
          <w:color w:val="000000"/>
          <w:sz w:val="22"/>
          <w:szCs w:val="22"/>
        </w:rPr>
        <w:t>Nishioka</w:t>
      </w:r>
      <w:proofErr w:type="spellEnd"/>
      <w:r w:rsidRPr="00AE04DA">
        <w:rPr>
          <w:rFonts w:eastAsia="Arial" w:cs="Arial"/>
          <w:color w:val="000000"/>
          <w:sz w:val="22"/>
          <w:szCs w:val="22"/>
        </w:rPr>
        <w:t>, T., . . . Sasaki, A. (2019). Nicotine promotes lymph node metastasis and cetuximab resistance in head and neck squamous cell carcinoma. Int J Oncol, 54(1), 283-294. doi:10.3892/ijo.2018.4631</w:t>
      </w:r>
    </w:p>
    <w:p w14:paraId="7E55AB81" w14:textId="7FCC8379"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Sine C (1993). Nicotine. In: Farm chemicals handbook '93, p. C245 (cited in NIOSH, 1996).</w:t>
      </w:r>
    </w:p>
    <w:p w14:paraId="75D57A26" w14:textId="67FE00EE" w:rsidR="00C33F54" w:rsidRPr="00AE04DA" w:rsidRDefault="00C33F54">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Stabile, A. M., </w:t>
      </w:r>
      <w:proofErr w:type="spellStart"/>
      <w:r w:rsidRPr="00AE04DA">
        <w:rPr>
          <w:rFonts w:eastAsia="Calibri" w:cs="Arial"/>
          <w:color w:val="000000"/>
          <w:sz w:val="22"/>
          <w:szCs w:val="22"/>
          <w:lang w:val="fr-CH"/>
        </w:rPr>
        <w:t>Marinucci</w:t>
      </w:r>
      <w:proofErr w:type="spellEnd"/>
      <w:r w:rsidRPr="00AE04DA">
        <w:rPr>
          <w:rFonts w:eastAsia="Calibri" w:cs="Arial"/>
          <w:color w:val="000000"/>
          <w:sz w:val="22"/>
          <w:szCs w:val="22"/>
          <w:lang w:val="fr-CH"/>
        </w:rPr>
        <w:t xml:space="preserve">, L., </w:t>
      </w:r>
      <w:proofErr w:type="spellStart"/>
      <w:r w:rsidRPr="00AE04DA">
        <w:rPr>
          <w:rFonts w:eastAsia="Calibri" w:cs="Arial"/>
          <w:color w:val="000000"/>
          <w:sz w:val="22"/>
          <w:szCs w:val="22"/>
          <w:lang w:val="fr-CH"/>
        </w:rPr>
        <w:t>Balloni</w:t>
      </w:r>
      <w:proofErr w:type="spellEnd"/>
      <w:r w:rsidRPr="00AE04DA">
        <w:rPr>
          <w:rFonts w:eastAsia="Calibri" w:cs="Arial"/>
          <w:color w:val="000000"/>
          <w:sz w:val="22"/>
          <w:szCs w:val="22"/>
          <w:lang w:val="fr-CH"/>
        </w:rPr>
        <w:t xml:space="preserve">, S., Giuliani, A., </w:t>
      </w:r>
      <w:proofErr w:type="spellStart"/>
      <w:r w:rsidRPr="00AE04DA">
        <w:rPr>
          <w:rFonts w:eastAsia="Calibri" w:cs="Arial"/>
          <w:color w:val="000000"/>
          <w:sz w:val="22"/>
          <w:szCs w:val="22"/>
          <w:lang w:val="fr-CH"/>
        </w:rPr>
        <w:t>Pistilli</w:t>
      </w:r>
      <w:proofErr w:type="spellEnd"/>
      <w:r w:rsidRPr="00AE04DA">
        <w:rPr>
          <w:rFonts w:eastAsia="Calibri" w:cs="Arial"/>
          <w:color w:val="000000"/>
          <w:sz w:val="22"/>
          <w:szCs w:val="22"/>
          <w:lang w:val="fr-CH"/>
        </w:rPr>
        <w:t xml:space="preserve">, A., Bodo, M., &amp; Rende, M. (2018). </w:t>
      </w:r>
      <w:r w:rsidRPr="00AE04DA">
        <w:rPr>
          <w:rFonts w:eastAsia="Calibri" w:cs="Arial"/>
          <w:color w:val="000000"/>
          <w:sz w:val="22"/>
          <w:szCs w:val="22"/>
        </w:rPr>
        <w:t xml:space="preserve">Long term effects of cigarette smoke extract or nicotine on nerve growth factor and its receptors in a bronchial epithelial cell line.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In Vitro, 53, 29-36. </w:t>
      </w:r>
      <w:proofErr w:type="gramStart"/>
      <w:r w:rsidRPr="00AE04DA">
        <w:rPr>
          <w:rFonts w:eastAsia="Calibri" w:cs="Arial"/>
          <w:color w:val="000000"/>
          <w:sz w:val="22"/>
          <w:szCs w:val="22"/>
        </w:rPr>
        <w:t>doi:10.1016/j.tiv</w:t>
      </w:r>
      <w:proofErr w:type="gramEnd"/>
      <w:r w:rsidRPr="00AE04DA">
        <w:rPr>
          <w:rFonts w:eastAsia="Calibri" w:cs="Arial"/>
          <w:color w:val="000000"/>
          <w:sz w:val="22"/>
          <w:szCs w:val="22"/>
        </w:rPr>
        <w:t>.2018.07.020</w:t>
      </w:r>
    </w:p>
    <w:p w14:paraId="7E55AB82" w14:textId="48FEE64A"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Suzuki S et al. (2018). Orally administered nicotine effects on rat urinary bladder proliferation and carcinogenesis. Toxicology 398-399, 31-40. DOI: 10.1016/j.tox.2018.02.008. PubMed, 2018 available at: </w:t>
      </w:r>
      <w:r w:rsidRPr="00AE04DA">
        <w:rPr>
          <w:rFonts w:eastAsia="Calibri" w:cs="Arial"/>
          <w:color w:val="000000"/>
          <w:sz w:val="22"/>
          <w:szCs w:val="22"/>
        </w:rPr>
        <w:t xml:space="preserve"> </w:t>
      </w:r>
      <w:hyperlink r:id="rId195">
        <w:r w:rsidRPr="00AE04DA">
          <w:rPr>
            <w:rFonts w:eastAsia="Arial" w:cs="Arial"/>
            <w:color w:val="0000FF"/>
            <w:sz w:val="22"/>
            <w:szCs w:val="22"/>
            <w:u w:val="single"/>
          </w:rPr>
          <w:t>https://www.ncbi.nlm.nih.gov/pubmed/29501575</w:t>
        </w:r>
      </w:hyperlink>
      <w:r w:rsidRPr="00AE04DA">
        <w:rPr>
          <w:rFonts w:eastAsia="Calibri" w:cs="Arial"/>
          <w:color w:val="000000"/>
          <w:sz w:val="22"/>
          <w:szCs w:val="22"/>
        </w:rPr>
        <w:t xml:space="preserve"> </w:t>
      </w:r>
    </w:p>
    <w:p w14:paraId="7E55AB83"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Tanner JA et al. (2018). Novel CYP2A6 </w:t>
      </w:r>
      <w:proofErr w:type="spellStart"/>
      <w:r w:rsidRPr="00AE04DA">
        <w:rPr>
          <w:rFonts w:eastAsia="Arial" w:cs="Arial"/>
          <w:color w:val="000000"/>
          <w:sz w:val="22"/>
          <w:szCs w:val="22"/>
        </w:rPr>
        <w:t>diplotypes</w:t>
      </w:r>
      <w:proofErr w:type="spellEnd"/>
      <w:r w:rsidRPr="00AE04DA">
        <w:rPr>
          <w:rFonts w:eastAsia="Arial" w:cs="Arial"/>
          <w:color w:val="000000"/>
          <w:sz w:val="22"/>
          <w:szCs w:val="22"/>
        </w:rPr>
        <w:t xml:space="preserve"> identified through next-generation sequencing are associated with in-vitro and in-vivo nicotine metabolism. </w:t>
      </w:r>
      <w:proofErr w:type="spellStart"/>
      <w:r w:rsidRPr="00AE04DA">
        <w:rPr>
          <w:rFonts w:eastAsia="Arial" w:cs="Arial"/>
          <w:color w:val="000000"/>
          <w:sz w:val="22"/>
          <w:szCs w:val="22"/>
        </w:rPr>
        <w:t>Pharmacogenet</w:t>
      </w:r>
      <w:proofErr w:type="spellEnd"/>
      <w:r w:rsidRPr="00AE04DA">
        <w:rPr>
          <w:rFonts w:eastAsia="Arial" w:cs="Arial"/>
          <w:color w:val="000000"/>
          <w:sz w:val="22"/>
          <w:szCs w:val="22"/>
        </w:rPr>
        <w:t xml:space="preserve">. Genomics 28(1), 7-16. DOI: 10.1097/FPC.0000000000000317. PubMed, 2018 available at: </w:t>
      </w:r>
      <w:r w:rsidRPr="00AE04DA">
        <w:rPr>
          <w:rFonts w:eastAsia="Calibri" w:cs="Arial"/>
          <w:color w:val="000000"/>
          <w:sz w:val="22"/>
          <w:szCs w:val="22"/>
        </w:rPr>
        <w:t xml:space="preserve"> </w:t>
      </w:r>
      <w:hyperlink r:id="rId196">
        <w:r w:rsidRPr="00AE04DA">
          <w:rPr>
            <w:rFonts w:eastAsia="Arial" w:cs="Arial"/>
            <w:color w:val="0000FF"/>
            <w:sz w:val="22"/>
            <w:szCs w:val="22"/>
            <w:u w:val="single"/>
          </w:rPr>
          <w:t>https://www.ncbi.nlm.nih.gov/pubmed/29232328</w:t>
        </w:r>
      </w:hyperlink>
      <w:r w:rsidRPr="00AE04DA">
        <w:rPr>
          <w:rFonts w:eastAsia="Calibri" w:cs="Arial"/>
          <w:color w:val="000000"/>
          <w:sz w:val="22"/>
          <w:szCs w:val="22"/>
        </w:rPr>
        <w:t xml:space="preserve"> </w:t>
      </w:r>
    </w:p>
    <w:p w14:paraId="5DB4244F" w14:textId="1CFE407C" w:rsidR="00EC336B" w:rsidRPr="00AE04DA" w:rsidRDefault="00EC336B">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Taylor, A. E., Richmond, R. C., </w:t>
      </w:r>
      <w:proofErr w:type="spellStart"/>
      <w:r w:rsidRPr="00AE04DA">
        <w:rPr>
          <w:rFonts w:eastAsia="Arial" w:cs="Arial"/>
          <w:color w:val="000000"/>
          <w:sz w:val="22"/>
          <w:szCs w:val="22"/>
        </w:rPr>
        <w:t>Palviainen</w:t>
      </w:r>
      <w:proofErr w:type="spellEnd"/>
      <w:r w:rsidRPr="00AE04DA">
        <w:rPr>
          <w:rFonts w:eastAsia="Arial" w:cs="Arial"/>
          <w:color w:val="000000"/>
          <w:sz w:val="22"/>
          <w:szCs w:val="22"/>
        </w:rPr>
        <w:t xml:space="preserve">, T., </w:t>
      </w:r>
      <w:proofErr w:type="spellStart"/>
      <w:r w:rsidRPr="00AE04DA">
        <w:rPr>
          <w:rFonts w:eastAsia="Arial" w:cs="Arial"/>
          <w:color w:val="000000"/>
          <w:sz w:val="22"/>
          <w:szCs w:val="22"/>
        </w:rPr>
        <w:t>Loukola</w:t>
      </w:r>
      <w:proofErr w:type="spellEnd"/>
      <w:r w:rsidRPr="00AE04DA">
        <w:rPr>
          <w:rFonts w:eastAsia="Arial" w:cs="Arial"/>
          <w:color w:val="000000"/>
          <w:sz w:val="22"/>
          <w:szCs w:val="22"/>
        </w:rPr>
        <w:t xml:space="preserve">, A., Wootton, R. E., </w:t>
      </w:r>
      <w:proofErr w:type="spellStart"/>
      <w:r w:rsidRPr="00AE04DA">
        <w:rPr>
          <w:rFonts w:eastAsia="Arial" w:cs="Arial"/>
          <w:color w:val="000000"/>
          <w:sz w:val="22"/>
          <w:szCs w:val="22"/>
        </w:rPr>
        <w:t>Kaprio</w:t>
      </w:r>
      <w:proofErr w:type="spellEnd"/>
      <w:r w:rsidRPr="00AE04DA">
        <w:rPr>
          <w:rFonts w:eastAsia="Arial" w:cs="Arial"/>
          <w:color w:val="000000"/>
          <w:sz w:val="22"/>
          <w:szCs w:val="22"/>
        </w:rPr>
        <w:t xml:space="preserve">, J., . . . </w:t>
      </w:r>
      <w:proofErr w:type="spellStart"/>
      <w:r w:rsidRPr="00AE04DA">
        <w:rPr>
          <w:rFonts w:eastAsia="Arial" w:cs="Arial"/>
          <w:color w:val="000000"/>
          <w:sz w:val="22"/>
          <w:szCs w:val="22"/>
        </w:rPr>
        <w:t>Munafo</w:t>
      </w:r>
      <w:proofErr w:type="spellEnd"/>
      <w:r w:rsidRPr="00AE04DA">
        <w:rPr>
          <w:rFonts w:eastAsia="Arial" w:cs="Arial"/>
          <w:color w:val="000000"/>
          <w:sz w:val="22"/>
          <w:szCs w:val="22"/>
        </w:rPr>
        <w:t xml:space="preserve">, M. R. (2019). The effect of body mass index on smoking </w:t>
      </w:r>
      <w:proofErr w:type="spellStart"/>
      <w:r w:rsidRPr="00AE04DA">
        <w:rPr>
          <w:rFonts w:eastAsia="Arial" w:cs="Arial"/>
          <w:color w:val="000000"/>
          <w:sz w:val="22"/>
          <w:szCs w:val="22"/>
        </w:rPr>
        <w:t>behaviour</w:t>
      </w:r>
      <w:proofErr w:type="spellEnd"/>
      <w:r w:rsidRPr="00AE04DA">
        <w:rPr>
          <w:rFonts w:eastAsia="Arial" w:cs="Arial"/>
          <w:color w:val="000000"/>
          <w:sz w:val="22"/>
          <w:szCs w:val="22"/>
        </w:rPr>
        <w:t xml:space="preserve"> and nicotine metabolism: a Mendelian randomization study. Hum Mol Genet, 28(8), 1322-1330. doi:10.1093/</w:t>
      </w:r>
      <w:proofErr w:type="spellStart"/>
      <w:r w:rsidRPr="00AE04DA">
        <w:rPr>
          <w:rFonts w:eastAsia="Arial" w:cs="Arial"/>
          <w:color w:val="000000"/>
          <w:sz w:val="22"/>
          <w:szCs w:val="22"/>
        </w:rPr>
        <w:t>hmg</w:t>
      </w:r>
      <w:proofErr w:type="spellEnd"/>
      <w:r w:rsidRPr="00AE04DA">
        <w:rPr>
          <w:rFonts w:eastAsia="Arial" w:cs="Arial"/>
          <w:color w:val="000000"/>
          <w:sz w:val="22"/>
          <w:szCs w:val="22"/>
        </w:rPr>
        <w:t>/ddy434</w:t>
      </w:r>
    </w:p>
    <w:p w14:paraId="50D436DC"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Tega</w:t>
      </w:r>
      <w:proofErr w:type="spellEnd"/>
      <w:r w:rsidRPr="00AE04DA">
        <w:rPr>
          <w:rFonts w:eastAsia="Arial" w:cs="Arial"/>
          <w:color w:val="000000"/>
          <w:sz w:val="22"/>
          <w:szCs w:val="22"/>
        </w:rPr>
        <w:t xml:space="preserve">, Y., Yamazaki, Y., </w:t>
      </w:r>
      <w:proofErr w:type="spellStart"/>
      <w:r w:rsidRPr="00AE04DA">
        <w:rPr>
          <w:rFonts w:eastAsia="Arial" w:cs="Arial"/>
          <w:color w:val="000000"/>
          <w:sz w:val="22"/>
          <w:szCs w:val="22"/>
        </w:rPr>
        <w:t>Akanuma</w:t>
      </w:r>
      <w:proofErr w:type="spellEnd"/>
      <w:r w:rsidRPr="00AE04DA">
        <w:rPr>
          <w:rFonts w:eastAsia="Arial" w:cs="Arial"/>
          <w:color w:val="000000"/>
          <w:sz w:val="22"/>
          <w:szCs w:val="22"/>
        </w:rPr>
        <w:t xml:space="preserve">, S. I., Kubo, Y., &amp; </w:t>
      </w:r>
      <w:proofErr w:type="spellStart"/>
      <w:r w:rsidRPr="00AE04DA">
        <w:rPr>
          <w:rFonts w:eastAsia="Arial" w:cs="Arial"/>
          <w:color w:val="000000"/>
          <w:sz w:val="22"/>
          <w:szCs w:val="22"/>
        </w:rPr>
        <w:t>Hosoya</w:t>
      </w:r>
      <w:proofErr w:type="spellEnd"/>
      <w:r w:rsidRPr="00AE04DA">
        <w:rPr>
          <w:rFonts w:eastAsia="Arial" w:cs="Arial"/>
          <w:color w:val="000000"/>
          <w:sz w:val="22"/>
          <w:szCs w:val="22"/>
        </w:rPr>
        <w:t>, K. I. (2018). Impact of Nicotine Transport across the Blood-Brain Barrier: Carrier-Mediated Transport of Nicotine and Interaction with Central Nervous System Drugs. Biol Pharm Bull, 41(9), 1330-1336. doi:10.1248/</w:t>
      </w:r>
      <w:proofErr w:type="gramStart"/>
      <w:r w:rsidRPr="00AE04DA">
        <w:rPr>
          <w:rFonts w:eastAsia="Arial" w:cs="Arial"/>
          <w:color w:val="000000"/>
          <w:sz w:val="22"/>
          <w:szCs w:val="22"/>
        </w:rPr>
        <w:t>bpb.b</w:t>
      </w:r>
      <w:proofErr w:type="gramEnd"/>
      <w:r w:rsidRPr="00AE04DA">
        <w:rPr>
          <w:rFonts w:eastAsia="Arial" w:cs="Arial"/>
          <w:color w:val="000000"/>
          <w:sz w:val="22"/>
          <w:szCs w:val="22"/>
        </w:rPr>
        <w:t>18-00134</w:t>
      </w:r>
    </w:p>
    <w:p w14:paraId="7849638B"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Teichert, A., Brossard, P., </w:t>
      </w:r>
      <w:proofErr w:type="spellStart"/>
      <w:r w:rsidRPr="00AE04DA">
        <w:rPr>
          <w:rFonts w:eastAsia="Arial" w:cs="Arial"/>
          <w:color w:val="000000"/>
          <w:sz w:val="22"/>
          <w:szCs w:val="22"/>
        </w:rPr>
        <w:t>Felber</w:t>
      </w:r>
      <w:proofErr w:type="spellEnd"/>
      <w:r w:rsidRPr="00AE04DA">
        <w:rPr>
          <w:rFonts w:eastAsia="Arial" w:cs="Arial"/>
          <w:color w:val="000000"/>
          <w:sz w:val="22"/>
          <w:szCs w:val="22"/>
        </w:rPr>
        <w:t xml:space="preserve"> Medlin, L., </w:t>
      </w:r>
      <w:proofErr w:type="spellStart"/>
      <w:r w:rsidRPr="00AE04DA">
        <w:rPr>
          <w:rFonts w:eastAsia="Arial" w:cs="Arial"/>
          <w:color w:val="000000"/>
          <w:sz w:val="22"/>
          <w:szCs w:val="22"/>
        </w:rPr>
        <w:t>Sandalic</w:t>
      </w:r>
      <w:proofErr w:type="spellEnd"/>
      <w:r w:rsidRPr="00AE04DA">
        <w:rPr>
          <w:rFonts w:eastAsia="Arial" w:cs="Arial"/>
          <w:color w:val="000000"/>
          <w:sz w:val="22"/>
          <w:szCs w:val="22"/>
        </w:rPr>
        <w:t xml:space="preserve">, L., </w:t>
      </w:r>
      <w:proofErr w:type="spellStart"/>
      <w:r w:rsidRPr="00AE04DA">
        <w:rPr>
          <w:rFonts w:eastAsia="Arial" w:cs="Arial"/>
          <w:color w:val="000000"/>
          <w:sz w:val="22"/>
          <w:szCs w:val="22"/>
        </w:rPr>
        <w:t>Franzon</w:t>
      </w:r>
      <w:proofErr w:type="spellEnd"/>
      <w:r w:rsidRPr="00AE04DA">
        <w:rPr>
          <w:rFonts w:eastAsia="Arial" w:cs="Arial"/>
          <w:color w:val="000000"/>
          <w:sz w:val="22"/>
          <w:szCs w:val="22"/>
        </w:rPr>
        <w:t xml:space="preserve">, M., Wynne, C., . . . </w:t>
      </w:r>
      <w:proofErr w:type="spellStart"/>
      <w:r w:rsidRPr="00AE04DA">
        <w:rPr>
          <w:rFonts w:eastAsia="Arial" w:cs="Arial"/>
          <w:color w:val="000000"/>
          <w:sz w:val="22"/>
          <w:szCs w:val="22"/>
        </w:rPr>
        <w:t>Ludicke</w:t>
      </w:r>
      <w:proofErr w:type="spellEnd"/>
      <w:r w:rsidRPr="00AE04DA">
        <w:rPr>
          <w:rFonts w:eastAsia="Arial" w:cs="Arial"/>
          <w:color w:val="000000"/>
          <w:sz w:val="22"/>
          <w:szCs w:val="22"/>
        </w:rPr>
        <w:t xml:space="preserve">, F. (2018). Evaluation of Nicotine Pharmacokinetics and Subjective Effects following Use of a Novel Nicotine Delivery System. Nicotine </w:t>
      </w:r>
      <w:proofErr w:type="spellStart"/>
      <w:r w:rsidRPr="00AE04DA">
        <w:rPr>
          <w:rFonts w:eastAsia="Arial" w:cs="Arial"/>
          <w:color w:val="000000"/>
          <w:sz w:val="22"/>
          <w:szCs w:val="22"/>
        </w:rPr>
        <w:t>Tob</w:t>
      </w:r>
      <w:proofErr w:type="spellEnd"/>
      <w:r w:rsidRPr="00AE04DA">
        <w:rPr>
          <w:rFonts w:eastAsia="Arial" w:cs="Arial"/>
          <w:color w:val="000000"/>
          <w:sz w:val="22"/>
          <w:szCs w:val="22"/>
        </w:rPr>
        <w:t xml:space="preserve"> Res, 20(4), 458-465. doi:10.1093/</w:t>
      </w:r>
      <w:proofErr w:type="spellStart"/>
      <w:r w:rsidRPr="00AE04DA">
        <w:rPr>
          <w:rFonts w:eastAsia="Arial" w:cs="Arial"/>
          <w:color w:val="000000"/>
          <w:sz w:val="22"/>
          <w:szCs w:val="22"/>
        </w:rPr>
        <w:t>ntr</w:t>
      </w:r>
      <w:proofErr w:type="spellEnd"/>
      <w:r w:rsidRPr="00AE04DA">
        <w:rPr>
          <w:rFonts w:eastAsia="Arial" w:cs="Arial"/>
          <w:color w:val="000000"/>
          <w:sz w:val="22"/>
          <w:szCs w:val="22"/>
        </w:rPr>
        <w:t>/ntx093</w:t>
      </w:r>
    </w:p>
    <w:p w14:paraId="327CD298"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Tie, K., Wu, M., Deng, Y., Wen, Y., Dan, X., Chen, L., &amp; Wang, H. (2018). Histone hypo-acetylation of Sox9 mediates nicotine-induced weak cartilage repair by suppressing BMSC chondrogenic differentiation. Stem Cell Res </w:t>
      </w:r>
      <w:proofErr w:type="spellStart"/>
      <w:r w:rsidRPr="00AE04DA">
        <w:rPr>
          <w:rFonts w:eastAsia="Arial" w:cs="Arial"/>
          <w:color w:val="000000"/>
          <w:sz w:val="22"/>
          <w:szCs w:val="22"/>
        </w:rPr>
        <w:t>Ther</w:t>
      </w:r>
      <w:proofErr w:type="spellEnd"/>
      <w:r w:rsidRPr="00AE04DA">
        <w:rPr>
          <w:rFonts w:eastAsia="Arial" w:cs="Arial"/>
          <w:color w:val="000000"/>
          <w:sz w:val="22"/>
          <w:szCs w:val="22"/>
        </w:rPr>
        <w:t>, 9(1), 98. doi:10.1186/s13287-018-0853-x</w:t>
      </w:r>
    </w:p>
    <w:p w14:paraId="7E55AB84" w14:textId="6531F74C"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Tobacco Product Directive (2014). DIRECTIVE 2014/40/EU OF THE EUROPEAN PARLIAMENT AND OF THE COUNCIL of 3 April 2014 on the approximation of the laws, regulations and administrative provisions of the Member States concerning the manufacture, presentation and sale of tobacco and related products and repealing Directive 2001/37/EC.</w:t>
      </w:r>
    </w:p>
    <w:p w14:paraId="2A4804D3" w14:textId="77777777" w:rsidR="00877E80" w:rsidRPr="00AE04DA" w:rsidRDefault="00877E80" w:rsidP="00877E80">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Toyoda, H. (2018). Nicotine facilitates synaptic depression in layer V pyramidal neurons of the mouse insular cortex. </w:t>
      </w:r>
      <w:proofErr w:type="spellStart"/>
      <w:r w:rsidRPr="00AE04DA">
        <w:rPr>
          <w:rFonts w:eastAsia="Arial" w:cs="Arial"/>
          <w:color w:val="000000"/>
          <w:sz w:val="22"/>
          <w:szCs w:val="22"/>
        </w:rPr>
        <w:t>Neurosci</w:t>
      </w:r>
      <w:proofErr w:type="spellEnd"/>
      <w:r w:rsidRPr="00AE04DA">
        <w:rPr>
          <w:rFonts w:eastAsia="Arial" w:cs="Arial"/>
          <w:color w:val="000000"/>
          <w:sz w:val="22"/>
          <w:szCs w:val="22"/>
        </w:rPr>
        <w:t xml:space="preserve"> Lett, 672, 78-83. </w:t>
      </w:r>
      <w:proofErr w:type="gramStart"/>
      <w:r w:rsidRPr="00AE04DA">
        <w:rPr>
          <w:rFonts w:eastAsia="Arial" w:cs="Arial"/>
          <w:color w:val="000000"/>
          <w:sz w:val="22"/>
          <w:szCs w:val="22"/>
        </w:rPr>
        <w:t>doi:10.1016/j.neulet</w:t>
      </w:r>
      <w:proofErr w:type="gramEnd"/>
      <w:r w:rsidRPr="00AE04DA">
        <w:rPr>
          <w:rFonts w:eastAsia="Arial" w:cs="Arial"/>
          <w:color w:val="000000"/>
          <w:sz w:val="22"/>
          <w:szCs w:val="22"/>
        </w:rPr>
        <w:t>.2018.02.046</w:t>
      </w:r>
    </w:p>
    <w:p w14:paraId="7E55AB85"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Trivedi AH et al., (1990). Assessment of genotoxicity of nicotine employing in vitro mammalian test system. Cancer Letters, 54, 89-94.</w:t>
      </w:r>
    </w:p>
    <w:p w14:paraId="25D6B445" w14:textId="77777777" w:rsidR="000068A0" w:rsidRPr="00AE04DA" w:rsidRDefault="000068A0" w:rsidP="000068A0">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Trochimowicz</w:t>
      </w:r>
      <w:proofErr w:type="spellEnd"/>
      <w:r w:rsidRPr="00AE04DA">
        <w:rPr>
          <w:rFonts w:eastAsia="Arial" w:cs="Arial"/>
          <w:color w:val="000000"/>
          <w:sz w:val="22"/>
          <w:szCs w:val="22"/>
        </w:rPr>
        <w:t xml:space="preserve"> HJ et al., (1994). Heterocyclic and miscellaneous nitrogen compounds. In: Clayton GD and Clayton FE, ed. Patty's Industrial Hygiene and Toxicology, 4th ed. John Wiley &amp; Sons, Inc. New York. IIE, 3374-3379, 3489-3491 (cited in DECOS, 2004).</w:t>
      </w:r>
    </w:p>
    <w:p w14:paraId="2AE73314" w14:textId="0A1875E7" w:rsidR="00AD344B" w:rsidRPr="00AE04DA" w:rsidRDefault="00AD344B">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lang w:val="fr-CH"/>
        </w:rPr>
        <w:t>Troisi</w:t>
      </w:r>
      <w:proofErr w:type="spellEnd"/>
      <w:r w:rsidRPr="00AE04DA">
        <w:rPr>
          <w:rFonts w:eastAsia="Arial" w:cs="Arial"/>
          <w:color w:val="000000"/>
          <w:sz w:val="22"/>
          <w:szCs w:val="22"/>
          <w:lang w:val="fr-CH"/>
        </w:rPr>
        <w:t xml:space="preserve">, J. R., 2nd, &amp; Michaud, N. L. (2019). </w:t>
      </w:r>
      <w:r w:rsidRPr="00AE04DA">
        <w:rPr>
          <w:rFonts w:eastAsia="Arial" w:cs="Arial"/>
          <w:color w:val="000000"/>
          <w:sz w:val="22"/>
          <w:szCs w:val="22"/>
        </w:rPr>
        <w:t xml:space="preserve">Can the discriminative stimulus effects of nicotine function concurrently as modulatory opponents in operant and </w:t>
      </w:r>
      <w:proofErr w:type="spellStart"/>
      <w:r w:rsidRPr="00AE04DA">
        <w:rPr>
          <w:rFonts w:eastAsia="Arial" w:cs="Arial"/>
          <w:color w:val="000000"/>
          <w:sz w:val="22"/>
          <w:szCs w:val="22"/>
        </w:rPr>
        <w:t>pavlovian</w:t>
      </w:r>
      <w:proofErr w:type="spellEnd"/>
      <w:r w:rsidRPr="00AE04DA">
        <w:rPr>
          <w:rFonts w:eastAsia="Arial" w:cs="Arial"/>
          <w:color w:val="000000"/>
          <w:sz w:val="22"/>
          <w:szCs w:val="22"/>
        </w:rPr>
        <w:t xml:space="preserve"> occasion setting paradigms in rats? </w:t>
      </w:r>
      <w:proofErr w:type="spellStart"/>
      <w:r w:rsidRPr="00AE04DA">
        <w:rPr>
          <w:rFonts w:eastAsia="Arial" w:cs="Arial"/>
          <w:color w:val="000000"/>
          <w:sz w:val="22"/>
          <w:szCs w:val="22"/>
        </w:rPr>
        <w:t>Behav</w:t>
      </w:r>
      <w:proofErr w:type="spellEnd"/>
      <w:r w:rsidRPr="00AE04DA">
        <w:rPr>
          <w:rFonts w:eastAsia="Arial" w:cs="Arial"/>
          <w:color w:val="000000"/>
          <w:sz w:val="22"/>
          <w:szCs w:val="22"/>
        </w:rPr>
        <w:t xml:space="preserve"> Processes, 158, 144-150. </w:t>
      </w:r>
      <w:proofErr w:type="gramStart"/>
      <w:r w:rsidRPr="00AE04DA">
        <w:rPr>
          <w:rFonts w:eastAsia="Arial" w:cs="Arial"/>
          <w:color w:val="000000"/>
          <w:sz w:val="22"/>
          <w:szCs w:val="22"/>
        </w:rPr>
        <w:t>doi:10.1016/j.beproc</w:t>
      </w:r>
      <w:proofErr w:type="gramEnd"/>
      <w:r w:rsidRPr="00AE04DA">
        <w:rPr>
          <w:rFonts w:eastAsia="Arial" w:cs="Arial"/>
          <w:color w:val="000000"/>
          <w:sz w:val="22"/>
          <w:szCs w:val="22"/>
        </w:rPr>
        <w:t>.2018.11.004</w:t>
      </w:r>
    </w:p>
    <w:p w14:paraId="23CB7792" w14:textId="72921703" w:rsidR="00EB24AC" w:rsidRPr="00AE04DA" w:rsidRDefault="00EB24AC" w:rsidP="00EB24AC">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Uchida et al. (2019). Effects of nicotine on odor-induced increases in regional blood flow in the olfactory bulb in rats.</w:t>
      </w:r>
      <w:r w:rsidRPr="00AE04DA">
        <w:rPr>
          <w:rFonts w:cs="Arial"/>
        </w:rPr>
        <w:t xml:space="preserve"> </w:t>
      </w:r>
      <w:r w:rsidRPr="00AE04DA">
        <w:rPr>
          <w:rFonts w:eastAsia="Calibri" w:cs="Arial"/>
          <w:color w:val="000000"/>
          <w:sz w:val="22"/>
          <w:szCs w:val="22"/>
        </w:rPr>
        <w:t xml:space="preserve">J </w:t>
      </w:r>
      <w:proofErr w:type="spellStart"/>
      <w:r w:rsidRPr="00AE04DA">
        <w:rPr>
          <w:rFonts w:eastAsia="Calibri" w:cs="Arial"/>
          <w:color w:val="000000"/>
          <w:sz w:val="22"/>
          <w:szCs w:val="22"/>
        </w:rPr>
        <w:t>Physiol</w:t>
      </w:r>
      <w:proofErr w:type="spellEnd"/>
      <w:r w:rsidRPr="00AE04DA">
        <w:rPr>
          <w:rFonts w:eastAsia="Calibri" w:cs="Arial"/>
          <w:color w:val="000000"/>
          <w:sz w:val="22"/>
          <w:szCs w:val="22"/>
        </w:rPr>
        <w:t xml:space="preserve"> Sci. 2019 Mar;69(2):425-431.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10.1007/s12576-018-00657-2. </w:t>
      </w:r>
      <w:r w:rsidR="00184A4E" w:rsidRPr="00AE04DA">
        <w:rPr>
          <w:rFonts w:eastAsia="Calibri" w:cs="Arial"/>
          <w:color w:val="000000"/>
          <w:sz w:val="22"/>
          <w:szCs w:val="22"/>
        </w:rPr>
        <w:t xml:space="preserve">PubMed, 2019 available at: </w:t>
      </w:r>
      <w:hyperlink r:id="rId197" w:history="1">
        <w:r w:rsidRPr="00AE04DA">
          <w:rPr>
            <w:rStyle w:val="Hyperlink"/>
            <w:rFonts w:eastAsia="Calibri" w:cs="Arial"/>
            <w:sz w:val="22"/>
            <w:szCs w:val="22"/>
          </w:rPr>
          <w:t>https://www.ncbi.nlm.nih.gov/pubmed/30600444</w:t>
        </w:r>
      </w:hyperlink>
    </w:p>
    <w:p w14:paraId="7E55AB87" w14:textId="0D3ACCB2"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Ugur</w:t>
      </w:r>
      <w:proofErr w:type="spellEnd"/>
      <w:r w:rsidRPr="00AE04DA">
        <w:rPr>
          <w:rFonts w:eastAsia="Arial" w:cs="Arial"/>
          <w:color w:val="000000"/>
          <w:sz w:val="22"/>
          <w:szCs w:val="22"/>
        </w:rPr>
        <w:t xml:space="preserve"> M et al. (2017). Chronic nicotine-induced changes in gene expression of delta and kappa-opioid receptors and their endogenous ligands in the </w:t>
      </w:r>
      <w:proofErr w:type="spellStart"/>
      <w:r w:rsidRPr="00AE04DA">
        <w:rPr>
          <w:rFonts w:eastAsia="Arial" w:cs="Arial"/>
          <w:color w:val="000000"/>
          <w:sz w:val="22"/>
          <w:szCs w:val="22"/>
        </w:rPr>
        <w:t>mesocorticolimbic</w:t>
      </w:r>
      <w:proofErr w:type="spellEnd"/>
      <w:r w:rsidRPr="00AE04DA">
        <w:rPr>
          <w:rFonts w:eastAsia="Arial" w:cs="Arial"/>
          <w:color w:val="000000"/>
          <w:sz w:val="22"/>
          <w:szCs w:val="22"/>
        </w:rPr>
        <w:t xml:space="preserve"> system of the rat. Synapse 71(9). DOI: 10.1002/syn.21985. PubMed, 2018 available at: </w:t>
      </w:r>
      <w:r w:rsidRPr="00AE04DA">
        <w:rPr>
          <w:rFonts w:eastAsia="Calibri" w:cs="Arial"/>
          <w:color w:val="000000"/>
          <w:sz w:val="22"/>
          <w:szCs w:val="22"/>
        </w:rPr>
        <w:t xml:space="preserve"> </w:t>
      </w:r>
      <w:hyperlink r:id="rId198">
        <w:r w:rsidRPr="00AE04DA">
          <w:rPr>
            <w:rFonts w:eastAsia="Arial" w:cs="Arial"/>
            <w:color w:val="0000FF"/>
            <w:sz w:val="22"/>
            <w:szCs w:val="22"/>
            <w:u w:val="single"/>
          </w:rPr>
          <w:t>https://www.ncbi.nlm.nih.gov/pubmed/28509375</w:t>
        </w:r>
      </w:hyperlink>
      <w:r w:rsidRPr="00AE04DA">
        <w:rPr>
          <w:rFonts w:eastAsia="Calibri" w:cs="Arial"/>
          <w:color w:val="000000"/>
          <w:sz w:val="22"/>
          <w:szCs w:val="22"/>
        </w:rPr>
        <w:t xml:space="preserve"> </w:t>
      </w:r>
    </w:p>
    <w:p w14:paraId="7E55AB88" w14:textId="77777777" w:rsidR="00881EF5" w:rsidRPr="00AE04DA" w:rsidRDefault="00A72828">
      <w:pPr>
        <w:numPr>
          <w:ilvl w:val="0"/>
          <w:numId w:val="1"/>
        </w:numPr>
        <w:spacing w:before="100" w:after="100"/>
        <w:ind w:left="720" w:hanging="360"/>
        <w:jc w:val="both"/>
        <w:rPr>
          <w:rFonts w:eastAsia="Arial" w:cs="Arial"/>
          <w:color w:val="0000FF"/>
          <w:sz w:val="22"/>
          <w:szCs w:val="22"/>
        </w:rPr>
      </w:pPr>
      <w:r w:rsidRPr="00AE04DA">
        <w:rPr>
          <w:rFonts w:eastAsia="Arial" w:cs="Arial"/>
          <w:sz w:val="22"/>
          <w:szCs w:val="22"/>
        </w:rPr>
        <w:lastRenderedPageBreak/>
        <w:t xml:space="preserve">US Department of Health and Human Services (2017). Household Products Database. Last updated September 2017. Accessed June 2018. Available at </w:t>
      </w:r>
      <w:r w:rsidRPr="00AE04DA">
        <w:rPr>
          <w:rFonts w:eastAsia="Calibri" w:cs="Arial"/>
          <w:sz w:val="22"/>
          <w:szCs w:val="22"/>
        </w:rPr>
        <w:t xml:space="preserve"> </w:t>
      </w:r>
      <w:hyperlink r:id="rId199">
        <w:r w:rsidRPr="00AE04DA">
          <w:rPr>
            <w:rFonts w:eastAsia="Arial" w:cs="Arial"/>
            <w:color w:val="0000FF"/>
            <w:sz w:val="22"/>
            <w:szCs w:val="22"/>
            <w:u w:val="single"/>
          </w:rPr>
          <w:t>https://hpd.nlm.nih.gov/index.htm</w:t>
        </w:r>
      </w:hyperlink>
    </w:p>
    <w:p w14:paraId="7E55AB89" w14:textId="77777777" w:rsidR="00881EF5" w:rsidRPr="00AE04DA" w:rsidRDefault="00A72828">
      <w:pPr>
        <w:numPr>
          <w:ilvl w:val="0"/>
          <w:numId w:val="1"/>
        </w:numPr>
        <w:spacing w:before="100" w:after="100"/>
        <w:ind w:left="720" w:hanging="360"/>
        <w:jc w:val="both"/>
        <w:rPr>
          <w:rFonts w:eastAsia="Calibri" w:cs="Arial"/>
          <w:sz w:val="22"/>
          <w:szCs w:val="22"/>
        </w:rPr>
      </w:pPr>
      <w:r w:rsidRPr="00AE04DA">
        <w:rPr>
          <w:rFonts w:eastAsia="Arial" w:cs="Arial"/>
          <w:color w:val="000000"/>
          <w:sz w:val="22"/>
          <w:szCs w:val="22"/>
        </w:rPr>
        <w:t>US EPA ECOTOX Database. Record for 3-[(2S)-1-methyl-2-</w:t>
      </w:r>
      <w:proofErr w:type="gramStart"/>
      <w:r w:rsidRPr="00AE04DA">
        <w:rPr>
          <w:rFonts w:eastAsia="Arial" w:cs="Arial"/>
          <w:color w:val="000000"/>
          <w:sz w:val="22"/>
          <w:szCs w:val="22"/>
        </w:rPr>
        <w:t>pyrrolidinyl]pyridine</w:t>
      </w:r>
      <w:proofErr w:type="gramEnd"/>
      <w:r w:rsidRPr="00AE04DA">
        <w:rPr>
          <w:rFonts w:eastAsia="Arial" w:cs="Arial"/>
          <w:color w:val="000000"/>
          <w:sz w:val="22"/>
          <w:szCs w:val="22"/>
        </w:rPr>
        <w:t xml:space="preserve"> (CAS RN 54-11-5). Accessed June 2018. Available at </w:t>
      </w:r>
      <w:r w:rsidRPr="00AE04DA">
        <w:rPr>
          <w:rFonts w:eastAsia="Calibri" w:cs="Arial"/>
          <w:sz w:val="22"/>
          <w:szCs w:val="22"/>
        </w:rPr>
        <w:t xml:space="preserve"> </w:t>
      </w:r>
      <w:hyperlink r:id="rId200">
        <w:r w:rsidRPr="00AE04DA">
          <w:rPr>
            <w:rFonts w:eastAsia="Arial" w:cs="Arial"/>
            <w:color w:val="0000FF"/>
            <w:sz w:val="22"/>
            <w:szCs w:val="22"/>
            <w:u w:val="single"/>
          </w:rPr>
          <w:t>http://cfpub.epa.gov/ecotox/quick_query.htm</w:t>
        </w:r>
      </w:hyperlink>
      <w:r w:rsidRPr="00AE04DA">
        <w:rPr>
          <w:rFonts w:eastAsia="Calibri" w:cs="Arial"/>
          <w:sz w:val="22"/>
          <w:szCs w:val="22"/>
        </w:rPr>
        <w:t xml:space="preserve"> </w:t>
      </w:r>
    </w:p>
    <w:p w14:paraId="7E55AB8A"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US EPA Office of Pesticide Programs (2018). Record for nicotine (CAS RN 54-11-5).</w:t>
      </w:r>
      <w:r w:rsidRPr="00AE04DA">
        <w:rPr>
          <w:rFonts w:eastAsia="Calibri" w:cs="Arial"/>
          <w:color w:val="000000"/>
          <w:sz w:val="22"/>
          <w:szCs w:val="22"/>
        </w:rPr>
        <w:t xml:space="preserve"> </w:t>
      </w:r>
      <w:r w:rsidRPr="00AE04DA">
        <w:rPr>
          <w:rFonts w:eastAsia="Arial" w:cs="Arial"/>
          <w:color w:val="000000"/>
          <w:sz w:val="22"/>
          <w:szCs w:val="22"/>
        </w:rPr>
        <w:t xml:space="preserve">Last updated 5 June 2018. Available at </w:t>
      </w:r>
      <w:r w:rsidRPr="00AE04DA">
        <w:rPr>
          <w:rFonts w:eastAsia="Calibri" w:cs="Arial"/>
          <w:color w:val="000000"/>
          <w:sz w:val="22"/>
          <w:szCs w:val="22"/>
        </w:rPr>
        <w:t xml:space="preserve"> </w:t>
      </w:r>
      <w:hyperlink r:id="rId201">
        <w:r w:rsidRPr="00AE04DA">
          <w:rPr>
            <w:rFonts w:eastAsia="Arial" w:cs="Arial"/>
            <w:color w:val="0000FF"/>
            <w:sz w:val="22"/>
            <w:szCs w:val="22"/>
            <w:u w:val="single"/>
          </w:rPr>
          <w:t>https://iaspub.epa.gov/apex/pesticides/f?p=CHEMICALSEARCH:1:0::NO:1</w:t>
        </w:r>
      </w:hyperlink>
      <w:r w:rsidRPr="00AE04DA">
        <w:rPr>
          <w:rFonts w:eastAsia="Calibri" w:cs="Arial"/>
          <w:color w:val="000000"/>
          <w:sz w:val="22"/>
          <w:szCs w:val="22"/>
        </w:rPr>
        <w:t xml:space="preserve"> </w:t>
      </w:r>
    </w:p>
    <w:p w14:paraId="7E55AB8B" w14:textId="77777777" w:rsidR="00881EF5" w:rsidRPr="00AE04DA" w:rsidRDefault="00A72828">
      <w:pPr>
        <w:numPr>
          <w:ilvl w:val="0"/>
          <w:numId w:val="1"/>
        </w:numPr>
        <w:spacing w:before="100" w:after="100"/>
        <w:ind w:left="720" w:hanging="360"/>
        <w:jc w:val="both"/>
        <w:rPr>
          <w:rFonts w:eastAsia="Calibri" w:cs="Arial"/>
          <w:color w:val="000000"/>
          <w:sz w:val="22"/>
          <w:szCs w:val="22"/>
          <w:u w:val="single"/>
        </w:rPr>
      </w:pPr>
      <w:r w:rsidRPr="00AE04DA">
        <w:rPr>
          <w:rFonts w:eastAsia="Arial" w:cs="Arial"/>
          <w:color w:val="000000"/>
          <w:sz w:val="22"/>
          <w:szCs w:val="22"/>
        </w:rPr>
        <w:t xml:space="preserve">US EPA TSCA inventory. Accessed June 2018. Available at </w:t>
      </w:r>
      <w:r w:rsidRPr="00AE04DA">
        <w:rPr>
          <w:rFonts w:eastAsia="Calibri" w:cs="Arial"/>
          <w:color w:val="000000"/>
          <w:sz w:val="22"/>
          <w:szCs w:val="22"/>
        </w:rPr>
        <w:t xml:space="preserve"> </w:t>
      </w:r>
      <w:hyperlink r:id="rId202">
        <w:r w:rsidRPr="00AE04DA">
          <w:rPr>
            <w:rFonts w:eastAsia="Arial" w:cs="Arial"/>
            <w:color w:val="0000FF"/>
            <w:sz w:val="22"/>
            <w:szCs w:val="22"/>
            <w:u w:val="single"/>
          </w:rPr>
          <w:t>https://iaspub.epa.gov/sor_internet/registry/substreg/searchandretrieve/searchbylist/search.do</w:t>
        </w:r>
      </w:hyperlink>
      <w:r w:rsidRPr="00AE04DA">
        <w:rPr>
          <w:rFonts w:eastAsia="Calibri" w:cs="Arial"/>
          <w:color w:val="000000"/>
          <w:sz w:val="22"/>
          <w:szCs w:val="22"/>
          <w:u w:val="single"/>
        </w:rPr>
        <w:t xml:space="preserve"> </w:t>
      </w:r>
    </w:p>
    <w:p w14:paraId="7E55AB8C"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USDHHS (2010). US Department of Health and Human Services. How Tobacco Smoke Causes Disease—The Biology and Behavioral Basis for Tobacco-Attributable Disease: A Report of the Surgeon General. Atlanta (GA): U.S. Department of Health and Human Services, Centers for Disease Control and Prevention, National Center for Chronic Disease Prevention and Health Promotion, Office on Smoking and Health.</w:t>
      </w:r>
    </w:p>
    <w:p w14:paraId="7E55AB8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Valento</w:t>
      </w:r>
      <w:proofErr w:type="spellEnd"/>
      <w:r w:rsidRPr="00AE04DA">
        <w:rPr>
          <w:rFonts w:eastAsia="Arial" w:cs="Arial"/>
          <w:color w:val="000000"/>
          <w:sz w:val="22"/>
          <w:szCs w:val="22"/>
        </w:rPr>
        <w:t xml:space="preserve"> M (2013). Nicotine poisoning following ingestion of e-Liquid. Annual Meeting of the NACCT.</w:t>
      </w:r>
    </w:p>
    <w:p w14:paraId="7E55AB8E"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gramStart"/>
      <w:r w:rsidRPr="00AE04DA">
        <w:rPr>
          <w:rFonts w:eastAsia="Arial" w:cs="Arial"/>
          <w:color w:val="000000"/>
          <w:sz w:val="22"/>
          <w:szCs w:val="22"/>
          <w:lang w:val="fr-CH"/>
        </w:rPr>
        <w:t>van</w:t>
      </w:r>
      <w:proofErr w:type="gramEnd"/>
      <w:r w:rsidRPr="00AE04DA">
        <w:rPr>
          <w:rFonts w:eastAsia="Arial" w:cs="Arial"/>
          <w:color w:val="000000"/>
          <w:sz w:val="22"/>
          <w:szCs w:val="22"/>
          <w:lang w:val="fr-CH"/>
        </w:rPr>
        <w:t xml:space="preserve"> der </w:t>
      </w:r>
      <w:proofErr w:type="spellStart"/>
      <w:r w:rsidRPr="00AE04DA">
        <w:rPr>
          <w:rFonts w:eastAsia="Arial" w:cs="Arial"/>
          <w:color w:val="000000"/>
          <w:sz w:val="22"/>
          <w:szCs w:val="22"/>
          <w:lang w:val="fr-CH"/>
        </w:rPr>
        <w:t>Meer</w:t>
      </w:r>
      <w:proofErr w:type="spellEnd"/>
      <w:r w:rsidRPr="00AE04DA">
        <w:rPr>
          <w:rFonts w:eastAsia="Arial" w:cs="Arial"/>
          <w:color w:val="000000"/>
          <w:sz w:val="22"/>
          <w:szCs w:val="22"/>
          <w:lang w:val="fr-CH"/>
        </w:rPr>
        <w:t xml:space="preserve"> DH et al. </w:t>
      </w:r>
      <w:r w:rsidRPr="00AE04DA">
        <w:rPr>
          <w:rFonts w:eastAsia="Arial" w:cs="Arial"/>
          <w:color w:val="000000"/>
          <w:sz w:val="22"/>
          <w:szCs w:val="22"/>
        </w:rPr>
        <w:t xml:space="preserve">(2017). Fatal intoxication with nicotine for e-cigarette [Article in Dutch]. </w:t>
      </w:r>
      <w:r w:rsidRPr="00AE04DA">
        <w:rPr>
          <w:rFonts w:eastAsia="Arial" w:cs="Arial"/>
          <w:color w:val="333333"/>
          <w:sz w:val="22"/>
          <w:szCs w:val="22"/>
        </w:rPr>
        <w:t xml:space="preserve">Ned. </w:t>
      </w:r>
      <w:proofErr w:type="spellStart"/>
      <w:r w:rsidRPr="00AE04DA">
        <w:rPr>
          <w:rFonts w:eastAsia="Arial" w:cs="Arial"/>
          <w:color w:val="333333"/>
          <w:sz w:val="22"/>
          <w:szCs w:val="22"/>
        </w:rPr>
        <w:t>Tijdschr</w:t>
      </w:r>
      <w:proofErr w:type="spellEnd"/>
      <w:r w:rsidRPr="00AE04DA">
        <w:rPr>
          <w:rFonts w:eastAsia="Arial" w:cs="Arial"/>
          <w:color w:val="333333"/>
          <w:sz w:val="22"/>
          <w:szCs w:val="22"/>
        </w:rPr>
        <w:t xml:space="preserve">. </w:t>
      </w:r>
      <w:proofErr w:type="spellStart"/>
      <w:r w:rsidRPr="00AE04DA">
        <w:rPr>
          <w:rFonts w:eastAsia="Arial" w:cs="Arial"/>
          <w:color w:val="333333"/>
          <w:sz w:val="22"/>
          <w:szCs w:val="22"/>
        </w:rPr>
        <w:t>Geneeskd</w:t>
      </w:r>
      <w:proofErr w:type="spellEnd"/>
      <w:r w:rsidRPr="00AE04DA">
        <w:rPr>
          <w:rFonts w:eastAsia="Arial" w:cs="Arial"/>
          <w:color w:val="333333"/>
          <w:sz w:val="22"/>
          <w:szCs w:val="22"/>
        </w:rPr>
        <w:t>.</w:t>
      </w:r>
      <w:r w:rsidRPr="00AE04DA">
        <w:rPr>
          <w:rFonts w:eastAsia="Arial" w:cs="Arial"/>
          <w:color w:val="000000"/>
          <w:sz w:val="22"/>
          <w:szCs w:val="22"/>
        </w:rPr>
        <w:t xml:space="preserve"> 161(0), D1591. PubMed, 2018 available at: </w:t>
      </w:r>
      <w:r w:rsidRPr="00AE04DA">
        <w:rPr>
          <w:rFonts w:eastAsia="Calibri" w:cs="Arial"/>
          <w:color w:val="000000"/>
          <w:sz w:val="22"/>
          <w:szCs w:val="22"/>
        </w:rPr>
        <w:t xml:space="preserve"> </w:t>
      </w:r>
      <w:hyperlink r:id="rId203">
        <w:r w:rsidRPr="00AE04DA">
          <w:rPr>
            <w:rFonts w:eastAsia="Arial" w:cs="Arial"/>
            <w:color w:val="0000FF"/>
            <w:sz w:val="22"/>
            <w:szCs w:val="22"/>
            <w:u w:val="single"/>
          </w:rPr>
          <w:t>https://www.ncbi.nlm.nih.gov/pubmed/28984212</w:t>
        </w:r>
      </w:hyperlink>
      <w:r w:rsidRPr="00AE04DA">
        <w:rPr>
          <w:rFonts w:eastAsia="Calibri" w:cs="Arial"/>
          <w:color w:val="000000"/>
          <w:sz w:val="22"/>
          <w:szCs w:val="22"/>
        </w:rPr>
        <w:t xml:space="preserve"> </w:t>
      </w:r>
    </w:p>
    <w:p w14:paraId="7E55AB8F"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Vicary</w:t>
      </w:r>
      <w:proofErr w:type="spellEnd"/>
      <w:r w:rsidRPr="00AE04DA">
        <w:rPr>
          <w:rFonts w:eastAsia="Arial" w:cs="Arial"/>
          <w:color w:val="000000"/>
          <w:sz w:val="22"/>
          <w:szCs w:val="22"/>
        </w:rPr>
        <w:t xml:space="preserve"> GW et al. (2017). Nicotine stimulates collagen type I expression in lung via α7 nicotinic acetylcholine receptors. Respir. Res. 18(1), 115. DOI: 10.1186/s12931-017-0596-8. PubMed, 2018 available at: </w:t>
      </w:r>
      <w:r w:rsidRPr="00AE04DA">
        <w:rPr>
          <w:rFonts w:eastAsia="Calibri" w:cs="Arial"/>
          <w:color w:val="000000"/>
          <w:sz w:val="22"/>
          <w:szCs w:val="22"/>
        </w:rPr>
        <w:t xml:space="preserve"> </w:t>
      </w:r>
      <w:hyperlink r:id="rId204">
        <w:r w:rsidRPr="00AE04DA">
          <w:rPr>
            <w:rFonts w:eastAsia="Arial" w:cs="Arial"/>
            <w:color w:val="0000FF"/>
            <w:sz w:val="22"/>
            <w:szCs w:val="22"/>
            <w:u w:val="single"/>
          </w:rPr>
          <w:t>https://www.ncbi.nlm.nih.gov/pubmed/28576119</w:t>
        </w:r>
      </w:hyperlink>
      <w:r w:rsidRPr="00AE04DA">
        <w:rPr>
          <w:rFonts w:eastAsia="Calibri" w:cs="Arial"/>
          <w:color w:val="000000"/>
          <w:sz w:val="22"/>
          <w:szCs w:val="22"/>
        </w:rPr>
        <w:t xml:space="preserve"> </w:t>
      </w:r>
    </w:p>
    <w:p w14:paraId="7E55AB90"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Waldman W &amp; Sein Anand J (2012). Cardiac arrest during intoxication with nicotine - a case report and a review of </w:t>
      </w:r>
      <w:proofErr w:type="spellStart"/>
      <w:r w:rsidRPr="00AE04DA">
        <w:rPr>
          <w:rFonts w:eastAsia="Arial" w:cs="Arial"/>
          <w:color w:val="000000"/>
          <w:sz w:val="22"/>
          <w:szCs w:val="22"/>
        </w:rPr>
        <w:t>literaturePrzeglad</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Lekarski</w:t>
      </w:r>
      <w:proofErr w:type="spellEnd"/>
      <w:r w:rsidRPr="00AE04DA">
        <w:rPr>
          <w:rFonts w:eastAsia="Arial" w:cs="Arial"/>
          <w:color w:val="000000"/>
          <w:sz w:val="22"/>
          <w:szCs w:val="22"/>
        </w:rPr>
        <w:t xml:space="preserve"> 2012 / 69 / 8.</w:t>
      </w:r>
    </w:p>
    <w:p w14:paraId="7E55AB91"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Waldum</w:t>
      </w:r>
      <w:proofErr w:type="spellEnd"/>
      <w:r w:rsidRPr="00AE04DA">
        <w:rPr>
          <w:rFonts w:eastAsia="Arial" w:cs="Arial"/>
          <w:color w:val="000000"/>
          <w:sz w:val="22"/>
          <w:szCs w:val="22"/>
        </w:rPr>
        <w:t xml:space="preserve"> H et al., (1996). Long-term effects of inhaled nicotine. Life Sciences, Vol 58, No. 16, pp. 1339-1346.</w:t>
      </w:r>
    </w:p>
    <w:p w14:paraId="7E55AB9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Wang C et al. (2017). Nicotine suppresses apoptosis by regulating α7nAChR/Prx1 axis in oral precancerous lesions. </w:t>
      </w:r>
      <w:proofErr w:type="spellStart"/>
      <w:r w:rsidRPr="00AE04DA">
        <w:rPr>
          <w:rFonts w:eastAsia="Arial" w:cs="Arial"/>
          <w:color w:val="000000"/>
          <w:sz w:val="22"/>
          <w:szCs w:val="22"/>
        </w:rPr>
        <w:t>Oncotarget</w:t>
      </w:r>
      <w:proofErr w:type="spellEnd"/>
      <w:r w:rsidRPr="00AE04DA">
        <w:rPr>
          <w:rFonts w:eastAsia="Arial" w:cs="Arial"/>
          <w:color w:val="000000"/>
          <w:sz w:val="22"/>
          <w:szCs w:val="22"/>
        </w:rPr>
        <w:t xml:space="preserve">. 8(43), 75065-75075. DOI: 10.18632/oncotarget.20506. PubMed, 2018 available at: </w:t>
      </w:r>
      <w:r w:rsidRPr="00AE04DA">
        <w:rPr>
          <w:rFonts w:eastAsia="Calibri" w:cs="Arial"/>
          <w:color w:val="000000"/>
          <w:sz w:val="22"/>
          <w:szCs w:val="22"/>
        </w:rPr>
        <w:t xml:space="preserve"> </w:t>
      </w:r>
      <w:hyperlink r:id="rId205">
        <w:r w:rsidRPr="00AE04DA">
          <w:rPr>
            <w:rFonts w:eastAsia="Arial" w:cs="Arial"/>
            <w:color w:val="0000FF"/>
            <w:sz w:val="22"/>
            <w:szCs w:val="22"/>
            <w:u w:val="single"/>
          </w:rPr>
          <w:t>https://www.ncbi.nlm.nih.gov/pubmed/29088845</w:t>
        </w:r>
      </w:hyperlink>
      <w:r w:rsidRPr="00AE04DA">
        <w:rPr>
          <w:rFonts w:eastAsia="Calibri" w:cs="Arial"/>
          <w:color w:val="000000"/>
          <w:sz w:val="22"/>
          <w:szCs w:val="22"/>
        </w:rPr>
        <w:t xml:space="preserve"> </w:t>
      </w:r>
    </w:p>
    <w:p w14:paraId="18D01D15" w14:textId="46F47FCE" w:rsidR="00374C66" w:rsidRPr="00AE04DA" w:rsidRDefault="00374C66" w:rsidP="00374C66">
      <w:pPr>
        <w:numPr>
          <w:ilvl w:val="0"/>
          <w:numId w:val="1"/>
        </w:numPr>
        <w:spacing w:before="100" w:after="100"/>
        <w:ind w:left="720" w:hanging="360"/>
        <w:rPr>
          <w:rFonts w:eastAsia="Arial" w:cs="Arial"/>
          <w:color w:val="000000"/>
          <w:sz w:val="22"/>
          <w:szCs w:val="22"/>
        </w:rPr>
      </w:pPr>
      <w:r w:rsidRPr="009F1D3F">
        <w:rPr>
          <w:rFonts w:eastAsia="Arial" w:cs="Arial"/>
          <w:color w:val="000000"/>
          <w:sz w:val="22"/>
          <w:szCs w:val="22"/>
          <w:lang w:val="fr-CH"/>
        </w:rPr>
        <w:t xml:space="preserve">Wang, Y., et al. (2018a). </w:t>
      </w:r>
      <w:r w:rsidRPr="00AE04DA">
        <w:rPr>
          <w:rFonts w:eastAsia="Arial" w:cs="Arial"/>
          <w:color w:val="000000"/>
          <w:sz w:val="22"/>
          <w:szCs w:val="22"/>
        </w:rPr>
        <w:t xml:space="preserve">Nicotine enhances </w:t>
      </w:r>
      <w:proofErr w:type="spellStart"/>
      <w:r w:rsidRPr="00AE04DA">
        <w:rPr>
          <w:rFonts w:eastAsia="Arial" w:cs="Arial"/>
          <w:color w:val="000000"/>
          <w:sz w:val="22"/>
          <w:szCs w:val="22"/>
        </w:rPr>
        <w:t>storeoperated</w:t>
      </w:r>
      <w:proofErr w:type="spellEnd"/>
      <w:r w:rsidRPr="00AE04DA">
        <w:rPr>
          <w:rFonts w:eastAsia="Arial" w:cs="Arial"/>
          <w:color w:val="000000"/>
          <w:sz w:val="22"/>
          <w:szCs w:val="22"/>
        </w:rPr>
        <w:t xml:space="preserve"> calcium entry by upregulating HIF1alpha and SOCC components in </w:t>
      </w:r>
      <w:proofErr w:type="spellStart"/>
      <w:r w:rsidRPr="00AE04DA">
        <w:rPr>
          <w:rFonts w:eastAsia="Arial" w:cs="Arial"/>
          <w:color w:val="000000"/>
          <w:sz w:val="22"/>
          <w:szCs w:val="22"/>
        </w:rPr>
        <w:t>nonsmall</w:t>
      </w:r>
      <w:proofErr w:type="spellEnd"/>
      <w:r w:rsidRPr="00AE04DA">
        <w:rPr>
          <w:rFonts w:eastAsia="Arial" w:cs="Arial"/>
          <w:color w:val="000000"/>
          <w:sz w:val="22"/>
          <w:szCs w:val="22"/>
        </w:rPr>
        <w:t xml:space="preserve"> cell lung cancer cells. Oncol Rep, 40(4), 2097-2104. doi:10.3892/or.2018.6580</w:t>
      </w:r>
    </w:p>
    <w:p w14:paraId="6481D332" w14:textId="02F860C3" w:rsidR="00374C66" w:rsidRPr="00AE04DA" w:rsidRDefault="00374C66" w:rsidP="00374C66">
      <w:pPr>
        <w:numPr>
          <w:ilvl w:val="0"/>
          <w:numId w:val="1"/>
        </w:numPr>
        <w:spacing w:before="100" w:after="100"/>
        <w:ind w:left="720" w:hanging="360"/>
        <w:rPr>
          <w:rFonts w:eastAsia="Arial" w:cs="Arial"/>
          <w:color w:val="000000"/>
          <w:sz w:val="22"/>
          <w:szCs w:val="22"/>
        </w:rPr>
      </w:pPr>
      <w:r w:rsidRPr="00AE04DA">
        <w:rPr>
          <w:rFonts w:eastAsia="Arial" w:cs="Arial"/>
          <w:color w:val="000000"/>
          <w:sz w:val="22"/>
          <w:szCs w:val="22"/>
        </w:rPr>
        <w:t>Wang, Y., Wang, L., Zhu, Y., &amp; Qin, J. (2018b). Human brain organoid-on-a-chip to model prenatal nicotine exposure. Lab Chip, 18(6), 851-860. doi:10.1039/c7lc01084b</w:t>
      </w:r>
    </w:p>
    <w:p w14:paraId="1D56776D" w14:textId="3D93A731" w:rsidR="00FA51E5" w:rsidRPr="00AE04DA" w:rsidRDefault="00FA51E5" w:rsidP="009C681D">
      <w:pPr>
        <w:numPr>
          <w:ilvl w:val="0"/>
          <w:numId w:val="1"/>
        </w:numPr>
        <w:spacing w:before="100" w:after="100"/>
        <w:ind w:left="720" w:hanging="360"/>
        <w:rPr>
          <w:rFonts w:eastAsia="Arial" w:cs="Arial"/>
          <w:color w:val="000000"/>
          <w:sz w:val="22"/>
          <w:szCs w:val="22"/>
        </w:rPr>
      </w:pPr>
      <w:proofErr w:type="spellStart"/>
      <w:r w:rsidRPr="00AE04DA">
        <w:rPr>
          <w:rFonts w:eastAsia="Arial" w:cs="Arial"/>
          <w:color w:val="000000"/>
          <w:sz w:val="22"/>
          <w:szCs w:val="22"/>
          <w:lang w:val="fr-CH"/>
        </w:rPr>
        <w:t>Wawryk-Gawda</w:t>
      </w:r>
      <w:proofErr w:type="spellEnd"/>
      <w:r w:rsidRPr="00AE04DA">
        <w:rPr>
          <w:rFonts w:eastAsia="Arial" w:cs="Arial"/>
          <w:color w:val="000000"/>
          <w:sz w:val="22"/>
          <w:szCs w:val="22"/>
          <w:lang w:val="fr-CH"/>
        </w:rPr>
        <w:t xml:space="preserve"> E et al.</w:t>
      </w:r>
      <w:r w:rsidR="006455C7" w:rsidRPr="00AE04DA">
        <w:rPr>
          <w:rFonts w:eastAsia="Arial" w:cs="Arial"/>
          <w:color w:val="000000"/>
          <w:sz w:val="22"/>
          <w:szCs w:val="22"/>
          <w:lang w:val="fr-CH"/>
        </w:rPr>
        <w:t>,</w:t>
      </w:r>
      <w:r w:rsidRPr="00AE04DA">
        <w:rPr>
          <w:rFonts w:eastAsia="Arial" w:cs="Arial"/>
          <w:color w:val="000000"/>
          <w:sz w:val="22"/>
          <w:szCs w:val="22"/>
          <w:lang w:val="fr-CH"/>
        </w:rPr>
        <w:t xml:space="preserve"> (201</w:t>
      </w:r>
      <w:r w:rsidR="009143C9" w:rsidRPr="00AE04DA">
        <w:rPr>
          <w:rFonts w:eastAsia="Arial" w:cs="Arial"/>
          <w:color w:val="000000"/>
          <w:sz w:val="22"/>
          <w:szCs w:val="22"/>
          <w:lang w:val="fr-CH"/>
        </w:rPr>
        <w:t>8</w:t>
      </w:r>
      <w:r w:rsidRPr="00AE04DA">
        <w:rPr>
          <w:rFonts w:eastAsia="Arial" w:cs="Arial"/>
          <w:color w:val="000000"/>
          <w:sz w:val="22"/>
          <w:szCs w:val="22"/>
          <w:lang w:val="fr-CH"/>
        </w:rPr>
        <w:t>)</w:t>
      </w:r>
      <w:r w:rsidR="00EB24AC" w:rsidRPr="00AE04DA">
        <w:rPr>
          <w:rFonts w:eastAsia="Arial" w:cs="Arial"/>
          <w:color w:val="000000"/>
          <w:sz w:val="22"/>
          <w:szCs w:val="22"/>
          <w:lang w:val="fr-CH"/>
        </w:rPr>
        <w:t>.</w:t>
      </w:r>
      <w:r w:rsidRPr="00AE04DA">
        <w:rPr>
          <w:rFonts w:eastAsia="Arial" w:cs="Arial"/>
          <w:color w:val="000000"/>
          <w:sz w:val="22"/>
          <w:szCs w:val="22"/>
          <w:lang w:val="fr-CH"/>
        </w:rPr>
        <w:t xml:space="preserve"> </w:t>
      </w:r>
      <w:r w:rsidR="008A004C" w:rsidRPr="00AE04DA">
        <w:rPr>
          <w:rFonts w:eastAsia="Arial" w:cs="Arial"/>
          <w:color w:val="000000"/>
          <w:sz w:val="22"/>
          <w:szCs w:val="22"/>
        </w:rPr>
        <w:t>CB2R agonist prevents nicotine induced lung fibrosis. Exp Lung Res. 2018 Sep;44(7):344-351. doi:10.1080/01902148.2018.1543368.</w:t>
      </w:r>
      <w:r w:rsidR="00184A4E" w:rsidRPr="00AE04DA">
        <w:rPr>
          <w:rFonts w:eastAsia="Calibri" w:cs="Arial"/>
          <w:color w:val="000000"/>
          <w:sz w:val="22"/>
          <w:szCs w:val="22"/>
        </w:rPr>
        <w:t xml:space="preserve"> PubMed, 2019 available at: </w:t>
      </w:r>
      <w:hyperlink r:id="rId206" w:history="1">
        <w:r w:rsidR="009C681D" w:rsidRPr="00AE04DA">
          <w:rPr>
            <w:rStyle w:val="Hyperlink"/>
            <w:rFonts w:eastAsia="Arial" w:cs="Arial"/>
            <w:sz w:val="22"/>
            <w:szCs w:val="22"/>
          </w:rPr>
          <w:t>https://www.ncbi.nlm.nih.gov/pubmed/30675824</w:t>
        </w:r>
      </w:hyperlink>
    </w:p>
    <w:p w14:paraId="04F1BF8C" w14:textId="385C6FEA" w:rsidR="00457144" w:rsidRPr="00AE04DA" w:rsidRDefault="00274AB7" w:rsidP="00457144">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Wei Y et al.</w:t>
      </w:r>
      <w:r w:rsidR="006455C7" w:rsidRPr="00AE04DA">
        <w:rPr>
          <w:rFonts w:eastAsia="Arial" w:cs="Arial"/>
          <w:color w:val="000000"/>
          <w:sz w:val="22"/>
          <w:szCs w:val="22"/>
        </w:rPr>
        <w:t>, (</w:t>
      </w:r>
      <w:r w:rsidR="00E82B0C" w:rsidRPr="00AE04DA">
        <w:rPr>
          <w:rFonts w:eastAsia="Arial" w:cs="Arial"/>
          <w:color w:val="000000"/>
          <w:sz w:val="22"/>
          <w:szCs w:val="22"/>
        </w:rPr>
        <w:t>2018</w:t>
      </w:r>
      <w:r w:rsidR="006455C7" w:rsidRPr="00AE04DA">
        <w:rPr>
          <w:rFonts w:eastAsia="Arial" w:cs="Arial"/>
          <w:color w:val="000000"/>
          <w:sz w:val="22"/>
          <w:szCs w:val="22"/>
        </w:rPr>
        <w:t>)</w:t>
      </w:r>
      <w:r w:rsidR="00803710" w:rsidRPr="00AE04DA">
        <w:rPr>
          <w:rFonts w:cs="Arial"/>
        </w:rPr>
        <w:t xml:space="preserve"> </w:t>
      </w:r>
      <w:r w:rsidR="00803710" w:rsidRPr="00AE04DA">
        <w:rPr>
          <w:rFonts w:eastAsia="Arial" w:cs="Arial"/>
          <w:color w:val="000000"/>
          <w:sz w:val="22"/>
          <w:szCs w:val="22"/>
        </w:rPr>
        <w:t>Effect of cigarette smoke extract and nicotine on the expression of thrombomodulin and endothelial protein C receptor in cultured human umbilical vein endothelial cells.</w:t>
      </w:r>
      <w:r w:rsidR="00C80B24" w:rsidRPr="00AE04DA">
        <w:rPr>
          <w:rFonts w:cs="Arial"/>
        </w:rPr>
        <w:t xml:space="preserve"> </w:t>
      </w:r>
      <w:r w:rsidR="00C80B24" w:rsidRPr="00AE04DA">
        <w:rPr>
          <w:rFonts w:eastAsia="Arial" w:cs="Arial"/>
          <w:color w:val="000000"/>
          <w:sz w:val="22"/>
          <w:szCs w:val="22"/>
        </w:rPr>
        <w:t xml:space="preserve">Mol Med Rep. 2018 Jan;17(1):1724-1730. </w:t>
      </w:r>
      <w:proofErr w:type="spellStart"/>
      <w:r w:rsidR="00C80B24" w:rsidRPr="00AE04DA">
        <w:rPr>
          <w:rFonts w:eastAsia="Arial" w:cs="Arial"/>
          <w:color w:val="000000"/>
          <w:sz w:val="22"/>
          <w:szCs w:val="22"/>
        </w:rPr>
        <w:t>doi</w:t>
      </w:r>
      <w:proofErr w:type="spellEnd"/>
      <w:r w:rsidR="00C80B24" w:rsidRPr="00AE04DA">
        <w:rPr>
          <w:rFonts w:eastAsia="Arial" w:cs="Arial"/>
          <w:color w:val="000000"/>
          <w:sz w:val="22"/>
          <w:szCs w:val="22"/>
        </w:rPr>
        <w:t>: 10.3892/mmr.2017.8070.</w:t>
      </w:r>
      <w:r w:rsidR="00FE44B0" w:rsidRPr="00AE04DA">
        <w:rPr>
          <w:rFonts w:eastAsia="Arial" w:cs="Arial"/>
          <w:color w:val="000000"/>
          <w:sz w:val="22"/>
          <w:szCs w:val="22"/>
        </w:rPr>
        <w:t xml:space="preserve"> </w:t>
      </w:r>
      <w:r w:rsidR="00F55489" w:rsidRPr="00AE04DA">
        <w:rPr>
          <w:rFonts w:eastAsia="Arial" w:cs="Arial"/>
          <w:color w:val="000000"/>
          <w:sz w:val="22"/>
          <w:szCs w:val="22"/>
        </w:rPr>
        <w:t>PubMed</w:t>
      </w:r>
      <w:r w:rsidR="00713C35" w:rsidRPr="00AE04DA">
        <w:rPr>
          <w:rFonts w:eastAsia="Arial" w:cs="Arial"/>
          <w:color w:val="000000"/>
          <w:sz w:val="22"/>
          <w:szCs w:val="22"/>
        </w:rPr>
        <w:t xml:space="preserve">, 2019 available at: </w:t>
      </w:r>
      <w:hyperlink r:id="rId207" w:history="1">
        <w:r w:rsidR="00713C35" w:rsidRPr="00AE04DA">
          <w:rPr>
            <w:rStyle w:val="Hyperlink"/>
            <w:rFonts w:eastAsia="Arial" w:cs="Arial"/>
            <w:sz w:val="22"/>
            <w:szCs w:val="22"/>
          </w:rPr>
          <w:t>https://www.ncbi.nlm.nih.gov/pubmed/29257196</w:t>
        </w:r>
      </w:hyperlink>
    </w:p>
    <w:p w14:paraId="7E55AB93" w14:textId="051F5041"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Welzl</w:t>
      </w:r>
      <w:proofErr w:type="spellEnd"/>
      <w:r w:rsidRPr="00AE04DA">
        <w:rPr>
          <w:rFonts w:eastAsia="Arial" w:cs="Arial"/>
          <w:color w:val="000000"/>
          <w:sz w:val="22"/>
          <w:szCs w:val="22"/>
        </w:rPr>
        <w:t xml:space="preserve"> H et al., (1988). The effects of long-term nicotine treatment on locomotion, exploration and memory in young and old rats. Psychopharmacology (1988) 96: 317-323.</w:t>
      </w:r>
    </w:p>
    <w:p w14:paraId="7E55AB94"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Wenzel DG &amp; Richards MH (1970). Effects of Chronic Nicotine, Acute Hypoxia and Their Interactions on Myocardial Enzymes. Toxicology and Applied Pharmacology 16, 656-667.</w:t>
      </w:r>
    </w:p>
    <w:p w14:paraId="7E55AB95"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Werley</w:t>
      </w:r>
      <w:proofErr w:type="spellEnd"/>
      <w:r w:rsidRPr="00AE04DA">
        <w:rPr>
          <w:rFonts w:eastAsia="Arial" w:cs="Arial"/>
          <w:color w:val="000000"/>
          <w:sz w:val="22"/>
          <w:szCs w:val="22"/>
        </w:rPr>
        <w:t xml:space="preserve"> M et al., (2014). </w:t>
      </w:r>
      <w:proofErr w:type="spellStart"/>
      <w:r w:rsidRPr="00AE04DA">
        <w:rPr>
          <w:rFonts w:eastAsia="Arial" w:cs="Arial"/>
          <w:color w:val="000000"/>
          <w:sz w:val="22"/>
          <w:szCs w:val="22"/>
        </w:rPr>
        <w:t>Subchronic</w:t>
      </w:r>
      <w:proofErr w:type="spellEnd"/>
      <w:r w:rsidRPr="00AE04DA">
        <w:rPr>
          <w:rFonts w:eastAsia="Arial" w:cs="Arial"/>
          <w:color w:val="000000"/>
          <w:sz w:val="22"/>
          <w:szCs w:val="22"/>
        </w:rPr>
        <w:t xml:space="preserve"> rodent inhalation study of e-vapor formulations. CORESTA Smoke Science and Product Technology Meeting. Quebec, Canada, October 12-16, 2014.</w:t>
      </w:r>
    </w:p>
    <w:p w14:paraId="7E55AB96"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lastRenderedPageBreak/>
        <w:t>Werley</w:t>
      </w:r>
      <w:proofErr w:type="spellEnd"/>
      <w:r w:rsidRPr="00AE04DA">
        <w:rPr>
          <w:rFonts w:eastAsia="Arial" w:cs="Arial"/>
          <w:color w:val="000000"/>
          <w:sz w:val="22"/>
          <w:szCs w:val="22"/>
        </w:rPr>
        <w:t xml:space="preserve"> MS et al., (2016). Toxicological assessment of a prototype e-cigarette device and three flavor formulations: a 90-day inhalation study in rats. </w:t>
      </w:r>
      <w:proofErr w:type="spellStart"/>
      <w:r w:rsidRPr="00AE04DA">
        <w:rPr>
          <w:rFonts w:eastAsia="Arial" w:cs="Arial"/>
          <w:color w:val="000000"/>
          <w:sz w:val="22"/>
          <w:szCs w:val="22"/>
        </w:rPr>
        <w:t>Inhal</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28(1):22-38. PubMed, 2016 available at </w:t>
      </w:r>
      <w:r w:rsidRPr="00AE04DA">
        <w:rPr>
          <w:rFonts w:eastAsia="Calibri" w:cs="Arial"/>
          <w:color w:val="000000"/>
          <w:sz w:val="22"/>
          <w:szCs w:val="22"/>
        </w:rPr>
        <w:t xml:space="preserve"> </w:t>
      </w:r>
      <w:hyperlink r:id="rId208">
        <w:r w:rsidRPr="00AE04DA">
          <w:rPr>
            <w:rFonts w:eastAsia="Arial" w:cs="Arial"/>
            <w:color w:val="0000FF"/>
            <w:sz w:val="22"/>
            <w:szCs w:val="22"/>
            <w:u w:val="single"/>
          </w:rPr>
          <w:t>http://www.ncbi.nlm.nih.gov/pubmed/26787428</w:t>
        </w:r>
      </w:hyperlink>
      <w:r w:rsidRPr="00AE04DA">
        <w:rPr>
          <w:rFonts w:eastAsia="Calibri" w:cs="Arial"/>
          <w:color w:val="000000"/>
          <w:sz w:val="22"/>
          <w:szCs w:val="22"/>
        </w:rPr>
        <w:t xml:space="preserve"> </w:t>
      </w:r>
    </w:p>
    <w:p w14:paraId="7E55AB97"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Wisborg</w:t>
      </w:r>
      <w:proofErr w:type="spellEnd"/>
      <w:r w:rsidRPr="00AE04DA">
        <w:rPr>
          <w:rFonts w:eastAsia="Arial" w:cs="Arial"/>
          <w:color w:val="000000"/>
          <w:sz w:val="22"/>
          <w:szCs w:val="22"/>
        </w:rPr>
        <w:t xml:space="preserve"> K et al., (2000). Nicotine patches for pregnant smokers: a randomized controlled study. </w:t>
      </w:r>
      <w:proofErr w:type="spellStart"/>
      <w:r w:rsidRPr="00AE04DA">
        <w:rPr>
          <w:rFonts w:eastAsia="Arial" w:cs="Arial"/>
          <w:color w:val="000000"/>
          <w:sz w:val="22"/>
          <w:szCs w:val="22"/>
        </w:rPr>
        <w:t>Obstet</w:t>
      </w:r>
      <w:proofErr w:type="spellEnd"/>
      <w:r w:rsidRPr="00AE04DA">
        <w:rPr>
          <w:rFonts w:eastAsia="Arial" w:cs="Arial"/>
          <w:color w:val="000000"/>
          <w:sz w:val="22"/>
          <w:szCs w:val="22"/>
        </w:rPr>
        <w:t xml:space="preserve"> </w:t>
      </w:r>
      <w:proofErr w:type="spellStart"/>
      <w:r w:rsidRPr="00AE04DA">
        <w:rPr>
          <w:rFonts w:eastAsia="Arial" w:cs="Arial"/>
          <w:color w:val="000000"/>
          <w:sz w:val="22"/>
          <w:szCs w:val="22"/>
        </w:rPr>
        <w:t>Gynecol</w:t>
      </w:r>
      <w:proofErr w:type="spellEnd"/>
      <w:r w:rsidRPr="00AE04DA">
        <w:rPr>
          <w:rFonts w:eastAsia="Arial" w:cs="Arial"/>
          <w:color w:val="000000"/>
          <w:sz w:val="22"/>
          <w:szCs w:val="22"/>
        </w:rPr>
        <w:t xml:space="preserve"> 2000; 96: 967-71.</w:t>
      </w:r>
    </w:p>
    <w:p w14:paraId="7E55AB98"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Witschi</w:t>
      </w:r>
      <w:proofErr w:type="spellEnd"/>
      <w:r w:rsidRPr="00AE04DA">
        <w:rPr>
          <w:rFonts w:eastAsia="Arial" w:cs="Arial"/>
          <w:color w:val="000000"/>
          <w:sz w:val="22"/>
          <w:szCs w:val="22"/>
        </w:rPr>
        <w:t xml:space="preserve"> H et al., (1994). Effects of exposure to nicotine and to </w:t>
      </w:r>
      <w:proofErr w:type="spellStart"/>
      <w:r w:rsidRPr="00AE04DA">
        <w:rPr>
          <w:rFonts w:eastAsia="Arial" w:cs="Arial"/>
          <w:color w:val="000000"/>
          <w:sz w:val="22"/>
          <w:szCs w:val="22"/>
        </w:rPr>
        <w:t>sidestream</w:t>
      </w:r>
      <w:proofErr w:type="spellEnd"/>
      <w:r w:rsidRPr="00AE04DA">
        <w:rPr>
          <w:rFonts w:eastAsia="Arial" w:cs="Arial"/>
          <w:color w:val="000000"/>
          <w:sz w:val="22"/>
          <w:szCs w:val="22"/>
        </w:rPr>
        <w:t xml:space="preserve"> smoke on pregnancy outcome in rats.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Lett. 1994 May; 71(3):279-86.</w:t>
      </w:r>
    </w:p>
    <w:p w14:paraId="352F765E" w14:textId="73947209" w:rsidR="00C72FAE" w:rsidRPr="00AE04DA" w:rsidRDefault="00C72FAE">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lang w:val="fr-CH"/>
        </w:rPr>
        <w:t xml:space="preserve">Wu, X., Zhang, H., Qi, W., Zhang, Y., Li, J., Li, Z., . . . </w:t>
      </w:r>
      <w:r w:rsidRPr="00AE04DA">
        <w:rPr>
          <w:rFonts w:eastAsia="Arial" w:cs="Arial"/>
          <w:color w:val="000000"/>
          <w:sz w:val="22"/>
          <w:szCs w:val="22"/>
        </w:rPr>
        <w:t xml:space="preserve">Yang, B. (2018). Nicotine promotes atherosclerosis via ROS-NLRP3-mediated endothelial cell </w:t>
      </w:r>
      <w:proofErr w:type="spellStart"/>
      <w:r w:rsidRPr="00AE04DA">
        <w:rPr>
          <w:rFonts w:eastAsia="Arial" w:cs="Arial"/>
          <w:color w:val="000000"/>
          <w:sz w:val="22"/>
          <w:szCs w:val="22"/>
        </w:rPr>
        <w:t>pyroptosis</w:t>
      </w:r>
      <w:proofErr w:type="spellEnd"/>
      <w:r w:rsidRPr="00AE04DA">
        <w:rPr>
          <w:rFonts w:eastAsia="Arial" w:cs="Arial"/>
          <w:color w:val="000000"/>
          <w:sz w:val="22"/>
          <w:szCs w:val="22"/>
        </w:rPr>
        <w:t>. Cell Death Dis, 9(2), 171. doi:10.1038/s41419-017-0257-3</w:t>
      </w:r>
    </w:p>
    <w:p w14:paraId="7E55AB99" w14:textId="147DB25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Woolf A et al., (1997). Childhood poisoning involving transdermal nicotine patches. Pediatrics, Vol 99, No. 5.</w:t>
      </w:r>
    </w:p>
    <w:p w14:paraId="58D3DAB4" w14:textId="34A6E1F9" w:rsidR="00876AD2" w:rsidRPr="00AE04DA" w:rsidRDefault="00876AD2">
      <w:pPr>
        <w:numPr>
          <w:ilvl w:val="0"/>
          <w:numId w:val="1"/>
        </w:numPr>
        <w:spacing w:before="100" w:after="100"/>
        <w:ind w:left="720" w:hanging="360"/>
        <w:jc w:val="both"/>
        <w:rPr>
          <w:rFonts w:eastAsia="Calibri" w:cs="Arial"/>
          <w:color w:val="000000"/>
          <w:sz w:val="22"/>
          <w:szCs w:val="22"/>
        </w:rPr>
      </w:pPr>
      <w:proofErr w:type="spellStart"/>
      <w:r w:rsidRPr="00A24AE1">
        <w:rPr>
          <w:rFonts w:eastAsia="Calibri" w:cs="Arial"/>
          <w:color w:val="000000"/>
          <w:sz w:val="22"/>
          <w:szCs w:val="22"/>
        </w:rPr>
        <w:t>Xie</w:t>
      </w:r>
      <w:proofErr w:type="spellEnd"/>
      <w:r w:rsidRPr="00A24AE1">
        <w:rPr>
          <w:rFonts w:eastAsia="Calibri" w:cs="Arial"/>
          <w:color w:val="000000"/>
          <w:sz w:val="22"/>
          <w:szCs w:val="22"/>
        </w:rPr>
        <w:t>, Z., et al</w:t>
      </w:r>
      <w:r w:rsidRPr="00AE04DA">
        <w:rPr>
          <w:rFonts w:eastAsia="Calibri" w:cs="Arial"/>
          <w:color w:val="000000"/>
          <w:sz w:val="22"/>
          <w:szCs w:val="22"/>
        </w:rPr>
        <w:t xml:space="preserve">. (2018). Prenatal nicotine exposure intergenerationally programs imperfect articular cartilage via histone deacetylation through maternal lineage.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Appl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352, 107-118. </w:t>
      </w:r>
      <w:proofErr w:type="gramStart"/>
      <w:r w:rsidRPr="00AE04DA">
        <w:rPr>
          <w:rFonts w:eastAsia="Calibri" w:cs="Arial"/>
          <w:color w:val="000000"/>
          <w:sz w:val="22"/>
          <w:szCs w:val="22"/>
        </w:rPr>
        <w:t>doi:10.1016/j.taap</w:t>
      </w:r>
      <w:proofErr w:type="gramEnd"/>
      <w:r w:rsidRPr="00AE04DA">
        <w:rPr>
          <w:rFonts w:eastAsia="Calibri" w:cs="Arial"/>
          <w:color w:val="000000"/>
          <w:sz w:val="22"/>
          <w:szCs w:val="22"/>
        </w:rPr>
        <w:t>.2018.03.018</w:t>
      </w:r>
    </w:p>
    <w:p w14:paraId="7E55AB9A" w14:textId="60D14F16"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Xu Y and Cardell LO (2017). Long-term nicotine exposure dampens LPS-induced nerve-mediated airway hyperreactivity in murine airways. Am. J. Physiol. Lung Cell. Mol. Physiol. 313(3), L516-L523. DOI: 10.1152/ajplung.00222.2016. PubMed, 2018 available at: </w:t>
      </w:r>
      <w:r w:rsidRPr="00AE04DA">
        <w:rPr>
          <w:rFonts w:eastAsia="Calibri" w:cs="Arial"/>
          <w:color w:val="000000"/>
          <w:sz w:val="22"/>
          <w:szCs w:val="22"/>
        </w:rPr>
        <w:t xml:space="preserve"> </w:t>
      </w:r>
      <w:hyperlink r:id="rId209">
        <w:r w:rsidRPr="00AE04DA">
          <w:rPr>
            <w:rFonts w:eastAsia="Arial" w:cs="Arial"/>
            <w:color w:val="0000FF"/>
            <w:sz w:val="22"/>
            <w:szCs w:val="22"/>
            <w:u w:val="single"/>
          </w:rPr>
          <w:t>https://www.ncbi.nlm.nih.gov/pubmed/28546155</w:t>
        </w:r>
      </w:hyperlink>
      <w:r w:rsidRPr="00AE04DA">
        <w:rPr>
          <w:rFonts w:eastAsia="Calibri" w:cs="Arial"/>
          <w:color w:val="000000"/>
          <w:sz w:val="22"/>
          <w:szCs w:val="22"/>
        </w:rPr>
        <w:t xml:space="preserve"> </w:t>
      </w:r>
    </w:p>
    <w:p w14:paraId="230B1BA6" w14:textId="074F7BDC" w:rsidR="00121006" w:rsidRPr="00AE04DA" w:rsidRDefault="00121006">
      <w:pPr>
        <w:numPr>
          <w:ilvl w:val="0"/>
          <w:numId w:val="1"/>
        </w:numPr>
        <w:spacing w:before="100" w:after="100"/>
        <w:ind w:left="720" w:hanging="360"/>
        <w:jc w:val="both"/>
        <w:rPr>
          <w:rFonts w:eastAsia="Calibri" w:cs="Arial"/>
          <w:color w:val="000000"/>
          <w:sz w:val="22"/>
          <w:szCs w:val="22"/>
        </w:rPr>
      </w:pPr>
      <w:r w:rsidRPr="00A24AE1">
        <w:rPr>
          <w:rFonts w:eastAsia="Calibri" w:cs="Arial"/>
          <w:color w:val="000000"/>
          <w:sz w:val="22"/>
          <w:szCs w:val="22"/>
        </w:rPr>
        <w:t>Xu, Y. H., et al</w:t>
      </w:r>
      <w:r w:rsidRPr="00AE04DA">
        <w:rPr>
          <w:rFonts w:eastAsia="Calibri" w:cs="Arial"/>
          <w:color w:val="000000"/>
          <w:sz w:val="22"/>
          <w:szCs w:val="22"/>
        </w:rPr>
        <w:t xml:space="preserve">. (2019). Nicotine modulates the facial stimulation-evoked responses in cerebellar granule cell layer in vivo in mice. Eur J </w:t>
      </w:r>
      <w:proofErr w:type="spellStart"/>
      <w:r w:rsidRPr="00AE04DA">
        <w:rPr>
          <w:rFonts w:eastAsia="Calibri" w:cs="Arial"/>
          <w:color w:val="000000"/>
          <w:sz w:val="22"/>
          <w:szCs w:val="22"/>
        </w:rPr>
        <w:t>Pharmacol</w:t>
      </w:r>
      <w:proofErr w:type="spellEnd"/>
      <w:r w:rsidRPr="00AE04DA">
        <w:rPr>
          <w:rFonts w:eastAsia="Calibri" w:cs="Arial"/>
          <w:color w:val="000000"/>
          <w:sz w:val="22"/>
          <w:szCs w:val="22"/>
        </w:rPr>
        <w:t xml:space="preserve">, 843, 126-133. </w:t>
      </w:r>
      <w:proofErr w:type="gramStart"/>
      <w:r w:rsidRPr="00AE04DA">
        <w:rPr>
          <w:rFonts w:eastAsia="Calibri" w:cs="Arial"/>
          <w:color w:val="000000"/>
          <w:sz w:val="22"/>
          <w:szCs w:val="22"/>
        </w:rPr>
        <w:t>doi:10.1016/j.ejphar</w:t>
      </w:r>
      <w:proofErr w:type="gramEnd"/>
      <w:r w:rsidRPr="00AE04DA">
        <w:rPr>
          <w:rFonts w:eastAsia="Calibri" w:cs="Arial"/>
          <w:color w:val="000000"/>
          <w:sz w:val="22"/>
          <w:szCs w:val="22"/>
        </w:rPr>
        <w:t>.2018.11.022</w:t>
      </w:r>
    </w:p>
    <w:p w14:paraId="7E55AB9B" w14:textId="544981F3"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Yang X et al. (2017). Effect of nicotine on the proliferation and chondrogenic differentiation of the human Wharton's jelly mesenchymal stem cells. Biomed. Mater. Eng. 28(s1), S217-S228. DOI: 10.3233/BME-171644. PubMed, 2018 available at: </w:t>
      </w:r>
      <w:r w:rsidRPr="00AE04DA">
        <w:rPr>
          <w:rFonts w:eastAsia="Calibri" w:cs="Arial"/>
          <w:color w:val="000000"/>
          <w:sz w:val="22"/>
          <w:szCs w:val="22"/>
        </w:rPr>
        <w:t xml:space="preserve"> </w:t>
      </w:r>
      <w:hyperlink r:id="rId210">
        <w:r w:rsidRPr="00AE04DA">
          <w:rPr>
            <w:rFonts w:eastAsia="Arial" w:cs="Arial"/>
            <w:color w:val="0000FF"/>
            <w:sz w:val="22"/>
            <w:szCs w:val="22"/>
            <w:u w:val="single"/>
          </w:rPr>
          <w:t>https://www.ncbi.nlm.nih.gov/pubmed/28372298</w:t>
        </w:r>
      </w:hyperlink>
      <w:r w:rsidRPr="00AE04DA">
        <w:rPr>
          <w:rFonts w:eastAsia="Calibri" w:cs="Arial"/>
          <w:color w:val="000000"/>
          <w:sz w:val="22"/>
          <w:szCs w:val="22"/>
        </w:rPr>
        <w:t xml:space="preserve"> </w:t>
      </w:r>
    </w:p>
    <w:p w14:paraId="7E55AB9C"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(1995). Genotoxicity of nicotine and cotinine in the bacterial luminescence test. Mutation Research 335, 275-283.</w:t>
      </w:r>
    </w:p>
    <w:p w14:paraId="7E55AB9D" w14:textId="77777777" w:rsidR="00881EF5" w:rsidRPr="00AE04DA" w:rsidRDefault="00A72828">
      <w:pPr>
        <w:numPr>
          <w:ilvl w:val="0"/>
          <w:numId w:val="1"/>
        </w:numPr>
        <w:spacing w:before="100" w:after="100"/>
        <w:ind w:left="720" w:hanging="360"/>
        <w:jc w:val="both"/>
        <w:rPr>
          <w:rFonts w:eastAsia="Arial" w:cs="Arial"/>
          <w:color w:val="000000"/>
          <w:sz w:val="22"/>
          <w:szCs w:val="22"/>
        </w:rPr>
      </w:pPr>
      <w:proofErr w:type="spellStart"/>
      <w:r w:rsidRPr="00AE04DA">
        <w:rPr>
          <w:rFonts w:eastAsia="Arial" w:cs="Arial"/>
          <w:color w:val="000000"/>
          <w:sz w:val="22"/>
          <w:szCs w:val="22"/>
        </w:rPr>
        <w:t>Yim</w:t>
      </w:r>
      <w:proofErr w:type="spellEnd"/>
      <w:r w:rsidRPr="00AE04DA">
        <w:rPr>
          <w:rFonts w:eastAsia="Arial" w:cs="Arial"/>
          <w:color w:val="000000"/>
          <w:sz w:val="22"/>
          <w:szCs w:val="22"/>
        </w:rPr>
        <w:t xml:space="preserve"> SH &amp; Que </w:t>
      </w:r>
      <w:proofErr w:type="spellStart"/>
      <w:r w:rsidRPr="00AE04DA">
        <w:rPr>
          <w:rFonts w:eastAsia="Arial" w:cs="Arial"/>
          <w:color w:val="000000"/>
          <w:sz w:val="22"/>
          <w:szCs w:val="22"/>
        </w:rPr>
        <w:t>Hee</w:t>
      </w:r>
      <w:proofErr w:type="spellEnd"/>
      <w:r w:rsidRPr="00AE04DA">
        <w:rPr>
          <w:rFonts w:eastAsia="Arial" w:cs="Arial"/>
          <w:color w:val="000000"/>
          <w:sz w:val="22"/>
          <w:szCs w:val="22"/>
        </w:rPr>
        <w:t xml:space="preserve"> S (2001). Genotoxicity of nicotine and cotinine in the bacterial luminescence test. Mutation Research 335 (1995) 275-283.</w:t>
      </w:r>
    </w:p>
    <w:p w14:paraId="7E55AB9E"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Yu F et al. (2017). Prenatal Nicotine Exposure Results in the Inhibition of Baroreflex Sensitivity Induced by Intravenous Injection Angiotensin II in the Adult Male Offspring Rats. Cardiovasc.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17(2), 200-207. DOI: 0.1007/s12012-016-9375-x. PubMed, 2018 available at: </w:t>
      </w:r>
      <w:r w:rsidRPr="00AE04DA">
        <w:rPr>
          <w:rFonts w:eastAsia="Calibri" w:cs="Arial"/>
          <w:color w:val="000000"/>
          <w:sz w:val="22"/>
          <w:szCs w:val="22"/>
        </w:rPr>
        <w:t xml:space="preserve"> </w:t>
      </w:r>
      <w:hyperlink r:id="rId211">
        <w:r w:rsidRPr="00AE04DA">
          <w:rPr>
            <w:rFonts w:eastAsia="Arial" w:cs="Arial"/>
            <w:color w:val="0000FF"/>
            <w:sz w:val="22"/>
            <w:szCs w:val="22"/>
            <w:u w:val="single"/>
          </w:rPr>
          <w:t>https://www.ncbi.nlm.nih.gov/pubmed/27295092</w:t>
        </w:r>
      </w:hyperlink>
      <w:r w:rsidRPr="00AE04DA">
        <w:rPr>
          <w:rFonts w:eastAsia="Calibri" w:cs="Arial"/>
          <w:color w:val="000000"/>
          <w:sz w:val="22"/>
          <w:szCs w:val="22"/>
        </w:rPr>
        <w:t xml:space="preserve"> </w:t>
      </w:r>
    </w:p>
    <w:p w14:paraId="7E55AB9F"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Yuen S et al., (1995). The effect of nicotine and its interaction with carbon tetrachloride in the rat liver. Pharmacology &amp; Toxicology 1995; 77: 225-230.</w:t>
      </w:r>
    </w:p>
    <w:p w14:paraId="7E55ABA0" w14:textId="26EFC7EE"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Zhang WX et al. (2018). Perinatal nicotine exposure increases obesity susceptibility by peripheral leptin resistance in adult female rat offspring.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Let. 283, 91-99. DOI: 10.1016/j.toxlet.2017.11.015. PubMed, 2018 available at: </w:t>
      </w:r>
      <w:r w:rsidRPr="00AE04DA">
        <w:rPr>
          <w:rFonts w:eastAsia="Calibri" w:cs="Arial"/>
          <w:color w:val="000000"/>
          <w:sz w:val="22"/>
          <w:szCs w:val="22"/>
        </w:rPr>
        <w:t xml:space="preserve"> </w:t>
      </w:r>
      <w:hyperlink r:id="rId212">
        <w:r w:rsidRPr="00AE04DA">
          <w:rPr>
            <w:rFonts w:eastAsia="Arial" w:cs="Arial"/>
            <w:color w:val="0000FF"/>
            <w:sz w:val="22"/>
            <w:szCs w:val="22"/>
            <w:u w:val="single"/>
          </w:rPr>
          <w:t>https://www.ncbi.nlm.nih.gov/pubmed/29155039</w:t>
        </w:r>
      </w:hyperlink>
      <w:r w:rsidRPr="00AE04DA">
        <w:rPr>
          <w:rFonts w:eastAsia="Calibri" w:cs="Arial"/>
          <w:color w:val="000000"/>
          <w:sz w:val="22"/>
          <w:szCs w:val="22"/>
        </w:rPr>
        <w:t xml:space="preserve"> </w:t>
      </w:r>
    </w:p>
    <w:p w14:paraId="3C7F3CAF" w14:textId="0E8EABC6" w:rsidR="00446488" w:rsidRPr="00AE04DA" w:rsidRDefault="00446488" w:rsidP="00141B72">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Zhang et al. (2019)</w:t>
      </w:r>
      <w:r w:rsidR="00EB24AC" w:rsidRPr="00AE04DA">
        <w:rPr>
          <w:rFonts w:eastAsia="Calibri" w:cs="Arial"/>
          <w:color w:val="000000"/>
          <w:sz w:val="22"/>
          <w:szCs w:val="22"/>
        </w:rPr>
        <w:t>.</w:t>
      </w:r>
      <w:r w:rsidRPr="00AE04DA">
        <w:rPr>
          <w:rFonts w:eastAsia="Calibri" w:cs="Arial"/>
          <w:color w:val="000000"/>
          <w:sz w:val="22"/>
          <w:szCs w:val="22"/>
        </w:rPr>
        <w:t xml:space="preserve"> </w:t>
      </w:r>
      <w:r w:rsidR="004A116F" w:rsidRPr="00AE04DA">
        <w:rPr>
          <w:rFonts w:eastAsia="Calibri" w:cs="Arial"/>
          <w:bCs/>
          <w:color w:val="000000"/>
          <w:sz w:val="22"/>
          <w:szCs w:val="22"/>
        </w:rPr>
        <w:t>Prenatal nicotine exposure induces depression</w:t>
      </w:r>
      <w:r w:rsidR="004A116F" w:rsidRPr="00AE04DA">
        <w:rPr>
          <w:rFonts w:eastAsia="Calibri" w:cs="Arial"/>
          <w:bCs/>
          <w:color w:val="000000"/>
          <w:sz w:val="22"/>
          <w:szCs w:val="22"/>
        </w:rPr>
        <w:noBreakHyphen/>
        <w:t xml:space="preserve">like behavior in adolescent female rats via modulating </w:t>
      </w:r>
      <w:proofErr w:type="spellStart"/>
      <w:r w:rsidR="004A116F" w:rsidRPr="00AE04DA">
        <w:rPr>
          <w:rFonts w:eastAsia="Calibri" w:cs="Arial"/>
          <w:bCs/>
          <w:color w:val="000000"/>
          <w:sz w:val="22"/>
          <w:szCs w:val="22"/>
        </w:rPr>
        <w:t>neurosteroid</w:t>
      </w:r>
      <w:proofErr w:type="spellEnd"/>
      <w:r w:rsidR="004A116F" w:rsidRPr="00AE04DA">
        <w:rPr>
          <w:rFonts w:eastAsia="Calibri" w:cs="Arial"/>
          <w:bCs/>
          <w:color w:val="000000"/>
          <w:sz w:val="22"/>
          <w:szCs w:val="22"/>
        </w:rPr>
        <w:t xml:space="preserve"> in the hippocampus.</w:t>
      </w:r>
      <w:r w:rsidR="004A116F" w:rsidRPr="00AE04DA">
        <w:rPr>
          <w:rFonts w:eastAsia="Calibri" w:cs="Arial"/>
          <w:b/>
          <w:bCs/>
          <w:color w:val="000000"/>
          <w:sz w:val="22"/>
          <w:szCs w:val="22"/>
        </w:rPr>
        <w:t xml:space="preserve"> </w:t>
      </w:r>
      <w:r w:rsidRPr="00AE04DA">
        <w:rPr>
          <w:rFonts w:eastAsia="Calibri" w:cs="Arial"/>
          <w:color w:val="000000"/>
          <w:sz w:val="22"/>
          <w:szCs w:val="22"/>
        </w:rPr>
        <w:t xml:space="preserve">Mol Med Rep. 2019 May;19(5):4185-4194. </w:t>
      </w:r>
      <w:proofErr w:type="spellStart"/>
      <w:r w:rsidRPr="00AE04DA">
        <w:rPr>
          <w:rFonts w:eastAsia="Calibri" w:cs="Arial"/>
          <w:color w:val="000000"/>
          <w:sz w:val="22"/>
          <w:szCs w:val="22"/>
        </w:rPr>
        <w:t>doi</w:t>
      </w:r>
      <w:proofErr w:type="spellEnd"/>
      <w:r w:rsidRPr="00AE04DA">
        <w:rPr>
          <w:rFonts w:eastAsia="Calibri" w:cs="Arial"/>
          <w:color w:val="000000"/>
          <w:sz w:val="22"/>
          <w:szCs w:val="22"/>
        </w:rPr>
        <w:t xml:space="preserve">: 10.3892/mmr.2019.10105. </w:t>
      </w:r>
      <w:r w:rsidR="00184A4E" w:rsidRPr="00AE04DA">
        <w:rPr>
          <w:rFonts w:eastAsia="Calibri" w:cs="Arial"/>
          <w:color w:val="000000"/>
          <w:sz w:val="22"/>
          <w:szCs w:val="22"/>
        </w:rPr>
        <w:t xml:space="preserve">PubMed, 2019 available at: </w:t>
      </w:r>
      <w:hyperlink r:id="rId213" w:history="1">
        <w:r w:rsidRPr="00AE04DA">
          <w:rPr>
            <w:rStyle w:val="Hyperlink"/>
            <w:rFonts w:eastAsia="Calibri" w:cs="Arial"/>
            <w:sz w:val="22"/>
            <w:szCs w:val="22"/>
          </w:rPr>
          <w:t>https://www.ncbi.nlm.nih.gov/pubmed/30942466</w:t>
        </w:r>
      </w:hyperlink>
    </w:p>
    <w:p w14:paraId="3DD00666"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C., Fan, S. J., Sun, A. B., Liu, Z. Z., &amp; Liu, L. (2019). Prenatal nicotine exposure induces </w:t>
      </w:r>
      <w:proofErr w:type="spellStart"/>
      <w:r w:rsidRPr="00AE04DA">
        <w:rPr>
          <w:rFonts w:eastAsia="Calibri" w:cs="Arial"/>
          <w:color w:val="000000"/>
          <w:sz w:val="22"/>
          <w:szCs w:val="22"/>
        </w:rPr>
        <w:t>depressionlike</w:t>
      </w:r>
      <w:proofErr w:type="spellEnd"/>
      <w:r w:rsidRPr="00AE04DA">
        <w:rPr>
          <w:rFonts w:eastAsia="Calibri" w:cs="Arial"/>
          <w:color w:val="000000"/>
          <w:sz w:val="22"/>
          <w:szCs w:val="22"/>
        </w:rPr>
        <w:t xml:space="preserve"> behavior in adolescent female rats via modulating </w:t>
      </w:r>
      <w:proofErr w:type="spellStart"/>
      <w:r w:rsidRPr="00AE04DA">
        <w:rPr>
          <w:rFonts w:eastAsia="Calibri" w:cs="Arial"/>
          <w:color w:val="000000"/>
          <w:sz w:val="22"/>
          <w:szCs w:val="22"/>
        </w:rPr>
        <w:t>neurosteroid</w:t>
      </w:r>
      <w:proofErr w:type="spellEnd"/>
      <w:r w:rsidRPr="00AE04DA">
        <w:rPr>
          <w:rFonts w:eastAsia="Calibri" w:cs="Arial"/>
          <w:color w:val="000000"/>
          <w:sz w:val="22"/>
          <w:szCs w:val="22"/>
        </w:rPr>
        <w:t xml:space="preserve"> in the hippocampus. Mol Med Rep, 19(5), 4185-4194. doi:10.3892/mmr.2019.10105</w:t>
      </w:r>
    </w:p>
    <w:p w14:paraId="70925251"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G., Zhou, J., Huang, W., Yu, L., Zhang, Y., &amp; Wang, H. (2018). Placental mechanism of prenatal nicotine exposure-reduced blood cholesterol levels in female fetal rats.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296, 31-38.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.2018.07.022</w:t>
      </w:r>
    </w:p>
    <w:p w14:paraId="386CD068"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lastRenderedPageBreak/>
        <w:t xml:space="preserve">Zhang, L., Spencer, T. J., Biederman, J., &amp; </w:t>
      </w:r>
      <w:proofErr w:type="spellStart"/>
      <w:r w:rsidRPr="00AE04DA">
        <w:rPr>
          <w:rFonts w:eastAsia="Calibri" w:cs="Arial"/>
          <w:color w:val="000000"/>
          <w:sz w:val="22"/>
          <w:szCs w:val="22"/>
        </w:rPr>
        <w:t>Bhide</w:t>
      </w:r>
      <w:proofErr w:type="spellEnd"/>
      <w:r w:rsidRPr="00AE04DA">
        <w:rPr>
          <w:rFonts w:eastAsia="Calibri" w:cs="Arial"/>
          <w:color w:val="000000"/>
          <w:sz w:val="22"/>
          <w:szCs w:val="22"/>
        </w:rPr>
        <w:t xml:space="preserve">, P. G. (2018). Attention and working memory deficits in a perinatal nicotine exposure mouse model. </w:t>
      </w:r>
      <w:proofErr w:type="spellStart"/>
      <w:r w:rsidRPr="00AE04DA">
        <w:rPr>
          <w:rFonts w:eastAsia="Calibri" w:cs="Arial"/>
          <w:color w:val="000000"/>
          <w:sz w:val="22"/>
          <w:szCs w:val="22"/>
        </w:rPr>
        <w:t>PLoS</w:t>
      </w:r>
      <w:proofErr w:type="spellEnd"/>
      <w:r w:rsidRPr="00AE04DA">
        <w:rPr>
          <w:rFonts w:eastAsia="Calibri" w:cs="Arial"/>
          <w:color w:val="000000"/>
          <w:sz w:val="22"/>
          <w:szCs w:val="22"/>
        </w:rPr>
        <w:t xml:space="preserve"> One, 13(5), e0198064. </w:t>
      </w:r>
      <w:proofErr w:type="gramStart"/>
      <w:r w:rsidRPr="00AE04DA">
        <w:rPr>
          <w:rFonts w:eastAsia="Calibri" w:cs="Arial"/>
          <w:color w:val="000000"/>
          <w:sz w:val="22"/>
          <w:szCs w:val="22"/>
        </w:rPr>
        <w:t>doi:10.1371/journal.pone</w:t>
      </w:r>
      <w:proofErr w:type="gramEnd"/>
      <w:r w:rsidRPr="00AE04DA">
        <w:rPr>
          <w:rFonts w:eastAsia="Calibri" w:cs="Arial"/>
          <w:color w:val="000000"/>
          <w:sz w:val="22"/>
          <w:szCs w:val="22"/>
        </w:rPr>
        <w:t>.0198064</w:t>
      </w:r>
    </w:p>
    <w:p w14:paraId="4183FDAC"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Zhang, M., Xu, W., He, G., Zhang, D., Zhao, X., Dai, J., . . . </w:t>
      </w:r>
      <w:proofErr w:type="spellStart"/>
      <w:r w:rsidRPr="00AE04DA">
        <w:rPr>
          <w:rFonts w:eastAsia="Calibri" w:cs="Arial"/>
          <w:color w:val="000000"/>
          <w:sz w:val="22"/>
          <w:szCs w:val="22"/>
        </w:rPr>
        <w:t>Qiao</w:t>
      </w:r>
      <w:proofErr w:type="spellEnd"/>
      <w:r w:rsidRPr="00AE04DA">
        <w:rPr>
          <w:rFonts w:eastAsia="Calibri" w:cs="Arial"/>
          <w:color w:val="000000"/>
          <w:sz w:val="22"/>
          <w:szCs w:val="22"/>
        </w:rPr>
        <w:t xml:space="preserve">, Z. (2018). Maternal nicotine exposure has severe cross-generational effects on offspring behavior. </w:t>
      </w:r>
      <w:proofErr w:type="spellStart"/>
      <w:r w:rsidRPr="00AE04DA">
        <w:rPr>
          <w:rFonts w:eastAsia="Calibri" w:cs="Arial"/>
          <w:color w:val="000000"/>
          <w:sz w:val="22"/>
          <w:szCs w:val="22"/>
        </w:rPr>
        <w:t>Behav</w:t>
      </w:r>
      <w:proofErr w:type="spellEnd"/>
      <w:r w:rsidRPr="00AE04DA">
        <w:rPr>
          <w:rFonts w:eastAsia="Calibri" w:cs="Arial"/>
          <w:color w:val="000000"/>
          <w:sz w:val="22"/>
          <w:szCs w:val="22"/>
        </w:rPr>
        <w:t xml:space="preserve"> Brain Res, 348, 263-266. </w:t>
      </w:r>
      <w:proofErr w:type="gramStart"/>
      <w:r w:rsidRPr="00AE04DA">
        <w:rPr>
          <w:rFonts w:eastAsia="Calibri" w:cs="Arial"/>
          <w:color w:val="000000"/>
          <w:sz w:val="22"/>
          <w:szCs w:val="22"/>
        </w:rPr>
        <w:t>doi:10.1016/j.bbr</w:t>
      </w:r>
      <w:proofErr w:type="gramEnd"/>
      <w:r w:rsidRPr="00AE04DA">
        <w:rPr>
          <w:rFonts w:eastAsia="Calibri" w:cs="Arial"/>
          <w:color w:val="000000"/>
          <w:sz w:val="22"/>
          <w:szCs w:val="22"/>
        </w:rPr>
        <w:t>.2018.04.033</w:t>
      </w:r>
    </w:p>
    <w:p w14:paraId="7FA78BCB"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lang w:val="fr-CH"/>
        </w:rPr>
        <w:t xml:space="preserve">Zhang, W. X., Li, Y. P., Fan, J., Chen, H. J., Li, G. L., </w:t>
      </w:r>
      <w:proofErr w:type="spellStart"/>
      <w:r w:rsidRPr="00AE04DA">
        <w:rPr>
          <w:rFonts w:eastAsia="Calibri" w:cs="Arial"/>
          <w:color w:val="000000"/>
          <w:sz w:val="22"/>
          <w:szCs w:val="22"/>
          <w:lang w:val="fr-CH"/>
        </w:rPr>
        <w:t>Ouyang</w:t>
      </w:r>
      <w:proofErr w:type="spellEnd"/>
      <w:r w:rsidRPr="00AE04DA">
        <w:rPr>
          <w:rFonts w:eastAsia="Calibri" w:cs="Arial"/>
          <w:color w:val="000000"/>
          <w:sz w:val="22"/>
          <w:szCs w:val="22"/>
          <w:lang w:val="fr-CH"/>
        </w:rPr>
        <w:t xml:space="preserve">, Y. Q., &amp; Yan, Y. E. (2018). </w:t>
      </w:r>
      <w:r w:rsidRPr="00AE04DA">
        <w:rPr>
          <w:rFonts w:eastAsia="Calibri" w:cs="Arial"/>
          <w:color w:val="000000"/>
          <w:sz w:val="22"/>
          <w:szCs w:val="22"/>
        </w:rPr>
        <w:t xml:space="preserve">Perinatal nicotine exposure increases obesity susceptibility by peripheral leptin resistance in adult female rat offspring. </w:t>
      </w:r>
      <w:proofErr w:type="spellStart"/>
      <w:r w:rsidRPr="00AE04DA">
        <w:rPr>
          <w:rFonts w:eastAsia="Calibri" w:cs="Arial"/>
          <w:color w:val="000000"/>
          <w:sz w:val="22"/>
          <w:szCs w:val="22"/>
        </w:rPr>
        <w:t>Toxicol</w:t>
      </w:r>
      <w:proofErr w:type="spellEnd"/>
      <w:r w:rsidRPr="00AE04DA">
        <w:rPr>
          <w:rFonts w:eastAsia="Calibri" w:cs="Arial"/>
          <w:color w:val="000000"/>
          <w:sz w:val="22"/>
          <w:szCs w:val="22"/>
        </w:rPr>
        <w:t xml:space="preserve"> Lett, 283, 91-99. </w:t>
      </w:r>
      <w:proofErr w:type="gramStart"/>
      <w:r w:rsidRPr="00AE04DA">
        <w:rPr>
          <w:rFonts w:eastAsia="Calibri" w:cs="Arial"/>
          <w:color w:val="000000"/>
          <w:sz w:val="22"/>
          <w:szCs w:val="22"/>
        </w:rPr>
        <w:t>doi:10.1016/j.toxlet</w:t>
      </w:r>
      <w:proofErr w:type="gramEnd"/>
      <w:r w:rsidRPr="00AE04DA">
        <w:rPr>
          <w:rFonts w:eastAsia="Calibri" w:cs="Arial"/>
          <w:color w:val="000000"/>
          <w:sz w:val="22"/>
          <w:szCs w:val="22"/>
        </w:rPr>
        <w:t>.2017.11.015</w:t>
      </w:r>
    </w:p>
    <w:p w14:paraId="59AAE28E" w14:textId="77777777" w:rsidR="001D47E0" w:rsidRPr="00AE04DA" w:rsidRDefault="001D47E0" w:rsidP="00F05D31">
      <w:pPr>
        <w:numPr>
          <w:ilvl w:val="0"/>
          <w:numId w:val="1"/>
        </w:numPr>
        <w:spacing w:before="100" w:after="100"/>
        <w:ind w:left="720" w:hanging="360"/>
        <w:jc w:val="both"/>
        <w:rPr>
          <w:rFonts w:eastAsia="Calibri" w:cs="Arial"/>
          <w:color w:val="000000"/>
          <w:sz w:val="22"/>
          <w:szCs w:val="22"/>
        </w:rPr>
      </w:pPr>
      <w:r w:rsidRPr="00AE04DA">
        <w:rPr>
          <w:rFonts w:eastAsia="Calibri" w:cs="Arial"/>
          <w:color w:val="000000"/>
          <w:sz w:val="22"/>
          <w:szCs w:val="22"/>
        </w:rPr>
        <w:t xml:space="preserve">Zhao, X., Xu, W., Wu, J., Zhang, D., </w:t>
      </w:r>
      <w:proofErr w:type="spellStart"/>
      <w:r w:rsidRPr="00AE04DA">
        <w:rPr>
          <w:rFonts w:eastAsia="Calibri" w:cs="Arial"/>
          <w:color w:val="000000"/>
          <w:sz w:val="22"/>
          <w:szCs w:val="22"/>
        </w:rPr>
        <w:t>Abou-Shakra</w:t>
      </w:r>
      <w:proofErr w:type="spellEnd"/>
      <w:r w:rsidRPr="00AE04DA">
        <w:rPr>
          <w:rFonts w:eastAsia="Calibri" w:cs="Arial"/>
          <w:color w:val="000000"/>
          <w:sz w:val="22"/>
          <w:szCs w:val="22"/>
        </w:rPr>
        <w:t xml:space="preserve">, A., Di, L., . . . </w:t>
      </w:r>
      <w:proofErr w:type="spellStart"/>
      <w:r w:rsidRPr="00AE04DA">
        <w:rPr>
          <w:rFonts w:eastAsia="Calibri" w:cs="Arial"/>
          <w:color w:val="000000"/>
          <w:sz w:val="22"/>
          <w:szCs w:val="22"/>
        </w:rPr>
        <w:t>Qiao</w:t>
      </w:r>
      <w:proofErr w:type="spellEnd"/>
      <w:r w:rsidRPr="00AE04DA">
        <w:rPr>
          <w:rFonts w:eastAsia="Calibri" w:cs="Arial"/>
          <w:color w:val="000000"/>
          <w:sz w:val="22"/>
          <w:szCs w:val="22"/>
        </w:rPr>
        <w:t xml:space="preserve">, Z. (2018). Nicotine induced autophagy of Leydig cells rather than apoptosis is the major reason of the decrease of serum testosterone. Int J </w:t>
      </w:r>
      <w:proofErr w:type="spellStart"/>
      <w:r w:rsidRPr="00AE04DA">
        <w:rPr>
          <w:rFonts w:eastAsia="Calibri" w:cs="Arial"/>
          <w:color w:val="000000"/>
          <w:sz w:val="22"/>
          <w:szCs w:val="22"/>
        </w:rPr>
        <w:t>Biochem</w:t>
      </w:r>
      <w:proofErr w:type="spellEnd"/>
      <w:r w:rsidRPr="00AE04DA">
        <w:rPr>
          <w:rFonts w:eastAsia="Calibri" w:cs="Arial"/>
          <w:color w:val="000000"/>
          <w:sz w:val="22"/>
          <w:szCs w:val="22"/>
        </w:rPr>
        <w:t xml:space="preserve"> Cell Biol, 100, 30-41. </w:t>
      </w:r>
      <w:proofErr w:type="gramStart"/>
      <w:r w:rsidRPr="00AE04DA">
        <w:rPr>
          <w:rFonts w:eastAsia="Calibri" w:cs="Arial"/>
          <w:color w:val="000000"/>
          <w:sz w:val="22"/>
          <w:szCs w:val="22"/>
        </w:rPr>
        <w:t>doi:10.1016/j.biocel</w:t>
      </w:r>
      <w:proofErr w:type="gramEnd"/>
      <w:r w:rsidRPr="00AE04DA">
        <w:rPr>
          <w:rFonts w:eastAsia="Calibri" w:cs="Arial"/>
          <w:color w:val="000000"/>
          <w:sz w:val="22"/>
          <w:szCs w:val="22"/>
        </w:rPr>
        <w:t>.2018.05.001</w:t>
      </w:r>
    </w:p>
    <w:p w14:paraId="7E55ABA1" w14:textId="58FBAB7C"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Z et al. (2017). Detrimental effects of nicotine on thioacetamide-induced liver injury in mice.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Mech. Methods 27(7), 501-510. DOI: 10.1080/15376516.2017.1323256. PubMed, 2018 available at: </w:t>
      </w:r>
      <w:r w:rsidRPr="00AE04DA">
        <w:rPr>
          <w:rFonts w:eastAsia="Calibri" w:cs="Arial"/>
          <w:color w:val="000000"/>
          <w:sz w:val="22"/>
          <w:szCs w:val="22"/>
        </w:rPr>
        <w:t xml:space="preserve"> </w:t>
      </w:r>
      <w:hyperlink r:id="rId214">
        <w:r w:rsidRPr="00AE04DA">
          <w:rPr>
            <w:rFonts w:eastAsia="Arial" w:cs="Arial"/>
            <w:color w:val="0000FF"/>
            <w:sz w:val="22"/>
            <w:szCs w:val="22"/>
            <w:u w:val="single"/>
          </w:rPr>
          <w:t>https://www.ncbi.nlm.nih.gov/pubmed/28440100</w:t>
        </w:r>
      </w:hyperlink>
      <w:r w:rsidRPr="00AE04DA">
        <w:rPr>
          <w:rFonts w:eastAsia="Calibri" w:cs="Arial"/>
          <w:color w:val="000000"/>
          <w:sz w:val="22"/>
          <w:szCs w:val="22"/>
        </w:rPr>
        <w:t xml:space="preserve"> </w:t>
      </w:r>
    </w:p>
    <w:p w14:paraId="7E55ABA2" w14:textId="77777777" w:rsidR="00881EF5" w:rsidRPr="00AE04DA" w:rsidRDefault="00A72828">
      <w:pPr>
        <w:numPr>
          <w:ilvl w:val="0"/>
          <w:numId w:val="1"/>
        </w:numPr>
        <w:spacing w:before="100" w:after="100"/>
        <w:ind w:left="720" w:hanging="360"/>
        <w:jc w:val="both"/>
        <w:rPr>
          <w:rFonts w:eastAsia="Calibri" w:cs="Arial"/>
          <w:color w:val="000000"/>
          <w:sz w:val="22"/>
          <w:szCs w:val="22"/>
        </w:rPr>
      </w:pPr>
      <w:r w:rsidRPr="00AE04DA">
        <w:rPr>
          <w:rFonts w:eastAsia="Arial" w:cs="Arial"/>
          <w:color w:val="000000"/>
          <w:sz w:val="22"/>
          <w:szCs w:val="22"/>
        </w:rPr>
        <w:t xml:space="preserve">Zhou J et al. (2018). nAChRs-ERK1/2-Egr-1 signaling participates in the developmental toxicity of nicotine by epigenetically down-regulating placental 11β-HSD2. </w:t>
      </w:r>
      <w:proofErr w:type="spellStart"/>
      <w:r w:rsidRPr="00AE04DA">
        <w:rPr>
          <w:rFonts w:eastAsia="Arial" w:cs="Arial"/>
          <w:color w:val="000000"/>
          <w:sz w:val="22"/>
          <w:szCs w:val="22"/>
        </w:rPr>
        <w:t>Toxicol</w:t>
      </w:r>
      <w:proofErr w:type="spellEnd"/>
      <w:r w:rsidRPr="00AE04DA">
        <w:rPr>
          <w:rFonts w:eastAsia="Arial" w:cs="Arial"/>
          <w:color w:val="000000"/>
          <w:sz w:val="22"/>
          <w:szCs w:val="22"/>
        </w:rPr>
        <w:t xml:space="preserve">. Appl.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344, 1-12. DOI: 10.1016/j.taap.2018.02.017. PubMed, 2018 available at: </w:t>
      </w:r>
      <w:r w:rsidRPr="00AE04DA">
        <w:rPr>
          <w:rFonts w:eastAsia="Calibri" w:cs="Arial"/>
          <w:color w:val="000000"/>
          <w:sz w:val="22"/>
          <w:szCs w:val="22"/>
        </w:rPr>
        <w:t xml:space="preserve"> </w:t>
      </w:r>
      <w:hyperlink r:id="rId215">
        <w:r w:rsidRPr="00AE04DA">
          <w:rPr>
            <w:rFonts w:eastAsia="Arial" w:cs="Arial"/>
            <w:color w:val="0000FF"/>
            <w:sz w:val="22"/>
            <w:szCs w:val="22"/>
            <w:u w:val="single"/>
          </w:rPr>
          <w:t>https://www.ncbi.nlm.nih.gov/pubmed/29486207</w:t>
        </w:r>
      </w:hyperlink>
      <w:r w:rsidRPr="00AE04DA">
        <w:rPr>
          <w:rFonts w:eastAsia="Calibri" w:cs="Arial"/>
          <w:color w:val="000000"/>
          <w:sz w:val="22"/>
          <w:szCs w:val="22"/>
        </w:rPr>
        <w:t xml:space="preserve"> </w:t>
      </w:r>
    </w:p>
    <w:p w14:paraId="7E55ABA3" w14:textId="77777777" w:rsidR="00881EF5" w:rsidRPr="00AE04DA" w:rsidRDefault="00A72828">
      <w:pPr>
        <w:numPr>
          <w:ilvl w:val="0"/>
          <w:numId w:val="1"/>
        </w:numPr>
        <w:spacing w:before="100" w:after="100"/>
        <w:ind w:left="720" w:hanging="360"/>
        <w:jc w:val="both"/>
        <w:rPr>
          <w:rFonts w:eastAsia="Arial" w:cs="Arial"/>
          <w:color w:val="000000"/>
          <w:sz w:val="22"/>
          <w:szCs w:val="22"/>
        </w:rPr>
      </w:pPr>
      <w:r w:rsidRPr="00AE04DA">
        <w:rPr>
          <w:rFonts w:eastAsia="Arial" w:cs="Arial"/>
          <w:color w:val="000000"/>
          <w:sz w:val="22"/>
          <w:szCs w:val="22"/>
        </w:rPr>
        <w:t xml:space="preserve">Zins </w:t>
      </w:r>
      <w:proofErr w:type="spellStart"/>
      <w:r w:rsidRPr="00AE04DA">
        <w:rPr>
          <w:rFonts w:eastAsia="Arial" w:cs="Arial"/>
          <w:color w:val="000000"/>
          <w:sz w:val="22"/>
          <w:szCs w:val="22"/>
        </w:rPr>
        <w:t>BJb</w:t>
      </w:r>
      <w:proofErr w:type="spellEnd"/>
      <w:r w:rsidRPr="00AE04DA">
        <w:rPr>
          <w:rFonts w:eastAsia="Arial" w:cs="Arial"/>
          <w:color w:val="000000"/>
          <w:sz w:val="22"/>
          <w:szCs w:val="22"/>
        </w:rPr>
        <w:t xml:space="preserve"> (1997). Pharmacokinetics of nicotine tartrate after single-dose liquid enema, oral and intravenous administration. J Clin </w:t>
      </w:r>
      <w:proofErr w:type="spellStart"/>
      <w:r w:rsidRPr="00AE04DA">
        <w:rPr>
          <w:rFonts w:eastAsia="Arial" w:cs="Arial"/>
          <w:color w:val="000000"/>
          <w:sz w:val="22"/>
          <w:szCs w:val="22"/>
        </w:rPr>
        <w:t>Pharmacol</w:t>
      </w:r>
      <w:proofErr w:type="spellEnd"/>
      <w:r w:rsidRPr="00AE04DA">
        <w:rPr>
          <w:rFonts w:eastAsia="Arial" w:cs="Arial"/>
          <w:color w:val="000000"/>
          <w:sz w:val="22"/>
          <w:szCs w:val="22"/>
        </w:rPr>
        <w:t xml:space="preserve"> 37: 426-436.</w:t>
      </w:r>
    </w:p>
    <w:p w14:paraId="7E55ABA4" w14:textId="77777777" w:rsidR="00881EF5" w:rsidRPr="00AE04DA"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Zulkifli</w:t>
      </w:r>
      <w:proofErr w:type="spellEnd"/>
      <w:r w:rsidRPr="00AE04DA">
        <w:rPr>
          <w:rFonts w:eastAsia="Arial" w:cs="Arial"/>
          <w:color w:val="000000"/>
          <w:sz w:val="22"/>
          <w:szCs w:val="22"/>
        </w:rPr>
        <w:t xml:space="preserve"> A et al. (2018). Electronic cigarettes: a systematic review of available studies on health risk assessment. Rev. Environ. Health 33(1), 43-52. DOI: 10.1515/reveh-2015-0075. PubMed, 2018 available at: </w:t>
      </w:r>
      <w:r w:rsidRPr="00AE04DA">
        <w:rPr>
          <w:rFonts w:eastAsia="Calibri" w:cs="Arial"/>
          <w:color w:val="000000"/>
          <w:sz w:val="22"/>
          <w:szCs w:val="22"/>
        </w:rPr>
        <w:t xml:space="preserve"> </w:t>
      </w:r>
      <w:hyperlink r:id="rId216">
        <w:r w:rsidRPr="00AE04DA">
          <w:rPr>
            <w:rFonts w:eastAsia="Arial" w:cs="Arial"/>
            <w:color w:val="0000FF"/>
            <w:sz w:val="22"/>
            <w:szCs w:val="22"/>
            <w:u w:val="single"/>
          </w:rPr>
          <w:t>https://www.ncbi.nlm.nih.gov/pubmed/27101543</w:t>
        </w:r>
      </w:hyperlink>
      <w:r w:rsidRPr="00AE04DA">
        <w:rPr>
          <w:rFonts w:eastAsia="Calibri" w:cs="Arial"/>
          <w:color w:val="000000"/>
          <w:sz w:val="22"/>
          <w:szCs w:val="22"/>
        </w:rPr>
        <w:t xml:space="preserve"> </w:t>
      </w:r>
    </w:p>
    <w:p w14:paraId="7E55ABA5" w14:textId="77777777" w:rsidR="00881EF5" w:rsidRPr="00C03022" w:rsidRDefault="00A72828">
      <w:pPr>
        <w:numPr>
          <w:ilvl w:val="0"/>
          <w:numId w:val="1"/>
        </w:numPr>
        <w:spacing w:before="100" w:after="100"/>
        <w:ind w:left="720" w:hanging="360"/>
        <w:jc w:val="both"/>
        <w:rPr>
          <w:rFonts w:eastAsia="Calibri" w:cs="Arial"/>
          <w:color w:val="000000"/>
          <w:sz w:val="22"/>
          <w:szCs w:val="22"/>
        </w:rPr>
      </w:pPr>
      <w:proofErr w:type="spellStart"/>
      <w:r w:rsidRPr="00AE04DA">
        <w:rPr>
          <w:rFonts w:eastAsia="Arial" w:cs="Arial"/>
          <w:color w:val="000000"/>
          <w:sz w:val="22"/>
          <w:szCs w:val="22"/>
        </w:rPr>
        <w:t>Zwack</w:t>
      </w:r>
      <w:proofErr w:type="spellEnd"/>
      <w:r w:rsidRPr="00AE04DA">
        <w:rPr>
          <w:rFonts w:eastAsia="Arial" w:cs="Arial"/>
          <w:color w:val="000000"/>
          <w:sz w:val="22"/>
          <w:szCs w:val="22"/>
        </w:rPr>
        <w:t xml:space="preserve"> LM et al. (2017). Health Hazard Evaluation Report: HHE-2015-0107-3279, July 2017. Evaluation of Chemical Exposures at a Vape Shop. </w:t>
      </w:r>
      <w:proofErr w:type="spellStart"/>
      <w:r w:rsidRPr="00AE04DA">
        <w:rPr>
          <w:rFonts w:eastAsia="Arial" w:cs="Arial"/>
          <w:color w:val="000000"/>
          <w:sz w:val="22"/>
          <w:szCs w:val="22"/>
        </w:rPr>
        <w:t>Toxline</w:t>
      </w:r>
      <w:proofErr w:type="spellEnd"/>
      <w:r w:rsidRPr="00AE04DA">
        <w:rPr>
          <w:rFonts w:eastAsia="Arial" w:cs="Arial"/>
          <w:color w:val="000000"/>
          <w:sz w:val="22"/>
          <w:szCs w:val="22"/>
        </w:rPr>
        <w:t xml:space="preserve">, 2018 available at: </w:t>
      </w:r>
      <w:r w:rsidRPr="00AE04DA">
        <w:rPr>
          <w:rFonts w:eastAsia="Calibri" w:cs="Arial"/>
          <w:color w:val="000000"/>
          <w:sz w:val="22"/>
          <w:szCs w:val="22"/>
        </w:rPr>
        <w:t xml:space="preserve"> </w:t>
      </w:r>
      <w:hyperlink r:id="rId217">
        <w:r w:rsidRPr="00AE04DA">
          <w:rPr>
            <w:rFonts w:eastAsia="Arial" w:cs="Arial"/>
            <w:color w:val="0000FF"/>
            <w:sz w:val="22"/>
            <w:szCs w:val="22"/>
            <w:u w:val="single"/>
          </w:rPr>
          <w:t>https://toxnet.nlm.nih.gov/newtoxnet/toxline.htm</w:t>
        </w:r>
      </w:hyperlink>
      <w:r w:rsidRPr="00C03022">
        <w:rPr>
          <w:rFonts w:eastAsia="Calibri" w:cs="Arial"/>
          <w:color w:val="000000"/>
          <w:sz w:val="22"/>
          <w:szCs w:val="22"/>
        </w:rPr>
        <w:t xml:space="preserve"> </w:t>
      </w:r>
    </w:p>
    <w:p w14:paraId="7E55ABA6" w14:textId="213E1154" w:rsidR="00881EF5" w:rsidRDefault="00881EF5" w:rsidP="00513E8B">
      <w:pPr>
        <w:spacing w:before="100" w:after="100"/>
        <w:ind w:left="720"/>
        <w:jc w:val="both"/>
        <w:rPr>
          <w:rFonts w:ascii="Calibri" w:eastAsia="Calibri" w:hAnsi="Calibri" w:cs="Calibri"/>
          <w:color w:val="000000"/>
          <w:sz w:val="22"/>
          <w:szCs w:val="22"/>
        </w:rPr>
      </w:pPr>
    </w:p>
    <w:p w14:paraId="7E55ABA7" w14:textId="77777777" w:rsidR="00881EF5" w:rsidRDefault="00A72828">
      <w:pPr>
        <w:pStyle w:val="Heading1"/>
        <w:spacing w:before="241" w:after="241"/>
        <w:rPr>
          <w:i/>
          <w:iCs/>
        </w:rPr>
      </w:pPr>
      <w:r>
        <w:rPr>
          <w:i/>
          <w:iCs/>
        </w:rPr>
        <w:t>13.</w:t>
      </w:r>
      <w:r>
        <w:t xml:space="preserve"> </w:t>
      </w:r>
      <w:r>
        <w:rPr>
          <w:i/>
          <w:iCs/>
        </w:rPr>
        <w:t>Other information</w:t>
      </w:r>
    </w:p>
    <w:p w14:paraId="7E55ABA8" w14:textId="77777777" w:rsidR="00881EF5" w:rsidRDefault="00A72828">
      <w:pPr>
        <w:spacing w:before="120"/>
        <w:ind w:left="720"/>
        <w:jc w:val="both"/>
        <w:rPr>
          <w:rFonts w:eastAsia="Arial" w:cs="Arial"/>
          <w:u w:val="single"/>
        </w:rPr>
      </w:pPr>
      <w:r>
        <w:rPr>
          <w:rFonts w:eastAsia="Arial" w:cs="Arial"/>
        </w:rPr>
        <w:t xml:space="preserve">Abbasi A et al. (2018). Nicotine and caffeine alter the effects of the LPS-primed mesenchymal stem cells on the co-cultured neutrophils. Life Sci. 199, 41-47. DOI: 10.1016/j.lfs.2018.03.009. PubMed, 2018 available at: </w:t>
      </w:r>
      <w:r>
        <w:t xml:space="preserve"> </w:t>
      </w:r>
      <w:hyperlink r:id="rId218">
        <w:r>
          <w:rPr>
            <w:rFonts w:eastAsia="Arial" w:cs="Arial"/>
            <w:color w:val="0000FF"/>
            <w:u w:val="single"/>
          </w:rPr>
          <w:t>https://www.ncbi.nlm.nih.gov/pubmed/29518399</w:t>
        </w:r>
      </w:hyperlink>
      <w:r>
        <w:rPr>
          <w:rFonts w:eastAsia="Arial" w:cs="Arial"/>
          <w:u w:val="single"/>
        </w:rPr>
        <w:t xml:space="preserve"> </w:t>
      </w:r>
    </w:p>
    <w:p w14:paraId="7E55ABA9" w14:textId="77777777" w:rsidR="00881EF5" w:rsidRDefault="00A72828">
      <w:pPr>
        <w:spacing w:before="120"/>
        <w:ind w:left="720"/>
        <w:jc w:val="both"/>
      </w:pPr>
      <w:proofErr w:type="spellStart"/>
      <w:r>
        <w:rPr>
          <w:rFonts w:eastAsia="Arial" w:cs="Arial"/>
        </w:rPr>
        <w:t>Bagdas</w:t>
      </w:r>
      <w:proofErr w:type="spellEnd"/>
      <w:r>
        <w:rPr>
          <w:rFonts w:eastAsia="Arial" w:cs="Arial"/>
        </w:rPr>
        <w:t xml:space="preserve"> D et al. (2018). </w:t>
      </w:r>
      <w:r>
        <w:rPr>
          <w:rFonts w:eastAsia="Arial" w:cs="Arial"/>
          <w:color w:val="000000"/>
        </w:rPr>
        <w:t>Effect of nicotine and alpha-7 nicotinic modulators on visceral pain-induced conditioned place aversion in mice.</w:t>
      </w:r>
      <w:r>
        <w:rPr>
          <w:rFonts w:eastAsia="Arial" w:cs="Arial"/>
        </w:rPr>
        <w:t xml:space="preserve"> Eur. J. Pain </w:t>
      </w:r>
      <w:proofErr w:type="spellStart"/>
      <w:r>
        <w:rPr>
          <w:rFonts w:eastAsia="Arial" w:cs="Arial"/>
        </w:rPr>
        <w:t>Epub</w:t>
      </w:r>
      <w:proofErr w:type="spellEnd"/>
      <w:r>
        <w:rPr>
          <w:rFonts w:eastAsia="Arial" w:cs="Arial"/>
        </w:rPr>
        <w:t xml:space="preserve"> ahead of print. DOI: </w:t>
      </w:r>
      <w:r>
        <w:rPr>
          <w:rFonts w:eastAsia="Arial" w:cs="Arial"/>
          <w:color w:val="000000"/>
        </w:rPr>
        <w:t xml:space="preserve">10.1002/ejp.1231. </w:t>
      </w:r>
      <w:r>
        <w:rPr>
          <w:rFonts w:eastAsia="Arial" w:cs="Arial"/>
        </w:rPr>
        <w:t xml:space="preserve">PubMed, 2018 available at: </w:t>
      </w:r>
      <w:r>
        <w:t xml:space="preserve"> </w:t>
      </w:r>
      <w:hyperlink r:id="rId219">
        <w:r>
          <w:rPr>
            <w:rFonts w:eastAsia="Arial" w:cs="Arial"/>
            <w:color w:val="0000FF"/>
            <w:u w:val="single"/>
          </w:rPr>
          <w:t>https://www.ncbi.nlm.nih.gov/pubmed/29633429</w:t>
        </w:r>
      </w:hyperlink>
      <w:r>
        <w:t xml:space="preserve"> </w:t>
      </w:r>
    </w:p>
    <w:p w14:paraId="7E55ABAA" w14:textId="77777777" w:rsidR="00881EF5" w:rsidRDefault="00A72828">
      <w:pPr>
        <w:spacing w:before="120"/>
        <w:ind w:left="720"/>
        <w:jc w:val="both"/>
      </w:pPr>
      <w:r>
        <w:rPr>
          <w:rFonts w:eastAsia="Arial" w:cs="Arial"/>
        </w:rPr>
        <w:t xml:space="preserve">Biala G et al. (2017). Behavioral and Biochemical Interaction Between Nicotine and Chronic Unpredictable Mild Stress in Mice. Mol. </w:t>
      </w:r>
      <w:proofErr w:type="spellStart"/>
      <w:r>
        <w:rPr>
          <w:rFonts w:eastAsia="Arial" w:cs="Arial"/>
        </w:rPr>
        <w:t>Neurobiol</w:t>
      </w:r>
      <w:proofErr w:type="spellEnd"/>
      <w:r>
        <w:rPr>
          <w:rFonts w:eastAsia="Arial" w:cs="Arial"/>
        </w:rPr>
        <w:t xml:space="preserve">. 54(2), 904-921. DOI: 10.1007/s12035-016-9701-0. PubMed, 2018 available at: </w:t>
      </w:r>
      <w:r>
        <w:t xml:space="preserve"> </w:t>
      </w:r>
      <w:hyperlink r:id="rId220">
        <w:r>
          <w:rPr>
            <w:rFonts w:eastAsia="Arial" w:cs="Arial"/>
            <w:color w:val="0000FF"/>
            <w:u w:val="single"/>
          </w:rPr>
          <w:t>https://www.ncbi.nlm.nih.gov/pubmed/26780460</w:t>
        </w:r>
      </w:hyperlink>
      <w:r>
        <w:t xml:space="preserve"> </w:t>
      </w:r>
    </w:p>
    <w:p w14:paraId="7E55ABAB" w14:textId="77777777" w:rsidR="00881EF5" w:rsidRDefault="00A72828">
      <w:pPr>
        <w:spacing w:before="120"/>
        <w:ind w:left="720"/>
        <w:jc w:val="both"/>
      </w:pPr>
      <w:r>
        <w:rPr>
          <w:rFonts w:eastAsia="Arial" w:cs="Arial"/>
        </w:rPr>
        <w:t xml:space="preserve">Cai Y et al. (2017). Nicotine suppresses the neurotoxicity by </w:t>
      </w:r>
      <w:proofErr w:type="gramStart"/>
      <w:r>
        <w:rPr>
          <w:rFonts w:eastAsia="Arial" w:cs="Arial"/>
        </w:rPr>
        <w:t>MPP(</w:t>
      </w:r>
      <w:proofErr w:type="gramEnd"/>
      <w:r>
        <w:rPr>
          <w:rFonts w:eastAsia="Arial" w:cs="Arial"/>
        </w:rPr>
        <w:t xml:space="preserve">+)/MPTP through activating α7nAChR/PI3K/Trx-1 and suppressing ER stress. Neurotoxicology 59, 49-55. DOI: 10.1016/j.neuro.2017.01.002. PubMed, 2018 available at: </w:t>
      </w:r>
      <w:r>
        <w:t xml:space="preserve"> </w:t>
      </w:r>
      <w:hyperlink r:id="rId221">
        <w:r>
          <w:rPr>
            <w:rFonts w:eastAsia="Arial" w:cs="Arial"/>
            <w:color w:val="0000FF"/>
            <w:u w:val="single"/>
          </w:rPr>
          <w:t>https://www.ncbi.nlm.nih.gov/pubmed/28082123</w:t>
        </w:r>
      </w:hyperlink>
      <w:r>
        <w:t xml:space="preserve"> </w:t>
      </w:r>
    </w:p>
    <w:p w14:paraId="7E55ABAC" w14:textId="77777777" w:rsidR="00881EF5" w:rsidRDefault="00A72828">
      <w:pPr>
        <w:spacing w:before="120"/>
        <w:ind w:left="720"/>
        <w:jc w:val="both"/>
      </w:pPr>
      <w:r>
        <w:rPr>
          <w:rFonts w:eastAsia="Arial" w:cs="Arial"/>
        </w:rPr>
        <w:t>Deng X et al. (2018). miR-296-3p Negatively Regulated by Nicotine Stimulates Cytoplasmic Translocation of c-</w:t>
      </w:r>
      <w:proofErr w:type="spellStart"/>
      <w:r>
        <w:rPr>
          <w:rFonts w:eastAsia="Arial" w:cs="Arial"/>
        </w:rPr>
        <w:t>Myc</w:t>
      </w:r>
      <w:proofErr w:type="spellEnd"/>
      <w:r>
        <w:rPr>
          <w:rFonts w:eastAsia="Arial" w:cs="Arial"/>
        </w:rPr>
        <w:t xml:space="preserve"> via MK2 to Suppress Chemotherapy Resistance. Mol. </w:t>
      </w:r>
      <w:proofErr w:type="spellStart"/>
      <w:r>
        <w:rPr>
          <w:rFonts w:eastAsia="Arial" w:cs="Arial"/>
        </w:rPr>
        <w:t>Ther</w:t>
      </w:r>
      <w:proofErr w:type="spellEnd"/>
      <w:r>
        <w:rPr>
          <w:rFonts w:eastAsia="Arial" w:cs="Arial"/>
        </w:rPr>
        <w:t xml:space="preserve">. 26(4), 1066-1081. DOI: 10.1016/j.ymthe.2018.01.023. PubMed, 2018 available at: </w:t>
      </w:r>
      <w:r>
        <w:t xml:space="preserve"> </w:t>
      </w:r>
      <w:hyperlink r:id="rId222">
        <w:r>
          <w:rPr>
            <w:rFonts w:eastAsia="Arial" w:cs="Arial"/>
            <w:color w:val="0000FF"/>
            <w:u w:val="single"/>
          </w:rPr>
          <w:t>https://www.ncbi.nlm.nih.gov/pubmed/29525743</w:t>
        </w:r>
      </w:hyperlink>
      <w:r>
        <w:t xml:space="preserve"> </w:t>
      </w:r>
    </w:p>
    <w:p w14:paraId="7E55ABAD" w14:textId="77777777" w:rsidR="00881EF5" w:rsidRDefault="00A72828">
      <w:pPr>
        <w:spacing w:before="120"/>
        <w:ind w:left="720"/>
        <w:jc w:val="both"/>
      </w:pPr>
      <w:proofErr w:type="spellStart"/>
      <w:r>
        <w:rPr>
          <w:rFonts w:eastAsia="Arial" w:cs="Arial"/>
        </w:rPr>
        <w:lastRenderedPageBreak/>
        <w:t>Kardani</w:t>
      </w:r>
      <w:proofErr w:type="spellEnd"/>
      <w:r>
        <w:rPr>
          <w:rFonts w:eastAsia="Arial" w:cs="Arial"/>
        </w:rPr>
        <w:t xml:space="preserve"> J et al. (2017). Nicotine slows down </w:t>
      </w:r>
      <w:proofErr w:type="spellStart"/>
      <w:r>
        <w:rPr>
          <w:rFonts w:eastAsia="Arial" w:cs="Arial"/>
        </w:rPr>
        <w:t>oligomerisation</w:t>
      </w:r>
      <w:proofErr w:type="spellEnd"/>
      <w:r>
        <w:rPr>
          <w:rFonts w:eastAsia="Arial" w:cs="Arial"/>
        </w:rPr>
        <w:t xml:space="preserve"> of α-synuclein and ameliorates cytotoxicity in a yeast model of Parkinson's disease. </w:t>
      </w:r>
      <w:proofErr w:type="spellStart"/>
      <w:r>
        <w:rPr>
          <w:rFonts w:eastAsia="Arial" w:cs="Arial"/>
        </w:rPr>
        <w:t>Biochim</w:t>
      </w:r>
      <w:proofErr w:type="spellEnd"/>
      <w:r>
        <w:rPr>
          <w:rFonts w:eastAsia="Arial" w:cs="Arial"/>
        </w:rPr>
        <w:t xml:space="preserve">. </w:t>
      </w:r>
      <w:proofErr w:type="spellStart"/>
      <w:r>
        <w:rPr>
          <w:rFonts w:eastAsia="Arial" w:cs="Arial"/>
        </w:rPr>
        <w:t>Biophys</w:t>
      </w:r>
      <w:proofErr w:type="spellEnd"/>
      <w:r>
        <w:rPr>
          <w:rFonts w:eastAsia="Arial" w:cs="Arial"/>
        </w:rPr>
        <w:t xml:space="preserve">. Acta. 1863(6), 1454-1463. DOI: 10.1016/j.bbadis.2017.02.002. PubMed, 2018 available at: </w:t>
      </w:r>
      <w:r>
        <w:t xml:space="preserve"> </w:t>
      </w:r>
      <w:hyperlink r:id="rId223">
        <w:r>
          <w:rPr>
            <w:rFonts w:eastAsia="Arial" w:cs="Arial"/>
            <w:color w:val="0000FF"/>
            <w:u w:val="single"/>
          </w:rPr>
          <w:t>https://www.ncbi.nlm.nih.gov/pubmed/28167231</w:t>
        </w:r>
      </w:hyperlink>
      <w:r>
        <w:t xml:space="preserve"> </w:t>
      </w:r>
    </w:p>
    <w:p w14:paraId="7E55ABAE" w14:textId="77777777" w:rsidR="00881EF5" w:rsidRDefault="00A72828">
      <w:pPr>
        <w:spacing w:before="120"/>
        <w:ind w:left="720"/>
        <w:jc w:val="both"/>
      </w:pPr>
      <w:r>
        <w:rPr>
          <w:rFonts w:eastAsia="Arial" w:cs="Arial"/>
          <w:color w:val="000000"/>
        </w:rPr>
        <w:t xml:space="preserve">Lu JYD et al. (2017). The neuroprotective effect of nicotine in Parkinson's disease models is associated with inhibiting PARP-1 and caspase-3 cleavage. </w:t>
      </w:r>
      <w:proofErr w:type="spellStart"/>
      <w:r>
        <w:rPr>
          <w:rFonts w:eastAsia="Arial" w:cs="Arial"/>
          <w:color w:val="000000"/>
        </w:rPr>
        <w:t>PeerJ</w:t>
      </w:r>
      <w:proofErr w:type="spellEnd"/>
      <w:r>
        <w:rPr>
          <w:rFonts w:eastAsia="Arial" w:cs="Arial"/>
          <w:color w:val="000000"/>
        </w:rPr>
        <w:t xml:space="preserve">. 5, e3933. DOI: 10.7717/peerj.3933. PubMed, 2018 available at: </w:t>
      </w:r>
      <w:r>
        <w:t xml:space="preserve"> </w:t>
      </w:r>
      <w:hyperlink r:id="rId224">
        <w:r>
          <w:rPr>
            <w:rFonts w:eastAsia="Arial" w:cs="Arial"/>
            <w:color w:val="0000FF"/>
            <w:u w:val="single"/>
          </w:rPr>
          <w:t>https://www.ncbi.nlm.nih.gov/pubmed/29062606</w:t>
        </w:r>
      </w:hyperlink>
      <w:r>
        <w:t xml:space="preserve"> </w:t>
      </w:r>
    </w:p>
    <w:p w14:paraId="7E55ABAF" w14:textId="77777777" w:rsidR="00881EF5" w:rsidRDefault="00A72828">
      <w:pPr>
        <w:spacing w:before="120"/>
        <w:ind w:left="720"/>
        <w:jc w:val="both"/>
      </w:pPr>
      <w:r>
        <w:rPr>
          <w:rFonts w:eastAsia="Arial" w:cs="Arial"/>
        </w:rPr>
        <w:t xml:space="preserve">MacQueen DA and </w:t>
      </w:r>
      <w:proofErr w:type="spellStart"/>
      <w:r>
        <w:rPr>
          <w:rFonts w:eastAsia="Arial" w:cs="Arial"/>
        </w:rPr>
        <w:t>Drobes</w:t>
      </w:r>
      <w:proofErr w:type="spellEnd"/>
      <w:r>
        <w:rPr>
          <w:rFonts w:eastAsia="Arial" w:cs="Arial"/>
        </w:rPr>
        <w:t xml:space="preserve"> DJ (2017). </w:t>
      </w:r>
      <w:r>
        <w:rPr>
          <w:rFonts w:eastAsia="Arial" w:cs="Arial"/>
          <w:color w:val="000000"/>
        </w:rPr>
        <w:t>Validation of the human odor span task: effects of nicotine. Psychopharmacology (</w:t>
      </w:r>
      <w:proofErr w:type="spellStart"/>
      <w:r>
        <w:rPr>
          <w:rFonts w:eastAsia="Arial" w:cs="Arial"/>
          <w:color w:val="000000"/>
        </w:rPr>
        <w:t>Berl</w:t>
      </w:r>
      <w:proofErr w:type="spellEnd"/>
      <w:r>
        <w:rPr>
          <w:rFonts w:eastAsia="Arial" w:cs="Arial"/>
          <w:color w:val="000000"/>
        </w:rPr>
        <w:t>.)</w:t>
      </w:r>
      <w:r>
        <w:rPr>
          <w:rFonts w:eastAsia="Arial" w:cs="Arial"/>
        </w:rPr>
        <w:t xml:space="preserve"> 234(19), 2871-2882. DOI: </w:t>
      </w:r>
      <w:r>
        <w:rPr>
          <w:rFonts w:eastAsia="Arial" w:cs="Arial"/>
          <w:color w:val="000000"/>
        </w:rPr>
        <w:t>10.1007/s00213-017-4680-z.</w:t>
      </w:r>
      <w:r>
        <w:rPr>
          <w:rFonts w:eastAsia="Arial" w:cs="Arial"/>
        </w:rPr>
        <w:t xml:space="preserve"> PubMed, 2018 available at: </w:t>
      </w:r>
      <w:r>
        <w:t xml:space="preserve"> </w:t>
      </w:r>
      <w:hyperlink r:id="rId225">
        <w:r>
          <w:rPr>
            <w:rFonts w:eastAsia="Arial" w:cs="Arial"/>
            <w:color w:val="0000FF"/>
            <w:u w:val="single"/>
          </w:rPr>
          <w:t>https://www.ncbi.nlm.nih.gov/pubmed/28710519</w:t>
        </w:r>
      </w:hyperlink>
      <w:r>
        <w:t xml:space="preserve"> </w:t>
      </w:r>
    </w:p>
    <w:p w14:paraId="7E55ABB0" w14:textId="77777777" w:rsidR="00881EF5" w:rsidRDefault="00A72828">
      <w:pPr>
        <w:spacing w:before="120"/>
        <w:ind w:left="720"/>
        <w:jc w:val="both"/>
      </w:pPr>
      <w:r>
        <w:rPr>
          <w:rFonts w:eastAsia="Arial" w:cs="Arial"/>
        </w:rPr>
        <w:t xml:space="preserve">Subramaniam SR et al. (2018). Chronic nicotine improves cognitive and social impairment in mice overexpressing wild type α-synuclein. </w:t>
      </w:r>
      <w:proofErr w:type="spellStart"/>
      <w:r>
        <w:rPr>
          <w:rFonts w:eastAsia="Arial" w:cs="Arial"/>
        </w:rPr>
        <w:t>Neurobiol</w:t>
      </w:r>
      <w:proofErr w:type="spellEnd"/>
      <w:r>
        <w:rPr>
          <w:rFonts w:eastAsia="Arial" w:cs="Arial"/>
        </w:rPr>
        <w:t xml:space="preserve">. Dis. </w:t>
      </w:r>
      <w:proofErr w:type="spellStart"/>
      <w:r>
        <w:rPr>
          <w:rFonts w:eastAsia="Arial" w:cs="Arial"/>
        </w:rPr>
        <w:t>Epub</w:t>
      </w:r>
      <w:proofErr w:type="spellEnd"/>
      <w:r>
        <w:rPr>
          <w:rFonts w:eastAsia="Arial" w:cs="Arial"/>
        </w:rPr>
        <w:t xml:space="preserve"> ahead of print. DOI: 10.1016/j.nbd.2018.05.018. PubMed, 2018 available at: </w:t>
      </w:r>
      <w:r>
        <w:t xml:space="preserve"> </w:t>
      </w:r>
      <w:hyperlink r:id="rId226">
        <w:r>
          <w:rPr>
            <w:rFonts w:eastAsia="Arial" w:cs="Arial"/>
            <w:color w:val="0000FF"/>
            <w:u w:val="single"/>
          </w:rPr>
          <w:t>https://www.ncbi.nlm.nih.gov/pubmed/29859873</w:t>
        </w:r>
      </w:hyperlink>
      <w:r>
        <w:t xml:space="preserve"> </w:t>
      </w:r>
    </w:p>
    <w:p w14:paraId="7E55ABB1" w14:textId="77777777" w:rsidR="00881EF5" w:rsidRDefault="00A72828">
      <w:pPr>
        <w:spacing w:before="120"/>
        <w:ind w:left="720"/>
        <w:jc w:val="both"/>
      </w:pPr>
      <w:proofErr w:type="spellStart"/>
      <w:r>
        <w:rPr>
          <w:rFonts w:eastAsia="Arial" w:cs="Arial"/>
        </w:rPr>
        <w:t>Vallaster</w:t>
      </w:r>
      <w:proofErr w:type="spellEnd"/>
      <w:r>
        <w:rPr>
          <w:rFonts w:eastAsia="Arial" w:cs="Arial"/>
        </w:rPr>
        <w:t xml:space="preserve"> MP et al. (2017). Paternal nicotine exposure alters hepatic xenobiotic metabolism in offspring. </w:t>
      </w:r>
      <w:proofErr w:type="spellStart"/>
      <w:r>
        <w:rPr>
          <w:rFonts w:eastAsia="Arial" w:cs="Arial"/>
        </w:rPr>
        <w:t>Elife</w:t>
      </w:r>
      <w:proofErr w:type="spellEnd"/>
      <w:r>
        <w:rPr>
          <w:rFonts w:eastAsia="Arial" w:cs="Arial"/>
        </w:rPr>
        <w:t xml:space="preserve">. 6, e24771. DOI: 10.7554/eLife.24771. PubMed 2018, available at: </w:t>
      </w:r>
      <w:r>
        <w:t xml:space="preserve"> </w:t>
      </w:r>
      <w:hyperlink r:id="rId227">
        <w:r>
          <w:rPr>
            <w:rFonts w:eastAsia="Arial" w:cs="Arial"/>
            <w:color w:val="0000FF"/>
            <w:u w:val="single"/>
          </w:rPr>
          <w:t>https://www.ncbi.nlm.nih.gov/pubmed/28196335</w:t>
        </w:r>
      </w:hyperlink>
      <w:r>
        <w:t xml:space="preserve"> </w:t>
      </w:r>
    </w:p>
    <w:p w14:paraId="7E55ABB2" w14:textId="77777777" w:rsidR="00881EF5" w:rsidRDefault="00A72828">
      <w:pPr>
        <w:spacing w:before="100" w:after="100"/>
        <w:jc w:val="both"/>
      </w:pPr>
      <w:r>
        <w:t xml:space="preserve"> </w:t>
      </w:r>
    </w:p>
    <w:p w14:paraId="7E55ABB3" w14:textId="77777777" w:rsidR="00881EF5" w:rsidRDefault="00A72828">
      <w:pPr>
        <w:spacing w:before="100" w:after="100"/>
        <w:jc w:val="both"/>
      </w:pPr>
      <w:r>
        <w:t xml:space="preserve"> </w:t>
      </w:r>
    </w:p>
    <w:p w14:paraId="7E55ABB4" w14:textId="77777777" w:rsidR="00881EF5" w:rsidRDefault="00A72828">
      <w:pPr>
        <w:pStyle w:val="Heading1"/>
        <w:spacing w:before="241" w:after="241"/>
        <w:rPr>
          <w:i/>
          <w:iCs/>
        </w:rPr>
      </w:pPr>
      <w:r>
        <w:rPr>
          <w:i/>
          <w:iCs/>
        </w:rPr>
        <w:t>14.</w:t>
      </w:r>
      <w:r>
        <w:t xml:space="preserve"> </w:t>
      </w:r>
      <w:r>
        <w:rPr>
          <w:i/>
          <w:iCs/>
        </w:rPr>
        <w:t>Last audited</w:t>
      </w:r>
    </w:p>
    <w:p w14:paraId="7E55ABB5" w14:textId="77777777" w:rsidR="00881EF5" w:rsidRDefault="00A72828">
      <w:pPr>
        <w:spacing w:before="100" w:after="100"/>
        <w:jc w:val="both"/>
        <w:rPr>
          <w:rFonts w:eastAsia="Arial" w:cs="Arial"/>
        </w:rPr>
      </w:pPr>
      <w:r>
        <w:rPr>
          <w:rFonts w:eastAsia="Arial" w:cs="Arial"/>
        </w:rPr>
        <w:t>July 2018</w:t>
      </w:r>
    </w:p>
    <w:sectPr w:rsidR="00881EF5">
      <w:pgSz w:w="12241" w:h="15841"/>
      <w:pgMar w:top="283" w:right="567" w:bottom="567" w:left="56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4FA3F" w14:textId="77777777" w:rsidR="008C3B72" w:rsidRDefault="008C3B72" w:rsidP="003A2176">
      <w:r>
        <w:separator/>
      </w:r>
    </w:p>
  </w:endnote>
  <w:endnote w:type="continuationSeparator" w:id="0">
    <w:p w14:paraId="4392C123" w14:textId="77777777" w:rsidR="008C3B72" w:rsidRDefault="008C3B72" w:rsidP="003A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FEDE1" w14:textId="77777777" w:rsidR="008C3B72" w:rsidRDefault="008C3B72" w:rsidP="003A2176">
      <w:r>
        <w:separator/>
      </w:r>
    </w:p>
  </w:footnote>
  <w:footnote w:type="continuationSeparator" w:id="0">
    <w:p w14:paraId="303AD104" w14:textId="77777777" w:rsidR="008C3B72" w:rsidRDefault="008C3B72" w:rsidP="003A2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2AB8"/>
    <w:multiLevelType w:val="hybridMultilevel"/>
    <w:tmpl w:val="0E7043BE"/>
    <w:name w:val="Word95 Simple Paragraph Numbering"/>
    <w:styleLink w:val="Word95SimpleParagraphNumbering"/>
    <w:lvl w:ilvl="0" w:tplc="2D86C9BA">
      <w:numFmt w:val="bullet"/>
      <w:lvlText w:val="· "/>
      <w:lvlJc w:val="left"/>
      <w:pPr>
        <w:ind w:left="0"/>
      </w:pPr>
      <w:rPr>
        <w:rFonts w:ascii="Symbol" w:eastAsia="Symbol" w:hAnsi="Symbol" w:cs="Symbol"/>
      </w:rPr>
    </w:lvl>
    <w:lvl w:ilvl="1" w:tplc="75F25342">
      <w:numFmt w:val="decimal"/>
      <w:lvlText w:val=""/>
      <w:lvlJc w:val="left"/>
    </w:lvl>
    <w:lvl w:ilvl="2" w:tplc="9D181ED8">
      <w:numFmt w:val="decimal"/>
      <w:lvlText w:val=""/>
      <w:lvlJc w:val="left"/>
    </w:lvl>
    <w:lvl w:ilvl="3" w:tplc="96BE899C">
      <w:numFmt w:val="decimal"/>
      <w:lvlText w:val=""/>
      <w:lvlJc w:val="left"/>
    </w:lvl>
    <w:lvl w:ilvl="4" w:tplc="CC662128">
      <w:numFmt w:val="decimal"/>
      <w:lvlText w:val=""/>
      <w:lvlJc w:val="left"/>
    </w:lvl>
    <w:lvl w:ilvl="5" w:tplc="46BAB2FA">
      <w:numFmt w:val="decimal"/>
      <w:lvlText w:val=""/>
      <w:lvlJc w:val="left"/>
    </w:lvl>
    <w:lvl w:ilvl="6" w:tplc="8F68070A">
      <w:numFmt w:val="decimal"/>
      <w:lvlText w:val=""/>
      <w:lvlJc w:val="left"/>
    </w:lvl>
    <w:lvl w:ilvl="7" w:tplc="4DA8BE46">
      <w:numFmt w:val="decimal"/>
      <w:lvlText w:val=""/>
      <w:lvlJc w:val="left"/>
    </w:lvl>
    <w:lvl w:ilvl="8" w:tplc="2B5CF2D4">
      <w:numFmt w:val="decimal"/>
      <w:lvlText w:val=""/>
      <w:lvlJc w:val="left"/>
    </w:lvl>
  </w:abstractNum>
  <w:num w:numId="1">
    <w:abstractNumId w:val="0"/>
    <w:lvlOverride w:ilvl="0">
      <w:lvl w:ilvl="0" w:tplc="2D86C9BA">
        <w:numFmt w:val="bullet"/>
        <w:lvlText w:val="· "/>
        <w:lvlJc w:val="left"/>
        <w:pPr>
          <w:ind w:left="0"/>
        </w:pPr>
        <w:rPr>
          <w:rFonts w:ascii="Symbol" w:eastAsia="Symbol" w:hAnsi="Symbol" w:cs="Symbol"/>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F5"/>
    <w:rsid w:val="00000C69"/>
    <w:rsid w:val="00001DF4"/>
    <w:rsid w:val="00001E45"/>
    <w:rsid w:val="00003F51"/>
    <w:rsid w:val="000068A0"/>
    <w:rsid w:val="000074F2"/>
    <w:rsid w:val="00010995"/>
    <w:rsid w:val="00012176"/>
    <w:rsid w:val="00012DAE"/>
    <w:rsid w:val="00014663"/>
    <w:rsid w:val="00016319"/>
    <w:rsid w:val="00016EC4"/>
    <w:rsid w:val="00017D01"/>
    <w:rsid w:val="00020C45"/>
    <w:rsid w:val="00020ED8"/>
    <w:rsid w:val="0002293B"/>
    <w:rsid w:val="00023A8C"/>
    <w:rsid w:val="0002519A"/>
    <w:rsid w:val="0002718A"/>
    <w:rsid w:val="000271B6"/>
    <w:rsid w:val="00027918"/>
    <w:rsid w:val="00033B47"/>
    <w:rsid w:val="00034826"/>
    <w:rsid w:val="00034B43"/>
    <w:rsid w:val="000355F3"/>
    <w:rsid w:val="000357B5"/>
    <w:rsid w:val="00037B29"/>
    <w:rsid w:val="00040A5B"/>
    <w:rsid w:val="00040CA2"/>
    <w:rsid w:val="00041F3A"/>
    <w:rsid w:val="00044E17"/>
    <w:rsid w:val="00046157"/>
    <w:rsid w:val="00046A07"/>
    <w:rsid w:val="00046D60"/>
    <w:rsid w:val="00051098"/>
    <w:rsid w:val="00053978"/>
    <w:rsid w:val="00053A95"/>
    <w:rsid w:val="0005566C"/>
    <w:rsid w:val="0006027A"/>
    <w:rsid w:val="00060CA3"/>
    <w:rsid w:val="0006444C"/>
    <w:rsid w:val="00064A6D"/>
    <w:rsid w:val="00065A3E"/>
    <w:rsid w:val="00065F94"/>
    <w:rsid w:val="000714F7"/>
    <w:rsid w:val="00072A92"/>
    <w:rsid w:val="00074C6C"/>
    <w:rsid w:val="000757E2"/>
    <w:rsid w:val="00077916"/>
    <w:rsid w:val="00080641"/>
    <w:rsid w:val="00080BF4"/>
    <w:rsid w:val="00081B97"/>
    <w:rsid w:val="000849C6"/>
    <w:rsid w:val="00085FD2"/>
    <w:rsid w:val="0008638F"/>
    <w:rsid w:val="00087800"/>
    <w:rsid w:val="00087C46"/>
    <w:rsid w:val="00087EA5"/>
    <w:rsid w:val="000902F4"/>
    <w:rsid w:val="0009763F"/>
    <w:rsid w:val="000978E6"/>
    <w:rsid w:val="000A0A8E"/>
    <w:rsid w:val="000A1E3C"/>
    <w:rsid w:val="000A21D9"/>
    <w:rsid w:val="000A3085"/>
    <w:rsid w:val="000A3097"/>
    <w:rsid w:val="000A3BFE"/>
    <w:rsid w:val="000A4D1D"/>
    <w:rsid w:val="000A58AE"/>
    <w:rsid w:val="000A5CE0"/>
    <w:rsid w:val="000A5F4A"/>
    <w:rsid w:val="000A61F0"/>
    <w:rsid w:val="000A6FD9"/>
    <w:rsid w:val="000A75FE"/>
    <w:rsid w:val="000B0CCB"/>
    <w:rsid w:val="000B5362"/>
    <w:rsid w:val="000B56C9"/>
    <w:rsid w:val="000B7E73"/>
    <w:rsid w:val="000C15FD"/>
    <w:rsid w:val="000C5E27"/>
    <w:rsid w:val="000D14D0"/>
    <w:rsid w:val="000D3B41"/>
    <w:rsid w:val="000D45A1"/>
    <w:rsid w:val="000D467A"/>
    <w:rsid w:val="000D4F8E"/>
    <w:rsid w:val="000D7B65"/>
    <w:rsid w:val="000E20D6"/>
    <w:rsid w:val="000E3D97"/>
    <w:rsid w:val="000E3FE7"/>
    <w:rsid w:val="000E7847"/>
    <w:rsid w:val="000F0E1A"/>
    <w:rsid w:val="000F0EA8"/>
    <w:rsid w:val="000F5426"/>
    <w:rsid w:val="000F60DA"/>
    <w:rsid w:val="00100E2F"/>
    <w:rsid w:val="00101372"/>
    <w:rsid w:val="00101783"/>
    <w:rsid w:val="00101C21"/>
    <w:rsid w:val="00102E33"/>
    <w:rsid w:val="0010482E"/>
    <w:rsid w:val="00104DDB"/>
    <w:rsid w:val="00107DC6"/>
    <w:rsid w:val="0011048C"/>
    <w:rsid w:val="00114997"/>
    <w:rsid w:val="001179D6"/>
    <w:rsid w:val="00117C27"/>
    <w:rsid w:val="00121006"/>
    <w:rsid w:val="001210CF"/>
    <w:rsid w:val="00121E6C"/>
    <w:rsid w:val="00122A57"/>
    <w:rsid w:val="00124244"/>
    <w:rsid w:val="00124834"/>
    <w:rsid w:val="0012685B"/>
    <w:rsid w:val="00127434"/>
    <w:rsid w:val="00130859"/>
    <w:rsid w:val="00130949"/>
    <w:rsid w:val="00130CBF"/>
    <w:rsid w:val="00131221"/>
    <w:rsid w:val="001319A0"/>
    <w:rsid w:val="001325D6"/>
    <w:rsid w:val="00132BBE"/>
    <w:rsid w:val="001338EF"/>
    <w:rsid w:val="00134ABA"/>
    <w:rsid w:val="0013518E"/>
    <w:rsid w:val="00136C07"/>
    <w:rsid w:val="001405A3"/>
    <w:rsid w:val="00141B72"/>
    <w:rsid w:val="0014268D"/>
    <w:rsid w:val="001426FB"/>
    <w:rsid w:val="001432B0"/>
    <w:rsid w:val="00145409"/>
    <w:rsid w:val="00145489"/>
    <w:rsid w:val="00145D18"/>
    <w:rsid w:val="001466CA"/>
    <w:rsid w:val="0014691A"/>
    <w:rsid w:val="00147381"/>
    <w:rsid w:val="001527C9"/>
    <w:rsid w:val="00154AA8"/>
    <w:rsid w:val="00157C56"/>
    <w:rsid w:val="00157FC2"/>
    <w:rsid w:val="00162677"/>
    <w:rsid w:val="00162AC6"/>
    <w:rsid w:val="0016493F"/>
    <w:rsid w:val="001654E7"/>
    <w:rsid w:val="0016598F"/>
    <w:rsid w:val="00166024"/>
    <w:rsid w:val="00166973"/>
    <w:rsid w:val="001714C9"/>
    <w:rsid w:val="001720F6"/>
    <w:rsid w:val="00173309"/>
    <w:rsid w:val="00173554"/>
    <w:rsid w:val="0017424F"/>
    <w:rsid w:val="00174465"/>
    <w:rsid w:val="00176A23"/>
    <w:rsid w:val="00181269"/>
    <w:rsid w:val="00181B77"/>
    <w:rsid w:val="00182102"/>
    <w:rsid w:val="001829FB"/>
    <w:rsid w:val="00183674"/>
    <w:rsid w:val="001848A9"/>
    <w:rsid w:val="00184A4E"/>
    <w:rsid w:val="001850A2"/>
    <w:rsid w:val="00187A0C"/>
    <w:rsid w:val="0019020E"/>
    <w:rsid w:val="00190950"/>
    <w:rsid w:val="00193671"/>
    <w:rsid w:val="0019369F"/>
    <w:rsid w:val="0019413B"/>
    <w:rsid w:val="001962DA"/>
    <w:rsid w:val="001972DB"/>
    <w:rsid w:val="001A1727"/>
    <w:rsid w:val="001A5C8B"/>
    <w:rsid w:val="001A5FBC"/>
    <w:rsid w:val="001A6164"/>
    <w:rsid w:val="001B06B5"/>
    <w:rsid w:val="001B1B26"/>
    <w:rsid w:val="001B4B70"/>
    <w:rsid w:val="001B7370"/>
    <w:rsid w:val="001B7CB4"/>
    <w:rsid w:val="001C29CA"/>
    <w:rsid w:val="001C2A12"/>
    <w:rsid w:val="001C2FCF"/>
    <w:rsid w:val="001C3C19"/>
    <w:rsid w:val="001C52FC"/>
    <w:rsid w:val="001C5B90"/>
    <w:rsid w:val="001C728D"/>
    <w:rsid w:val="001C7C2A"/>
    <w:rsid w:val="001D1577"/>
    <w:rsid w:val="001D276C"/>
    <w:rsid w:val="001D396E"/>
    <w:rsid w:val="001D47E0"/>
    <w:rsid w:val="001D666A"/>
    <w:rsid w:val="001D6BF4"/>
    <w:rsid w:val="001D719D"/>
    <w:rsid w:val="001E0FF7"/>
    <w:rsid w:val="001E13D0"/>
    <w:rsid w:val="001E4BDA"/>
    <w:rsid w:val="001F008D"/>
    <w:rsid w:val="001F1EC4"/>
    <w:rsid w:val="001F2BF9"/>
    <w:rsid w:val="001F364E"/>
    <w:rsid w:val="001F473B"/>
    <w:rsid w:val="001F5E4C"/>
    <w:rsid w:val="001F6D77"/>
    <w:rsid w:val="002028EB"/>
    <w:rsid w:val="00202DD2"/>
    <w:rsid w:val="0020308D"/>
    <w:rsid w:val="00204EA8"/>
    <w:rsid w:val="002058C4"/>
    <w:rsid w:val="00205F0E"/>
    <w:rsid w:val="0020696F"/>
    <w:rsid w:val="00206CC5"/>
    <w:rsid w:val="00206D19"/>
    <w:rsid w:val="00206D5B"/>
    <w:rsid w:val="00211327"/>
    <w:rsid w:val="00212034"/>
    <w:rsid w:val="0021414F"/>
    <w:rsid w:val="00214782"/>
    <w:rsid w:val="00215090"/>
    <w:rsid w:val="0022160A"/>
    <w:rsid w:val="00224258"/>
    <w:rsid w:val="002263F9"/>
    <w:rsid w:val="00230EB5"/>
    <w:rsid w:val="00233F66"/>
    <w:rsid w:val="00235BC2"/>
    <w:rsid w:val="00236142"/>
    <w:rsid w:val="00236AFD"/>
    <w:rsid w:val="00236E9C"/>
    <w:rsid w:val="002376ED"/>
    <w:rsid w:val="0023775C"/>
    <w:rsid w:val="002377F4"/>
    <w:rsid w:val="0024179B"/>
    <w:rsid w:val="002417EA"/>
    <w:rsid w:val="0024398E"/>
    <w:rsid w:val="00244472"/>
    <w:rsid w:val="00244D41"/>
    <w:rsid w:val="00244E53"/>
    <w:rsid w:val="002464A7"/>
    <w:rsid w:val="0025214B"/>
    <w:rsid w:val="00253C7C"/>
    <w:rsid w:val="00253F37"/>
    <w:rsid w:val="002552A3"/>
    <w:rsid w:val="002559ED"/>
    <w:rsid w:val="00255F71"/>
    <w:rsid w:val="00257186"/>
    <w:rsid w:val="00260247"/>
    <w:rsid w:val="002602CE"/>
    <w:rsid w:val="00261B79"/>
    <w:rsid w:val="00262E65"/>
    <w:rsid w:val="00263A1F"/>
    <w:rsid w:val="00263D88"/>
    <w:rsid w:val="00264097"/>
    <w:rsid w:val="002649AF"/>
    <w:rsid w:val="0026704B"/>
    <w:rsid w:val="00270207"/>
    <w:rsid w:val="00270CFA"/>
    <w:rsid w:val="00272BD1"/>
    <w:rsid w:val="00273490"/>
    <w:rsid w:val="00274AB7"/>
    <w:rsid w:val="00276C4D"/>
    <w:rsid w:val="00280578"/>
    <w:rsid w:val="002811BF"/>
    <w:rsid w:val="00282512"/>
    <w:rsid w:val="00282543"/>
    <w:rsid w:val="002825E1"/>
    <w:rsid w:val="002826A4"/>
    <w:rsid w:val="00283BA9"/>
    <w:rsid w:val="00283DA2"/>
    <w:rsid w:val="00284F90"/>
    <w:rsid w:val="00285451"/>
    <w:rsid w:val="00287575"/>
    <w:rsid w:val="00287D82"/>
    <w:rsid w:val="00287E70"/>
    <w:rsid w:val="002970ED"/>
    <w:rsid w:val="0029770B"/>
    <w:rsid w:val="002A6FE0"/>
    <w:rsid w:val="002A71D5"/>
    <w:rsid w:val="002B2D24"/>
    <w:rsid w:val="002B302C"/>
    <w:rsid w:val="002B3A72"/>
    <w:rsid w:val="002B446B"/>
    <w:rsid w:val="002B47F2"/>
    <w:rsid w:val="002B4C53"/>
    <w:rsid w:val="002B6A89"/>
    <w:rsid w:val="002C026F"/>
    <w:rsid w:val="002C3BE4"/>
    <w:rsid w:val="002C3FDD"/>
    <w:rsid w:val="002C4F8E"/>
    <w:rsid w:val="002C6334"/>
    <w:rsid w:val="002C7E16"/>
    <w:rsid w:val="002D25A4"/>
    <w:rsid w:val="002D28F0"/>
    <w:rsid w:val="002D46AF"/>
    <w:rsid w:val="002D4DBD"/>
    <w:rsid w:val="002D63A0"/>
    <w:rsid w:val="002E1914"/>
    <w:rsid w:val="002E244B"/>
    <w:rsid w:val="002E2F56"/>
    <w:rsid w:val="002E3489"/>
    <w:rsid w:val="002E3A87"/>
    <w:rsid w:val="002E3D1F"/>
    <w:rsid w:val="002E4F0D"/>
    <w:rsid w:val="002E7101"/>
    <w:rsid w:val="002E7427"/>
    <w:rsid w:val="002F178E"/>
    <w:rsid w:val="002F54F0"/>
    <w:rsid w:val="002F5831"/>
    <w:rsid w:val="002F5D6E"/>
    <w:rsid w:val="002F69C8"/>
    <w:rsid w:val="00301F1B"/>
    <w:rsid w:val="00302711"/>
    <w:rsid w:val="003038E0"/>
    <w:rsid w:val="0031078D"/>
    <w:rsid w:val="0031254F"/>
    <w:rsid w:val="00312872"/>
    <w:rsid w:val="00313457"/>
    <w:rsid w:val="003155A3"/>
    <w:rsid w:val="0031798C"/>
    <w:rsid w:val="003218C1"/>
    <w:rsid w:val="00322222"/>
    <w:rsid w:val="003230B7"/>
    <w:rsid w:val="003232C3"/>
    <w:rsid w:val="003259A8"/>
    <w:rsid w:val="00326514"/>
    <w:rsid w:val="003267E7"/>
    <w:rsid w:val="00326BCA"/>
    <w:rsid w:val="00330452"/>
    <w:rsid w:val="00332935"/>
    <w:rsid w:val="00332F1F"/>
    <w:rsid w:val="003349AF"/>
    <w:rsid w:val="00343149"/>
    <w:rsid w:val="003468F5"/>
    <w:rsid w:val="00351F3D"/>
    <w:rsid w:val="00352D6E"/>
    <w:rsid w:val="003559C4"/>
    <w:rsid w:val="00356098"/>
    <w:rsid w:val="0035636E"/>
    <w:rsid w:val="00356F95"/>
    <w:rsid w:val="00363F5D"/>
    <w:rsid w:val="00365283"/>
    <w:rsid w:val="00366614"/>
    <w:rsid w:val="00366915"/>
    <w:rsid w:val="00366D60"/>
    <w:rsid w:val="00370C30"/>
    <w:rsid w:val="00371172"/>
    <w:rsid w:val="00372AAA"/>
    <w:rsid w:val="00372DDD"/>
    <w:rsid w:val="00374418"/>
    <w:rsid w:val="00374790"/>
    <w:rsid w:val="00374C66"/>
    <w:rsid w:val="003750AF"/>
    <w:rsid w:val="00376E14"/>
    <w:rsid w:val="00380138"/>
    <w:rsid w:val="00380E39"/>
    <w:rsid w:val="00381315"/>
    <w:rsid w:val="00385DCE"/>
    <w:rsid w:val="00387BE6"/>
    <w:rsid w:val="00390F7C"/>
    <w:rsid w:val="0039128D"/>
    <w:rsid w:val="00392304"/>
    <w:rsid w:val="0039295C"/>
    <w:rsid w:val="00393862"/>
    <w:rsid w:val="0039390F"/>
    <w:rsid w:val="003941DD"/>
    <w:rsid w:val="00394696"/>
    <w:rsid w:val="00395A71"/>
    <w:rsid w:val="00395C9B"/>
    <w:rsid w:val="00395EAB"/>
    <w:rsid w:val="00397256"/>
    <w:rsid w:val="003A2176"/>
    <w:rsid w:val="003A3558"/>
    <w:rsid w:val="003A4D04"/>
    <w:rsid w:val="003A6174"/>
    <w:rsid w:val="003A759F"/>
    <w:rsid w:val="003A7967"/>
    <w:rsid w:val="003B0944"/>
    <w:rsid w:val="003B0E8C"/>
    <w:rsid w:val="003B1AB8"/>
    <w:rsid w:val="003B2A14"/>
    <w:rsid w:val="003B311F"/>
    <w:rsid w:val="003B448C"/>
    <w:rsid w:val="003B515E"/>
    <w:rsid w:val="003B5C31"/>
    <w:rsid w:val="003B7C57"/>
    <w:rsid w:val="003C071C"/>
    <w:rsid w:val="003C0875"/>
    <w:rsid w:val="003C0EA9"/>
    <w:rsid w:val="003C2411"/>
    <w:rsid w:val="003C2780"/>
    <w:rsid w:val="003C4B7B"/>
    <w:rsid w:val="003C544E"/>
    <w:rsid w:val="003C6F27"/>
    <w:rsid w:val="003C75CD"/>
    <w:rsid w:val="003D0073"/>
    <w:rsid w:val="003D0243"/>
    <w:rsid w:val="003D06D0"/>
    <w:rsid w:val="003D2A05"/>
    <w:rsid w:val="003D2C9F"/>
    <w:rsid w:val="003D2E50"/>
    <w:rsid w:val="003D3011"/>
    <w:rsid w:val="003D5D3B"/>
    <w:rsid w:val="003D71CB"/>
    <w:rsid w:val="003E00B1"/>
    <w:rsid w:val="003E025D"/>
    <w:rsid w:val="003E222C"/>
    <w:rsid w:val="003E394C"/>
    <w:rsid w:val="003E4362"/>
    <w:rsid w:val="003E44CB"/>
    <w:rsid w:val="003E4C7C"/>
    <w:rsid w:val="003E72EB"/>
    <w:rsid w:val="003F0874"/>
    <w:rsid w:val="003F0FCB"/>
    <w:rsid w:val="003F1941"/>
    <w:rsid w:val="003F245F"/>
    <w:rsid w:val="003F4D87"/>
    <w:rsid w:val="003F5902"/>
    <w:rsid w:val="003F6D46"/>
    <w:rsid w:val="003F7D88"/>
    <w:rsid w:val="00400834"/>
    <w:rsid w:val="0040183F"/>
    <w:rsid w:val="00402C8C"/>
    <w:rsid w:val="00403C87"/>
    <w:rsid w:val="004045DA"/>
    <w:rsid w:val="00410350"/>
    <w:rsid w:val="00410EBF"/>
    <w:rsid w:val="0041534E"/>
    <w:rsid w:val="00415BB3"/>
    <w:rsid w:val="004168EE"/>
    <w:rsid w:val="00416BAB"/>
    <w:rsid w:val="004179B8"/>
    <w:rsid w:val="004201EE"/>
    <w:rsid w:val="00425113"/>
    <w:rsid w:val="00426D01"/>
    <w:rsid w:val="00427AD8"/>
    <w:rsid w:val="00427D18"/>
    <w:rsid w:val="0043125A"/>
    <w:rsid w:val="00432E46"/>
    <w:rsid w:val="00433A52"/>
    <w:rsid w:val="00434FF5"/>
    <w:rsid w:val="0043724A"/>
    <w:rsid w:val="00437607"/>
    <w:rsid w:val="00441DAB"/>
    <w:rsid w:val="004421A4"/>
    <w:rsid w:val="004451E8"/>
    <w:rsid w:val="00446488"/>
    <w:rsid w:val="00451587"/>
    <w:rsid w:val="00451A81"/>
    <w:rsid w:val="00451B24"/>
    <w:rsid w:val="0045264E"/>
    <w:rsid w:val="00453C04"/>
    <w:rsid w:val="004547BC"/>
    <w:rsid w:val="00454871"/>
    <w:rsid w:val="00454912"/>
    <w:rsid w:val="00454E1D"/>
    <w:rsid w:val="00456094"/>
    <w:rsid w:val="00456C95"/>
    <w:rsid w:val="00456E18"/>
    <w:rsid w:val="00457144"/>
    <w:rsid w:val="00463D3D"/>
    <w:rsid w:val="00464B94"/>
    <w:rsid w:val="004674C1"/>
    <w:rsid w:val="0047007C"/>
    <w:rsid w:val="00470E70"/>
    <w:rsid w:val="00471C02"/>
    <w:rsid w:val="004723A0"/>
    <w:rsid w:val="00472845"/>
    <w:rsid w:val="0047351B"/>
    <w:rsid w:val="0047522C"/>
    <w:rsid w:val="0047559C"/>
    <w:rsid w:val="004759AE"/>
    <w:rsid w:val="00475A01"/>
    <w:rsid w:val="004762DD"/>
    <w:rsid w:val="00483B1C"/>
    <w:rsid w:val="00483BBC"/>
    <w:rsid w:val="00485360"/>
    <w:rsid w:val="004853C7"/>
    <w:rsid w:val="00486CB4"/>
    <w:rsid w:val="0049337C"/>
    <w:rsid w:val="004956C3"/>
    <w:rsid w:val="00495EF6"/>
    <w:rsid w:val="00497CE0"/>
    <w:rsid w:val="004A0B38"/>
    <w:rsid w:val="004A116F"/>
    <w:rsid w:val="004A1C71"/>
    <w:rsid w:val="004A2472"/>
    <w:rsid w:val="004A38AD"/>
    <w:rsid w:val="004A488B"/>
    <w:rsid w:val="004A49C0"/>
    <w:rsid w:val="004A5101"/>
    <w:rsid w:val="004A5593"/>
    <w:rsid w:val="004A6717"/>
    <w:rsid w:val="004A7B17"/>
    <w:rsid w:val="004B0D1A"/>
    <w:rsid w:val="004B0EA1"/>
    <w:rsid w:val="004B14B0"/>
    <w:rsid w:val="004B2870"/>
    <w:rsid w:val="004B296C"/>
    <w:rsid w:val="004B4A07"/>
    <w:rsid w:val="004B5A67"/>
    <w:rsid w:val="004B5B65"/>
    <w:rsid w:val="004B604B"/>
    <w:rsid w:val="004B61C4"/>
    <w:rsid w:val="004B683E"/>
    <w:rsid w:val="004C009B"/>
    <w:rsid w:val="004C1FBD"/>
    <w:rsid w:val="004C38E8"/>
    <w:rsid w:val="004C6674"/>
    <w:rsid w:val="004C69D6"/>
    <w:rsid w:val="004C7C8D"/>
    <w:rsid w:val="004D110B"/>
    <w:rsid w:val="004D27CB"/>
    <w:rsid w:val="004D5B0B"/>
    <w:rsid w:val="004D7634"/>
    <w:rsid w:val="004D7911"/>
    <w:rsid w:val="004E0C54"/>
    <w:rsid w:val="004E20B1"/>
    <w:rsid w:val="004E2415"/>
    <w:rsid w:val="004E4D27"/>
    <w:rsid w:val="004E519D"/>
    <w:rsid w:val="004E67E6"/>
    <w:rsid w:val="004E6ECA"/>
    <w:rsid w:val="004F0499"/>
    <w:rsid w:val="004F2414"/>
    <w:rsid w:val="004F5CB8"/>
    <w:rsid w:val="004F64F5"/>
    <w:rsid w:val="004F6E94"/>
    <w:rsid w:val="00500166"/>
    <w:rsid w:val="005025DD"/>
    <w:rsid w:val="0050275F"/>
    <w:rsid w:val="00505876"/>
    <w:rsid w:val="005075BF"/>
    <w:rsid w:val="00510016"/>
    <w:rsid w:val="00510583"/>
    <w:rsid w:val="00511228"/>
    <w:rsid w:val="00511512"/>
    <w:rsid w:val="00512914"/>
    <w:rsid w:val="00513E8B"/>
    <w:rsid w:val="00516C77"/>
    <w:rsid w:val="00521B14"/>
    <w:rsid w:val="0052289D"/>
    <w:rsid w:val="00523D15"/>
    <w:rsid w:val="005252AD"/>
    <w:rsid w:val="005267CF"/>
    <w:rsid w:val="00527080"/>
    <w:rsid w:val="00531317"/>
    <w:rsid w:val="00531A52"/>
    <w:rsid w:val="00531BBC"/>
    <w:rsid w:val="005322DF"/>
    <w:rsid w:val="00534A79"/>
    <w:rsid w:val="00534BC3"/>
    <w:rsid w:val="00534CBC"/>
    <w:rsid w:val="00535EA2"/>
    <w:rsid w:val="00537913"/>
    <w:rsid w:val="00537AF4"/>
    <w:rsid w:val="0054145E"/>
    <w:rsid w:val="00541DF8"/>
    <w:rsid w:val="005425BA"/>
    <w:rsid w:val="0054548E"/>
    <w:rsid w:val="00545B82"/>
    <w:rsid w:val="00550FE7"/>
    <w:rsid w:val="0055390C"/>
    <w:rsid w:val="00555332"/>
    <w:rsid w:val="005558E8"/>
    <w:rsid w:val="00557535"/>
    <w:rsid w:val="00560782"/>
    <w:rsid w:val="00560A09"/>
    <w:rsid w:val="00560DBA"/>
    <w:rsid w:val="0056149A"/>
    <w:rsid w:val="00562632"/>
    <w:rsid w:val="00562FDD"/>
    <w:rsid w:val="00563AC3"/>
    <w:rsid w:val="00565A46"/>
    <w:rsid w:val="005665CD"/>
    <w:rsid w:val="005667DB"/>
    <w:rsid w:val="00570943"/>
    <w:rsid w:val="00571643"/>
    <w:rsid w:val="0057336B"/>
    <w:rsid w:val="00576104"/>
    <w:rsid w:val="00576FFA"/>
    <w:rsid w:val="00581AA0"/>
    <w:rsid w:val="00582E18"/>
    <w:rsid w:val="0058316E"/>
    <w:rsid w:val="005840A6"/>
    <w:rsid w:val="00584D78"/>
    <w:rsid w:val="00587329"/>
    <w:rsid w:val="00587C40"/>
    <w:rsid w:val="00587F76"/>
    <w:rsid w:val="00590422"/>
    <w:rsid w:val="00591C07"/>
    <w:rsid w:val="0059482B"/>
    <w:rsid w:val="00594ACB"/>
    <w:rsid w:val="00596C06"/>
    <w:rsid w:val="00596CA7"/>
    <w:rsid w:val="005A1455"/>
    <w:rsid w:val="005A1EF9"/>
    <w:rsid w:val="005A2050"/>
    <w:rsid w:val="005A2487"/>
    <w:rsid w:val="005A2DBB"/>
    <w:rsid w:val="005A4162"/>
    <w:rsid w:val="005A4282"/>
    <w:rsid w:val="005A4B43"/>
    <w:rsid w:val="005A4CC7"/>
    <w:rsid w:val="005A529B"/>
    <w:rsid w:val="005A5368"/>
    <w:rsid w:val="005A56F7"/>
    <w:rsid w:val="005A7482"/>
    <w:rsid w:val="005B0B6C"/>
    <w:rsid w:val="005B154B"/>
    <w:rsid w:val="005B3353"/>
    <w:rsid w:val="005B342A"/>
    <w:rsid w:val="005B3C16"/>
    <w:rsid w:val="005B489A"/>
    <w:rsid w:val="005B5411"/>
    <w:rsid w:val="005B5A5D"/>
    <w:rsid w:val="005B5B63"/>
    <w:rsid w:val="005B66F4"/>
    <w:rsid w:val="005B75B7"/>
    <w:rsid w:val="005B7D17"/>
    <w:rsid w:val="005C066B"/>
    <w:rsid w:val="005C0FA1"/>
    <w:rsid w:val="005C2B70"/>
    <w:rsid w:val="005C2FBD"/>
    <w:rsid w:val="005C338F"/>
    <w:rsid w:val="005C4F35"/>
    <w:rsid w:val="005D0112"/>
    <w:rsid w:val="005D230E"/>
    <w:rsid w:val="005D2EB7"/>
    <w:rsid w:val="005D2FA9"/>
    <w:rsid w:val="005D33BC"/>
    <w:rsid w:val="005D3A49"/>
    <w:rsid w:val="005D685F"/>
    <w:rsid w:val="005E15A5"/>
    <w:rsid w:val="005E1AB5"/>
    <w:rsid w:val="005E3057"/>
    <w:rsid w:val="005E57BE"/>
    <w:rsid w:val="005E6F36"/>
    <w:rsid w:val="005E77E3"/>
    <w:rsid w:val="005E7953"/>
    <w:rsid w:val="005E79FF"/>
    <w:rsid w:val="005F279E"/>
    <w:rsid w:val="005F2E1D"/>
    <w:rsid w:val="005F2FC5"/>
    <w:rsid w:val="005F38E2"/>
    <w:rsid w:val="005F41D9"/>
    <w:rsid w:val="005F60B9"/>
    <w:rsid w:val="005F65C4"/>
    <w:rsid w:val="006024A8"/>
    <w:rsid w:val="00603412"/>
    <w:rsid w:val="00607CFC"/>
    <w:rsid w:val="00610714"/>
    <w:rsid w:val="006112F6"/>
    <w:rsid w:val="00612FF3"/>
    <w:rsid w:val="006147FE"/>
    <w:rsid w:val="00614F5C"/>
    <w:rsid w:val="006157BC"/>
    <w:rsid w:val="006214C8"/>
    <w:rsid w:val="006220AC"/>
    <w:rsid w:val="00623C16"/>
    <w:rsid w:val="00624D47"/>
    <w:rsid w:val="006253F9"/>
    <w:rsid w:val="0062624A"/>
    <w:rsid w:val="00627941"/>
    <w:rsid w:val="00631297"/>
    <w:rsid w:val="00632BD5"/>
    <w:rsid w:val="00633663"/>
    <w:rsid w:val="00634119"/>
    <w:rsid w:val="00634282"/>
    <w:rsid w:val="00635CC0"/>
    <w:rsid w:val="00637C8F"/>
    <w:rsid w:val="00640822"/>
    <w:rsid w:val="00640964"/>
    <w:rsid w:val="00640AE1"/>
    <w:rsid w:val="00641668"/>
    <w:rsid w:val="00642FC2"/>
    <w:rsid w:val="0064550C"/>
    <w:rsid w:val="006455C7"/>
    <w:rsid w:val="00646A27"/>
    <w:rsid w:val="00652156"/>
    <w:rsid w:val="006533B6"/>
    <w:rsid w:val="006546F6"/>
    <w:rsid w:val="006547E2"/>
    <w:rsid w:val="00656966"/>
    <w:rsid w:val="006577E4"/>
    <w:rsid w:val="00660053"/>
    <w:rsid w:val="0066022D"/>
    <w:rsid w:val="00660490"/>
    <w:rsid w:val="0066146E"/>
    <w:rsid w:val="00661A55"/>
    <w:rsid w:val="0066264E"/>
    <w:rsid w:val="006639FA"/>
    <w:rsid w:val="00663A0D"/>
    <w:rsid w:val="0066679D"/>
    <w:rsid w:val="00666C07"/>
    <w:rsid w:val="0066798C"/>
    <w:rsid w:val="006700C3"/>
    <w:rsid w:val="006726AC"/>
    <w:rsid w:val="00672A05"/>
    <w:rsid w:val="00672AF1"/>
    <w:rsid w:val="006731E9"/>
    <w:rsid w:val="006749D8"/>
    <w:rsid w:val="00674B3A"/>
    <w:rsid w:val="00674EDA"/>
    <w:rsid w:val="0067501F"/>
    <w:rsid w:val="00675A66"/>
    <w:rsid w:val="00676472"/>
    <w:rsid w:val="0067727B"/>
    <w:rsid w:val="00677EBF"/>
    <w:rsid w:val="0068133F"/>
    <w:rsid w:val="0068183C"/>
    <w:rsid w:val="006844FF"/>
    <w:rsid w:val="0068624B"/>
    <w:rsid w:val="00687050"/>
    <w:rsid w:val="00695C36"/>
    <w:rsid w:val="006963E5"/>
    <w:rsid w:val="006A15C2"/>
    <w:rsid w:val="006A1A31"/>
    <w:rsid w:val="006A2565"/>
    <w:rsid w:val="006A3A78"/>
    <w:rsid w:val="006A3ACB"/>
    <w:rsid w:val="006A56E2"/>
    <w:rsid w:val="006A7742"/>
    <w:rsid w:val="006B0037"/>
    <w:rsid w:val="006B0171"/>
    <w:rsid w:val="006B5C1C"/>
    <w:rsid w:val="006B7D2B"/>
    <w:rsid w:val="006C0576"/>
    <w:rsid w:val="006C17AB"/>
    <w:rsid w:val="006C22B1"/>
    <w:rsid w:val="006C2EE6"/>
    <w:rsid w:val="006C2FFB"/>
    <w:rsid w:val="006C3DF0"/>
    <w:rsid w:val="006C56FE"/>
    <w:rsid w:val="006C619A"/>
    <w:rsid w:val="006C7E37"/>
    <w:rsid w:val="006D0A6D"/>
    <w:rsid w:val="006D0F33"/>
    <w:rsid w:val="006D104F"/>
    <w:rsid w:val="006D445C"/>
    <w:rsid w:val="006E001F"/>
    <w:rsid w:val="006E1B50"/>
    <w:rsid w:val="006E1D14"/>
    <w:rsid w:val="006E23D4"/>
    <w:rsid w:val="006E275C"/>
    <w:rsid w:val="006E27AA"/>
    <w:rsid w:val="006E298A"/>
    <w:rsid w:val="006E436D"/>
    <w:rsid w:val="006E4633"/>
    <w:rsid w:val="006E5711"/>
    <w:rsid w:val="006E5CD1"/>
    <w:rsid w:val="006F12FD"/>
    <w:rsid w:val="006F1D99"/>
    <w:rsid w:val="006F262E"/>
    <w:rsid w:val="006F38E8"/>
    <w:rsid w:val="006F3D57"/>
    <w:rsid w:val="006F3F40"/>
    <w:rsid w:val="006F50E5"/>
    <w:rsid w:val="006F744F"/>
    <w:rsid w:val="00700E89"/>
    <w:rsid w:val="00702D0A"/>
    <w:rsid w:val="00703AF8"/>
    <w:rsid w:val="00704D31"/>
    <w:rsid w:val="00705832"/>
    <w:rsid w:val="00706445"/>
    <w:rsid w:val="00707ED6"/>
    <w:rsid w:val="00710F31"/>
    <w:rsid w:val="007113D3"/>
    <w:rsid w:val="00711C00"/>
    <w:rsid w:val="0071250C"/>
    <w:rsid w:val="00713C35"/>
    <w:rsid w:val="00714689"/>
    <w:rsid w:val="0071754A"/>
    <w:rsid w:val="00717854"/>
    <w:rsid w:val="00720F1C"/>
    <w:rsid w:val="0072531D"/>
    <w:rsid w:val="00726ED1"/>
    <w:rsid w:val="00726FA3"/>
    <w:rsid w:val="007308A6"/>
    <w:rsid w:val="00730C55"/>
    <w:rsid w:val="00732FED"/>
    <w:rsid w:val="00734A96"/>
    <w:rsid w:val="0073560C"/>
    <w:rsid w:val="00735AD4"/>
    <w:rsid w:val="007362D7"/>
    <w:rsid w:val="007379C6"/>
    <w:rsid w:val="00737ADA"/>
    <w:rsid w:val="00737D42"/>
    <w:rsid w:val="007427CA"/>
    <w:rsid w:val="007431CE"/>
    <w:rsid w:val="0074376B"/>
    <w:rsid w:val="00743A2A"/>
    <w:rsid w:val="0074680A"/>
    <w:rsid w:val="00746BF7"/>
    <w:rsid w:val="0074762D"/>
    <w:rsid w:val="00750C3A"/>
    <w:rsid w:val="00751271"/>
    <w:rsid w:val="007516E8"/>
    <w:rsid w:val="00751B39"/>
    <w:rsid w:val="00752591"/>
    <w:rsid w:val="00753301"/>
    <w:rsid w:val="00755069"/>
    <w:rsid w:val="00755831"/>
    <w:rsid w:val="007566FB"/>
    <w:rsid w:val="00756B49"/>
    <w:rsid w:val="00757E4B"/>
    <w:rsid w:val="007631D4"/>
    <w:rsid w:val="007636AD"/>
    <w:rsid w:val="00763DB2"/>
    <w:rsid w:val="00764002"/>
    <w:rsid w:val="0076547D"/>
    <w:rsid w:val="00765BC7"/>
    <w:rsid w:val="00765BD6"/>
    <w:rsid w:val="00766359"/>
    <w:rsid w:val="00766C31"/>
    <w:rsid w:val="00771559"/>
    <w:rsid w:val="00772330"/>
    <w:rsid w:val="007726E9"/>
    <w:rsid w:val="0077393E"/>
    <w:rsid w:val="00774121"/>
    <w:rsid w:val="00776C95"/>
    <w:rsid w:val="007779D7"/>
    <w:rsid w:val="00777ECB"/>
    <w:rsid w:val="00780C03"/>
    <w:rsid w:val="00781FD5"/>
    <w:rsid w:val="00783506"/>
    <w:rsid w:val="00783787"/>
    <w:rsid w:val="00783B1B"/>
    <w:rsid w:val="00783FA6"/>
    <w:rsid w:val="00784CCF"/>
    <w:rsid w:val="007855F2"/>
    <w:rsid w:val="007859B9"/>
    <w:rsid w:val="00790B91"/>
    <w:rsid w:val="00791D77"/>
    <w:rsid w:val="007925D2"/>
    <w:rsid w:val="00793186"/>
    <w:rsid w:val="00794EE2"/>
    <w:rsid w:val="00797E6C"/>
    <w:rsid w:val="007A3922"/>
    <w:rsid w:val="007A501F"/>
    <w:rsid w:val="007A755A"/>
    <w:rsid w:val="007A78AD"/>
    <w:rsid w:val="007B0054"/>
    <w:rsid w:val="007B258E"/>
    <w:rsid w:val="007B2B98"/>
    <w:rsid w:val="007B2DF8"/>
    <w:rsid w:val="007B4AF5"/>
    <w:rsid w:val="007B668B"/>
    <w:rsid w:val="007C474A"/>
    <w:rsid w:val="007C4CEB"/>
    <w:rsid w:val="007C5814"/>
    <w:rsid w:val="007C64FA"/>
    <w:rsid w:val="007C6D74"/>
    <w:rsid w:val="007C7D75"/>
    <w:rsid w:val="007D2978"/>
    <w:rsid w:val="007D36A5"/>
    <w:rsid w:val="007D3739"/>
    <w:rsid w:val="007D69A7"/>
    <w:rsid w:val="007D7F85"/>
    <w:rsid w:val="007E1EAF"/>
    <w:rsid w:val="007E60C5"/>
    <w:rsid w:val="007E774A"/>
    <w:rsid w:val="007F1102"/>
    <w:rsid w:val="007F17FD"/>
    <w:rsid w:val="007F321C"/>
    <w:rsid w:val="007F377E"/>
    <w:rsid w:val="007F3D7A"/>
    <w:rsid w:val="007F4A2F"/>
    <w:rsid w:val="007F5285"/>
    <w:rsid w:val="007F7673"/>
    <w:rsid w:val="00801315"/>
    <w:rsid w:val="00802AD8"/>
    <w:rsid w:val="00802CE2"/>
    <w:rsid w:val="00803710"/>
    <w:rsid w:val="00804068"/>
    <w:rsid w:val="00804DDC"/>
    <w:rsid w:val="00806282"/>
    <w:rsid w:val="0080638E"/>
    <w:rsid w:val="00806737"/>
    <w:rsid w:val="00807E95"/>
    <w:rsid w:val="00807F46"/>
    <w:rsid w:val="00810EDF"/>
    <w:rsid w:val="008117A8"/>
    <w:rsid w:val="008130DB"/>
    <w:rsid w:val="00820C87"/>
    <w:rsid w:val="00821C0F"/>
    <w:rsid w:val="00823223"/>
    <w:rsid w:val="00823D01"/>
    <w:rsid w:val="008253F0"/>
    <w:rsid w:val="0082610A"/>
    <w:rsid w:val="00826616"/>
    <w:rsid w:val="00830150"/>
    <w:rsid w:val="0083357D"/>
    <w:rsid w:val="008348C8"/>
    <w:rsid w:val="008360A3"/>
    <w:rsid w:val="00836710"/>
    <w:rsid w:val="00840EA4"/>
    <w:rsid w:val="00841952"/>
    <w:rsid w:val="0084251D"/>
    <w:rsid w:val="00843ABE"/>
    <w:rsid w:val="008466EB"/>
    <w:rsid w:val="00847B43"/>
    <w:rsid w:val="0085136A"/>
    <w:rsid w:val="008518D3"/>
    <w:rsid w:val="00854AFF"/>
    <w:rsid w:val="00854F5F"/>
    <w:rsid w:val="0085607F"/>
    <w:rsid w:val="0085672B"/>
    <w:rsid w:val="008576B3"/>
    <w:rsid w:val="008578B6"/>
    <w:rsid w:val="00860C3F"/>
    <w:rsid w:val="00861206"/>
    <w:rsid w:val="00862162"/>
    <w:rsid w:val="00863F5C"/>
    <w:rsid w:val="00863FFF"/>
    <w:rsid w:val="00865B9B"/>
    <w:rsid w:val="008670D3"/>
    <w:rsid w:val="00867B49"/>
    <w:rsid w:val="00870031"/>
    <w:rsid w:val="00871C69"/>
    <w:rsid w:val="0087266B"/>
    <w:rsid w:val="00872DD6"/>
    <w:rsid w:val="008749B6"/>
    <w:rsid w:val="00874CD0"/>
    <w:rsid w:val="00875359"/>
    <w:rsid w:val="00876AD2"/>
    <w:rsid w:val="00877E80"/>
    <w:rsid w:val="00881EF5"/>
    <w:rsid w:val="00883305"/>
    <w:rsid w:val="008835DC"/>
    <w:rsid w:val="008865D6"/>
    <w:rsid w:val="008867BF"/>
    <w:rsid w:val="00886A62"/>
    <w:rsid w:val="00886BF6"/>
    <w:rsid w:val="008902C6"/>
    <w:rsid w:val="0089056A"/>
    <w:rsid w:val="00890D2E"/>
    <w:rsid w:val="00890F72"/>
    <w:rsid w:val="008939CD"/>
    <w:rsid w:val="00893AD6"/>
    <w:rsid w:val="00894107"/>
    <w:rsid w:val="0089431C"/>
    <w:rsid w:val="00894650"/>
    <w:rsid w:val="00895ABA"/>
    <w:rsid w:val="008A004C"/>
    <w:rsid w:val="008A0C93"/>
    <w:rsid w:val="008A20A6"/>
    <w:rsid w:val="008A3F82"/>
    <w:rsid w:val="008A5F99"/>
    <w:rsid w:val="008A62CC"/>
    <w:rsid w:val="008B18B1"/>
    <w:rsid w:val="008B2083"/>
    <w:rsid w:val="008B5D1C"/>
    <w:rsid w:val="008B70C7"/>
    <w:rsid w:val="008B714D"/>
    <w:rsid w:val="008B738E"/>
    <w:rsid w:val="008B7697"/>
    <w:rsid w:val="008C3B72"/>
    <w:rsid w:val="008C5EBB"/>
    <w:rsid w:val="008C76E5"/>
    <w:rsid w:val="008C7E41"/>
    <w:rsid w:val="008D1E30"/>
    <w:rsid w:val="008D25D9"/>
    <w:rsid w:val="008D3E64"/>
    <w:rsid w:val="008D6388"/>
    <w:rsid w:val="008D7D92"/>
    <w:rsid w:val="008E0268"/>
    <w:rsid w:val="008E03AF"/>
    <w:rsid w:val="008E136D"/>
    <w:rsid w:val="008E16BB"/>
    <w:rsid w:val="008E3975"/>
    <w:rsid w:val="008E5F94"/>
    <w:rsid w:val="008E6058"/>
    <w:rsid w:val="008E6B97"/>
    <w:rsid w:val="008E7719"/>
    <w:rsid w:val="008E7EC5"/>
    <w:rsid w:val="008F02BA"/>
    <w:rsid w:val="008F20FD"/>
    <w:rsid w:val="008F21CF"/>
    <w:rsid w:val="008F46B1"/>
    <w:rsid w:val="008F555D"/>
    <w:rsid w:val="008F69BB"/>
    <w:rsid w:val="008F6BE4"/>
    <w:rsid w:val="008F7F53"/>
    <w:rsid w:val="00902014"/>
    <w:rsid w:val="00903DF9"/>
    <w:rsid w:val="0090592D"/>
    <w:rsid w:val="00906465"/>
    <w:rsid w:val="0090692B"/>
    <w:rsid w:val="00910728"/>
    <w:rsid w:val="00910AB7"/>
    <w:rsid w:val="00910C16"/>
    <w:rsid w:val="009143C9"/>
    <w:rsid w:val="00914999"/>
    <w:rsid w:val="00915E93"/>
    <w:rsid w:val="00916A42"/>
    <w:rsid w:val="0092017B"/>
    <w:rsid w:val="009209B4"/>
    <w:rsid w:val="00920A81"/>
    <w:rsid w:val="00921DA3"/>
    <w:rsid w:val="00922042"/>
    <w:rsid w:val="00922722"/>
    <w:rsid w:val="00923973"/>
    <w:rsid w:val="00923A0F"/>
    <w:rsid w:val="00924E00"/>
    <w:rsid w:val="00927961"/>
    <w:rsid w:val="00931674"/>
    <w:rsid w:val="00931A6D"/>
    <w:rsid w:val="00932D06"/>
    <w:rsid w:val="00933536"/>
    <w:rsid w:val="00933CEE"/>
    <w:rsid w:val="009344D9"/>
    <w:rsid w:val="0093531A"/>
    <w:rsid w:val="00935E44"/>
    <w:rsid w:val="00936D87"/>
    <w:rsid w:val="00940BF9"/>
    <w:rsid w:val="00941E88"/>
    <w:rsid w:val="00944830"/>
    <w:rsid w:val="0095224A"/>
    <w:rsid w:val="00954834"/>
    <w:rsid w:val="00954C3D"/>
    <w:rsid w:val="0095631D"/>
    <w:rsid w:val="00957712"/>
    <w:rsid w:val="0096004C"/>
    <w:rsid w:val="009600A7"/>
    <w:rsid w:val="00960984"/>
    <w:rsid w:val="0096148B"/>
    <w:rsid w:val="009615EB"/>
    <w:rsid w:val="00961EC5"/>
    <w:rsid w:val="0096204E"/>
    <w:rsid w:val="00962075"/>
    <w:rsid w:val="00962E65"/>
    <w:rsid w:val="009636EC"/>
    <w:rsid w:val="009649A2"/>
    <w:rsid w:val="00965E0E"/>
    <w:rsid w:val="009664FA"/>
    <w:rsid w:val="00970DEA"/>
    <w:rsid w:val="0097213A"/>
    <w:rsid w:val="00973459"/>
    <w:rsid w:val="009748B4"/>
    <w:rsid w:val="00974934"/>
    <w:rsid w:val="00975A05"/>
    <w:rsid w:val="00976E0C"/>
    <w:rsid w:val="0097798D"/>
    <w:rsid w:val="0098297D"/>
    <w:rsid w:val="00982AB1"/>
    <w:rsid w:val="00983E78"/>
    <w:rsid w:val="009841AE"/>
    <w:rsid w:val="00984227"/>
    <w:rsid w:val="00984C24"/>
    <w:rsid w:val="00984D2A"/>
    <w:rsid w:val="009865C5"/>
    <w:rsid w:val="00987169"/>
    <w:rsid w:val="00987792"/>
    <w:rsid w:val="00987A74"/>
    <w:rsid w:val="0099097A"/>
    <w:rsid w:val="009919F2"/>
    <w:rsid w:val="009937DD"/>
    <w:rsid w:val="009940E5"/>
    <w:rsid w:val="00994668"/>
    <w:rsid w:val="009951C3"/>
    <w:rsid w:val="00997564"/>
    <w:rsid w:val="009978A0"/>
    <w:rsid w:val="009A0003"/>
    <w:rsid w:val="009A15C3"/>
    <w:rsid w:val="009A1B30"/>
    <w:rsid w:val="009A2D9E"/>
    <w:rsid w:val="009A3E76"/>
    <w:rsid w:val="009A4AD4"/>
    <w:rsid w:val="009A5595"/>
    <w:rsid w:val="009A5CF2"/>
    <w:rsid w:val="009A5F47"/>
    <w:rsid w:val="009A6A88"/>
    <w:rsid w:val="009A7081"/>
    <w:rsid w:val="009A7AA1"/>
    <w:rsid w:val="009A7E0A"/>
    <w:rsid w:val="009B1A3D"/>
    <w:rsid w:val="009B207D"/>
    <w:rsid w:val="009B20C9"/>
    <w:rsid w:val="009B424B"/>
    <w:rsid w:val="009B4935"/>
    <w:rsid w:val="009B4EFC"/>
    <w:rsid w:val="009B6937"/>
    <w:rsid w:val="009B7791"/>
    <w:rsid w:val="009C10E9"/>
    <w:rsid w:val="009C1A6C"/>
    <w:rsid w:val="009C1CE0"/>
    <w:rsid w:val="009C247A"/>
    <w:rsid w:val="009C2B88"/>
    <w:rsid w:val="009C2C50"/>
    <w:rsid w:val="009C2EF6"/>
    <w:rsid w:val="009C4CFA"/>
    <w:rsid w:val="009C5082"/>
    <w:rsid w:val="009C5771"/>
    <w:rsid w:val="009C5E1E"/>
    <w:rsid w:val="009C681D"/>
    <w:rsid w:val="009C68BE"/>
    <w:rsid w:val="009C777F"/>
    <w:rsid w:val="009D153D"/>
    <w:rsid w:val="009D2942"/>
    <w:rsid w:val="009D38AF"/>
    <w:rsid w:val="009D5A4C"/>
    <w:rsid w:val="009D7781"/>
    <w:rsid w:val="009D7D5D"/>
    <w:rsid w:val="009E0531"/>
    <w:rsid w:val="009E0FFC"/>
    <w:rsid w:val="009E12A2"/>
    <w:rsid w:val="009E1665"/>
    <w:rsid w:val="009E3D06"/>
    <w:rsid w:val="009E4869"/>
    <w:rsid w:val="009E49D1"/>
    <w:rsid w:val="009E55F4"/>
    <w:rsid w:val="009E5E1D"/>
    <w:rsid w:val="009F0021"/>
    <w:rsid w:val="009F14D2"/>
    <w:rsid w:val="009F1D3F"/>
    <w:rsid w:val="009F306C"/>
    <w:rsid w:val="009F7DD4"/>
    <w:rsid w:val="009F7E4D"/>
    <w:rsid w:val="00A01CF4"/>
    <w:rsid w:val="00A0339D"/>
    <w:rsid w:val="00A03E19"/>
    <w:rsid w:val="00A0507D"/>
    <w:rsid w:val="00A06BEC"/>
    <w:rsid w:val="00A070E1"/>
    <w:rsid w:val="00A103E9"/>
    <w:rsid w:val="00A104DD"/>
    <w:rsid w:val="00A105ED"/>
    <w:rsid w:val="00A11107"/>
    <w:rsid w:val="00A117BE"/>
    <w:rsid w:val="00A13EBF"/>
    <w:rsid w:val="00A14319"/>
    <w:rsid w:val="00A15241"/>
    <w:rsid w:val="00A17128"/>
    <w:rsid w:val="00A20304"/>
    <w:rsid w:val="00A21D53"/>
    <w:rsid w:val="00A2222B"/>
    <w:rsid w:val="00A2243D"/>
    <w:rsid w:val="00A22F76"/>
    <w:rsid w:val="00A232E1"/>
    <w:rsid w:val="00A23F07"/>
    <w:rsid w:val="00A2456E"/>
    <w:rsid w:val="00A248E8"/>
    <w:rsid w:val="00A24A75"/>
    <w:rsid w:val="00A24AE1"/>
    <w:rsid w:val="00A26306"/>
    <w:rsid w:val="00A26FD7"/>
    <w:rsid w:val="00A30AE2"/>
    <w:rsid w:val="00A313E1"/>
    <w:rsid w:val="00A31BCF"/>
    <w:rsid w:val="00A32A4B"/>
    <w:rsid w:val="00A33AF3"/>
    <w:rsid w:val="00A3403B"/>
    <w:rsid w:val="00A35079"/>
    <w:rsid w:val="00A3573B"/>
    <w:rsid w:val="00A426EC"/>
    <w:rsid w:val="00A53985"/>
    <w:rsid w:val="00A56BD2"/>
    <w:rsid w:val="00A57BB6"/>
    <w:rsid w:val="00A61F19"/>
    <w:rsid w:val="00A62942"/>
    <w:rsid w:val="00A62AAE"/>
    <w:rsid w:val="00A63993"/>
    <w:rsid w:val="00A64D10"/>
    <w:rsid w:val="00A65EF2"/>
    <w:rsid w:val="00A67C8A"/>
    <w:rsid w:val="00A7004D"/>
    <w:rsid w:val="00A70BB6"/>
    <w:rsid w:val="00A7160C"/>
    <w:rsid w:val="00A72675"/>
    <w:rsid w:val="00A72828"/>
    <w:rsid w:val="00A750F3"/>
    <w:rsid w:val="00A753E2"/>
    <w:rsid w:val="00A76165"/>
    <w:rsid w:val="00A76276"/>
    <w:rsid w:val="00A7664D"/>
    <w:rsid w:val="00A76D74"/>
    <w:rsid w:val="00A77228"/>
    <w:rsid w:val="00A80065"/>
    <w:rsid w:val="00A804AE"/>
    <w:rsid w:val="00A8311F"/>
    <w:rsid w:val="00A8458D"/>
    <w:rsid w:val="00A86584"/>
    <w:rsid w:val="00A87966"/>
    <w:rsid w:val="00A900CD"/>
    <w:rsid w:val="00A90AFE"/>
    <w:rsid w:val="00A90FCB"/>
    <w:rsid w:val="00A9263F"/>
    <w:rsid w:val="00A947F3"/>
    <w:rsid w:val="00A96357"/>
    <w:rsid w:val="00A96AA5"/>
    <w:rsid w:val="00AA01DE"/>
    <w:rsid w:val="00AA070B"/>
    <w:rsid w:val="00AA0742"/>
    <w:rsid w:val="00AA0A6E"/>
    <w:rsid w:val="00AA0C7C"/>
    <w:rsid w:val="00AA13AB"/>
    <w:rsid w:val="00AA292B"/>
    <w:rsid w:val="00AA364E"/>
    <w:rsid w:val="00AA3D48"/>
    <w:rsid w:val="00AA5F0D"/>
    <w:rsid w:val="00AA5FF9"/>
    <w:rsid w:val="00AA6105"/>
    <w:rsid w:val="00AA78D7"/>
    <w:rsid w:val="00AB2C53"/>
    <w:rsid w:val="00AB4C44"/>
    <w:rsid w:val="00AB50FC"/>
    <w:rsid w:val="00AB5165"/>
    <w:rsid w:val="00AB57FE"/>
    <w:rsid w:val="00AB5ABD"/>
    <w:rsid w:val="00AB6A6D"/>
    <w:rsid w:val="00AB6D2D"/>
    <w:rsid w:val="00AB6E04"/>
    <w:rsid w:val="00AB7160"/>
    <w:rsid w:val="00AC14E5"/>
    <w:rsid w:val="00AC4190"/>
    <w:rsid w:val="00AD0E4F"/>
    <w:rsid w:val="00AD344B"/>
    <w:rsid w:val="00AD4092"/>
    <w:rsid w:val="00AD5AEF"/>
    <w:rsid w:val="00AD6399"/>
    <w:rsid w:val="00AD6ED6"/>
    <w:rsid w:val="00AE04DA"/>
    <w:rsid w:val="00AE2509"/>
    <w:rsid w:val="00AE4EB8"/>
    <w:rsid w:val="00AE5601"/>
    <w:rsid w:val="00AF10DC"/>
    <w:rsid w:val="00AF4A07"/>
    <w:rsid w:val="00AF50AC"/>
    <w:rsid w:val="00AF516C"/>
    <w:rsid w:val="00AF52A8"/>
    <w:rsid w:val="00AF64EC"/>
    <w:rsid w:val="00AF66DB"/>
    <w:rsid w:val="00AF6B65"/>
    <w:rsid w:val="00AF7747"/>
    <w:rsid w:val="00B023EC"/>
    <w:rsid w:val="00B03262"/>
    <w:rsid w:val="00B05093"/>
    <w:rsid w:val="00B07396"/>
    <w:rsid w:val="00B10B63"/>
    <w:rsid w:val="00B10EF3"/>
    <w:rsid w:val="00B119AB"/>
    <w:rsid w:val="00B12C1E"/>
    <w:rsid w:val="00B15BBC"/>
    <w:rsid w:val="00B16E90"/>
    <w:rsid w:val="00B17314"/>
    <w:rsid w:val="00B1793C"/>
    <w:rsid w:val="00B205B7"/>
    <w:rsid w:val="00B23D2D"/>
    <w:rsid w:val="00B24AE8"/>
    <w:rsid w:val="00B250B4"/>
    <w:rsid w:val="00B30A1E"/>
    <w:rsid w:val="00B325B6"/>
    <w:rsid w:val="00B337BA"/>
    <w:rsid w:val="00B34E04"/>
    <w:rsid w:val="00B37180"/>
    <w:rsid w:val="00B4055F"/>
    <w:rsid w:val="00B42272"/>
    <w:rsid w:val="00B4328E"/>
    <w:rsid w:val="00B4378D"/>
    <w:rsid w:val="00B43FBE"/>
    <w:rsid w:val="00B44102"/>
    <w:rsid w:val="00B45C6C"/>
    <w:rsid w:val="00B4647E"/>
    <w:rsid w:val="00B46A58"/>
    <w:rsid w:val="00B47081"/>
    <w:rsid w:val="00B50165"/>
    <w:rsid w:val="00B5028F"/>
    <w:rsid w:val="00B5035A"/>
    <w:rsid w:val="00B50DC0"/>
    <w:rsid w:val="00B51196"/>
    <w:rsid w:val="00B540B8"/>
    <w:rsid w:val="00B55E43"/>
    <w:rsid w:val="00B56428"/>
    <w:rsid w:val="00B56D83"/>
    <w:rsid w:val="00B57196"/>
    <w:rsid w:val="00B60027"/>
    <w:rsid w:val="00B6252C"/>
    <w:rsid w:val="00B65285"/>
    <w:rsid w:val="00B657B3"/>
    <w:rsid w:val="00B65F96"/>
    <w:rsid w:val="00B6639F"/>
    <w:rsid w:val="00B67D50"/>
    <w:rsid w:val="00B71716"/>
    <w:rsid w:val="00B71F86"/>
    <w:rsid w:val="00B74319"/>
    <w:rsid w:val="00B743DD"/>
    <w:rsid w:val="00B7499A"/>
    <w:rsid w:val="00B75BB4"/>
    <w:rsid w:val="00B75BF3"/>
    <w:rsid w:val="00B773A5"/>
    <w:rsid w:val="00B80022"/>
    <w:rsid w:val="00B8042B"/>
    <w:rsid w:val="00B83B44"/>
    <w:rsid w:val="00B83DA7"/>
    <w:rsid w:val="00B842EA"/>
    <w:rsid w:val="00B84CE9"/>
    <w:rsid w:val="00B8529B"/>
    <w:rsid w:val="00B853FD"/>
    <w:rsid w:val="00B85864"/>
    <w:rsid w:val="00B9039E"/>
    <w:rsid w:val="00B909D9"/>
    <w:rsid w:val="00B90AD4"/>
    <w:rsid w:val="00B923C9"/>
    <w:rsid w:val="00B92B62"/>
    <w:rsid w:val="00B92FCF"/>
    <w:rsid w:val="00B939AD"/>
    <w:rsid w:val="00B945E5"/>
    <w:rsid w:val="00B94756"/>
    <w:rsid w:val="00B949F0"/>
    <w:rsid w:val="00B94CBF"/>
    <w:rsid w:val="00B950BA"/>
    <w:rsid w:val="00B96399"/>
    <w:rsid w:val="00B96E36"/>
    <w:rsid w:val="00B97FC3"/>
    <w:rsid w:val="00BA1855"/>
    <w:rsid w:val="00BA1909"/>
    <w:rsid w:val="00BA2D13"/>
    <w:rsid w:val="00BA325A"/>
    <w:rsid w:val="00BA4425"/>
    <w:rsid w:val="00BA4931"/>
    <w:rsid w:val="00BA50A7"/>
    <w:rsid w:val="00BA693D"/>
    <w:rsid w:val="00BA69F9"/>
    <w:rsid w:val="00BB037F"/>
    <w:rsid w:val="00BB1588"/>
    <w:rsid w:val="00BB3425"/>
    <w:rsid w:val="00BB462E"/>
    <w:rsid w:val="00BB5346"/>
    <w:rsid w:val="00BB5A49"/>
    <w:rsid w:val="00BB7845"/>
    <w:rsid w:val="00BB7AC3"/>
    <w:rsid w:val="00BC1B32"/>
    <w:rsid w:val="00BC1CD0"/>
    <w:rsid w:val="00BC3517"/>
    <w:rsid w:val="00BC3645"/>
    <w:rsid w:val="00BC415C"/>
    <w:rsid w:val="00BC45F9"/>
    <w:rsid w:val="00BC4F97"/>
    <w:rsid w:val="00BC5340"/>
    <w:rsid w:val="00BC5BAE"/>
    <w:rsid w:val="00BC6C2F"/>
    <w:rsid w:val="00BC72A9"/>
    <w:rsid w:val="00BD349E"/>
    <w:rsid w:val="00BD3EC5"/>
    <w:rsid w:val="00BD4973"/>
    <w:rsid w:val="00BD5B50"/>
    <w:rsid w:val="00BD61B4"/>
    <w:rsid w:val="00BD6541"/>
    <w:rsid w:val="00BD6562"/>
    <w:rsid w:val="00BD7C89"/>
    <w:rsid w:val="00BE116B"/>
    <w:rsid w:val="00BE3777"/>
    <w:rsid w:val="00BE3889"/>
    <w:rsid w:val="00BE401C"/>
    <w:rsid w:val="00BE4A4D"/>
    <w:rsid w:val="00BE5E08"/>
    <w:rsid w:val="00BE6CA7"/>
    <w:rsid w:val="00BE6DFA"/>
    <w:rsid w:val="00BF1425"/>
    <w:rsid w:val="00BF4BBF"/>
    <w:rsid w:val="00BF4BF4"/>
    <w:rsid w:val="00BF58FD"/>
    <w:rsid w:val="00BF77BE"/>
    <w:rsid w:val="00C01AA0"/>
    <w:rsid w:val="00C01D5D"/>
    <w:rsid w:val="00C0220D"/>
    <w:rsid w:val="00C02711"/>
    <w:rsid w:val="00C03022"/>
    <w:rsid w:val="00C03FF2"/>
    <w:rsid w:val="00C052AE"/>
    <w:rsid w:val="00C05A09"/>
    <w:rsid w:val="00C062A4"/>
    <w:rsid w:val="00C0740C"/>
    <w:rsid w:val="00C07687"/>
    <w:rsid w:val="00C078D9"/>
    <w:rsid w:val="00C07F03"/>
    <w:rsid w:val="00C10966"/>
    <w:rsid w:val="00C11C6B"/>
    <w:rsid w:val="00C12196"/>
    <w:rsid w:val="00C15787"/>
    <w:rsid w:val="00C158A8"/>
    <w:rsid w:val="00C1657A"/>
    <w:rsid w:val="00C20557"/>
    <w:rsid w:val="00C2146F"/>
    <w:rsid w:val="00C21C5A"/>
    <w:rsid w:val="00C265D3"/>
    <w:rsid w:val="00C26920"/>
    <w:rsid w:val="00C30798"/>
    <w:rsid w:val="00C32CF7"/>
    <w:rsid w:val="00C33536"/>
    <w:rsid w:val="00C33EE8"/>
    <w:rsid w:val="00C33F54"/>
    <w:rsid w:val="00C350A0"/>
    <w:rsid w:val="00C377A9"/>
    <w:rsid w:val="00C4127D"/>
    <w:rsid w:val="00C412C1"/>
    <w:rsid w:val="00C41577"/>
    <w:rsid w:val="00C41CA5"/>
    <w:rsid w:val="00C45218"/>
    <w:rsid w:val="00C47F1A"/>
    <w:rsid w:val="00C52AB9"/>
    <w:rsid w:val="00C5562B"/>
    <w:rsid w:val="00C55ADA"/>
    <w:rsid w:val="00C5687F"/>
    <w:rsid w:val="00C6019B"/>
    <w:rsid w:val="00C607BA"/>
    <w:rsid w:val="00C608EA"/>
    <w:rsid w:val="00C618B1"/>
    <w:rsid w:val="00C636EC"/>
    <w:rsid w:val="00C64421"/>
    <w:rsid w:val="00C65093"/>
    <w:rsid w:val="00C65A46"/>
    <w:rsid w:val="00C65E65"/>
    <w:rsid w:val="00C6698B"/>
    <w:rsid w:val="00C67998"/>
    <w:rsid w:val="00C67DE4"/>
    <w:rsid w:val="00C72B68"/>
    <w:rsid w:val="00C72FAE"/>
    <w:rsid w:val="00C730CC"/>
    <w:rsid w:val="00C73543"/>
    <w:rsid w:val="00C73A33"/>
    <w:rsid w:val="00C73D23"/>
    <w:rsid w:val="00C75BB1"/>
    <w:rsid w:val="00C779D0"/>
    <w:rsid w:val="00C806E9"/>
    <w:rsid w:val="00C8077D"/>
    <w:rsid w:val="00C80B24"/>
    <w:rsid w:val="00C83E56"/>
    <w:rsid w:val="00C85BF5"/>
    <w:rsid w:val="00C8650E"/>
    <w:rsid w:val="00C87898"/>
    <w:rsid w:val="00C879AF"/>
    <w:rsid w:val="00C901B5"/>
    <w:rsid w:val="00C92607"/>
    <w:rsid w:val="00C927D9"/>
    <w:rsid w:val="00C93387"/>
    <w:rsid w:val="00C93B4D"/>
    <w:rsid w:val="00C95252"/>
    <w:rsid w:val="00C95661"/>
    <w:rsid w:val="00C96A81"/>
    <w:rsid w:val="00C96E2C"/>
    <w:rsid w:val="00C9796A"/>
    <w:rsid w:val="00CA147A"/>
    <w:rsid w:val="00CA544B"/>
    <w:rsid w:val="00CA559E"/>
    <w:rsid w:val="00CB267D"/>
    <w:rsid w:val="00CB33DA"/>
    <w:rsid w:val="00CB3C50"/>
    <w:rsid w:val="00CB4C5C"/>
    <w:rsid w:val="00CB5384"/>
    <w:rsid w:val="00CB5C59"/>
    <w:rsid w:val="00CB62C3"/>
    <w:rsid w:val="00CB6A76"/>
    <w:rsid w:val="00CC0689"/>
    <w:rsid w:val="00CC3FCA"/>
    <w:rsid w:val="00CC74EA"/>
    <w:rsid w:val="00CC7917"/>
    <w:rsid w:val="00CC7C78"/>
    <w:rsid w:val="00CD1322"/>
    <w:rsid w:val="00CD1EB3"/>
    <w:rsid w:val="00CD3BF1"/>
    <w:rsid w:val="00CD5685"/>
    <w:rsid w:val="00CD5C01"/>
    <w:rsid w:val="00CD5DF8"/>
    <w:rsid w:val="00CD61DB"/>
    <w:rsid w:val="00CD749B"/>
    <w:rsid w:val="00CD7F25"/>
    <w:rsid w:val="00CD7F79"/>
    <w:rsid w:val="00CE2024"/>
    <w:rsid w:val="00CE4494"/>
    <w:rsid w:val="00CE4EAF"/>
    <w:rsid w:val="00CE5E14"/>
    <w:rsid w:val="00CF0580"/>
    <w:rsid w:val="00CF11AB"/>
    <w:rsid w:val="00CF27A4"/>
    <w:rsid w:val="00CF3DFF"/>
    <w:rsid w:val="00CF4732"/>
    <w:rsid w:val="00CF5036"/>
    <w:rsid w:val="00CF783C"/>
    <w:rsid w:val="00CF7B10"/>
    <w:rsid w:val="00CF7FE5"/>
    <w:rsid w:val="00D003CD"/>
    <w:rsid w:val="00D0096F"/>
    <w:rsid w:val="00D00AB9"/>
    <w:rsid w:val="00D00C03"/>
    <w:rsid w:val="00D02DED"/>
    <w:rsid w:val="00D03782"/>
    <w:rsid w:val="00D0430A"/>
    <w:rsid w:val="00D05052"/>
    <w:rsid w:val="00D07CE4"/>
    <w:rsid w:val="00D11E52"/>
    <w:rsid w:val="00D13556"/>
    <w:rsid w:val="00D13DAC"/>
    <w:rsid w:val="00D14861"/>
    <w:rsid w:val="00D149D9"/>
    <w:rsid w:val="00D157EE"/>
    <w:rsid w:val="00D15B32"/>
    <w:rsid w:val="00D1652E"/>
    <w:rsid w:val="00D16CA6"/>
    <w:rsid w:val="00D20FE4"/>
    <w:rsid w:val="00D22C14"/>
    <w:rsid w:val="00D2487A"/>
    <w:rsid w:val="00D25128"/>
    <w:rsid w:val="00D2747E"/>
    <w:rsid w:val="00D27687"/>
    <w:rsid w:val="00D27CCB"/>
    <w:rsid w:val="00D32429"/>
    <w:rsid w:val="00D3267E"/>
    <w:rsid w:val="00D340AF"/>
    <w:rsid w:val="00D36419"/>
    <w:rsid w:val="00D365B4"/>
    <w:rsid w:val="00D4051E"/>
    <w:rsid w:val="00D40E84"/>
    <w:rsid w:val="00D4161C"/>
    <w:rsid w:val="00D436F8"/>
    <w:rsid w:val="00D45C48"/>
    <w:rsid w:val="00D4661B"/>
    <w:rsid w:val="00D46836"/>
    <w:rsid w:val="00D50732"/>
    <w:rsid w:val="00D510E2"/>
    <w:rsid w:val="00D518A4"/>
    <w:rsid w:val="00D524DC"/>
    <w:rsid w:val="00D55A6E"/>
    <w:rsid w:val="00D55C38"/>
    <w:rsid w:val="00D562BE"/>
    <w:rsid w:val="00D60945"/>
    <w:rsid w:val="00D60ECC"/>
    <w:rsid w:val="00D613CF"/>
    <w:rsid w:val="00D6220E"/>
    <w:rsid w:val="00D6525A"/>
    <w:rsid w:val="00D65A5C"/>
    <w:rsid w:val="00D662A5"/>
    <w:rsid w:val="00D66BC7"/>
    <w:rsid w:val="00D66FDA"/>
    <w:rsid w:val="00D72498"/>
    <w:rsid w:val="00D743DA"/>
    <w:rsid w:val="00D753A0"/>
    <w:rsid w:val="00D827AE"/>
    <w:rsid w:val="00D8324F"/>
    <w:rsid w:val="00D86D48"/>
    <w:rsid w:val="00D87BCC"/>
    <w:rsid w:val="00D90258"/>
    <w:rsid w:val="00D91CE0"/>
    <w:rsid w:val="00D921A2"/>
    <w:rsid w:val="00D93142"/>
    <w:rsid w:val="00D9358A"/>
    <w:rsid w:val="00D946AE"/>
    <w:rsid w:val="00D95C55"/>
    <w:rsid w:val="00DA019D"/>
    <w:rsid w:val="00DA17B7"/>
    <w:rsid w:val="00DA2BFC"/>
    <w:rsid w:val="00DA2FA5"/>
    <w:rsid w:val="00DA4339"/>
    <w:rsid w:val="00DA4EA9"/>
    <w:rsid w:val="00DA5861"/>
    <w:rsid w:val="00DA5F58"/>
    <w:rsid w:val="00DA6024"/>
    <w:rsid w:val="00DA688B"/>
    <w:rsid w:val="00DA6FC3"/>
    <w:rsid w:val="00DB2196"/>
    <w:rsid w:val="00DB2543"/>
    <w:rsid w:val="00DB2E0A"/>
    <w:rsid w:val="00DB339D"/>
    <w:rsid w:val="00DB4B81"/>
    <w:rsid w:val="00DB4C2F"/>
    <w:rsid w:val="00DB4CDE"/>
    <w:rsid w:val="00DB4EC6"/>
    <w:rsid w:val="00DC3932"/>
    <w:rsid w:val="00DC3E33"/>
    <w:rsid w:val="00DC6907"/>
    <w:rsid w:val="00DD12DC"/>
    <w:rsid w:val="00DD2454"/>
    <w:rsid w:val="00DD2853"/>
    <w:rsid w:val="00DD4428"/>
    <w:rsid w:val="00DD50BA"/>
    <w:rsid w:val="00DD66B8"/>
    <w:rsid w:val="00DD6A0E"/>
    <w:rsid w:val="00DD6B43"/>
    <w:rsid w:val="00DD7698"/>
    <w:rsid w:val="00DE036B"/>
    <w:rsid w:val="00DE1511"/>
    <w:rsid w:val="00DE1BE0"/>
    <w:rsid w:val="00DE32DD"/>
    <w:rsid w:val="00DE431E"/>
    <w:rsid w:val="00DE4AC8"/>
    <w:rsid w:val="00DE5E9F"/>
    <w:rsid w:val="00DE6EC8"/>
    <w:rsid w:val="00DE7467"/>
    <w:rsid w:val="00DE7F11"/>
    <w:rsid w:val="00DF2948"/>
    <w:rsid w:val="00DF39BA"/>
    <w:rsid w:val="00DF3B9A"/>
    <w:rsid w:val="00DF3FF0"/>
    <w:rsid w:val="00DF4116"/>
    <w:rsid w:val="00DF4405"/>
    <w:rsid w:val="00DF5E39"/>
    <w:rsid w:val="00E03998"/>
    <w:rsid w:val="00E078AC"/>
    <w:rsid w:val="00E109EC"/>
    <w:rsid w:val="00E15252"/>
    <w:rsid w:val="00E179AB"/>
    <w:rsid w:val="00E20185"/>
    <w:rsid w:val="00E2163F"/>
    <w:rsid w:val="00E218B4"/>
    <w:rsid w:val="00E22C8C"/>
    <w:rsid w:val="00E22EEE"/>
    <w:rsid w:val="00E25DCA"/>
    <w:rsid w:val="00E26762"/>
    <w:rsid w:val="00E31A09"/>
    <w:rsid w:val="00E338E6"/>
    <w:rsid w:val="00E35A53"/>
    <w:rsid w:val="00E37025"/>
    <w:rsid w:val="00E375BC"/>
    <w:rsid w:val="00E37EEA"/>
    <w:rsid w:val="00E40729"/>
    <w:rsid w:val="00E41B3E"/>
    <w:rsid w:val="00E42611"/>
    <w:rsid w:val="00E4546C"/>
    <w:rsid w:val="00E5091A"/>
    <w:rsid w:val="00E51917"/>
    <w:rsid w:val="00E53745"/>
    <w:rsid w:val="00E54520"/>
    <w:rsid w:val="00E5583A"/>
    <w:rsid w:val="00E5597E"/>
    <w:rsid w:val="00E57625"/>
    <w:rsid w:val="00E57DE8"/>
    <w:rsid w:val="00E61C87"/>
    <w:rsid w:val="00E61FF0"/>
    <w:rsid w:val="00E627E8"/>
    <w:rsid w:val="00E62ABB"/>
    <w:rsid w:val="00E63BE2"/>
    <w:rsid w:val="00E668F3"/>
    <w:rsid w:val="00E67A28"/>
    <w:rsid w:val="00E706A6"/>
    <w:rsid w:val="00E70F3B"/>
    <w:rsid w:val="00E72AAF"/>
    <w:rsid w:val="00E733F0"/>
    <w:rsid w:val="00E77029"/>
    <w:rsid w:val="00E82B0C"/>
    <w:rsid w:val="00E8397D"/>
    <w:rsid w:val="00E84493"/>
    <w:rsid w:val="00E85878"/>
    <w:rsid w:val="00E86CDB"/>
    <w:rsid w:val="00E87B37"/>
    <w:rsid w:val="00E91E6D"/>
    <w:rsid w:val="00E92CD6"/>
    <w:rsid w:val="00E94292"/>
    <w:rsid w:val="00E969B7"/>
    <w:rsid w:val="00E97233"/>
    <w:rsid w:val="00E9758A"/>
    <w:rsid w:val="00E97B2E"/>
    <w:rsid w:val="00EA2157"/>
    <w:rsid w:val="00EA24DB"/>
    <w:rsid w:val="00EB013C"/>
    <w:rsid w:val="00EB0B97"/>
    <w:rsid w:val="00EB24AC"/>
    <w:rsid w:val="00EB54FF"/>
    <w:rsid w:val="00EC0777"/>
    <w:rsid w:val="00EC1216"/>
    <w:rsid w:val="00EC1C56"/>
    <w:rsid w:val="00EC21F6"/>
    <w:rsid w:val="00EC26A4"/>
    <w:rsid w:val="00EC336B"/>
    <w:rsid w:val="00EC34C8"/>
    <w:rsid w:val="00EC72A8"/>
    <w:rsid w:val="00EC74A0"/>
    <w:rsid w:val="00ED00CE"/>
    <w:rsid w:val="00ED12CD"/>
    <w:rsid w:val="00ED26DE"/>
    <w:rsid w:val="00ED2896"/>
    <w:rsid w:val="00ED6434"/>
    <w:rsid w:val="00ED7790"/>
    <w:rsid w:val="00ED7ADC"/>
    <w:rsid w:val="00EE26DB"/>
    <w:rsid w:val="00EE2927"/>
    <w:rsid w:val="00EE6A26"/>
    <w:rsid w:val="00EF0B03"/>
    <w:rsid w:val="00EF1C80"/>
    <w:rsid w:val="00EF1D66"/>
    <w:rsid w:val="00EF34AE"/>
    <w:rsid w:val="00EF3E15"/>
    <w:rsid w:val="00EF4131"/>
    <w:rsid w:val="00EF59F8"/>
    <w:rsid w:val="00EF5D88"/>
    <w:rsid w:val="00EF6A7B"/>
    <w:rsid w:val="00EF6F46"/>
    <w:rsid w:val="00EF7B9D"/>
    <w:rsid w:val="00F015C1"/>
    <w:rsid w:val="00F01D33"/>
    <w:rsid w:val="00F03D65"/>
    <w:rsid w:val="00F03EA8"/>
    <w:rsid w:val="00F040EB"/>
    <w:rsid w:val="00F040FF"/>
    <w:rsid w:val="00F043D4"/>
    <w:rsid w:val="00F05841"/>
    <w:rsid w:val="00F05D31"/>
    <w:rsid w:val="00F06147"/>
    <w:rsid w:val="00F06303"/>
    <w:rsid w:val="00F0637D"/>
    <w:rsid w:val="00F06816"/>
    <w:rsid w:val="00F068EE"/>
    <w:rsid w:val="00F06C77"/>
    <w:rsid w:val="00F07F7E"/>
    <w:rsid w:val="00F11BB8"/>
    <w:rsid w:val="00F129F4"/>
    <w:rsid w:val="00F12A34"/>
    <w:rsid w:val="00F15AE7"/>
    <w:rsid w:val="00F15C05"/>
    <w:rsid w:val="00F22508"/>
    <w:rsid w:val="00F22CED"/>
    <w:rsid w:val="00F30A7D"/>
    <w:rsid w:val="00F31012"/>
    <w:rsid w:val="00F31C53"/>
    <w:rsid w:val="00F33EA1"/>
    <w:rsid w:val="00F3400E"/>
    <w:rsid w:val="00F340A2"/>
    <w:rsid w:val="00F41474"/>
    <w:rsid w:val="00F43F76"/>
    <w:rsid w:val="00F445E2"/>
    <w:rsid w:val="00F4641E"/>
    <w:rsid w:val="00F466B3"/>
    <w:rsid w:val="00F46C11"/>
    <w:rsid w:val="00F4765C"/>
    <w:rsid w:val="00F50339"/>
    <w:rsid w:val="00F52A48"/>
    <w:rsid w:val="00F53799"/>
    <w:rsid w:val="00F54A43"/>
    <w:rsid w:val="00F54F04"/>
    <w:rsid w:val="00F55489"/>
    <w:rsid w:val="00F57AEE"/>
    <w:rsid w:val="00F61568"/>
    <w:rsid w:val="00F627DA"/>
    <w:rsid w:val="00F6288E"/>
    <w:rsid w:val="00F65141"/>
    <w:rsid w:val="00F65447"/>
    <w:rsid w:val="00F659F6"/>
    <w:rsid w:val="00F66801"/>
    <w:rsid w:val="00F66D4F"/>
    <w:rsid w:val="00F7156C"/>
    <w:rsid w:val="00F72C54"/>
    <w:rsid w:val="00F7684A"/>
    <w:rsid w:val="00F815C8"/>
    <w:rsid w:val="00F853B4"/>
    <w:rsid w:val="00F85FEE"/>
    <w:rsid w:val="00F87510"/>
    <w:rsid w:val="00F8752E"/>
    <w:rsid w:val="00F87F1A"/>
    <w:rsid w:val="00F90863"/>
    <w:rsid w:val="00F911E4"/>
    <w:rsid w:val="00F91676"/>
    <w:rsid w:val="00F91ABC"/>
    <w:rsid w:val="00F92D88"/>
    <w:rsid w:val="00F95039"/>
    <w:rsid w:val="00F95C2F"/>
    <w:rsid w:val="00F963CA"/>
    <w:rsid w:val="00F96F1F"/>
    <w:rsid w:val="00F97525"/>
    <w:rsid w:val="00F975BC"/>
    <w:rsid w:val="00F977AC"/>
    <w:rsid w:val="00F97EA6"/>
    <w:rsid w:val="00FA1773"/>
    <w:rsid w:val="00FA18CC"/>
    <w:rsid w:val="00FA51E5"/>
    <w:rsid w:val="00FA6F04"/>
    <w:rsid w:val="00FB0251"/>
    <w:rsid w:val="00FB252E"/>
    <w:rsid w:val="00FB6881"/>
    <w:rsid w:val="00FC083D"/>
    <w:rsid w:val="00FC3CE4"/>
    <w:rsid w:val="00FC4EEB"/>
    <w:rsid w:val="00FC627C"/>
    <w:rsid w:val="00FD240E"/>
    <w:rsid w:val="00FD64B7"/>
    <w:rsid w:val="00FD7BB2"/>
    <w:rsid w:val="00FE0275"/>
    <w:rsid w:val="00FE2AF3"/>
    <w:rsid w:val="00FE31FA"/>
    <w:rsid w:val="00FE3A55"/>
    <w:rsid w:val="00FE3B29"/>
    <w:rsid w:val="00FE44B0"/>
    <w:rsid w:val="00FE62EA"/>
    <w:rsid w:val="00FE6786"/>
    <w:rsid w:val="00FF05BC"/>
    <w:rsid w:val="00FF16AD"/>
    <w:rsid w:val="00FF1774"/>
    <w:rsid w:val="00FF1A4A"/>
    <w:rsid w:val="00FF1C58"/>
    <w:rsid w:val="00FF58DC"/>
    <w:rsid w:val="00FF5D3C"/>
    <w:rsid w:val="00FF5E04"/>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43A4"/>
  <w15:docId w15:val="{33E05A2E-2C44-4C21-AA9A-5606F9E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07C"/>
    <w:rPr>
      <w:rFonts w:ascii="Arial" w:hAnsi="Arial"/>
    </w:rPr>
  </w:style>
  <w:style w:type="paragraph" w:styleId="Heading1">
    <w:name w:val="heading 1"/>
    <w:uiPriority w:val="9"/>
    <w:qFormat/>
    <w:pPr>
      <w:outlineLvl w:val="0"/>
    </w:pPr>
  </w:style>
  <w:style w:type="paragraph" w:styleId="Heading2">
    <w:name w:val="heading 2"/>
    <w:uiPriority w:val="9"/>
    <w:unhideWhenUsed/>
    <w:qFormat/>
    <w:pPr>
      <w:outlineLvl w:val="1"/>
    </w:pPr>
  </w:style>
  <w:style w:type="paragraph" w:styleId="Heading3">
    <w:name w:val="heading 3"/>
    <w:uiPriority w:val="9"/>
    <w:unhideWhenUsed/>
    <w:qFormat/>
    <w:pPr>
      <w:outlineLvl w:val="2"/>
    </w:pPr>
  </w:style>
  <w:style w:type="paragraph" w:styleId="Heading4">
    <w:name w:val="heading 4"/>
    <w:uiPriority w:val="9"/>
    <w:semiHidden/>
    <w:unhideWhenUsed/>
    <w:qFormat/>
    <w:pPr>
      <w:outlineLvl w:val="3"/>
    </w:pPr>
  </w:style>
  <w:style w:type="paragraph" w:styleId="Heading5">
    <w:name w:val="heading 5"/>
    <w:uiPriority w:val="9"/>
    <w:semiHidden/>
    <w:unhideWhenUsed/>
    <w:qFormat/>
    <w:pPr>
      <w:outlineLvl w:val="4"/>
    </w:pPr>
  </w:style>
  <w:style w:type="paragraph" w:styleId="Heading6">
    <w:name w:val="heading 6"/>
    <w:uiPriority w:val="9"/>
    <w:semiHidden/>
    <w:unhideWhenUsed/>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ord95SimpleParagraphNumbering">
    <w:name w:val="Word95 Simple Paragraph Numbering"/>
    <w:qFormat/>
    <w:pPr>
      <w:numPr>
        <w:numId w:val="2"/>
      </w:numPr>
    </w:pPr>
  </w:style>
  <w:style w:type="character" w:styleId="Hyperlink">
    <w:name w:val="Hyperlink"/>
    <w:basedOn w:val="DefaultParagraphFont"/>
    <w:uiPriority w:val="99"/>
    <w:unhideWhenUsed/>
    <w:rsid w:val="00675A66"/>
    <w:rPr>
      <w:color w:val="0563C1" w:themeColor="hyperlink"/>
      <w:u w:val="single"/>
    </w:rPr>
  </w:style>
  <w:style w:type="character" w:styleId="UnresolvedMention">
    <w:name w:val="Unresolved Mention"/>
    <w:basedOn w:val="DefaultParagraphFont"/>
    <w:uiPriority w:val="99"/>
    <w:semiHidden/>
    <w:unhideWhenUsed/>
    <w:rsid w:val="00675A66"/>
    <w:rPr>
      <w:color w:val="605E5C"/>
      <w:shd w:val="clear" w:color="auto" w:fill="E1DFDD"/>
    </w:rPr>
  </w:style>
  <w:style w:type="paragraph" w:styleId="ListParagraph">
    <w:name w:val="List Paragraph"/>
    <w:basedOn w:val="Normal"/>
    <w:uiPriority w:val="34"/>
    <w:qFormat/>
    <w:rsid w:val="00751271"/>
    <w:pPr>
      <w:ind w:left="720"/>
      <w:contextualSpacing/>
    </w:pPr>
  </w:style>
  <w:style w:type="paragraph" w:styleId="BalloonText">
    <w:name w:val="Balloon Text"/>
    <w:basedOn w:val="Normal"/>
    <w:link w:val="BalloonTextChar"/>
    <w:uiPriority w:val="99"/>
    <w:semiHidden/>
    <w:unhideWhenUsed/>
    <w:rsid w:val="008E7E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EC5"/>
    <w:rPr>
      <w:rFonts w:ascii="Segoe UI" w:hAnsi="Segoe UI" w:cs="Segoe UI"/>
      <w:sz w:val="18"/>
      <w:szCs w:val="18"/>
    </w:rPr>
  </w:style>
  <w:style w:type="character" w:customStyle="1" w:styleId="normaltextrun">
    <w:name w:val="normaltextrun"/>
    <w:basedOn w:val="DefaultParagraphFont"/>
    <w:rsid w:val="00F03EA8"/>
  </w:style>
  <w:style w:type="character" w:styleId="FollowedHyperlink">
    <w:name w:val="FollowedHyperlink"/>
    <w:basedOn w:val="DefaultParagraphFont"/>
    <w:uiPriority w:val="99"/>
    <w:semiHidden/>
    <w:unhideWhenUsed/>
    <w:rsid w:val="002811BF"/>
    <w:rPr>
      <w:color w:val="954F72" w:themeColor="followedHyperlink"/>
      <w:u w:val="single"/>
    </w:rPr>
  </w:style>
  <w:style w:type="paragraph" w:styleId="Header">
    <w:name w:val="header"/>
    <w:basedOn w:val="Normal"/>
    <w:link w:val="HeaderChar"/>
    <w:uiPriority w:val="99"/>
    <w:unhideWhenUsed/>
    <w:rsid w:val="003A2176"/>
    <w:pPr>
      <w:tabs>
        <w:tab w:val="center" w:pos="4680"/>
        <w:tab w:val="right" w:pos="9360"/>
      </w:tabs>
    </w:pPr>
  </w:style>
  <w:style w:type="character" w:customStyle="1" w:styleId="HeaderChar">
    <w:name w:val="Header Char"/>
    <w:basedOn w:val="DefaultParagraphFont"/>
    <w:link w:val="Header"/>
    <w:uiPriority w:val="99"/>
    <w:rsid w:val="003A2176"/>
    <w:rPr>
      <w:rFonts w:ascii="Arial" w:hAnsi="Arial"/>
    </w:rPr>
  </w:style>
  <w:style w:type="paragraph" w:styleId="Footer">
    <w:name w:val="footer"/>
    <w:basedOn w:val="Normal"/>
    <w:link w:val="FooterChar"/>
    <w:uiPriority w:val="99"/>
    <w:unhideWhenUsed/>
    <w:rsid w:val="003A2176"/>
    <w:pPr>
      <w:tabs>
        <w:tab w:val="center" w:pos="4680"/>
        <w:tab w:val="right" w:pos="9360"/>
      </w:tabs>
    </w:pPr>
  </w:style>
  <w:style w:type="character" w:customStyle="1" w:styleId="FooterChar">
    <w:name w:val="Footer Char"/>
    <w:basedOn w:val="DefaultParagraphFont"/>
    <w:link w:val="Footer"/>
    <w:uiPriority w:val="99"/>
    <w:rsid w:val="003A217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3766">
      <w:bodyDiv w:val="1"/>
      <w:marLeft w:val="0"/>
      <w:marRight w:val="0"/>
      <w:marTop w:val="0"/>
      <w:marBottom w:val="0"/>
      <w:divBdr>
        <w:top w:val="none" w:sz="0" w:space="0" w:color="auto"/>
        <w:left w:val="none" w:sz="0" w:space="0" w:color="auto"/>
        <w:bottom w:val="none" w:sz="0" w:space="0" w:color="auto"/>
        <w:right w:val="none" w:sz="0" w:space="0" w:color="auto"/>
      </w:divBdr>
    </w:div>
    <w:div w:id="63649574">
      <w:bodyDiv w:val="1"/>
      <w:marLeft w:val="0"/>
      <w:marRight w:val="0"/>
      <w:marTop w:val="0"/>
      <w:marBottom w:val="0"/>
      <w:divBdr>
        <w:top w:val="none" w:sz="0" w:space="0" w:color="auto"/>
        <w:left w:val="none" w:sz="0" w:space="0" w:color="auto"/>
        <w:bottom w:val="none" w:sz="0" w:space="0" w:color="auto"/>
        <w:right w:val="none" w:sz="0" w:space="0" w:color="auto"/>
      </w:divBdr>
      <w:divsChild>
        <w:div w:id="322390510">
          <w:marLeft w:val="0"/>
          <w:marRight w:val="0"/>
          <w:marTop w:val="0"/>
          <w:marBottom w:val="0"/>
          <w:divBdr>
            <w:top w:val="none" w:sz="0" w:space="0" w:color="auto"/>
            <w:left w:val="none" w:sz="0" w:space="0" w:color="auto"/>
            <w:bottom w:val="none" w:sz="0" w:space="0" w:color="auto"/>
            <w:right w:val="none" w:sz="0" w:space="0" w:color="auto"/>
          </w:divBdr>
        </w:div>
        <w:div w:id="1122192066">
          <w:marLeft w:val="0"/>
          <w:marRight w:val="0"/>
          <w:marTop w:val="0"/>
          <w:marBottom w:val="0"/>
          <w:divBdr>
            <w:top w:val="none" w:sz="0" w:space="0" w:color="auto"/>
            <w:left w:val="none" w:sz="0" w:space="0" w:color="auto"/>
            <w:bottom w:val="none" w:sz="0" w:space="0" w:color="auto"/>
            <w:right w:val="none" w:sz="0" w:space="0" w:color="auto"/>
          </w:divBdr>
        </w:div>
        <w:div w:id="366872482">
          <w:marLeft w:val="0"/>
          <w:marRight w:val="0"/>
          <w:marTop w:val="0"/>
          <w:marBottom w:val="0"/>
          <w:divBdr>
            <w:top w:val="none" w:sz="0" w:space="0" w:color="auto"/>
            <w:left w:val="none" w:sz="0" w:space="0" w:color="auto"/>
            <w:bottom w:val="none" w:sz="0" w:space="0" w:color="auto"/>
            <w:right w:val="none" w:sz="0" w:space="0" w:color="auto"/>
          </w:divBdr>
        </w:div>
        <w:div w:id="1431588178">
          <w:marLeft w:val="0"/>
          <w:marRight w:val="0"/>
          <w:marTop w:val="0"/>
          <w:marBottom w:val="0"/>
          <w:divBdr>
            <w:top w:val="none" w:sz="0" w:space="0" w:color="auto"/>
            <w:left w:val="none" w:sz="0" w:space="0" w:color="auto"/>
            <w:bottom w:val="none" w:sz="0" w:space="0" w:color="auto"/>
            <w:right w:val="none" w:sz="0" w:space="0" w:color="auto"/>
          </w:divBdr>
        </w:div>
        <w:div w:id="1880777757">
          <w:marLeft w:val="0"/>
          <w:marRight w:val="0"/>
          <w:marTop w:val="0"/>
          <w:marBottom w:val="0"/>
          <w:divBdr>
            <w:top w:val="none" w:sz="0" w:space="0" w:color="auto"/>
            <w:left w:val="none" w:sz="0" w:space="0" w:color="auto"/>
            <w:bottom w:val="none" w:sz="0" w:space="0" w:color="auto"/>
            <w:right w:val="none" w:sz="0" w:space="0" w:color="auto"/>
          </w:divBdr>
        </w:div>
        <w:div w:id="1289433550">
          <w:marLeft w:val="0"/>
          <w:marRight w:val="0"/>
          <w:marTop w:val="0"/>
          <w:marBottom w:val="0"/>
          <w:divBdr>
            <w:top w:val="none" w:sz="0" w:space="0" w:color="auto"/>
            <w:left w:val="none" w:sz="0" w:space="0" w:color="auto"/>
            <w:bottom w:val="none" w:sz="0" w:space="0" w:color="auto"/>
            <w:right w:val="none" w:sz="0" w:space="0" w:color="auto"/>
          </w:divBdr>
        </w:div>
        <w:div w:id="1119639429">
          <w:marLeft w:val="0"/>
          <w:marRight w:val="0"/>
          <w:marTop w:val="0"/>
          <w:marBottom w:val="0"/>
          <w:divBdr>
            <w:top w:val="none" w:sz="0" w:space="0" w:color="auto"/>
            <w:left w:val="none" w:sz="0" w:space="0" w:color="auto"/>
            <w:bottom w:val="none" w:sz="0" w:space="0" w:color="auto"/>
            <w:right w:val="none" w:sz="0" w:space="0" w:color="auto"/>
          </w:divBdr>
        </w:div>
        <w:div w:id="995182734">
          <w:marLeft w:val="0"/>
          <w:marRight w:val="0"/>
          <w:marTop w:val="0"/>
          <w:marBottom w:val="0"/>
          <w:divBdr>
            <w:top w:val="none" w:sz="0" w:space="0" w:color="auto"/>
            <w:left w:val="none" w:sz="0" w:space="0" w:color="auto"/>
            <w:bottom w:val="none" w:sz="0" w:space="0" w:color="auto"/>
            <w:right w:val="none" w:sz="0" w:space="0" w:color="auto"/>
          </w:divBdr>
        </w:div>
        <w:div w:id="289241421">
          <w:marLeft w:val="0"/>
          <w:marRight w:val="0"/>
          <w:marTop w:val="0"/>
          <w:marBottom w:val="0"/>
          <w:divBdr>
            <w:top w:val="none" w:sz="0" w:space="0" w:color="auto"/>
            <w:left w:val="none" w:sz="0" w:space="0" w:color="auto"/>
            <w:bottom w:val="none" w:sz="0" w:space="0" w:color="auto"/>
            <w:right w:val="none" w:sz="0" w:space="0" w:color="auto"/>
          </w:divBdr>
        </w:div>
        <w:div w:id="978339307">
          <w:marLeft w:val="0"/>
          <w:marRight w:val="0"/>
          <w:marTop w:val="0"/>
          <w:marBottom w:val="0"/>
          <w:divBdr>
            <w:top w:val="none" w:sz="0" w:space="0" w:color="auto"/>
            <w:left w:val="none" w:sz="0" w:space="0" w:color="auto"/>
            <w:bottom w:val="none" w:sz="0" w:space="0" w:color="auto"/>
            <w:right w:val="none" w:sz="0" w:space="0" w:color="auto"/>
          </w:divBdr>
        </w:div>
        <w:div w:id="1529565040">
          <w:marLeft w:val="0"/>
          <w:marRight w:val="0"/>
          <w:marTop w:val="0"/>
          <w:marBottom w:val="0"/>
          <w:divBdr>
            <w:top w:val="none" w:sz="0" w:space="0" w:color="auto"/>
            <w:left w:val="none" w:sz="0" w:space="0" w:color="auto"/>
            <w:bottom w:val="none" w:sz="0" w:space="0" w:color="auto"/>
            <w:right w:val="none" w:sz="0" w:space="0" w:color="auto"/>
          </w:divBdr>
        </w:div>
        <w:div w:id="340934439">
          <w:marLeft w:val="0"/>
          <w:marRight w:val="0"/>
          <w:marTop w:val="0"/>
          <w:marBottom w:val="0"/>
          <w:divBdr>
            <w:top w:val="none" w:sz="0" w:space="0" w:color="auto"/>
            <w:left w:val="none" w:sz="0" w:space="0" w:color="auto"/>
            <w:bottom w:val="none" w:sz="0" w:space="0" w:color="auto"/>
            <w:right w:val="none" w:sz="0" w:space="0" w:color="auto"/>
          </w:divBdr>
        </w:div>
        <w:div w:id="1687830431">
          <w:marLeft w:val="0"/>
          <w:marRight w:val="0"/>
          <w:marTop w:val="0"/>
          <w:marBottom w:val="0"/>
          <w:divBdr>
            <w:top w:val="none" w:sz="0" w:space="0" w:color="auto"/>
            <w:left w:val="none" w:sz="0" w:space="0" w:color="auto"/>
            <w:bottom w:val="none" w:sz="0" w:space="0" w:color="auto"/>
            <w:right w:val="none" w:sz="0" w:space="0" w:color="auto"/>
          </w:divBdr>
        </w:div>
        <w:div w:id="1305283007">
          <w:marLeft w:val="0"/>
          <w:marRight w:val="0"/>
          <w:marTop w:val="0"/>
          <w:marBottom w:val="0"/>
          <w:divBdr>
            <w:top w:val="none" w:sz="0" w:space="0" w:color="auto"/>
            <w:left w:val="none" w:sz="0" w:space="0" w:color="auto"/>
            <w:bottom w:val="none" w:sz="0" w:space="0" w:color="auto"/>
            <w:right w:val="none" w:sz="0" w:space="0" w:color="auto"/>
          </w:divBdr>
        </w:div>
        <w:div w:id="1707216443">
          <w:marLeft w:val="0"/>
          <w:marRight w:val="0"/>
          <w:marTop w:val="0"/>
          <w:marBottom w:val="0"/>
          <w:divBdr>
            <w:top w:val="none" w:sz="0" w:space="0" w:color="auto"/>
            <w:left w:val="none" w:sz="0" w:space="0" w:color="auto"/>
            <w:bottom w:val="none" w:sz="0" w:space="0" w:color="auto"/>
            <w:right w:val="none" w:sz="0" w:space="0" w:color="auto"/>
          </w:divBdr>
        </w:div>
        <w:div w:id="3871800">
          <w:marLeft w:val="0"/>
          <w:marRight w:val="0"/>
          <w:marTop w:val="0"/>
          <w:marBottom w:val="0"/>
          <w:divBdr>
            <w:top w:val="none" w:sz="0" w:space="0" w:color="auto"/>
            <w:left w:val="none" w:sz="0" w:space="0" w:color="auto"/>
            <w:bottom w:val="none" w:sz="0" w:space="0" w:color="auto"/>
            <w:right w:val="none" w:sz="0" w:space="0" w:color="auto"/>
          </w:divBdr>
        </w:div>
        <w:div w:id="807749560">
          <w:marLeft w:val="0"/>
          <w:marRight w:val="0"/>
          <w:marTop w:val="0"/>
          <w:marBottom w:val="0"/>
          <w:divBdr>
            <w:top w:val="none" w:sz="0" w:space="0" w:color="auto"/>
            <w:left w:val="none" w:sz="0" w:space="0" w:color="auto"/>
            <w:bottom w:val="none" w:sz="0" w:space="0" w:color="auto"/>
            <w:right w:val="none" w:sz="0" w:space="0" w:color="auto"/>
          </w:divBdr>
        </w:div>
      </w:divsChild>
    </w:div>
    <w:div w:id="97020554">
      <w:bodyDiv w:val="1"/>
      <w:marLeft w:val="0"/>
      <w:marRight w:val="0"/>
      <w:marTop w:val="0"/>
      <w:marBottom w:val="0"/>
      <w:divBdr>
        <w:top w:val="none" w:sz="0" w:space="0" w:color="auto"/>
        <w:left w:val="none" w:sz="0" w:space="0" w:color="auto"/>
        <w:bottom w:val="none" w:sz="0" w:space="0" w:color="auto"/>
        <w:right w:val="none" w:sz="0" w:space="0" w:color="auto"/>
      </w:divBdr>
    </w:div>
    <w:div w:id="126315277">
      <w:bodyDiv w:val="1"/>
      <w:marLeft w:val="0"/>
      <w:marRight w:val="0"/>
      <w:marTop w:val="0"/>
      <w:marBottom w:val="0"/>
      <w:divBdr>
        <w:top w:val="none" w:sz="0" w:space="0" w:color="auto"/>
        <w:left w:val="none" w:sz="0" w:space="0" w:color="auto"/>
        <w:bottom w:val="none" w:sz="0" w:space="0" w:color="auto"/>
        <w:right w:val="none" w:sz="0" w:space="0" w:color="auto"/>
      </w:divBdr>
    </w:div>
    <w:div w:id="136649746">
      <w:bodyDiv w:val="1"/>
      <w:marLeft w:val="0"/>
      <w:marRight w:val="0"/>
      <w:marTop w:val="0"/>
      <w:marBottom w:val="0"/>
      <w:divBdr>
        <w:top w:val="none" w:sz="0" w:space="0" w:color="auto"/>
        <w:left w:val="none" w:sz="0" w:space="0" w:color="auto"/>
        <w:bottom w:val="none" w:sz="0" w:space="0" w:color="auto"/>
        <w:right w:val="none" w:sz="0" w:space="0" w:color="auto"/>
      </w:divBdr>
      <w:divsChild>
        <w:div w:id="1936160134">
          <w:marLeft w:val="0"/>
          <w:marRight w:val="0"/>
          <w:marTop w:val="0"/>
          <w:marBottom w:val="0"/>
          <w:divBdr>
            <w:top w:val="none" w:sz="0" w:space="0" w:color="auto"/>
            <w:left w:val="none" w:sz="0" w:space="0" w:color="auto"/>
            <w:bottom w:val="none" w:sz="0" w:space="0" w:color="auto"/>
            <w:right w:val="none" w:sz="0" w:space="0" w:color="auto"/>
          </w:divBdr>
        </w:div>
        <w:div w:id="1311712862">
          <w:marLeft w:val="0"/>
          <w:marRight w:val="0"/>
          <w:marTop w:val="0"/>
          <w:marBottom w:val="0"/>
          <w:divBdr>
            <w:top w:val="none" w:sz="0" w:space="0" w:color="auto"/>
            <w:left w:val="none" w:sz="0" w:space="0" w:color="auto"/>
            <w:bottom w:val="none" w:sz="0" w:space="0" w:color="auto"/>
            <w:right w:val="none" w:sz="0" w:space="0" w:color="auto"/>
          </w:divBdr>
        </w:div>
        <w:div w:id="2106921618">
          <w:marLeft w:val="0"/>
          <w:marRight w:val="0"/>
          <w:marTop w:val="0"/>
          <w:marBottom w:val="0"/>
          <w:divBdr>
            <w:top w:val="none" w:sz="0" w:space="0" w:color="auto"/>
            <w:left w:val="none" w:sz="0" w:space="0" w:color="auto"/>
            <w:bottom w:val="none" w:sz="0" w:space="0" w:color="auto"/>
            <w:right w:val="none" w:sz="0" w:space="0" w:color="auto"/>
          </w:divBdr>
        </w:div>
        <w:div w:id="52579589">
          <w:marLeft w:val="0"/>
          <w:marRight w:val="0"/>
          <w:marTop w:val="0"/>
          <w:marBottom w:val="0"/>
          <w:divBdr>
            <w:top w:val="none" w:sz="0" w:space="0" w:color="auto"/>
            <w:left w:val="none" w:sz="0" w:space="0" w:color="auto"/>
            <w:bottom w:val="none" w:sz="0" w:space="0" w:color="auto"/>
            <w:right w:val="none" w:sz="0" w:space="0" w:color="auto"/>
          </w:divBdr>
        </w:div>
        <w:div w:id="1454396317">
          <w:marLeft w:val="0"/>
          <w:marRight w:val="0"/>
          <w:marTop w:val="0"/>
          <w:marBottom w:val="0"/>
          <w:divBdr>
            <w:top w:val="none" w:sz="0" w:space="0" w:color="auto"/>
            <w:left w:val="none" w:sz="0" w:space="0" w:color="auto"/>
            <w:bottom w:val="none" w:sz="0" w:space="0" w:color="auto"/>
            <w:right w:val="none" w:sz="0" w:space="0" w:color="auto"/>
          </w:divBdr>
        </w:div>
        <w:div w:id="1281645775">
          <w:marLeft w:val="0"/>
          <w:marRight w:val="0"/>
          <w:marTop w:val="0"/>
          <w:marBottom w:val="0"/>
          <w:divBdr>
            <w:top w:val="none" w:sz="0" w:space="0" w:color="auto"/>
            <w:left w:val="none" w:sz="0" w:space="0" w:color="auto"/>
            <w:bottom w:val="none" w:sz="0" w:space="0" w:color="auto"/>
            <w:right w:val="none" w:sz="0" w:space="0" w:color="auto"/>
          </w:divBdr>
        </w:div>
        <w:div w:id="322517144">
          <w:marLeft w:val="0"/>
          <w:marRight w:val="0"/>
          <w:marTop w:val="0"/>
          <w:marBottom w:val="0"/>
          <w:divBdr>
            <w:top w:val="none" w:sz="0" w:space="0" w:color="auto"/>
            <w:left w:val="none" w:sz="0" w:space="0" w:color="auto"/>
            <w:bottom w:val="none" w:sz="0" w:space="0" w:color="auto"/>
            <w:right w:val="none" w:sz="0" w:space="0" w:color="auto"/>
          </w:divBdr>
        </w:div>
        <w:div w:id="1050956593">
          <w:marLeft w:val="0"/>
          <w:marRight w:val="0"/>
          <w:marTop w:val="0"/>
          <w:marBottom w:val="0"/>
          <w:divBdr>
            <w:top w:val="none" w:sz="0" w:space="0" w:color="auto"/>
            <w:left w:val="none" w:sz="0" w:space="0" w:color="auto"/>
            <w:bottom w:val="none" w:sz="0" w:space="0" w:color="auto"/>
            <w:right w:val="none" w:sz="0" w:space="0" w:color="auto"/>
          </w:divBdr>
        </w:div>
        <w:div w:id="417022013">
          <w:marLeft w:val="0"/>
          <w:marRight w:val="0"/>
          <w:marTop w:val="0"/>
          <w:marBottom w:val="0"/>
          <w:divBdr>
            <w:top w:val="none" w:sz="0" w:space="0" w:color="auto"/>
            <w:left w:val="none" w:sz="0" w:space="0" w:color="auto"/>
            <w:bottom w:val="none" w:sz="0" w:space="0" w:color="auto"/>
            <w:right w:val="none" w:sz="0" w:space="0" w:color="auto"/>
          </w:divBdr>
        </w:div>
        <w:div w:id="227158188">
          <w:marLeft w:val="0"/>
          <w:marRight w:val="0"/>
          <w:marTop w:val="0"/>
          <w:marBottom w:val="0"/>
          <w:divBdr>
            <w:top w:val="none" w:sz="0" w:space="0" w:color="auto"/>
            <w:left w:val="none" w:sz="0" w:space="0" w:color="auto"/>
            <w:bottom w:val="none" w:sz="0" w:space="0" w:color="auto"/>
            <w:right w:val="none" w:sz="0" w:space="0" w:color="auto"/>
          </w:divBdr>
        </w:div>
        <w:div w:id="1484465201">
          <w:marLeft w:val="0"/>
          <w:marRight w:val="0"/>
          <w:marTop w:val="0"/>
          <w:marBottom w:val="0"/>
          <w:divBdr>
            <w:top w:val="none" w:sz="0" w:space="0" w:color="auto"/>
            <w:left w:val="none" w:sz="0" w:space="0" w:color="auto"/>
            <w:bottom w:val="none" w:sz="0" w:space="0" w:color="auto"/>
            <w:right w:val="none" w:sz="0" w:space="0" w:color="auto"/>
          </w:divBdr>
        </w:div>
        <w:div w:id="200635072">
          <w:marLeft w:val="0"/>
          <w:marRight w:val="0"/>
          <w:marTop w:val="0"/>
          <w:marBottom w:val="0"/>
          <w:divBdr>
            <w:top w:val="none" w:sz="0" w:space="0" w:color="auto"/>
            <w:left w:val="none" w:sz="0" w:space="0" w:color="auto"/>
            <w:bottom w:val="none" w:sz="0" w:space="0" w:color="auto"/>
            <w:right w:val="none" w:sz="0" w:space="0" w:color="auto"/>
          </w:divBdr>
        </w:div>
        <w:div w:id="1477600624">
          <w:marLeft w:val="0"/>
          <w:marRight w:val="0"/>
          <w:marTop w:val="0"/>
          <w:marBottom w:val="0"/>
          <w:divBdr>
            <w:top w:val="none" w:sz="0" w:space="0" w:color="auto"/>
            <w:left w:val="none" w:sz="0" w:space="0" w:color="auto"/>
            <w:bottom w:val="none" w:sz="0" w:space="0" w:color="auto"/>
            <w:right w:val="none" w:sz="0" w:space="0" w:color="auto"/>
          </w:divBdr>
        </w:div>
        <w:div w:id="250703510">
          <w:marLeft w:val="0"/>
          <w:marRight w:val="0"/>
          <w:marTop w:val="0"/>
          <w:marBottom w:val="0"/>
          <w:divBdr>
            <w:top w:val="none" w:sz="0" w:space="0" w:color="auto"/>
            <w:left w:val="none" w:sz="0" w:space="0" w:color="auto"/>
            <w:bottom w:val="none" w:sz="0" w:space="0" w:color="auto"/>
            <w:right w:val="none" w:sz="0" w:space="0" w:color="auto"/>
          </w:divBdr>
        </w:div>
        <w:div w:id="306860882">
          <w:marLeft w:val="0"/>
          <w:marRight w:val="0"/>
          <w:marTop w:val="0"/>
          <w:marBottom w:val="0"/>
          <w:divBdr>
            <w:top w:val="none" w:sz="0" w:space="0" w:color="auto"/>
            <w:left w:val="none" w:sz="0" w:space="0" w:color="auto"/>
            <w:bottom w:val="none" w:sz="0" w:space="0" w:color="auto"/>
            <w:right w:val="none" w:sz="0" w:space="0" w:color="auto"/>
          </w:divBdr>
        </w:div>
        <w:div w:id="289896618">
          <w:marLeft w:val="0"/>
          <w:marRight w:val="0"/>
          <w:marTop w:val="0"/>
          <w:marBottom w:val="0"/>
          <w:divBdr>
            <w:top w:val="none" w:sz="0" w:space="0" w:color="auto"/>
            <w:left w:val="none" w:sz="0" w:space="0" w:color="auto"/>
            <w:bottom w:val="none" w:sz="0" w:space="0" w:color="auto"/>
            <w:right w:val="none" w:sz="0" w:space="0" w:color="auto"/>
          </w:divBdr>
        </w:div>
        <w:div w:id="1122115426">
          <w:marLeft w:val="0"/>
          <w:marRight w:val="0"/>
          <w:marTop w:val="0"/>
          <w:marBottom w:val="0"/>
          <w:divBdr>
            <w:top w:val="none" w:sz="0" w:space="0" w:color="auto"/>
            <w:left w:val="none" w:sz="0" w:space="0" w:color="auto"/>
            <w:bottom w:val="none" w:sz="0" w:space="0" w:color="auto"/>
            <w:right w:val="none" w:sz="0" w:space="0" w:color="auto"/>
          </w:divBdr>
        </w:div>
        <w:div w:id="163666261">
          <w:marLeft w:val="0"/>
          <w:marRight w:val="0"/>
          <w:marTop w:val="0"/>
          <w:marBottom w:val="0"/>
          <w:divBdr>
            <w:top w:val="none" w:sz="0" w:space="0" w:color="auto"/>
            <w:left w:val="none" w:sz="0" w:space="0" w:color="auto"/>
            <w:bottom w:val="none" w:sz="0" w:space="0" w:color="auto"/>
            <w:right w:val="none" w:sz="0" w:space="0" w:color="auto"/>
          </w:divBdr>
        </w:div>
        <w:div w:id="875236299">
          <w:marLeft w:val="0"/>
          <w:marRight w:val="0"/>
          <w:marTop w:val="0"/>
          <w:marBottom w:val="0"/>
          <w:divBdr>
            <w:top w:val="none" w:sz="0" w:space="0" w:color="auto"/>
            <w:left w:val="none" w:sz="0" w:space="0" w:color="auto"/>
            <w:bottom w:val="none" w:sz="0" w:space="0" w:color="auto"/>
            <w:right w:val="none" w:sz="0" w:space="0" w:color="auto"/>
          </w:divBdr>
        </w:div>
        <w:div w:id="1921866679">
          <w:marLeft w:val="0"/>
          <w:marRight w:val="0"/>
          <w:marTop w:val="0"/>
          <w:marBottom w:val="0"/>
          <w:divBdr>
            <w:top w:val="none" w:sz="0" w:space="0" w:color="auto"/>
            <w:left w:val="none" w:sz="0" w:space="0" w:color="auto"/>
            <w:bottom w:val="none" w:sz="0" w:space="0" w:color="auto"/>
            <w:right w:val="none" w:sz="0" w:space="0" w:color="auto"/>
          </w:divBdr>
        </w:div>
        <w:div w:id="579026001">
          <w:marLeft w:val="0"/>
          <w:marRight w:val="0"/>
          <w:marTop w:val="0"/>
          <w:marBottom w:val="0"/>
          <w:divBdr>
            <w:top w:val="none" w:sz="0" w:space="0" w:color="auto"/>
            <w:left w:val="none" w:sz="0" w:space="0" w:color="auto"/>
            <w:bottom w:val="none" w:sz="0" w:space="0" w:color="auto"/>
            <w:right w:val="none" w:sz="0" w:space="0" w:color="auto"/>
          </w:divBdr>
        </w:div>
        <w:div w:id="201599774">
          <w:marLeft w:val="0"/>
          <w:marRight w:val="0"/>
          <w:marTop w:val="0"/>
          <w:marBottom w:val="0"/>
          <w:divBdr>
            <w:top w:val="none" w:sz="0" w:space="0" w:color="auto"/>
            <w:left w:val="none" w:sz="0" w:space="0" w:color="auto"/>
            <w:bottom w:val="none" w:sz="0" w:space="0" w:color="auto"/>
            <w:right w:val="none" w:sz="0" w:space="0" w:color="auto"/>
          </w:divBdr>
        </w:div>
        <w:div w:id="873926193">
          <w:marLeft w:val="0"/>
          <w:marRight w:val="0"/>
          <w:marTop w:val="0"/>
          <w:marBottom w:val="0"/>
          <w:divBdr>
            <w:top w:val="none" w:sz="0" w:space="0" w:color="auto"/>
            <w:left w:val="none" w:sz="0" w:space="0" w:color="auto"/>
            <w:bottom w:val="none" w:sz="0" w:space="0" w:color="auto"/>
            <w:right w:val="none" w:sz="0" w:space="0" w:color="auto"/>
          </w:divBdr>
        </w:div>
        <w:div w:id="2106724522">
          <w:marLeft w:val="0"/>
          <w:marRight w:val="0"/>
          <w:marTop w:val="0"/>
          <w:marBottom w:val="0"/>
          <w:divBdr>
            <w:top w:val="none" w:sz="0" w:space="0" w:color="auto"/>
            <w:left w:val="none" w:sz="0" w:space="0" w:color="auto"/>
            <w:bottom w:val="none" w:sz="0" w:space="0" w:color="auto"/>
            <w:right w:val="none" w:sz="0" w:space="0" w:color="auto"/>
          </w:divBdr>
        </w:div>
        <w:div w:id="1258097240">
          <w:marLeft w:val="0"/>
          <w:marRight w:val="0"/>
          <w:marTop w:val="0"/>
          <w:marBottom w:val="0"/>
          <w:divBdr>
            <w:top w:val="none" w:sz="0" w:space="0" w:color="auto"/>
            <w:left w:val="none" w:sz="0" w:space="0" w:color="auto"/>
            <w:bottom w:val="none" w:sz="0" w:space="0" w:color="auto"/>
            <w:right w:val="none" w:sz="0" w:space="0" w:color="auto"/>
          </w:divBdr>
        </w:div>
        <w:div w:id="1410730369">
          <w:marLeft w:val="0"/>
          <w:marRight w:val="0"/>
          <w:marTop w:val="0"/>
          <w:marBottom w:val="0"/>
          <w:divBdr>
            <w:top w:val="none" w:sz="0" w:space="0" w:color="auto"/>
            <w:left w:val="none" w:sz="0" w:space="0" w:color="auto"/>
            <w:bottom w:val="none" w:sz="0" w:space="0" w:color="auto"/>
            <w:right w:val="none" w:sz="0" w:space="0" w:color="auto"/>
          </w:divBdr>
        </w:div>
        <w:div w:id="579144161">
          <w:marLeft w:val="0"/>
          <w:marRight w:val="0"/>
          <w:marTop w:val="0"/>
          <w:marBottom w:val="0"/>
          <w:divBdr>
            <w:top w:val="none" w:sz="0" w:space="0" w:color="auto"/>
            <w:left w:val="none" w:sz="0" w:space="0" w:color="auto"/>
            <w:bottom w:val="none" w:sz="0" w:space="0" w:color="auto"/>
            <w:right w:val="none" w:sz="0" w:space="0" w:color="auto"/>
          </w:divBdr>
        </w:div>
      </w:divsChild>
    </w:div>
    <w:div w:id="160584993">
      <w:bodyDiv w:val="1"/>
      <w:marLeft w:val="0"/>
      <w:marRight w:val="0"/>
      <w:marTop w:val="0"/>
      <w:marBottom w:val="0"/>
      <w:divBdr>
        <w:top w:val="none" w:sz="0" w:space="0" w:color="auto"/>
        <w:left w:val="none" w:sz="0" w:space="0" w:color="auto"/>
        <w:bottom w:val="none" w:sz="0" w:space="0" w:color="auto"/>
        <w:right w:val="none" w:sz="0" w:space="0" w:color="auto"/>
      </w:divBdr>
      <w:divsChild>
        <w:div w:id="1684697024">
          <w:marLeft w:val="0"/>
          <w:marRight w:val="0"/>
          <w:marTop w:val="0"/>
          <w:marBottom w:val="0"/>
          <w:divBdr>
            <w:top w:val="none" w:sz="0" w:space="0" w:color="auto"/>
            <w:left w:val="none" w:sz="0" w:space="0" w:color="auto"/>
            <w:bottom w:val="none" w:sz="0" w:space="0" w:color="auto"/>
            <w:right w:val="none" w:sz="0" w:space="0" w:color="auto"/>
          </w:divBdr>
        </w:div>
        <w:div w:id="1007245629">
          <w:marLeft w:val="0"/>
          <w:marRight w:val="0"/>
          <w:marTop w:val="0"/>
          <w:marBottom w:val="0"/>
          <w:divBdr>
            <w:top w:val="none" w:sz="0" w:space="0" w:color="auto"/>
            <w:left w:val="none" w:sz="0" w:space="0" w:color="auto"/>
            <w:bottom w:val="none" w:sz="0" w:space="0" w:color="auto"/>
            <w:right w:val="none" w:sz="0" w:space="0" w:color="auto"/>
          </w:divBdr>
        </w:div>
        <w:div w:id="238641773">
          <w:marLeft w:val="0"/>
          <w:marRight w:val="0"/>
          <w:marTop w:val="0"/>
          <w:marBottom w:val="0"/>
          <w:divBdr>
            <w:top w:val="none" w:sz="0" w:space="0" w:color="auto"/>
            <w:left w:val="none" w:sz="0" w:space="0" w:color="auto"/>
            <w:bottom w:val="none" w:sz="0" w:space="0" w:color="auto"/>
            <w:right w:val="none" w:sz="0" w:space="0" w:color="auto"/>
          </w:divBdr>
        </w:div>
        <w:div w:id="628437616">
          <w:marLeft w:val="0"/>
          <w:marRight w:val="0"/>
          <w:marTop w:val="0"/>
          <w:marBottom w:val="0"/>
          <w:divBdr>
            <w:top w:val="none" w:sz="0" w:space="0" w:color="auto"/>
            <w:left w:val="none" w:sz="0" w:space="0" w:color="auto"/>
            <w:bottom w:val="none" w:sz="0" w:space="0" w:color="auto"/>
            <w:right w:val="none" w:sz="0" w:space="0" w:color="auto"/>
          </w:divBdr>
        </w:div>
        <w:div w:id="479886037">
          <w:marLeft w:val="0"/>
          <w:marRight w:val="0"/>
          <w:marTop w:val="0"/>
          <w:marBottom w:val="0"/>
          <w:divBdr>
            <w:top w:val="none" w:sz="0" w:space="0" w:color="auto"/>
            <w:left w:val="none" w:sz="0" w:space="0" w:color="auto"/>
            <w:bottom w:val="none" w:sz="0" w:space="0" w:color="auto"/>
            <w:right w:val="none" w:sz="0" w:space="0" w:color="auto"/>
          </w:divBdr>
        </w:div>
        <w:div w:id="1575816871">
          <w:marLeft w:val="0"/>
          <w:marRight w:val="0"/>
          <w:marTop w:val="0"/>
          <w:marBottom w:val="0"/>
          <w:divBdr>
            <w:top w:val="none" w:sz="0" w:space="0" w:color="auto"/>
            <w:left w:val="none" w:sz="0" w:space="0" w:color="auto"/>
            <w:bottom w:val="none" w:sz="0" w:space="0" w:color="auto"/>
            <w:right w:val="none" w:sz="0" w:space="0" w:color="auto"/>
          </w:divBdr>
        </w:div>
        <w:div w:id="632760806">
          <w:marLeft w:val="0"/>
          <w:marRight w:val="0"/>
          <w:marTop w:val="0"/>
          <w:marBottom w:val="0"/>
          <w:divBdr>
            <w:top w:val="none" w:sz="0" w:space="0" w:color="auto"/>
            <w:left w:val="none" w:sz="0" w:space="0" w:color="auto"/>
            <w:bottom w:val="none" w:sz="0" w:space="0" w:color="auto"/>
            <w:right w:val="none" w:sz="0" w:space="0" w:color="auto"/>
          </w:divBdr>
        </w:div>
        <w:div w:id="2089761738">
          <w:marLeft w:val="0"/>
          <w:marRight w:val="0"/>
          <w:marTop w:val="0"/>
          <w:marBottom w:val="0"/>
          <w:divBdr>
            <w:top w:val="none" w:sz="0" w:space="0" w:color="auto"/>
            <w:left w:val="none" w:sz="0" w:space="0" w:color="auto"/>
            <w:bottom w:val="none" w:sz="0" w:space="0" w:color="auto"/>
            <w:right w:val="none" w:sz="0" w:space="0" w:color="auto"/>
          </w:divBdr>
        </w:div>
        <w:div w:id="1127158141">
          <w:marLeft w:val="0"/>
          <w:marRight w:val="0"/>
          <w:marTop w:val="0"/>
          <w:marBottom w:val="0"/>
          <w:divBdr>
            <w:top w:val="none" w:sz="0" w:space="0" w:color="auto"/>
            <w:left w:val="none" w:sz="0" w:space="0" w:color="auto"/>
            <w:bottom w:val="none" w:sz="0" w:space="0" w:color="auto"/>
            <w:right w:val="none" w:sz="0" w:space="0" w:color="auto"/>
          </w:divBdr>
        </w:div>
        <w:div w:id="1830947554">
          <w:marLeft w:val="0"/>
          <w:marRight w:val="0"/>
          <w:marTop w:val="0"/>
          <w:marBottom w:val="0"/>
          <w:divBdr>
            <w:top w:val="none" w:sz="0" w:space="0" w:color="auto"/>
            <w:left w:val="none" w:sz="0" w:space="0" w:color="auto"/>
            <w:bottom w:val="none" w:sz="0" w:space="0" w:color="auto"/>
            <w:right w:val="none" w:sz="0" w:space="0" w:color="auto"/>
          </w:divBdr>
        </w:div>
        <w:div w:id="31467844">
          <w:marLeft w:val="0"/>
          <w:marRight w:val="0"/>
          <w:marTop w:val="0"/>
          <w:marBottom w:val="0"/>
          <w:divBdr>
            <w:top w:val="none" w:sz="0" w:space="0" w:color="auto"/>
            <w:left w:val="none" w:sz="0" w:space="0" w:color="auto"/>
            <w:bottom w:val="none" w:sz="0" w:space="0" w:color="auto"/>
            <w:right w:val="none" w:sz="0" w:space="0" w:color="auto"/>
          </w:divBdr>
        </w:div>
        <w:div w:id="557980807">
          <w:marLeft w:val="0"/>
          <w:marRight w:val="0"/>
          <w:marTop w:val="0"/>
          <w:marBottom w:val="0"/>
          <w:divBdr>
            <w:top w:val="none" w:sz="0" w:space="0" w:color="auto"/>
            <w:left w:val="none" w:sz="0" w:space="0" w:color="auto"/>
            <w:bottom w:val="none" w:sz="0" w:space="0" w:color="auto"/>
            <w:right w:val="none" w:sz="0" w:space="0" w:color="auto"/>
          </w:divBdr>
        </w:div>
        <w:div w:id="1869759374">
          <w:marLeft w:val="0"/>
          <w:marRight w:val="0"/>
          <w:marTop w:val="0"/>
          <w:marBottom w:val="0"/>
          <w:divBdr>
            <w:top w:val="none" w:sz="0" w:space="0" w:color="auto"/>
            <w:left w:val="none" w:sz="0" w:space="0" w:color="auto"/>
            <w:bottom w:val="none" w:sz="0" w:space="0" w:color="auto"/>
            <w:right w:val="none" w:sz="0" w:space="0" w:color="auto"/>
          </w:divBdr>
        </w:div>
        <w:div w:id="809980048">
          <w:marLeft w:val="0"/>
          <w:marRight w:val="0"/>
          <w:marTop w:val="0"/>
          <w:marBottom w:val="0"/>
          <w:divBdr>
            <w:top w:val="none" w:sz="0" w:space="0" w:color="auto"/>
            <w:left w:val="none" w:sz="0" w:space="0" w:color="auto"/>
            <w:bottom w:val="none" w:sz="0" w:space="0" w:color="auto"/>
            <w:right w:val="none" w:sz="0" w:space="0" w:color="auto"/>
          </w:divBdr>
        </w:div>
        <w:div w:id="1275819277">
          <w:marLeft w:val="0"/>
          <w:marRight w:val="0"/>
          <w:marTop w:val="0"/>
          <w:marBottom w:val="0"/>
          <w:divBdr>
            <w:top w:val="none" w:sz="0" w:space="0" w:color="auto"/>
            <w:left w:val="none" w:sz="0" w:space="0" w:color="auto"/>
            <w:bottom w:val="none" w:sz="0" w:space="0" w:color="auto"/>
            <w:right w:val="none" w:sz="0" w:space="0" w:color="auto"/>
          </w:divBdr>
        </w:div>
        <w:div w:id="538783506">
          <w:marLeft w:val="0"/>
          <w:marRight w:val="0"/>
          <w:marTop w:val="0"/>
          <w:marBottom w:val="0"/>
          <w:divBdr>
            <w:top w:val="none" w:sz="0" w:space="0" w:color="auto"/>
            <w:left w:val="none" w:sz="0" w:space="0" w:color="auto"/>
            <w:bottom w:val="none" w:sz="0" w:space="0" w:color="auto"/>
            <w:right w:val="none" w:sz="0" w:space="0" w:color="auto"/>
          </w:divBdr>
        </w:div>
        <w:div w:id="1577593010">
          <w:marLeft w:val="0"/>
          <w:marRight w:val="0"/>
          <w:marTop w:val="0"/>
          <w:marBottom w:val="0"/>
          <w:divBdr>
            <w:top w:val="none" w:sz="0" w:space="0" w:color="auto"/>
            <w:left w:val="none" w:sz="0" w:space="0" w:color="auto"/>
            <w:bottom w:val="none" w:sz="0" w:space="0" w:color="auto"/>
            <w:right w:val="none" w:sz="0" w:space="0" w:color="auto"/>
          </w:divBdr>
        </w:div>
        <w:div w:id="1428770604">
          <w:marLeft w:val="0"/>
          <w:marRight w:val="0"/>
          <w:marTop w:val="0"/>
          <w:marBottom w:val="0"/>
          <w:divBdr>
            <w:top w:val="none" w:sz="0" w:space="0" w:color="auto"/>
            <w:left w:val="none" w:sz="0" w:space="0" w:color="auto"/>
            <w:bottom w:val="none" w:sz="0" w:space="0" w:color="auto"/>
            <w:right w:val="none" w:sz="0" w:space="0" w:color="auto"/>
          </w:divBdr>
        </w:div>
        <w:div w:id="1467698819">
          <w:marLeft w:val="0"/>
          <w:marRight w:val="0"/>
          <w:marTop w:val="0"/>
          <w:marBottom w:val="0"/>
          <w:divBdr>
            <w:top w:val="none" w:sz="0" w:space="0" w:color="auto"/>
            <w:left w:val="none" w:sz="0" w:space="0" w:color="auto"/>
            <w:bottom w:val="none" w:sz="0" w:space="0" w:color="auto"/>
            <w:right w:val="none" w:sz="0" w:space="0" w:color="auto"/>
          </w:divBdr>
        </w:div>
        <w:div w:id="98336152">
          <w:marLeft w:val="0"/>
          <w:marRight w:val="0"/>
          <w:marTop w:val="0"/>
          <w:marBottom w:val="0"/>
          <w:divBdr>
            <w:top w:val="none" w:sz="0" w:space="0" w:color="auto"/>
            <w:left w:val="none" w:sz="0" w:space="0" w:color="auto"/>
            <w:bottom w:val="none" w:sz="0" w:space="0" w:color="auto"/>
            <w:right w:val="none" w:sz="0" w:space="0" w:color="auto"/>
          </w:divBdr>
        </w:div>
        <w:div w:id="1611400636">
          <w:marLeft w:val="0"/>
          <w:marRight w:val="0"/>
          <w:marTop w:val="0"/>
          <w:marBottom w:val="0"/>
          <w:divBdr>
            <w:top w:val="none" w:sz="0" w:space="0" w:color="auto"/>
            <w:left w:val="none" w:sz="0" w:space="0" w:color="auto"/>
            <w:bottom w:val="none" w:sz="0" w:space="0" w:color="auto"/>
            <w:right w:val="none" w:sz="0" w:space="0" w:color="auto"/>
          </w:divBdr>
        </w:div>
      </w:divsChild>
    </w:div>
    <w:div w:id="164788156">
      <w:bodyDiv w:val="1"/>
      <w:marLeft w:val="0"/>
      <w:marRight w:val="0"/>
      <w:marTop w:val="0"/>
      <w:marBottom w:val="0"/>
      <w:divBdr>
        <w:top w:val="none" w:sz="0" w:space="0" w:color="auto"/>
        <w:left w:val="none" w:sz="0" w:space="0" w:color="auto"/>
        <w:bottom w:val="none" w:sz="0" w:space="0" w:color="auto"/>
        <w:right w:val="none" w:sz="0" w:space="0" w:color="auto"/>
      </w:divBdr>
      <w:divsChild>
        <w:div w:id="130951673">
          <w:marLeft w:val="0"/>
          <w:marRight w:val="0"/>
          <w:marTop w:val="0"/>
          <w:marBottom w:val="0"/>
          <w:divBdr>
            <w:top w:val="none" w:sz="0" w:space="0" w:color="auto"/>
            <w:left w:val="none" w:sz="0" w:space="0" w:color="auto"/>
            <w:bottom w:val="none" w:sz="0" w:space="0" w:color="auto"/>
            <w:right w:val="none" w:sz="0" w:space="0" w:color="auto"/>
          </w:divBdr>
        </w:div>
        <w:div w:id="671565986">
          <w:marLeft w:val="0"/>
          <w:marRight w:val="0"/>
          <w:marTop w:val="0"/>
          <w:marBottom w:val="0"/>
          <w:divBdr>
            <w:top w:val="none" w:sz="0" w:space="0" w:color="auto"/>
            <w:left w:val="none" w:sz="0" w:space="0" w:color="auto"/>
            <w:bottom w:val="none" w:sz="0" w:space="0" w:color="auto"/>
            <w:right w:val="none" w:sz="0" w:space="0" w:color="auto"/>
          </w:divBdr>
        </w:div>
        <w:div w:id="675159458">
          <w:marLeft w:val="0"/>
          <w:marRight w:val="0"/>
          <w:marTop w:val="0"/>
          <w:marBottom w:val="0"/>
          <w:divBdr>
            <w:top w:val="none" w:sz="0" w:space="0" w:color="auto"/>
            <w:left w:val="none" w:sz="0" w:space="0" w:color="auto"/>
            <w:bottom w:val="none" w:sz="0" w:space="0" w:color="auto"/>
            <w:right w:val="none" w:sz="0" w:space="0" w:color="auto"/>
          </w:divBdr>
        </w:div>
        <w:div w:id="871696215">
          <w:marLeft w:val="0"/>
          <w:marRight w:val="0"/>
          <w:marTop w:val="0"/>
          <w:marBottom w:val="0"/>
          <w:divBdr>
            <w:top w:val="none" w:sz="0" w:space="0" w:color="auto"/>
            <w:left w:val="none" w:sz="0" w:space="0" w:color="auto"/>
            <w:bottom w:val="none" w:sz="0" w:space="0" w:color="auto"/>
            <w:right w:val="none" w:sz="0" w:space="0" w:color="auto"/>
          </w:divBdr>
        </w:div>
        <w:div w:id="882331917">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1014527929">
          <w:marLeft w:val="0"/>
          <w:marRight w:val="0"/>
          <w:marTop w:val="0"/>
          <w:marBottom w:val="0"/>
          <w:divBdr>
            <w:top w:val="none" w:sz="0" w:space="0" w:color="auto"/>
            <w:left w:val="none" w:sz="0" w:space="0" w:color="auto"/>
            <w:bottom w:val="none" w:sz="0" w:space="0" w:color="auto"/>
            <w:right w:val="none" w:sz="0" w:space="0" w:color="auto"/>
          </w:divBdr>
        </w:div>
        <w:div w:id="1059399237">
          <w:marLeft w:val="0"/>
          <w:marRight w:val="0"/>
          <w:marTop w:val="0"/>
          <w:marBottom w:val="0"/>
          <w:divBdr>
            <w:top w:val="none" w:sz="0" w:space="0" w:color="auto"/>
            <w:left w:val="none" w:sz="0" w:space="0" w:color="auto"/>
            <w:bottom w:val="none" w:sz="0" w:space="0" w:color="auto"/>
            <w:right w:val="none" w:sz="0" w:space="0" w:color="auto"/>
          </w:divBdr>
        </w:div>
        <w:div w:id="1135945387">
          <w:marLeft w:val="0"/>
          <w:marRight w:val="0"/>
          <w:marTop w:val="0"/>
          <w:marBottom w:val="0"/>
          <w:divBdr>
            <w:top w:val="none" w:sz="0" w:space="0" w:color="auto"/>
            <w:left w:val="none" w:sz="0" w:space="0" w:color="auto"/>
            <w:bottom w:val="none" w:sz="0" w:space="0" w:color="auto"/>
            <w:right w:val="none" w:sz="0" w:space="0" w:color="auto"/>
          </w:divBdr>
        </w:div>
        <w:div w:id="1154177309">
          <w:marLeft w:val="0"/>
          <w:marRight w:val="0"/>
          <w:marTop w:val="0"/>
          <w:marBottom w:val="0"/>
          <w:divBdr>
            <w:top w:val="none" w:sz="0" w:space="0" w:color="auto"/>
            <w:left w:val="none" w:sz="0" w:space="0" w:color="auto"/>
            <w:bottom w:val="none" w:sz="0" w:space="0" w:color="auto"/>
            <w:right w:val="none" w:sz="0" w:space="0" w:color="auto"/>
          </w:divBdr>
        </w:div>
        <w:div w:id="1185436284">
          <w:marLeft w:val="0"/>
          <w:marRight w:val="0"/>
          <w:marTop w:val="0"/>
          <w:marBottom w:val="0"/>
          <w:divBdr>
            <w:top w:val="none" w:sz="0" w:space="0" w:color="auto"/>
            <w:left w:val="none" w:sz="0" w:space="0" w:color="auto"/>
            <w:bottom w:val="none" w:sz="0" w:space="0" w:color="auto"/>
            <w:right w:val="none" w:sz="0" w:space="0" w:color="auto"/>
          </w:divBdr>
        </w:div>
        <w:div w:id="1464737782">
          <w:marLeft w:val="0"/>
          <w:marRight w:val="0"/>
          <w:marTop w:val="0"/>
          <w:marBottom w:val="0"/>
          <w:divBdr>
            <w:top w:val="none" w:sz="0" w:space="0" w:color="auto"/>
            <w:left w:val="none" w:sz="0" w:space="0" w:color="auto"/>
            <w:bottom w:val="none" w:sz="0" w:space="0" w:color="auto"/>
            <w:right w:val="none" w:sz="0" w:space="0" w:color="auto"/>
          </w:divBdr>
        </w:div>
        <w:div w:id="1799952262">
          <w:marLeft w:val="0"/>
          <w:marRight w:val="0"/>
          <w:marTop w:val="0"/>
          <w:marBottom w:val="0"/>
          <w:divBdr>
            <w:top w:val="none" w:sz="0" w:space="0" w:color="auto"/>
            <w:left w:val="none" w:sz="0" w:space="0" w:color="auto"/>
            <w:bottom w:val="none" w:sz="0" w:space="0" w:color="auto"/>
            <w:right w:val="none" w:sz="0" w:space="0" w:color="auto"/>
          </w:divBdr>
        </w:div>
        <w:div w:id="1883403542">
          <w:marLeft w:val="0"/>
          <w:marRight w:val="0"/>
          <w:marTop w:val="0"/>
          <w:marBottom w:val="0"/>
          <w:divBdr>
            <w:top w:val="none" w:sz="0" w:space="0" w:color="auto"/>
            <w:left w:val="none" w:sz="0" w:space="0" w:color="auto"/>
            <w:bottom w:val="none" w:sz="0" w:space="0" w:color="auto"/>
            <w:right w:val="none" w:sz="0" w:space="0" w:color="auto"/>
          </w:divBdr>
        </w:div>
        <w:div w:id="1999572307">
          <w:marLeft w:val="0"/>
          <w:marRight w:val="0"/>
          <w:marTop w:val="0"/>
          <w:marBottom w:val="0"/>
          <w:divBdr>
            <w:top w:val="none" w:sz="0" w:space="0" w:color="auto"/>
            <w:left w:val="none" w:sz="0" w:space="0" w:color="auto"/>
            <w:bottom w:val="none" w:sz="0" w:space="0" w:color="auto"/>
            <w:right w:val="none" w:sz="0" w:space="0" w:color="auto"/>
          </w:divBdr>
        </w:div>
        <w:div w:id="2050059021">
          <w:marLeft w:val="0"/>
          <w:marRight w:val="0"/>
          <w:marTop w:val="0"/>
          <w:marBottom w:val="0"/>
          <w:divBdr>
            <w:top w:val="none" w:sz="0" w:space="0" w:color="auto"/>
            <w:left w:val="none" w:sz="0" w:space="0" w:color="auto"/>
            <w:bottom w:val="none" w:sz="0" w:space="0" w:color="auto"/>
            <w:right w:val="none" w:sz="0" w:space="0" w:color="auto"/>
          </w:divBdr>
        </w:div>
        <w:div w:id="2120684443">
          <w:marLeft w:val="0"/>
          <w:marRight w:val="0"/>
          <w:marTop w:val="0"/>
          <w:marBottom w:val="0"/>
          <w:divBdr>
            <w:top w:val="none" w:sz="0" w:space="0" w:color="auto"/>
            <w:left w:val="none" w:sz="0" w:space="0" w:color="auto"/>
            <w:bottom w:val="none" w:sz="0" w:space="0" w:color="auto"/>
            <w:right w:val="none" w:sz="0" w:space="0" w:color="auto"/>
          </w:divBdr>
        </w:div>
        <w:div w:id="2131122530">
          <w:marLeft w:val="0"/>
          <w:marRight w:val="0"/>
          <w:marTop w:val="0"/>
          <w:marBottom w:val="0"/>
          <w:divBdr>
            <w:top w:val="none" w:sz="0" w:space="0" w:color="auto"/>
            <w:left w:val="none" w:sz="0" w:space="0" w:color="auto"/>
            <w:bottom w:val="none" w:sz="0" w:space="0" w:color="auto"/>
            <w:right w:val="none" w:sz="0" w:space="0" w:color="auto"/>
          </w:divBdr>
        </w:div>
        <w:div w:id="2145275170">
          <w:marLeft w:val="0"/>
          <w:marRight w:val="0"/>
          <w:marTop w:val="0"/>
          <w:marBottom w:val="0"/>
          <w:divBdr>
            <w:top w:val="none" w:sz="0" w:space="0" w:color="auto"/>
            <w:left w:val="none" w:sz="0" w:space="0" w:color="auto"/>
            <w:bottom w:val="none" w:sz="0" w:space="0" w:color="auto"/>
            <w:right w:val="none" w:sz="0" w:space="0" w:color="auto"/>
          </w:divBdr>
        </w:div>
      </w:divsChild>
    </w:div>
    <w:div w:id="171066596">
      <w:bodyDiv w:val="1"/>
      <w:marLeft w:val="0"/>
      <w:marRight w:val="0"/>
      <w:marTop w:val="0"/>
      <w:marBottom w:val="0"/>
      <w:divBdr>
        <w:top w:val="none" w:sz="0" w:space="0" w:color="auto"/>
        <w:left w:val="none" w:sz="0" w:space="0" w:color="auto"/>
        <w:bottom w:val="none" w:sz="0" w:space="0" w:color="auto"/>
        <w:right w:val="none" w:sz="0" w:space="0" w:color="auto"/>
      </w:divBdr>
    </w:div>
    <w:div w:id="266932827">
      <w:bodyDiv w:val="1"/>
      <w:marLeft w:val="0"/>
      <w:marRight w:val="0"/>
      <w:marTop w:val="0"/>
      <w:marBottom w:val="0"/>
      <w:divBdr>
        <w:top w:val="none" w:sz="0" w:space="0" w:color="auto"/>
        <w:left w:val="none" w:sz="0" w:space="0" w:color="auto"/>
        <w:bottom w:val="none" w:sz="0" w:space="0" w:color="auto"/>
        <w:right w:val="none" w:sz="0" w:space="0" w:color="auto"/>
      </w:divBdr>
    </w:div>
    <w:div w:id="284121274">
      <w:bodyDiv w:val="1"/>
      <w:marLeft w:val="0"/>
      <w:marRight w:val="0"/>
      <w:marTop w:val="0"/>
      <w:marBottom w:val="0"/>
      <w:divBdr>
        <w:top w:val="none" w:sz="0" w:space="0" w:color="auto"/>
        <w:left w:val="none" w:sz="0" w:space="0" w:color="auto"/>
        <w:bottom w:val="none" w:sz="0" w:space="0" w:color="auto"/>
        <w:right w:val="none" w:sz="0" w:space="0" w:color="auto"/>
      </w:divBdr>
      <w:divsChild>
        <w:div w:id="2082023886">
          <w:marLeft w:val="0"/>
          <w:marRight w:val="0"/>
          <w:marTop w:val="0"/>
          <w:marBottom w:val="0"/>
          <w:divBdr>
            <w:top w:val="none" w:sz="0" w:space="0" w:color="auto"/>
            <w:left w:val="none" w:sz="0" w:space="0" w:color="auto"/>
            <w:bottom w:val="none" w:sz="0" w:space="0" w:color="auto"/>
            <w:right w:val="none" w:sz="0" w:space="0" w:color="auto"/>
          </w:divBdr>
        </w:div>
        <w:div w:id="1301807505">
          <w:marLeft w:val="0"/>
          <w:marRight w:val="0"/>
          <w:marTop w:val="0"/>
          <w:marBottom w:val="0"/>
          <w:divBdr>
            <w:top w:val="none" w:sz="0" w:space="0" w:color="auto"/>
            <w:left w:val="none" w:sz="0" w:space="0" w:color="auto"/>
            <w:bottom w:val="none" w:sz="0" w:space="0" w:color="auto"/>
            <w:right w:val="none" w:sz="0" w:space="0" w:color="auto"/>
          </w:divBdr>
        </w:div>
        <w:div w:id="285503179">
          <w:marLeft w:val="0"/>
          <w:marRight w:val="0"/>
          <w:marTop w:val="0"/>
          <w:marBottom w:val="0"/>
          <w:divBdr>
            <w:top w:val="none" w:sz="0" w:space="0" w:color="auto"/>
            <w:left w:val="none" w:sz="0" w:space="0" w:color="auto"/>
            <w:bottom w:val="none" w:sz="0" w:space="0" w:color="auto"/>
            <w:right w:val="none" w:sz="0" w:space="0" w:color="auto"/>
          </w:divBdr>
        </w:div>
        <w:div w:id="174424005">
          <w:marLeft w:val="0"/>
          <w:marRight w:val="0"/>
          <w:marTop w:val="0"/>
          <w:marBottom w:val="0"/>
          <w:divBdr>
            <w:top w:val="none" w:sz="0" w:space="0" w:color="auto"/>
            <w:left w:val="none" w:sz="0" w:space="0" w:color="auto"/>
            <w:bottom w:val="none" w:sz="0" w:space="0" w:color="auto"/>
            <w:right w:val="none" w:sz="0" w:space="0" w:color="auto"/>
          </w:divBdr>
        </w:div>
        <w:div w:id="1163469559">
          <w:marLeft w:val="0"/>
          <w:marRight w:val="0"/>
          <w:marTop w:val="0"/>
          <w:marBottom w:val="0"/>
          <w:divBdr>
            <w:top w:val="none" w:sz="0" w:space="0" w:color="auto"/>
            <w:left w:val="none" w:sz="0" w:space="0" w:color="auto"/>
            <w:bottom w:val="none" w:sz="0" w:space="0" w:color="auto"/>
            <w:right w:val="none" w:sz="0" w:space="0" w:color="auto"/>
          </w:divBdr>
        </w:div>
        <w:div w:id="1965848344">
          <w:marLeft w:val="0"/>
          <w:marRight w:val="0"/>
          <w:marTop w:val="0"/>
          <w:marBottom w:val="0"/>
          <w:divBdr>
            <w:top w:val="none" w:sz="0" w:space="0" w:color="auto"/>
            <w:left w:val="none" w:sz="0" w:space="0" w:color="auto"/>
            <w:bottom w:val="none" w:sz="0" w:space="0" w:color="auto"/>
            <w:right w:val="none" w:sz="0" w:space="0" w:color="auto"/>
          </w:divBdr>
        </w:div>
        <w:div w:id="58752523">
          <w:marLeft w:val="0"/>
          <w:marRight w:val="0"/>
          <w:marTop w:val="0"/>
          <w:marBottom w:val="0"/>
          <w:divBdr>
            <w:top w:val="none" w:sz="0" w:space="0" w:color="auto"/>
            <w:left w:val="none" w:sz="0" w:space="0" w:color="auto"/>
            <w:bottom w:val="none" w:sz="0" w:space="0" w:color="auto"/>
            <w:right w:val="none" w:sz="0" w:space="0" w:color="auto"/>
          </w:divBdr>
        </w:div>
        <w:div w:id="233510531">
          <w:marLeft w:val="0"/>
          <w:marRight w:val="0"/>
          <w:marTop w:val="0"/>
          <w:marBottom w:val="0"/>
          <w:divBdr>
            <w:top w:val="none" w:sz="0" w:space="0" w:color="auto"/>
            <w:left w:val="none" w:sz="0" w:space="0" w:color="auto"/>
            <w:bottom w:val="none" w:sz="0" w:space="0" w:color="auto"/>
            <w:right w:val="none" w:sz="0" w:space="0" w:color="auto"/>
          </w:divBdr>
        </w:div>
        <w:div w:id="960108341">
          <w:marLeft w:val="0"/>
          <w:marRight w:val="0"/>
          <w:marTop w:val="0"/>
          <w:marBottom w:val="0"/>
          <w:divBdr>
            <w:top w:val="none" w:sz="0" w:space="0" w:color="auto"/>
            <w:left w:val="none" w:sz="0" w:space="0" w:color="auto"/>
            <w:bottom w:val="none" w:sz="0" w:space="0" w:color="auto"/>
            <w:right w:val="none" w:sz="0" w:space="0" w:color="auto"/>
          </w:divBdr>
        </w:div>
        <w:div w:id="1768191382">
          <w:marLeft w:val="0"/>
          <w:marRight w:val="0"/>
          <w:marTop w:val="0"/>
          <w:marBottom w:val="0"/>
          <w:divBdr>
            <w:top w:val="none" w:sz="0" w:space="0" w:color="auto"/>
            <w:left w:val="none" w:sz="0" w:space="0" w:color="auto"/>
            <w:bottom w:val="none" w:sz="0" w:space="0" w:color="auto"/>
            <w:right w:val="none" w:sz="0" w:space="0" w:color="auto"/>
          </w:divBdr>
        </w:div>
        <w:div w:id="849637749">
          <w:marLeft w:val="0"/>
          <w:marRight w:val="0"/>
          <w:marTop w:val="0"/>
          <w:marBottom w:val="0"/>
          <w:divBdr>
            <w:top w:val="none" w:sz="0" w:space="0" w:color="auto"/>
            <w:left w:val="none" w:sz="0" w:space="0" w:color="auto"/>
            <w:bottom w:val="none" w:sz="0" w:space="0" w:color="auto"/>
            <w:right w:val="none" w:sz="0" w:space="0" w:color="auto"/>
          </w:divBdr>
        </w:div>
        <w:div w:id="1160197260">
          <w:marLeft w:val="0"/>
          <w:marRight w:val="0"/>
          <w:marTop w:val="0"/>
          <w:marBottom w:val="0"/>
          <w:divBdr>
            <w:top w:val="none" w:sz="0" w:space="0" w:color="auto"/>
            <w:left w:val="none" w:sz="0" w:space="0" w:color="auto"/>
            <w:bottom w:val="none" w:sz="0" w:space="0" w:color="auto"/>
            <w:right w:val="none" w:sz="0" w:space="0" w:color="auto"/>
          </w:divBdr>
        </w:div>
        <w:div w:id="1975017542">
          <w:marLeft w:val="0"/>
          <w:marRight w:val="0"/>
          <w:marTop w:val="0"/>
          <w:marBottom w:val="0"/>
          <w:divBdr>
            <w:top w:val="none" w:sz="0" w:space="0" w:color="auto"/>
            <w:left w:val="none" w:sz="0" w:space="0" w:color="auto"/>
            <w:bottom w:val="none" w:sz="0" w:space="0" w:color="auto"/>
            <w:right w:val="none" w:sz="0" w:space="0" w:color="auto"/>
          </w:divBdr>
        </w:div>
        <w:div w:id="201524259">
          <w:marLeft w:val="0"/>
          <w:marRight w:val="0"/>
          <w:marTop w:val="0"/>
          <w:marBottom w:val="0"/>
          <w:divBdr>
            <w:top w:val="none" w:sz="0" w:space="0" w:color="auto"/>
            <w:left w:val="none" w:sz="0" w:space="0" w:color="auto"/>
            <w:bottom w:val="none" w:sz="0" w:space="0" w:color="auto"/>
            <w:right w:val="none" w:sz="0" w:space="0" w:color="auto"/>
          </w:divBdr>
        </w:div>
        <w:div w:id="800612646">
          <w:marLeft w:val="0"/>
          <w:marRight w:val="0"/>
          <w:marTop w:val="0"/>
          <w:marBottom w:val="0"/>
          <w:divBdr>
            <w:top w:val="none" w:sz="0" w:space="0" w:color="auto"/>
            <w:left w:val="none" w:sz="0" w:space="0" w:color="auto"/>
            <w:bottom w:val="none" w:sz="0" w:space="0" w:color="auto"/>
            <w:right w:val="none" w:sz="0" w:space="0" w:color="auto"/>
          </w:divBdr>
        </w:div>
        <w:div w:id="176769820">
          <w:marLeft w:val="0"/>
          <w:marRight w:val="0"/>
          <w:marTop w:val="0"/>
          <w:marBottom w:val="0"/>
          <w:divBdr>
            <w:top w:val="none" w:sz="0" w:space="0" w:color="auto"/>
            <w:left w:val="none" w:sz="0" w:space="0" w:color="auto"/>
            <w:bottom w:val="none" w:sz="0" w:space="0" w:color="auto"/>
            <w:right w:val="none" w:sz="0" w:space="0" w:color="auto"/>
          </w:divBdr>
        </w:div>
        <w:div w:id="370299640">
          <w:marLeft w:val="0"/>
          <w:marRight w:val="0"/>
          <w:marTop w:val="0"/>
          <w:marBottom w:val="0"/>
          <w:divBdr>
            <w:top w:val="none" w:sz="0" w:space="0" w:color="auto"/>
            <w:left w:val="none" w:sz="0" w:space="0" w:color="auto"/>
            <w:bottom w:val="none" w:sz="0" w:space="0" w:color="auto"/>
            <w:right w:val="none" w:sz="0" w:space="0" w:color="auto"/>
          </w:divBdr>
        </w:div>
      </w:divsChild>
    </w:div>
    <w:div w:id="335349852">
      <w:bodyDiv w:val="1"/>
      <w:marLeft w:val="0"/>
      <w:marRight w:val="0"/>
      <w:marTop w:val="0"/>
      <w:marBottom w:val="0"/>
      <w:divBdr>
        <w:top w:val="none" w:sz="0" w:space="0" w:color="auto"/>
        <w:left w:val="none" w:sz="0" w:space="0" w:color="auto"/>
        <w:bottom w:val="none" w:sz="0" w:space="0" w:color="auto"/>
        <w:right w:val="none" w:sz="0" w:space="0" w:color="auto"/>
      </w:divBdr>
    </w:div>
    <w:div w:id="354890914">
      <w:bodyDiv w:val="1"/>
      <w:marLeft w:val="0"/>
      <w:marRight w:val="0"/>
      <w:marTop w:val="0"/>
      <w:marBottom w:val="0"/>
      <w:divBdr>
        <w:top w:val="none" w:sz="0" w:space="0" w:color="auto"/>
        <w:left w:val="none" w:sz="0" w:space="0" w:color="auto"/>
        <w:bottom w:val="none" w:sz="0" w:space="0" w:color="auto"/>
        <w:right w:val="none" w:sz="0" w:space="0" w:color="auto"/>
      </w:divBdr>
      <w:divsChild>
        <w:div w:id="1292664715">
          <w:marLeft w:val="0"/>
          <w:marRight w:val="0"/>
          <w:marTop w:val="0"/>
          <w:marBottom w:val="0"/>
          <w:divBdr>
            <w:top w:val="none" w:sz="0" w:space="0" w:color="auto"/>
            <w:left w:val="none" w:sz="0" w:space="0" w:color="auto"/>
            <w:bottom w:val="none" w:sz="0" w:space="0" w:color="auto"/>
            <w:right w:val="none" w:sz="0" w:space="0" w:color="auto"/>
          </w:divBdr>
        </w:div>
        <w:div w:id="338046202">
          <w:marLeft w:val="0"/>
          <w:marRight w:val="0"/>
          <w:marTop w:val="0"/>
          <w:marBottom w:val="0"/>
          <w:divBdr>
            <w:top w:val="none" w:sz="0" w:space="0" w:color="auto"/>
            <w:left w:val="none" w:sz="0" w:space="0" w:color="auto"/>
            <w:bottom w:val="none" w:sz="0" w:space="0" w:color="auto"/>
            <w:right w:val="none" w:sz="0" w:space="0" w:color="auto"/>
          </w:divBdr>
        </w:div>
      </w:divsChild>
    </w:div>
    <w:div w:id="366100046">
      <w:bodyDiv w:val="1"/>
      <w:marLeft w:val="0"/>
      <w:marRight w:val="0"/>
      <w:marTop w:val="0"/>
      <w:marBottom w:val="0"/>
      <w:divBdr>
        <w:top w:val="none" w:sz="0" w:space="0" w:color="auto"/>
        <w:left w:val="none" w:sz="0" w:space="0" w:color="auto"/>
        <w:bottom w:val="none" w:sz="0" w:space="0" w:color="auto"/>
        <w:right w:val="none" w:sz="0" w:space="0" w:color="auto"/>
      </w:divBdr>
      <w:divsChild>
        <w:div w:id="95951517">
          <w:marLeft w:val="0"/>
          <w:marRight w:val="0"/>
          <w:marTop w:val="0"/>
          <w:marBottom w:val="0"/>
          <w:divBdr>
            <w:top w:val="none" w:sz="0" w:space="0" w:color="auto"/>
            <w:left w:val="none" w:sz="0" w:space="0" w:color="auto"/>
            <w:bottom w:val="none" w:sz="0" w:space="0" w:color="auto"/>
            <w:right w:val="none" w:sz="0" w:space="0" w:color="auto"/>
          </w:divBdr>
        </w:div>
        <w:div w:id="194388478">
          <w:marLeft w:val="0"/>
          <w:marRight w:val="0"/>
          <w:marTop w:val="0"/>
          <w:marBottom w:val="0"/>
          <w:divBdr>
            <w:top w:val="none" w:sz="0" w:space="0" w:color="auto"/>
            <w:left w:val="none" w:sz="0" w:space="0" w:color="auto"/>
            <w:bottom w:val="none" w:sz="0" w:space="0" w:color="auto"/>
            <w:right w:val="none" w:sz="0" w:space="0" w:color="auto"/>
          </w:divBdr>
        </w:div>
        <w:div w:id="197863758">
          <w:marLeft w:val="0"/>
          <w:marRight w:val="0"/>
          <w:marTop w:val="0"/>
          <w:marBottom w:val="0"/>
          <w:divBdr>
            <w:top w:val="none" w:sz="0" w:space="0" w:color="auto"/>
            <w:left w:val="none" w:sz="0" w:space="0" w:color="auto"/>
            <w:bottom w:val="none" w:sz="0" w:space="0" w:color="auto"/>
            <w:right w:val="none" w:sz="0" w:space="0" w:color="auto"/>
          </w:divBdr>
        </w:div>
        <w:div w:id="249311252">
          <w:marLeft w:val="0"/>
          <w:marRight w:val="0"/>
          <w:marTop w:val="0"/>
          <w:marBottom w:val="0"/>
          <w:divBdr>
            <w:top w:val="none" w:sz="0" w:space="0" w:color="auto"/>
            <w:left w:val="none" w:sz="0" w:space="0" w:color="auto"/>
            <w:bottom w:val="none" w:sz="0" w:space="0" w:color="auto"/>
            <w:right w:val="none" w:sz="0" w:space="0" w:color="auto"/>
          </w:divBdr>
        </w:div>
        <w:div w:id="316807124">
          <w:marLeft w:val="0"/>
          <w:marRight w:val="0"/>
          <w:marTop w:val="0"/>
          <w:marBottom w:val="0"/>
          <w:divBdr>
            <w:top w:val="none" w:sz="0" w:space="0" w:color="auto"/>
            <w:left w:val="none" w:sz="0" w:space="0" w:color="auto"/>
            <w:bottom w:val="none" w:sz="0" w:space="0" w:color="auto"/>
            <w:right w:val="none" w:sz="0" w:space="0" w:color="auto"/>
          </w:divBdr>
        </w:div>
        <w:div w:id="394813913">
          <w:marLeft w:val="0"/>
          <w:marRight w:val="0"/>
          <w:marTop w:val="0"/>
          <w:marBottom w:val="0"/>
          <w:divBdr>
            <w:top w:val="none" w:sz="0" w:space="0" w:color="auto"/>
            <w:left w:val="none" w:sz="0" w:space="0" w:color="auto"/>
            <w:bottom w:val="none" w:sz="0" w:space="0" w:color="auto"/>
            <w:right w:val="none" w:sz="0" w:space="0" w:color="auto"/>
          </w:divBdr>
        </w:div>
        <w:div w:id="677001240">
          <w:marLeft w:val="0"/>
          <w:marRight w:val="0"/>
          <w:marTop w:val="0"/>
          <w:marBottom w:val="0"/>
          <w:divBdr>
            <w:top w:val="none" w:sz="0" w:space="0" w:color="auto"/>
            <w:left w:val="none" w:sz="0" w:space="0" w:color="auto"/>
            <w:bottom w:val="none" w:sz="0" w:space="0" w:color="auto"/>
            <w:right w:val="none" w:sz="0" w:space="0" w:color="auto"/>
          </w:divBdr>
        </w:div>
        <w:div w:id="773596783">
          <w:marLeft w:val="0"/>
          <w:marRight w:val="0"/>
          <w:marTop w:val="0"/>
          <w:marBottom w:val="0"/>
          <w:divBdr>
            <w:top w:val="none" w:sz="0" w:space="0" w:color="auto"/>
            <w:left w:val="none" w:sz="0" w:space="0" w:color="auto"/>
            <w:bottom w:val="none" w:sz="0" w:space="0" w:color="auto"/>
            <w:right w:val="none" w:sz="0" w:space="0" w:color="auto"/>
          </w:divBdr>
        </w:div>
        <w:div w:id="884872491">
          <w:marLeft w:val="0"/>
          <w:marRight w:val="0"/>
          <w:marTop w:val="0"/>
          <w:marBottom w:val="0"/>
          <w:divBdr>
            <w:top w:val="none" w:sz="0" w:space="0" w:color="auto"/>
            <w:left w:val="none" w:sz="0" w:space="0" w:color="auto"/>
            <w:bottom w:val="none" w:sz="0" w:space="0" w:color="auto"/>
            <w:right w:val="none" w:sz="0" w:space="0" w:color="auto"/>
          </w:divBdr>
        </w:div>
        <w:div w:id="1084375134">
          <w:marLeft w:val="0"/>
          <w:marRight w:val="0"/>
          <w:marTop w:val="0"/>
          <w:marBottom w:val="0"/>
          <w:divBdr>
            <w:top w:val="none" w:sz="0" w:space="0" w:color="auto"/>
            <w:left w:val="none" w:sz="0" w:space="0" w:color="auto"/>
            <w:bottom w:val="none" w:sz="0" w:space="0" w:color="auto"/>
            <w:right w:val="none" w:sz="0" w:space="0" w:color="auto"/>
          </w:divBdr>
        </w:div>
        <w:div w:id="1244102117">
          <w:marLeft w:val="0"/>
          <w:marRight w:val="0"/>
          <w:marTop w:val="0"/>
          <w:marBottom w:val="0"/>
          <w:divBdr>
            <w:top w:val="none" w:sz="0" w:space="0" w:color="auto"/>
            <w:left w:val="none" w:sz="0" w:space="0" w:color="auto"/>
            <w:bottom w:val="none" w:sz="0" w:space="0" w:color="auto"/>
            <w:right w:val="none" w:sz="0" w:space="0" w:color="auto"/>
          </w:divBdr>
        </w:div>
        <w:div w:id="1495876541">
          <w:marLeft w:val="0"/>
          <w:marRight w:val="0"/>
          <w:marTop w:val="0"/>
          <w:marBottom w:val="0"/>
          <w:divBdr>
            <w:top w:val="none" w:sz="0" w:space="0" w:color="auto"/>
            <w:left w:val="none" w:sz="0" w:space="0" w:color="auto"/>
            <w:bottom w:val="none" w:sz="0" w:space="0" w:color="auto"/>
            <w:right w:val="none" w:sz="0" w:space="0" w:color="auto"/>
          </w:divBdr>
        </w:div>
        <w:div w:id="1607037289">
          <w:marLeft w:val="0"/>
          <w:marRight w:val="0"/>
          <w:marTop w:val="0"/>
          <w:marBottom w:val="0"/>
          <w:divBdr>
            <w:top w:val="none" w:sz="0" w:space="0" w:color="auto"/>
            <w:left w:val="none" w:sz="0" w:space="0" w:color="auto"/>
            <w:bottom w:val="none" w:sz="0" w:space="0" w:color="auto"/>
            <w:right w:val="none" w:sz="0" w:space="0" w:color="auto"/>
          </w:divBdr>
        </w:div>
        <w:div w:id="1614165695">
          <w:marLeft w:val="0"/>
          <w:marRight w:val="0"/>
          <w:marTop w:val="0"/>
          <w:marBottom w:val="0"/>
          <w:divBdr>
            <w:top w:val="none" w:sz="0" w:space="0" w:color="auto"/>
            <w:left w:val="none" w:sz="0" w:space="0" w:color="auto"/>
            <w:bottom w:val="none" w:sz="0" w:space="0" w:color="auto"/>
            <w:right w:val="none" w:sz="0" w:space="0" w:color="auto"/>
          </w:divBdr>
        </w:div>
        <w:div w:id="1653364047">
          <w:marLeft w:val="0"/>
          <w:marRight w:val="0"/>
          <w:marTop w:val="0"/>
          <w:marBottom w:val="0"/>
          <w:divBdr>
            <w:top w:val="none" w:sz="0" w:space="0" w:color="auto"/>
            <w:left w:val="none" w:sz="0" w:space="0" w:color="auto"/>
            <w:bottom w:val="none" w:sz="0" w:space="0" w:color="auto"/>
            <w:right w:val="none" w:sz="0" w:space="0" w:color="auto"/>
          </w:divBdr>
        </w:div>
        <w:div w:id="1670281113">
          <w:marLeft w:val="0"/>
          <w:marRight w:val="0"/>
          <w:marTop w:val="0"/>
          <w:marBottom w:val="0"/>
          <w:divBdr>
            <w:top w:val="none" w:sz="0" w:space="0" w:color="auto"/>
            <w:left w:val="none" w:sz="0" w:space="0" w:color="auto"/>
            <w:bottom w:val="none" w:sz="0" w:space="0" w:color="auto"/>
            <w:right w:val="none" w:sz="0" w:space="0" w:color="auto"/>
          </w:divBdr>
        </w:div>
        <w:div w:id="1752002711">
          <w:marLeft w:val="0"/>
          <w:marRight w:val="0"/>
          <w:marTop w:val="0"/>
          <w:marBottom w:val="0"/>
          <w:divBdr>
            <w:top w:val="none" w:sz="0" w:space="0" w:color="auto"/>
            <w:left w:val="none" w:sz="0" w:space="0" w:color="auto"/>
            <w:bottom w:val="none" w:sz="0" w:space="0" w:color="auto"/>
            <w:right w:val="none" w:sz="0" w:space="0" w:color="auto"/>
          </w:divBdr>
        </w:div>
        <w:div w:id="1784491368">
          <w:marLeft w:val="0"/>
          <w:marRight w:val="0"/>
          <w:marTop w:val="0"/>
          <w:marBottom w:val="0"/>
          <w:divBdr>
            <w:top w:val="none" w:sz="0" w:space="0" w:color="auto"/>
            <w:left w:val="none" w:sz="0" w:space="0" w:color="auto"/>
            <w:bottom w:val="none" w:sz="0" w:space="0" w:color="auto"/>
            <w:right w:val="none" w:sz="0" w:space="0" w:color="auto"/>
          </w:divBdr>
        </w:div>
        <w:div w:id="1866213087">
          <w:marLeft w:val="0"/>
          <w:marRight w:val="0"/>
          <w:marTop w:val="0"/>
          <w:marBottom w:val="0"/>
          <w:divBdr>
            <w:top w:val="none" w:sz="0" w:space="0" w:color="auto"/>
            <w:left w:val="none" w:sz="0" w:space="0" w:color="auto"/>
            <w:bottom w:val="none" w:sz="0" w:space="0" w:color="auto"/>
            <w:right w:val="none" w:sz="0" w:space="0" w:color="auto"/>
          </w:divBdr>
        </w:div>
        <w:div w:id="1957909923">
          <w:marLeft w:val="0"/>
          <w:marRight w:val="0"/>
          <w:marTop w:val="0"/>
          <w:marBottom w:val="0"/>
          <w:divBdr>
            <w:top w:val="none" w:sz="0" w:space="0" w:color="auto"/>
            <w:left w:val="none" w:sz="0" w:space="0" w:color="auto"/>
            <w:bottom w:val="none" w:sz="0" w:space="0" w:color="auto"/>
            <w:right w:val="none" w:sz="0" w:space="0" w:color="auto"/>
          </w:divBdr>
        </w:div>
      </w:divsChild>
    </w:div>
    <w:div w:id="411199374">
      <w:bodyDiv w:val="1"/>
      <w:marLeft w:val="0"/>
      <w:marRight w:val="0"/>
      <w:marTop w:val="0"/>
      <w:marBottom w:val="0"/>
      <w:divBdr>
        <w:top w:val="none" w:sz="0" w:space="0" w:color="auto"/>
        <w:left w:val="none" w:sz="0" w:space="0" w:color="auto"/>
        <w:bottom w:val="none" w:sz="0" w:space="0" w:color="auto"/>
        <w:right w:val="none" w:sz="0" w:space="0" w:color="auto"/>
      </w:divBdr>
    </w:div>
    <w:div w:id="428622377">
      <w:bodyDiv w:val="1"/>
      <w:marLeft w:val="0"/>
      <w:marRight w:val="0"/>
      <w:marTop w:val="0"/>
      <w:marBottom w:val="0"/>
      <w:divBdr>
        <w:top w:val="none" w:sz="0" w:space="0" w:color="auto"/>
        <w:left w:val="none" w:sz="0" w:space="0" w:color="auto"/>
        <w:bottom w:val="none" w:sz="0" w:space="0" w:color="auto"/>
        <w:right w:val="none" w:sz="0" w:space="0" w:color="auto"/>
      </w:divBdr>
    </w:div>
    <w:div w:id="430127275">
      <w:bodyDiv w:val="1"/>
      <w:marLeft w:val="0"/>
      <w:marRight w:val="0"/>
      <w:marTop w:val="0"/>
      <w:marBottom w:val="0"/>
      <w:divBdr>
        <w:top w:val="none" w:sz="0" w:space="0" w:color="auto"/>
        <w:left w:val="none" w:sz="0" w:space="0" w:color="auto"/>
        <w:bottom w:val="none" w:sz="0" w:space="0" w:color="auto"/>
        <w:right w:val="none" w:sz="0" w:space="0" w:color="auto"/>
      </w:divBdr>
    </w:div>
    <w:div w:id="467600234">
      <w:bodyDiv w:val="1"/>
      <w:marLeft w:val="0"/>
      <w:marRight w:val="0"/>
      <w:marTop w:val="0"/>
      <w:marBottom w:val="0"/>
      <w:divBdr>
        <w:top w:val="none" w:sz="0" w:space="0" w:color="auto"/>
        <w:left w:val="none" w:sz="0" w:space="0" w:color="auto"/>
        <w:bottom w:val="none" w:sz="0" w:space="0" w:color="auto"/>
        <w:right w:val="none" w:sz="0" w:space="0" w:color="auto"/>
      </w:divBdr>
      <w:divsChild>
        <w:div w:id="148330402">
          <w:marLeft w:val="0"/>
          <w:marRight w:val="0"/>
          <w:marTop w:val="0"/>
          <w:marBottom w:val="0"/>
          <w:divBdr>
            <w:top w:val="none" w:sz="0" w:space="0" w:color="auto"/>
            <w:left w:val="none" w:sz="0" w:space="0" w:color="auto"/>
            <w:bottom w:val="none" w:sz="0" w:space="0" w:color="auto"/>
            <w:right w:val="none" w:sz="0" w:space="0" w:color="auto"/>
          </w:divBdr>
        </w:div>
        <w:div w:id="52168901">
          <w:marLeft w:val="0"/>
          <w:marRight w:val="0"/>
          <w:marTop w:val="0"/>
          <w:marBottom w:val="0"/>
          <w:divBdr>
            <w:top w:val="none" w:sz="0" w:space="0" w:color="auto"/>
            <w:left w:val="none" w:sz="0" w:space="0" w:color="auto"/>
            <w:bottom w:val="none" w:sz="0" w:space="0" w:color="auto"/>
            <w:right w:val="none" w:sz="0" w:space="0" w:color="auto"/>
          </w:divBdr>
        </w:div>
        <w:div w:id="2042321135">
          <w:marLeft w:val="0"/>
          <w:marRight w:val="0"/>
          <w:marTop w:val="0"/>
          <w:marBottom w:val="0"/>
          <w:divBdr>
            <w:top w:val="none" w:sz="0" w:space="0" w:color="auto"/>
            <w:left w:val="none" w:sz="0" w:space="0" w:color="auto"/>
            <w:bottom w:val="none" w:sz="0" w:space="0" w:color="auto"/>
            <w:right w:val="none" w:sz="0" w:space="0" w:color="auto"/>
          </w:divBdr>
        </w:div>
        <w:div w:id="1970747735">
          <w:marLeft w:val="0"/>
          <w:marRight w:val="0"/>
          <w:marTop w:val="0"/>
          <w:marBottom w:val="0"/>
          <w:divBdr>
            <w:top w:val="none" w:sz="0" w:space="0" w:color="auto"/>
            <w:left w:val="none" w:sz="0" w:space="0" w:color="auto"/>
            <w:bottom w:val="none" w:sz="0" w:space="0" w:color="auto"/>
            <w:right w:val="none" w:sz="0" w:space="0" w:color="auto"/>
          </w:divBdr>
        </w:div>
        <w:div w:id="1159227970">
          <w:marLeft w:val="0"/>
          <w:marRight w:val="0"/>
          <w:marTop w:val="0"/>
          <w:marBottom w:val="0"/>
          <w:divBdr>
            <w:top w:val="none" w:sz="0" w:space="0" w:color="auto"/>
            <w:left w:val="none" w:sz="0" w:space="0" w:color="auto"/>
            <w:bottom w:val="none" w:sz="0" w:space="0" w:color="auto"/>
            <w:right w:val="none" w:sz="0" w:space="0" w:color="auto"/>
          </w:divBdr>
        </w:div>
        <w:div w:id="381177302">
          <w:marLeft w:val="0"/>
          <w:marRight w:val="0"/>
          <w:marTop w:val="0"/>
          <w:marBottom w:val="0"/>
          <w:divBdr>
            <w:top w:val="none" w:sz="0" w:space="0" w:color="auto"/>
            <w:left w:val="none" w:sz="0" w:space="0" w:color="auto"/>
            <w:bottom w:val="none" w:sz="0" w:space="0" w:color="auto"/>
            <w:right w:val="none" w:sz="0" w:space="0" w:color="auto"/>
          </w:divBdr>
        </w:div>
        <w:div w:id="881020119">
          <w:marLeft w:val="0"/>
          <w:marRight w:val="0"/>
          <w:marTop w:val="0"/>
          <w:marBottom w:val="0"/>
          <w:divBdr>
            <w:top w:val="none" w:sz="0" w:space="0" w:color="auto"/>
            <w:left w:val="none" w:sz="0" w:space="0" w:color="auto"/>
            <w:bottom w:val="none" w:sz="0" w:space="0" w:color="auto"/>
            <w:right w:val="none" w:sz="0" w:space="0" w:color="auto"/>
          </w:divBdr>
        </w:div>
        <w:div w:id="86771781">
          <w:marLeft w:val="0"/>
          <w:marRight w:val="0"/>
          <w:marTop w:val="0"/>
          <w:marBottom w:val="0"/>
          <w:divBdr>
            <w:top w:val="none" w:sz="0" w:space="0" w:color="auto"/>
            <w:left w:val="none" w:sz="0" w:space="0" w:color="auto"/>
            <w:bottom w:val="none" w:sz="0" w:space="0" w:color="auto"/>
            <w:right w:val="none" w:sz="0" w:space="0" w:color="auto"/>
          </w:divBdr>
        </w:div>
        <w:div w:id="1487866107">
          <w:marLeft w:val="0"/>
          <w:marRight w:val="0"/>
          <w:marTop w:val="0"/>
          <w:marBottom w:val="0"/>
          <w:divBdr>
            <w:top w:val="none" w:sz="0" w:space="0" w:color="auto"/>
            <w:left w:val="none" w:sz="0" w:space="0" w:color="auto"/>
            <w:bottom w:val="none" w:sz="0" w:space="0" w:color="auto"/>
            <w:right w:val="none" w:sz="0" w:space="0" w:color="auto"/>
          </w:divBdr>
        </w:div>
        <w:div w:id="114570617">
          <w:marLeft w:val="0"/>
          <w:marRight w:val="0"/>
          <w:marTop w:val="0"/>
          <w:marBottom w:val="0"/>
          <w:divBdr>
            <w:top w:val="none" w:sz="0" w:space="0" w:color="auto"/>
            <w:left w:val="none" w:sz="0" w:space="0" w:color="auto"/>
            <w:bottom w:val="none" w:sz="0" w:space="0" w:color="auto"/>
            <w:right w:val="none" w:sz="0" w:space="0" w:color="auto"/>
          </w:divBdr>
        </w:div>
        <w:div w:id="1768767184">
          <w:marLeft w:val="0"/>
          <w:marRight w:val="0"/>
          <w:marTop w:val="0"/>
          <w:marBottom w:val="0"/>
          <w:divBdr>
            <w:top w:val="none" w:sz="0" w:space="0" w:color="auto"/>
            <w:left w:val="none" w:sz="0" w:space="0" w:color="auto"/>
            <w:bottom w:val="none" w:sz="0" w:space="0" w:color="auto"/>
            <w:right w:val="none" w:sz="0" w:space="0" w:color="auto"/>
          </w:divBdr>
        </w:div>
        <w:div w:id="983004326">
          <w:marLeft w:val="0"/>
          <w:marRight w:val="0"/>
          <w:marTop w:val="0"/>
          <w:marBottom w:val="0"/>
          <w:divBdr>
            <w:top w:val="none" w:sz="0" w:space="0" w:color="auto"/>
            <w:left w:val="none" w:sz="0" w:space="0" w:color="auto"/>
            <w:bottom w:val="none" w:sz="0" w:space="0" w:color="auto"/>
            <w:right w:val="none" w:sz="0" w:space="0" w:color="auto"/>
          </w:divBdr>
        </w:div>
        <w:div w:id="1080903382">
          <w:marLeft w:val="0"/>
          <w:marRight w:val="0"/>
          <w:marTop w:val="0"/>
          <w:marBottom w:val="0"/>
          <w:divBdr>
            <w:top w:val="none" w:sz="0" w:space="0" w:color="auto"/>
            <w:left w:val="none" w:sz="0" w:space="0" w:color="auto"/>
            <w:bottom w:val="none" w:sz="0" w:space="0" w:color="auto"/>
            <w:right w:val="none" w:sz="0" w:space="0" w:color="auto"/>
          </w:divBdr>
        </w:div>
        <w:div w:id="667367915">
          <w:marLeft w:val="0"/>
          <w:marRight w:val="0"/>
          <w:marTop w:val="0"/>
          <w:marBottom w:val="0"/>
          <w:divBdr>
            <w:top w:val="none" w:sz="0" w:space="0" w:color="auto"/>
            <w:left w:val="none" w:sz="0" w:space="0" w:color="auto"/>
            <w:bottom w:val="none" w:sz="0" w:space="0" w:color="auto"/>
            <w:right w:val="none" w:sz="0" w:space="0" w:color="auto"/>
          </w:divBdr>
        </w:div>
        <w:div w:id="136655114">
          <w:marLeft w:val="0"/>
          <w:marRight w:val="0"/>
          <w:marTop w:val="0"/>
          <w:marBottom w:val="0"/>
          <w:divBdr>
            <w:top w:val="none" w:sz="0" w:space="0" w:color="auto"/>
            <w:left w:val="none" w:sz="0" w:space="0" w:color="auto"/>
            <w:bottom w:val="none" w:sz="0" w:space="0" w:color="auto"/>
            <w:right w:val="none" w:sz="0" w:space="0" w:color="auto"/>
          </w:divBdr>
        </w:div>
        <w:div w:id="1497770308">
          <w:marLeft w:val="0"/>
          <w:marRight w:val="0"/>
          <w:marTop w:val="0"/>
          <w:marBottom w:val="0"/>
          <w:divBdr>
            <w:top w:val="none" w:sz="0" w:space="0" w:color="auto"/>
            <w:left w:val="none" w:sz="0" w:space="0" w:color="auto"/>
            <w:bottom w:val="none" w:sz="0" w:space="0" w:color="auto"/>
            <w:right w:val="none" w:sz="0" w:space="0" w:color="auto"/>
          </w:divBdr>
        </w:div>
        <w:div w:id="653753817">
          <w:marLeft w:val="0"/>
          <w:marRight w:val="0"/>
          <w:marTop w:val="0"/>
          <w:marBottom w:val="0"/>
          <w:divBdr>
            <w:top w:val="none" w:sz="0" w:space="0" w:color="auto"/>
            <w:left w:val="none" w:sz="0" w:space="0" w:color="auto"/>
            <w:bottom w:val="none" w:sz="0" w:space="0" w:color="auto"/>
            <w:right w:val="none" w:sz="0" w:space="0" w:color="auto"/>
          </w:divBdr>
        </w:div>
        <w:div w:id="512181831">
          <w:marLeft w:val="0"/>
          <w:marRight w:val="0"/>
          <w:marTop w:val="0"/>
          <w:marBottom w:val="0"/>
          <w:divBdr>
            <w:top w:val="none" w:sz="0" w:space="0" w:color="auto"/>
            <w:left w:val="none" w:sz="0" w:space="0" w:color="auto"/>
            <w:bottom w:val="none" w:sz="0" w:space="0" w:color="auto"/>
            <w:right w:val="none" w:sz="0" w:space="0" w:color="auto"/>
          </w:divBdr>
        </w:div>
        <w:div w:id="1099985699">
          <w:marLeft w:val="0"/>
          <w:marRight w:val="0"/>
          <w:marTop w:val="0"/>
          <w:marBottom w:val="0"/>
          <w:divBdr>
            <w:top w:val="none" w:sz="0" w:space="0" w:color="auto"/>
            <w:left w:val="none" w:sz="0" w:space="0" w:color="auto"/>
            <w:bottom w:val="none" w:sz="0" w:space="0" w:color="auto"/>
            <w:right w:val="none" w:sz="0" w:space="0" w:color="auto"/>
          </w:divBdr>
        </w:div>
        <w:div w:id="1073696927">
          <w:marLeft w:val="0"/>
          <w:marRight w:val="0"/>
          <w:marTop w:val="0"/>
          <w:marBottom w:val="0"/>
          <w:divBdr>
            <w:top w:val="none" w:sz="0" w:space="0" w:color="auto"/>
            <w:left w:val="none" w:sz="0" w:space="0" w:color="auto"/>
            <w:bottom w:val="none" w:sz="0" w:space="0" w:color="auto"/>
            <w:right w:val="none" w:sz="0" w:space="0" w:color="auto"/>
          </w:divBdr>
        </w:div>
        <w:div w:id="236523539">
          <w:marLeft w:val="0"/>
          <w:marRight w:val="0"/>
          <w:marTop w:val="0"/>
          <w:marBottom w:val="0"/>
          <w:divBdr>
            <w:top w:val="none" w:sz="0" w:space="0" w:color="auto"/>
            <w:left w:val="none" w:sz="0" w:space="0" w:color="auto"/>
            <w:bottom w:val="none" w:sz="0" w:space="0" w:color="auto"/>
            <w:right w:val="none" w:sz="0" w:space="0" w:color="auto"/>
          </w:divBdr>
        </w:div>
        <w:div w:id="806095123">
          <w:marLeft w:val="0"/>
          <w:marRight w:val="0"/>
          <w:marTop w:val="0"/>
          <w:marBottom w:val="0"/>
          <w:divBdr>
            <w:top w:val="none" w:sz="0" w:space="0" w:color="auto"/>
            <w:left w:val="none" w:sz="0" w:space="0" w:color="auto"/>
            <w:bottom w:val="none" w:sz="0" w:space="0" w:color="auto"/>
            <w:right w:val="none" w:sz="0" w:space="0" w:color="auto"/>
          </w:divBdr>
        </w:div>
        <w:div w:id="907610341">
          <w:marLeft w:val="0"/>
          <w:marRight w:val="0"/>
          <w:marTop w:val="0"/>
          <w:marBottom w:val="0"/>
          <w:divBdr>
            <w:top w:val="none" w:sz="0" w:space="0" w:color="auto"/>
            <w:left w:val="none" w:sz="0" w:space="0" w:color="auto"/>
            <w:bottom w:val="none" w:sz="0" w:space="0" w:color="auto"/>
            <w:right w:val="none" w:sz="0" w:space="0" w:color="auto"/>
          </w:divBdr>
        </w:div>
        <w:div w:id="889725683">
          <w:marLeft w:val="0"/>
          <w:marRight w:val="0"/>
          <w:marTop w:val="0"/>
          <w:marBottom w:val="0"/>
          <w:divBdr>
            <w:top w:val="none" w:sz="0" w:space="0" w:color="auto"/>
            <w:left w:val="none" w:sz="0" w:space="0" w:color="auto"/>
            <w:bottom w:val="none" w:sz="0" w:space="0" w:color="auto"/>
            <w:right w:val="none" w:sz="0" w:space="0" w:color="auto"/>
          </w:divBdr>
        </w:div>
        <w:div w:id="1464806547">
          <w:marLeft w:val="0"/>
          <w:marRight w:val="0"/>
          <w:marTop w:val="0"/>
          <w:marBottom w:val="0"/>
          <w:divBdr>
            <w:top w:val="none" w:sz="0" w:space="0" w:color="auto"/>
            <w:left w:val="none" w:sz="0" w:space="0" w:color="auto"/>
            <w:bottom w:val="none" w:sz="0" w:space="0" w:color="auto"/>
            <w:right w:val="none" w:sz="0" w:space="0" w:color="auto"/>
          </w:divBdr>
        </w:div>
        <w:div w:id="365759059">
          <w:marLeft w:val="0"/>
          <w:marRight w:val="0"/>
          <w:marTop w:val="0"/>
          <w:marBottom w:val="0"/>
          <w:divBdr>
            <w:top w:val="none" w:sz="0" w:space="0" w:color="auto"/>
            <w:left w:val="none" w:sz="0" w:space="0" w:color="auto"/>
            <w:bottom w:val="none" w:sz="0" w:space="0" w:color="auto"/>
            <w:right w:val="none" w:sz="0" w:space="0" w:color="auto"/>
          </w:divBdr>
        </w:div>
        <w:div w:id="492375895">
          <w:marLeft w:val="0"/>
          <w:marRight w:val="0"/>
          <w:marTop w:val="0"/>
          <w:marBottom w:val="0"/>
          <w:divBdr>
            <w:top w:val="none" w:sz="0" w:space="0" w:color="auto"/>
            <w:left w:val="none" w:sz="0" w:space="0" w:color="auto"/>
            <w:bottom w:val="none" w:sz="0" w:space="0" w:color="auto"/>
            <w:right w:val="none" w:sz="0" w:space="0" w:color="auto"/>
          </w:divBdr>
        </w:div>
      </w:divsChild>
    </w:div>
    <w:div w:id="519586261">
      <w:bodyDiv w:val="1"/>
      <w:marLeft w:val="0"/>
      <w:marRight w:val="0"/>
      <w:marTop w:val="0"/>
      <w:marBottom w:val="0"/>
      <w:divBdr>
        <w:top w:val="none" w:sz="0" w:space="0" w:color="auto"/>
        <w:left w:val="none" w:sz="0" w:space="0" w:color="auto"/>
        <w:bottom w:val="none" w:sz="0" w:space="0" w:color="auto"/>
        <w:right w:val="none" w:sz="0" w:space="0" w:color="auto"/>
      </w:divBdr>
    </w:div>
    <w:div w:id="534119050">
      <w:bodyDiv w:val="1"/>
      <w:marLeft w:val="0"/>
      <w:marRight w:val="0"/>
      <w:marTop w:val="0"/>
      <w:marBottom w:val="0"/>
      <w:divBdr>
        <w:top w:val="none" w:sz="0" w:space="0" w:color="auto"/>
        <w:left w:val="none" w:sz="0" w:space="0" w:color="auto"/>
        <w:bottom w:val="none" w:sz="0" w:space="0" w:color="auto"/>
        <w:right w:val="none" w:sz="0" w:space="0" w:color="auto"/>
      </w:divBdr>
      <w:divsChild>
        <w:div w:id="2132895354">
          <w:marLeft w:val="0"/>
          <w:marRight w:val="0"/>
          <w:marTop w:val="0"/>
          <w:marBottom w:val="0"/>
          <w:divBdr>
            <w:top w:val="none" w:sz="0" w:space="0" w:color="auto"/>
            <w:left w:val="none" w:sz="0" w:space="0" w:color="auto"/>
            <w:bottom w:val="none" w:sz="0" w:space="0" w:color="auto"/>
            <w:right w:val="none" w:sz="0" w:space="0" w:color="auto"/>
          </w:divBdr>
        </w:div>
        <w:div w:id="1951741946">
          <w:marLeft w:val="0"/>
          <w:marRight w:val="0"/>
          <w:marTop w:val="0"/>
          <w:marBottom w:val="0"/>
          <w:divBdr>
            <w:top w:val="none" w:sz="0" w:space="0" w:color="auto"/>
            <w:left w:val="none" w:sz="0" w:space="0" w:color="auto"/>
            <w:bottom w:val="none" w:sz="0" w:space="0" w:color="auto"/>
            <w:right w:val="none" w:sz="0" w:space="0" w:color="auto"/>
          </w:divBdr>
        </w:div>
        <w:div w:id="2110352539">
          <w:marLeft w:val="0"/>
          <w:marRight w:val="0"/>
          <w:marTop w:val="0"/>
          <w:marBottom w:val="0"/>
          <w:divBdr>
            <w:top w:val="none" w:sz="0" w:space="0" w:color="auto"/>
            <w:left w:val="none" w:sz="0" w:space="0" w:color="auto"/>
            <w:bottom w:val="none" w:sz="0" w:space="0" w:color="auto"/>
            <w:right w:val="none" w:sz="0" w:space="0" w:color="auto"/>
          </w:divBdr>
        </w:div>
        <w:div w:id="676272673">
          <w:marLeft w:val="0"/>
          <w:marRight w:val="0"/>
          <w:marTop w:val="0"/>
          <w:marBottom w:val="0"/>
          <w:divBdr>
            <w:top w:val="none" w:sz="0" w:space="0" w:color="auto"/>
            <w:left w:val="none" w:sz="0" w:space="0" w:color="auto"/>
            <w:bottom w:val="none" w:sz="0" w:space="0" w:color="auto"/>
            <w:right w:val="none" w:sz="0" w:space="0" w:color="auto"/>
          </w:divBdr>
        </w:div>
        <w:div w:id="2088766783">
          <w:marLeft w:val="0"/>
          <w:marRight w:val="0"/>
          <w:marTop w:val="0"/>
          <w:marBottom w:val="0"/>
          <w:divBdr>
            <w:top w:val="none" w:sz="0" w:space="0" w:color="auto"/>
            <w:left w:val="none" w:sz="0" w:space="0" w:color="auto"/>
            <w:bottom w:val="none" w:sz="0" w:space="0" w:color="auto"/>
            <w:right w:val="none" w:sz="0" w:space="0" w:color="auto"/>
          </w:divBdr>
        </w:div>
        <w:div w:id="596064320">
          <w:marLeft w:val="0"/>
          <w:marRight w:val="0"/>
          <w:marTop w:val="0"/>
          <w:marBottom w:val="0"/>
          <w:divBdr>
            <w:top w:val="none" w:sz="0" w:space="0" w:color="auto"/>
            <w:left w:val="none" w:sz="0" w:space="0" w:color="auto"/>
            <w:bottom w:val="none" w:sz="0" w:space="0" w:color="auto"/>
            <w:right w:val="none" w:sz="0" w:space="0" w:color="auto"/>
          </w:divBdr>
        </w:div>
        <w:div w:id="82188104">
          <w:marLeft w:val="0"/>
          <w:marRight w:val="0"/>
          <w:marTop w:val="0"/>
          <w:marBottom w:val="0"/>
          <w:divBdr>
            <w:top w:val="none" w:sz="0" w:space="0" w:color="auto"/>
            <w:left w:val="none" w:sz="0" w:space="0" w:color="auto"/>
            <w:bottom w:val="none" w:sz="0" w:space="0" w:color="auto"/>
            <w:right w:val="none" w:sz="0" w:space="0" w:color="auto"/>
          </w:divBdr>
        </w:div>
        <w:div w:id="700202641">
          <w:marLeft w:val="0"/>
          <w:marRight w:val="0"/>
          <w:marTop w:val="0"/>
          <w:marBottom w:val="0"/>
          <w:divBdr>
            <w:top w:val="none" w:sz="0" w:space="0" w:color="auto"/>
            <w:left w:val="none" w:sz="0" w:space="0" w:color="auto"/>
            <w:bottom w:val="none" w:sz="0" w:space="0" w:color="auto"/>
            <w:right w:val="none" w:sz="0" w:space="0" w:color="auto"/>
          </w:divBdr>
        </w:div>
        <w:div w:id="1342122503">
          <w:marLeft w:val="0"/>
          <w:marRight w:val="0"/>
          <w:marTop w:val="0"/>
          <w:marBottom w:val="0"/>
          <w:divBdr>
            <w:top w:val="none" w:sz="0" w:space="0" w:color="auto"/>
            <w:left w:val="none" w:sz="0" w:space="0" w:color="auto"/>
            <w:bottom w:val="none" w:sz="0" w:space="0" w:color="auto"/>
            <w:right w:val="none" w:sz="0" w:space="0" w:color="auto"/>
          </w:divBdr>
        </w:div>
        <w:div w:id="1833833869">
          <w:marLeft w:val="0"/>
          <w:marRight w:val="0"/>
          <w:marTop w:val="0"/>
          <w:marBottom w:val="0"/>
          <w:divBdr>
            <w:top w:val="none" w:sz="0" w:space="0" w:color="auto"/>
            <w:left w:val="none" w:sz="0" w:space="0" w:color="auto"/>
            <w:bottom w:val="none" w:sz="0" w:space="0" w:color="auto"/>
            <w:right w:val="none" w:sz="0" w:space="0" w:color="auto"/>
          </w:divBdr>
        </w:div>
        <w:div w:id="1214318535">
          <w:marLeft w:val="0"/>
          <w:marRight w:val="0"/>
          <w:marTop w:val="0"/>
          <w:marBottom w:val="0"/>
          <w:divBdr>
            <w:top w:val="none" w:sz="0" w:space="0" w:color="auto"/>
            <w:left w:val="none" w:sz="0" w:space="0" w:color="auto"/>
            <w:bottom w:val="none" w:sz="0" w:space="0" w:color="auto"/>
            <w:right w:val="none" w:sz="0" w:space="0" w:color="auto"/>
          </w:divBdr>
        </w:div>
        <w:div w:id="1880891579">
          <w:marLeft w:val="0"/>
          <w:marRight w:val="0"/>
          <w:marTop w:val="0"/>
          <w:marBottom w:val="0"/>
          <w:divBdr>
            <w:top w:val="none" w:sz="0" w:space="0" w:color="auto"/>
            <w:left w:val="none" w:sz="0" w:space="0" w:color="auto"/>
            <w:bottom w:val="none" w:sz="0" w:space="0" w:color="auto"/>
            <w:right w:val="none" w:sz="0" w:space="0" w:color="auto"/>
          </w:divBdr>
        </w:div>
        <w:div w:id="873690505">
          <w:marLeft w:val="0"/>
          <w:marRight w:val="0"/>
          <w:marTop w:val="0"/>
          <w:marBottom w:val="0"/>
          <w:divBdr>
            <w:top w:val="none" w:sz="0" w:space="0" w:color="auto"/>
            <w:left w:val="none" w:sz="0" w:space="0" w:color="auto"/>
            <w:bottom w:val="none" w:sz="0" w:space="0" w:color="auto"/>
            <w:right w:val="none" w:sz="0" w:space="0" w:color="auto"/>
          </w:divBdr>
        </w:div>
        <w:div w:id="1049111459">
          <w:marLeft w:val="0"/>
          <w:marRight w:val="0"/>
          <w:marTop w:val="0"/>
          <w:marBottom w:val="0"/>
          <w:divBdr>
            <w:top w:val="none" w:sz="0" w:space="0" w:color="auto"/>
            <w:left w:val="none" w:sz="0" w:space="0" w:color="auto"/>
            <w:bottom w:val="none" w:sz="0" w:space="0" w:color="auto"/>
            <w:right w:val="none" w:sz="0" w:space="0" w:color="auto"/>
          </w:divBdr>
        </w:div>
        <w:div w:id="758141375">
          <w:marLeft w:val="0"/>
          <w:marRight w:val="0"/>
          <w:marTop w:val="0"/>
          <w:marBottom w:val="0"/>
          <w:divBdr>
            <w:top w:val="none" w:sz="0" w:space="0" w:color="auto"/>
            <w:left w:val="none" w:sz="0" w:space="0" w:color="auto"/>
            <w:bottom w:val="none" w:sz="0" w:space="0" w:color="auto"/>
            <w:right w:val="none" w:sz="0" w:space="0" w:color="auto"/>
          </w:divBdr>
        </w:div>
        <w:div w:id="589460768">
          <w:marLeft w:val="0"/>
          <w:marRight w:val="0"/>
          <w:marTop w:val="0"/>
          <w:marBottom w:val="0"/>
          <w:divBdr>
            <w:top w:val="none" w:sz="0" w:space="0" w:color="auto"/>
            <w:left w:val="none" w:sz="0" w:space="0" w:color="auto"/>
            <w:bottom w:val="none" w:sz="0" w:space="0" w:color="auto"/>
            <w:right w:val="none" w:sz="0" w:space="0" w:color="auto"/>
          </w:divBdr>
        </w:div>
        <w:div w:id="108202363">
          <w:marLeft w:val="0"/>
          <w:marRight w:val="0"/>
          <w:marTop w:val="0"/>
          <w:marBottom w:val="0"/>
          <w:divBdr>
            <w:top w:val="none" w:sz="0" w:space="0" w:color="auto"/>
            <w:left w:val="none" w:sz="0" w:space="0" w:color="auto"/>
            <w:bottom w:val="none" w:sz="0" w:space="0" w:color="auto"/>
            <w:right w:val="none" w:sz="0" w:space="0" w:color="auto"/>
          </w:divBdr>
        </w:div>
        <w:div w:id="926764482">
          <w:marLeft w:val="0"/>
          <w:marRight w:val="0"/>
          <w:marTop w:val="0"/>
          <w:marBottom w:val="0"/>
          <w:divBdr>
            <w:top w:val="none" w:sz="0" w:space="0" w:color="auto"/>
            <w:left w:val="none" w:sz="0" w:space="0" w:color="auto"/>
            <w:bottom w:val="none" w:sz="0" w:space="0" w:color="auto"/>
            <w:right w:val="none" w:sz="0" w:space="0" w:color="auto"/>
          </w:divBdr>
        </w:div>
        <w:div w:id="466357760">
          <w:marLeft w:val="0"/>
          <w:marRight w:val="0"/>
          <w:marTop w:val="0"/>
          <w:marBottom w:val="0"/>
          <w:divBdr>
            <w:top w:val="none" w:sz="0" w:space="0" w:color="auto"/>
            <w:left w:val="none" w:sz="0" w:space="0" w:color="auto"/>
            <w:bottom w:val="none" w:sz="0" w:space="0" w:color="auto"/>
            <w:right w:val="none" w:sz="0" w:space="0" w:color="auto"/>
          </w:divBdr>
        </w:div>
        <w:div w:id="819272926">
          <w:marLeft w:val="0"/>
          <w:marRight w:val="0"/>
          <w:marTop w:val="0"/>
          <w:marBottom w:val="0"/>
          <w:divBdr>
            <w:top w:val="none" w:sz="0" w:space="0" w:color="auto"/>
            <w:left w:val="none" w:sz="0" w:space="0" w:color="auto"/>
            <w:bottom w:val="none" w:sz="0" w:space="0" w:color="auto"/>
            <w:right w:val="none" w:sz="0" w:space="0" w:color="auto"/>
          </w:divBdr>
        </w:div>
        <w:div w:id="302002177">
          <w:marLeft w:val="0"/>
          <w:marRight w:val="0"/>
          <w:marTop w:val="0"/>
          <w:marBottom w:val="0"/>
          <w:divBdr>
            <w:top w:val="none" w:sz="0" w:space="0" w:color="auto"/>
            <w:left w:val="none" w:sz="0" w:space="0" w:color="auto"/>
            <w:bottom w:val="none" w:sz="0" w:space="0" w:color="auto"/>
            <w:right w:val="none" w:sz="0" w:space="0" w:color="auto"/>
          </w:divBdr>
        </w:div>
        <w:div w:id="484510735">
          <w:marLeft w:val="0"/>
          <w:marRight w:val="0"/>
          <w:marTop w:val="0"/>
          <w:marBottom w:val="0"/>
          <w:divBdr>
            <w:top w:val="none" w:sz="0" w:space="0" w:color="auto"/>
            <w:left w:val="none" w:sz="0" w:space="0" w:color="auto"/>
            <w:bottom w:val="none" w:sz="0" w:space="0" w:color="auto"/>
            <w:right w:val="none" w:sz="0" w:space="0" w:color="auto"/>
          </w:divBdr>
        </w:div>
        <w:div w:id="720136181">
          <w:marLeft w:val="0"/>
          <w:marRight w:val="0"/>
          <w:marTop w:val="0"/>
          <w:marBottom w:val="0"/>
          <w:divBdr>
            <w:top w:val="none" w:sz="0" w:space="0" w:color="auto"/>
            <w:left w:val="none" w:sz="0" w:space="0" w:color="auto"/>
            <w:bottom w:val="none" w:sz="0" w:space="0" w:color="auto"/>
            <w:right w:val="none" w:sz="0" w:space="0" w:color="auto"/>
          </w:divBdr>
        </w:div>
        <w:div w:id="1221013314">
          <w:marLeft w:val="0"/>
          <w:marRight w:val="0"/>
          <w:marTop w:val="0"/>
          <w:marBottom w:val="0"/>
          <w:divBdr>
            <w:top w:val="none" w:sz="0" w:space="0" w:color="auto"/>
            <w:left w:val="none" w:sz="0" w:space="0" w:color="auto"/>
            <w:bottom w:val="none" w:sz="0" w:space="0" w:color="auto"/>
            <w:right w:val="none" w:sz="0" w:space="0" w:color="auto"/>
          </w:divBdr>
        </w:div>
      </w:divsChild>
    </w:div>
    <w:div w:id="539635002">
      <w:bodyDiv w:val="1"/>
      <w:marLeft w:val="0"/>
      <w:marRight w:val="0"/>
      <w:marTop w:val="0"/>
      <w:marBottom w:val="0"/>
      <w:divBdr>
        <w:top w:val="none" w:sz="0" w:space="0" w:color="auto"/>
        <w:left w:val="none" w:sz="0" w:space="0" w:color="auto"/>
        <w:bottom w:val="none" w:sz="0" w:space="0" w:color="auto"/>
        <w:right w:val="none" w:sz="0" w:space="0" w:color="auto"/>
      </w:divBdr>
      <w:divsChild>
        <w:div w:id="5329439">
          <w:marLeft w:val="0"/>
          <w:marRight w:val="0"/>
          <w:marTop w:val="0"/>
          <w:marBottom w:val="0"/>
          <w:divBdr>
            <w:top w:val="none" w:sz="0" w:space="0" w:color="auto"/>
            <w:left w:val="none" w:sz="0" w:space="0" w:color="auto"/>
            <w:bottom w:val="none" w:sz="0" w:space="0" w:color="auto"/>
            <w:right w:val="none" w:sz="0" w:space="0" w:color="auto"/>
          </w:divBdr>
        </w:div>
        <w:div w:id="49304416">
          <w:marLeft w:val="0"/>
          <w:marRight w:val="0"/>
          <w:marTop w:val="0"/>
          <w:marBottom w:val="0"/>
          <w:divBdr>
            <w:top w:val="none" w:sz="0" w:space="0" w:color="auto"/>
            <w:left w:val="none" w:sz="0" w:space="0" w:color="auto"/>
            <w:bottom w:val="none" w:sz="0" w:space="0" w:color="auto"/>
            <w:right w:val="none" w:sz="0" w:space="0" w:color="auto"/>
          </w:divBdr>
        </w:div>
        <w:div w:id="59519529">
          <w:marLeft w:val="0"/>
          <w:marRight w:val="0"/>
          <w:marTop w:val="0"/>
          <w:marBottom w:val="0"/>
          <w:divBdr>
            <w:top w:val="none" w:sz="0" w:space="0" w:color="auto"/>
            <w:left w:val="none" w:sz="0" w:space="0" w:color="auto"/>
            <w:bottom w:val="none" w:sz="0" w:space="0" w:color="auto"/>
            <w:right w:val="none" w:sz="0" w:space="0" w:color="auto"/>
          </w:divBdr>
        </w:div>
        <w:div w:id="110756656">
          <w:marLeft w:val="0"/>
          <w:marRight w:val="0"/>
          <w:marTop w:val="0"/>
          <w:marBottom w:val="0"/>
          <w:divBdr>
            <w:top w:val="none" w:sz="0" w:space="0" w:color="auto"/>
            <w:left w:val="none" w:sz="0" w:space="0" w:color="auto"/>
            <w:bottom w:val="none" w:sz="0" w:space="0" w:color="auto"/>
            <w:right w:val="none" w:sz="0" w:space="0" w:color="auto"/>
          </w:divBdr>
        </w:div>
        <w:div w:id="169949495">
          <w:marLeft w:val="0"/>
          <w:marRight w:val="0"/>
          <w:marTop w:val="0"/>
          <w:marBottom w:val="0"/>
          <w:divBdr>
            <w:top w:val="none" w:sz="0" w:space="0" w:color="auto"/>
            <w:left w:val="none" w:sz="0" w:space="0" w:color="auto"/>
            <w:bottom w:val="none" w:sz="0" w:space="0" w:color="auto"/>
            <w:right w:val="none" w:sz="0" w:space="0" w:color="auto"/>
          </w:divBdr>
        </w:div>
        <w:div w:id="398947187">
          <w:marLeft w:val="0"/>
          <w:marRight w:val="0"/>
          <w:marTop w:val="0"/>
          <w:marBottom w:val="0"/>
          <w:divBdr>
            <w:top w:val="none" w:sz="0" w:space="0" w:color="auto"/>
            <w:left w:val="none" w:sz="0" w:space="0" w:color="auto"/>
            <w:bottom w:val="none" w:sz="0" w:space="0" w:color="auto"/>
            <w:right w:val="none" w:sz="0" w:space="0" w:color="auto"/>
          </w:divBdr>
        </w:div>
        <w:div w:id="451755520">
          <w:marLeft w:val="0"/>
          <w:marRight w:val="0"/>
          <w:marTop w:val="0"/>
          <w:marBottom w:val="0"/>
          <w:divBdr>
            <w:top w:val="none" w:sz="0" w:space="0" w:color="auto"/>
            <w:left w:val="none" w:sz="0" w:space="0" w:color="auto"/>
            <w:bottom w:val="none" w:sz="0" w:space="0" w:color="auto"/>
            <w:right w:val="none" w:sz="0" w:space="0" w:color="auto"/>
          </w:divBdr>
        </w:div>
        <w:div w:id="593324760">
          <w:marLeft w:val="0"/>
          <w:marRight w:val="0"/>
          <w:marTop w:val="0"/>
          <w:marBottom w:val="0"/>
          <w:divBdr>
            <w:top w:val="none" w:sz="0" w:space="0" w:color="auto"/>
            <w:left w:val="none" w:sz="0" w:space="0" w:color="auto"/>
            <w:bottom w:val="none" w:sz="0" w:space="0" w:color="auto"/>
            <w:right w:val="none" w:sz="0" w:space="0" w:color="auto"/>
          </w:divBdr>
        </w:div>
        <w:div w:id="607742357">
          <w:marLeft w:val="0"/>
          <w:marRight w:val="0"/>
          <w:marTop w:val="0"/>
          <w:marBottom w:val="0"/>
          <w:divBdr>
            <w:top w:val="none" w:sz="0" w:space="0" w:color="auto"/>
            <w:left w:val="none" w:sz="0" w:space="0" w:color="auto"/>
            <w:bottom w:val="none" w:sz="0" w:space="0" w:color="auto"/>
            <w:right w:val="none" w:sz="0" w:space="0" w:color="auto"/>
          </w:divBdr>
        </w:div>
        <w:div w:id="784737035">
          <w:marLeft w:val="0"/>
          <w:marRight w:val="0"/>
          <w:marTop w:val="0"/>
          <w:marBottom w:val="0"/>
          <w:divBdr>
            <w:top w:val="none" w:sz="0" w:space="0" w:color="auto"/>
            <w:left w:val="none" w:sz="0" w:space="0" w:color="auto"/>
            <w:bottom w:val="none" w:sz="0" w:space="0" w:color="auto"/>
            <w:right w:val="none" w:sz="0" w:space="0" w:color="auto"/>
          </w:divBdr>
        </w:div>
        <w:div w:id="786124114">
          <w:marLeft w:val="0"/>
          <w:marRight w:val="0"/>
          <w:marTop w:val="0"/>
          <w:marBottom w:val="0"/>
          <w:divBdr>
            <w:top w:val="none" w:sz="0" w:space="0" w:color="auto"/>
            <w:left w:val="none" w:sz="0" w:space="0" w:color="auto"/>
            <w:bottom w:val="none" w:sz="0" w:space="0" w:color="auto"/>
            <w:right w:val="none" w:sz="0" w:space="0" w:color="auto"/>
          </w:divBdr>
        </w:div>
        <w:div w:id="791702967">
          <w:marLeft w:val="0"/>
          <w:marRight w:val="0"/>
          <w:marTop w:val="0"/>
          <w:marBottom w:val="0"/>
          <w:divBdr>
            <w:top w:val="none" w:sz="0" w:space="0" w:color="auto"/>
            <w:left w:val="none" w:sz="0" w:space="0" w:color="auto"/>
            <w:bottom w:val="none" w:sz="0" w:space="0" w:color="auto"/>
            <w:right w:val="none" w:sz="0" w:space="0" w:color="auto"/>
          </w:divBdr>
        </w:div>
        <w:div w:id="1448695454">
          <w:marLeft w:val="0"/>
          <w:marRight w:val="0"/>
          <w:marTop w:val="0"/>
          <w:marBottom w:val="0"/>
          <w:divBdr>
            <w:top w:val="none" w:sz="0" w:space="0" w:color="auto"/>
            <w:left w:val="none" w:sz="0" w:space="0" w:color="auto"/>
            <w:bottom w:val="none" w:sz="0" w:space="0" w:color="auto"/>
            <w:right w:val="none" w:sz="0" w:space="0" w:color="auto"/>
          </w:divBdr>
        </w:div>
        <w:div w:id="1463616882">
          <w:marLeft w:val="0"/>
          <w:marRight w:val="0"/>
          <w:marTop w:val="0"/>
          <w:marBottom w:val="0"/>
          <w:divBdr>
            <w:top w:val="none" w:sz="0" w:space="0" w:color="auto"/>
            <w:left w:val="none" w:sz="0" w:space="0" w:color="auto"/>
            <w:bottom w:val="none" w:sz="0" w:space="0" w:color="auto"/>
            <w:right w:val="none" w:sz="0" w:space="0" w:color="auto"/>
          </w:divBdr>
        </w:div>
        <w:div w:id="1604802573">
          <w:marLeft w:val="0"/>
          <w:marRight w:val="0"/>
          <w:marTop w:val="0"/>
          <w:marBottom w:val="0"/>
          <w:divBdr>
            <w:top w:val="none" w:sz="0" w:space="0" w:color="auto"/>
            <w:left w:val="none" w:sz="0" w:space="0" w:color="auto"/>
            <w:bottom w:val="none" w:sz="0" w:space="0" w:color="auto"/>
            <w:right w:val="none" w:sz="0" w:space="0" w:color="auto"/>
          </w:divBdr>
        </w:div>
        <w:div w:id="1636908800">
          <w:marLeft w:val="0"/>
          <w:marRight w:val="0"/>
          <w:marTop w:val="0"/>
          <w:marBottom w:val="0"/>
          <w:divBdr>
            <w:top w:val="none" w:sz="0" w:space="0" w:color="auto"/>
            <w:left w:val="none" w:sz="0" w:space="0" w:color="auto"/>
            <w:bottom w:val="none" w:sz="0" w:space="0" w:color="auto"/>
            <w:right w:val="none" w:sz="0" w:space="0" w:color="auto"/>
          </w:divBdr>
        </w:div>
        <w:div w:id="1678651389">
          <w:marLeft w:val="0"/>
          <w:marRight w:val="0"/>
          <w:marTop w:val="0"/>
          <w:marBottom w:val="0"/>
          <w:divBdr>
            <w:top w:val="none" w:sz="0" w:space="0" w:color="auto"/>
            <w:left w:val="none" w:sz="0" w:space="0" w:color="auto"/>
            <w:bottom w:val="none" w:sz="0" w:space="0" w:color="auto"/>
            <w:right w:val="none" w:sz="0" w:space="0" w:color="auto"/>
          </w:divBdr>
        </w:div>
        <w:div w:id="1834026401">
          <w:marLeft w:val="0"/>
          <w:marRight w:val="0"/>
          <w:marTop w:val="0"/>
          <w:marBottom w:val="0"/>
          <w:divBdr>
            <w:top w:val="none" w:sz="0" w:space="0" w:color="auto"/>
            <w:left w:val="none" w:sz="0" w:space="0" w:color="auto"/>
            <w:bottom w:val="none" w:sz="0" w:space="0" w:color="auto"/>
            <w:right w:val="none" w:sz="0" w:space="0" w:color="auto"/>
          </w:divBdr>
        </w:div>
        <w:div w:id="1921258251">
          <w:marLeft w:val="0"/>
          <w:marRight w:val="0"/>
          <w:marTop w:val="0"/>
          <w:marBottom w:val="0"/>
          <w:divBdr>
            <w:top w:val="none" w:sz="0" w:space="0" w:color="auto"/>
            <w:left w:val="none" w:sz="0" w:space="0" w:color="auto"/>
            <w:bottom w:val="none" w:sz="0" w:space="0" w:color="auto"/>
            <w:right w:val="none" w:sz="0" w:space="0" w:color="auto"/>
          </w:divBdr>
        </w:div>
        <w:div w:id="2039503887">
          <w:marLeft w:val="0"/>
          <w:marRight w:val="0"/>
          <w:marTop w:val="0"/>
          <w:marBottom w:val="0"/>
          <w:divBdr>
            <w:top w:val="none" w:sz="0" w:space="0" w:color="auto"/>
            <w:left w:val="none" w:sz="0" w:space="0" w:color="auto"/>
            <w:bottom w:val="none" w:sz="0" w:space="0" w:color="auto"/>
            <w:right w:val="none" w:sz="0" w:space="0" w:color="auto"/>
          </w:divBdr>
        </w:div>
      </w:divsChild>
    </w:div>
    <w:div w:id="546798854">
      <w:bodyDiv w:val="1"/>
      <w:marLeft w:val="0"/>
      <w:marRight w:val="0"/>
      <w:marTop w:val="0"/>
      <w:marBottom w:val="0"/>
      <w:divBdr>
        <w:top w:val="none" w:sz="0" w:space="0" w:color="auto"/>
        <w:left w:val="none" w:sz="0" w:space="0" w:color="auto"/>
        <w:bottom w:val="none" w:sz="0" w:space="0" w:color="auto"/>
        <w:right w:val="none" w:sz="0" w:space="0" w:color="auto"/>
      </w:divBdr>
    </w:div>
    <w:div w:id="555552423">
      <w:bodyDiv w:val="1"/>
      <w:marLeft w:val="0"/>
      <w:marRight w:val="0"/>
      <w:marTop w:val="0"/>
      <w:marBottom w:val="0"/>
      <w:divBdr>
        <w:top w:val="none" w:sz="0" w:space="0" w:color="auto"/>
        <w:left w:val="none" w:sz="0" w:space="0" w:color="auto"/>
        <w:bottom w:val="none" w:sz="0" w:space="0" w:color="auto"/>
        <w:right w:val="none" w:sz="0" w:space="0" w:color="auto"/>
      </w:divBdr>
    </w:div>
    <w:div w:id="594748808">
      <w:bodyDiv w:val="1"/>
      <w:marLeft w:val="0"/>
      <w:marRight w:val="0"/>
      <w:marTop w:val="0"/>
      <w:marBottom w:val="0"/>
      <w:divBdr>
        <w:top w:val="none" w:sz="0" w:space="0" w:color="auto"/>
        <w:left w:val="none" w:sz="0" w:space="0" w:color="auto"/>
        <w:bottom w:val="none" w:sz="0" w:space="0" w:color="auto"/>
        <w:right w:val="none" w:sz="0" w:space="0" w:color="auto"/>
      </w:divBdr>
      <w:divsChild>
        <w:div w:id="742064192">
          <w:marLeft w:val="0"/>
          <w:marRight w:val="0"/>
          <w:marTop w:val="0"/>
          <w:marBottom w:val="0"/>
          <w:divBdr>
            <w:top w:val="none" w:sz="0" w:space="0" w:color="auto"/>
            <w:left w:val="none" w:sz="0" w:space="0" w:color="auto"/>
            <w:bottom w:val="none" w:sz="0" w:space="0" w:color="auto"/>
            <w:right w:val="none" w:sz="0" w:space="0" w:color="auto"/>
          </w:divBdr>
        </w:div>
        <w:div w:id="361128503">
          <w:marLeft w:val="0"/>
          <w:marRight w:val="0"/>
          <w:marTop w:val="0"/>
          <w:marBottom w:val="0"/>
          <w:divBdr>
            <w:top w:val="none" w:sz="0" w:space="0" w:color="auto"/>
            <w:left w:val="none" w:sz="0" w:space="0" w:color="auto"/>
            <w:bottom w:val="none" w:sz="0" w:space="0" w:color="auto"/>
            <w:right w:val="none" w:sz="0" w:space="0" w:color="auto"/>
          </w:divBdr>
        </w:div>
        <w:div w:id="254561114">
          <w:marLeft w:val="0"/>
          <w:marRight w:val="0"/>
          <w:marTop w:val="0"/>
          <w:marBottom w:val="0"/>
          <w:divBdr>
            <w:top w:val="none" w:sz="0" w:space="0" w:color="auto"/>
            <w:left w:val="none" w:sz="0" w:space="0" w:color="auto"/>
            <w:bottom w:val="none" w:sz="0" w:space="0" w:color="auto"/>
            <w:right w:val="none" w:sz="0" w:space="0" w:color="auto"/>
          </w:divBdr>
        </w:div>
        <w:div w:id="1709526301">
          <w:marLeft w:val="0"/>
          <w:marRight w:val="0"/>
          <w:marTop w:val="0"/>
          <w:marBottom w:val="0"/>
          <w:divBdr>
            <w:top w:val="none" w:sz="0" w:space="0" w:color="auto"/>
            <w:left w:val="none" w:sz="0" w:space="0" w:color="auto"/>
            <w:bottom w:val="none" w:sz="0" w:space="0" w:color="auto"/>
            <w:right w:val="none" w:sz="0" w:space="0" w:color="auto"/>
          </w:divBdr>
        </w:div>
        <w:div w:id="2094738123">
          <w:marLeft w:val="0"/>
          <w:marRight w:val="0"/>
          <w:marTop w:val="0"/>
          <w:marBottom w:val="0"/>
          <w:divBdr>
            <w:top w:val="none" w:sz="0" w:space="0" w:color="auto"/>
            <w:left w:val="none" w:sz="0" w:space="0" w:color="auto"/>
            <w:bottom w:val="none" w:sz="0" w:space="0" w:color="auto"/>
            <w:right w:val="none" w:sz="0" w:space="0" w:color="auto"/>
          </w:divBdr>
        </w:div>
        <w:div w:id="1034421341">
          <w:marLeft w:val="0"/>
          <w:marRight w:val="0"/>
          <w:marTop w:val="0"/>
          <w:marBottom w:val="0"/>
          <w:divBdr>
            <w:top w:val="none" w:sz="0" w:space="0" w:color="auto"/>
            <w:left w:val="none" w:sz="0" w:space="0" w:color="auto"/>
            <w:bottom w:val="none" w:sz="0" w:space="0" w:color="auto"/>
            <w:right w:val="none" w:sz="0" w:space="0" w:color="auto"/>
          </w:divBdr>
        </w:div>
        <w:div w:id="1506284676">
          <w:marLeft w:val="0"/>
          <w:marRight w:val="0"/>
          <w:marTop w:val="0"/>
          <w:marBottom w:val="0"/>
          <w:divBdr>
            <w:top w:val="none" w:sz="0" w:space="0" w:color="auto"/>
            <w:left w:val="none" w:sz="0" w:space="0" w:color="auto"/>
            <w:bottom w:val="none" w:sz="0" w:space="0" w:color="auto"/>
            <w:right w:val="none" w:sz="0" w:space="0" w:color="auto"/>
          </w:divBdr>
        </w:div>
        <w:div w:id="611519003">
          <w:marLeft w:val="0"/>
          <w:marRight w:val="0"/>
          <w:marTop w:val="0"/>
          <w:marBottom w:val="0"/>
          <w:divBdr>
            <w:top w:val="none" w:sz="0" w:space="0" w:color="auto"/>
            <w:left w:val="none" w:sz="0" w:space="0" w:color="auto"/>
            <w:bottom w:val="none" w:sz="0" w:space="0" w:color="auto"/>
            <w:right w:val="none" w:sz="0" w:space="0" w:color="auto"/>
          </w:divBdr>
        </w:div>
        <w:div w:id="743989985">
          <w:marLeft w:val="0"/>
          <w:marRight w:val="0"/>
          <w:marTop w:val="0"/>
          <w:marBottom w:val="0"/>
          <w:divBdr>
            <w:top w:val="none" w:sz="0" w:space="0" w:color="auto"/>
            <w:left w:val="none" w:sz="0" w:space="0" w:color="auto"/>
            <w:bottom w:val="none" w:sz="0" w:space="0" w:color="auto"/>
            <w:right w:val="none" w:sz="0" w:space="0" w:color="auto"/>
          </w:divBdr>
        </w:div>
        <w:div w:id="1905752020">
          <w:marLeft w:val="0"/>
          <w:marRight w:val="0"/>
          <w:marTop w:val="0"/>
          <w:marBottom w:val="0"/>
          <w:divBdr>
            <w:top w:val="none" w:sz="0" w:space="0" w:color="auto"/>
            <w:left w:val="none" w:sz="0" w:space="0" w:color="auto"/>
            <w:bottom w:val="none" w:sz="0" w:space="0" w:color="auto"/>
            <w:right w:val="none" w:sz="0" w:space="0" w:color="auto"/>
          </w:divBdr>
        </w:div>
        <w:div w:id="456409458">
          <w:marLeft w:val="0"/>
          <w:marRight w:val="0"/>
          <w:marTop w:val="0"/>
          <w:marBottom w:val="0"/>
          <w:divBdr>
            <w:top w:val="none" w:sz="0" w:space="0" w:color="auto"/>
            <w:left w:val="none" w:sz="0" w:space="0" w:color="auto"/>
            <w:bottom w:val="none" w:sz="0" w:space="0" w:color="auto"/>
            <w:right w:val="none" w:sz="0" w:space="0" w:color="auto"/>
          </w:divBdr>
        </w:div>
        <w:div w:id="1390154993">
          <w:marLeft w:val="0"/>
          <w:marRight w:val="0"/>
          <w:marTop w:val="0"/>
          <w:marBottom w:val="0"/>
          <w:divBdr>
            <w:top w:val="none" w:sz="0" w:space="0" w:color="auto"/>
            <w:left w:val="none" w:sz="0" w:space="0" w:color="auto"/>
            <w:bottom w:val="none" w:sz="0" w:space="0" w:color="auto"/>
            <w:right w:val="none" w:sz="0" w:space="0" w:color="auto"/>
          </w:divBdr>
        </w:div>
        <w:div w:id="20396455">
          <w:marLeft w:val="0"/>
          <w:marRight w:val="0"/>
          <w:marTop w:val="0"/>
          <w:marBottom w:val="0"/>
          <w:divBdr>
            <w:top w:val="none" w:sz="0" w:space="0" w:color="auto"/>
            <w:left w:val="none" w:sz="0" w:space="0" w:color="auto"/>
            <w:bottom w:val="none" w:sz="0" w:space="0" w:color="auto"/>
            <w:right w:val="none" w:sz="0" w:space="0" w:color="auto"/>
          </w:divBdr>
        </w:div>
        <w:div w:id="1727993020">
          <w:marLeft w:val="0"/>
          <w:marRight w:val="0"/>
          <w:marTop w:val="0"/>
          <w:marBottom w:val="0"/>
          <w:divBdr>
            <w:top w:val="none" w:sz="0" w:space="0" w:color="auto"/>
            <w:left w:val="none" w:sz="0" w:space="0" w:color="auto"/>
            <w:bottom w:val="none" w:sz="0" w:space="0" w:color="auto"/>
            <w:right w:val="none" w:sz="0" w:space="0" w:color="auto"/>
          </w:divBdr>
        </w:div>
        <w:div w:id="1806000133">
          <w:marLeft w:val="0"/>
          <w:marRight w:val="0"/>
          <w:marTop w:val="0"/>
          <w:marBottom w:val="0"/>
          <w:divBdr>
            <w:top w:val="none" w:sz="0" w:space="0" w:color="auto"/>
            <w:left w:val="none" w:sz="0" w:space="0" w:color="auto"/>
            <w:bottom w:val="none" w:sz="0" w:space="0" w:color="auto"/>
            <w:right w:val="none" w:sz="0" w:space="0" w:color="auto"/>
          </w:divBdr>
        </w:div>
        <w:div w:id="1026248751">
          <w:marLeft w:val="0"/>
          <w:marRight w:val="0"/>
          <w:marTop w:val="0"/>
          <w:marBottom w:val="0"/>
          <w:divBdr>
            <w:top w:val="none" w:sz="0" w:space="0" w:color="auto"/>
            <w:left w:val="none" w:sz="0" w:space="0" w:color="auto"/>
            <w:bottom w:val="none" w:sz="0" w:space="0" w:color="auto"/>
            <w:right w:val="none" w:sz="0" w:space="0" w:color="auto"/>
          </w:divBdr>
        </w:div>
        <w:div w:id="785008105">
          <w:marLeft w:val="0"/>
          <w:marRight w:val="0"/>
          <w:marTop w:val="0"/>
          <w:marBottom w:val="0"/>
          <w:divBdr>
            <w:top w:val="none" w:sz="0" w:space="0" w:color="auto"/>
            <w:left w:val="none" w:sz="0" w:space="0" w:color="auto"/>
            <w:bottom w:val="none" w:sz="0" w:space="0" w:color="auto"/>
            <w:right w:val="none" w:sz="0" w:space="0" w:color="auto"/>
          </w:divBdr>
        </w:div>
        <w:div w:id="152993694">
          <w:marLeft w:val="0"/>
          <w:marRight w:val="0"/>
          <w:marTop w:val="0"/>
          <w:marBottom w:val="0"/>
          <w:divBdr>
            <w:top w:val="none" w:sz="0" w:space="0" w:color="auto"/>
            <w:left w:val="none" w:sz="0" w:space="0" w:color="auto"/>
            <w:bottom w:val="none" w:sz="0" w:space="0" w:color="auto"/>
            <w:right w:val="none" w:sz="0" w:space="0" w:color="auto"/>
          </w:divBdr>
        </w:div>
        <w:div w:id="1933129018">
          <w:marLeft w:val="0"/>
          <w:marRight w:val="0"/>
          <w:marTop w:val="0"/>
          <w:marBottom w:val="0"/>
          <w:divBdr>
            <w:top w:val="none" w:sz="0" w:space="0" w:color="auto"/>
            <w:left w:val="none" w:sz="0" w:space="0" w:color="auto"/>
            <w:bottom w:val="none" w:sz="0" w:space="0" w:color="auto"/>
            <w:right w:val="none" w:sz="0" w:space="0" w:color="auto"/>
          </w:divBdr>
        </w:div>
        <w:div w:id="137772523">
          <w:marLeft w:val="0"/>
          <w:marRight w:val="0"/>
          <w:marTop w:val="0"/>
          <w:marBottom w:val="0"/>
          <w:divBdr>
            <w:top w:val="none" w:sz="0" w:space="0" w:color="auto"/>
            <w:left w:val="none" w:sz="0" w:space="0" w:color="auto"/>
            <w:bottom w:val="none" w:sz="0" w:space="0" w:color="auto"/>
            <w:right w:val="none" w:sz="0" w:space="0" w:color="auto"/>
          </w:divBdr>
        </w:div>
        <w:div w:id="1976060127">
          <w:marLeft w:val="0"/>
          <w:marRight w:val="0"/>
          <w:marTop w:val="0"/>
          <w:marBottom w:val="0"/>
          <w:divBdr>
            <w:top w:val="none" w:sz="0" w:space="0" w:color="auto"/>
            <w:left w:val="none" w:sz="0" w:space="0" w:color="auto"/>
            <w:bottom w:val="none" w:sz="0" w:space="0" w:color="auto"/>
            <w:right w:val="none" w:sz="0" w:space="0" w:color="auto"/>
          </w:divBdr>
        </w:div>
        <w:div w:id="517430993">
          <w:marLeft w:val="0"/>
          <w:marRight w:val="0"/>
          <w:marTop w:val="0"/>
          <w:marBottom w:val="0"/>
          <w:divBdr>
            <w:top w:val="none" w:sz="0" w:space="0" w:color="auto"/>
            <w:left w:val="none" w:sz="0" w:space="0" w:color="auto"/>
            <w:bottom w:val="none" w:sz="0" w:space="0" w:color="auto"/>
            <w:right w:val="none" w:sz="0" w:space="0" w:color="auto"/>
          </w:divBdr>
        </w:div>
        <w:div w:id="718817455">
          <w:marLeft w:val="0"/>
          <w:marRight w:val="0"/>
          <w:marTop w:val="0"/>
          <w:marBottom w:val="0"/>
          <w:divBdr>
            <w:top w:val="none" w:sz="0" w:space="0" w:color="auto"/>
            <w:left w:val="none" w:sz="0" w:space="0" w:color="auto"/>
            <w:bottom w:val="none" w:sz="0" w:space="0" w:color="auto"/>
            <w:right w:val="none" w:sz="0" w:space="0" w:color="auto"/>
          </w:divBdr>
        </w:div>
        <w:div w:id="226065108">
          <w:marLeft w:val="0"/>
          <w:marRight w:val="0"/>
          <w:marTop w:val="0"/>
          <w:marBottom w:val="0"/>
          <w:divBdr>
            <w:top w:val="none" w:sz="0" w:space="0" w:color="auto"/>
            <w:left w:val="none" w:sz="0" w:space="0" w:color="auto"/>
            <w:bottom w:val="none" w:sz="0" w:space="0" w:color="auto"/>
            <w:right w:val="none" w:sz="0" w:space="0" w:color="auto"/>
          </w:divBdr>
        </w:div>
        <w:div w:id="954602232">
          <w:marLeft w:val="0"/>
          <w:marRight w:val="0"/>
          <w:marTop w:val="0"/>
          <w:marBottom w:val="0"/>
          <w:divBdr>
            <w:top w:val="none" w:sz="0" w:space="0" w:color="auto"/>
            <w:left w:val="none" w:sz="0" w:space="0" w:color="auto"/>
            <w:bottom w:val="none" w:sz="0" w:space="0" w:color="auto"/>
            <w:right w:val="none" w:sz="0" w:space="0" w:color="auto"/>
          </w:divBdr>
        </w:div>
        <w:div w:id="1187065825">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sChild>
    </w:div>
    <w:div w:id="681322387">
      <w:bodyDiv w:val="1"/>
      <w:marLeft w:val="0"/>
      <w:marRight w:val="0"/>
      <w:marTop w:val="0"/>
      <w:marBottom w:val="0"/>
      <w:divBdr>
        <w:top w:val="none" w:sz="0" w:space="0" w:color="auto"/>
        <w:left w:val="none" w:sz="0" w:space="0" w:color="auto"/>
        <w:bottom w:val="none" w:sz="0" w:space="0" w:color="auto"/>
        <w:right w:val="none" w:sz="0" w:space="0" w:color="auto"/>
      </w:divBdr>
    </w:div>
    <w:div w:id="771827745">
      <w:bodyDiv w:val="1"/>
      <w:marLeft w:val="0"/>
      <w:marRight w:val="0"/>
      <w:marTop w:val="0"/>
      <w:marBottom w:val="0"/>
      <w:divBdr>
        <w:top w:val="none" w:sz="0" w:space="0" w:color="auto"/>
        <w:left w:val="none" w:sz="0" w:space="0" w:color="auto"/>
        <w:bottom w:val="none" w:sz="0" w:space="0" w:color="auto"/>
        <w:right w:val="none" w:sz="0" w:space="0" w:color="auto"/>
      </w:divBdr>
    </w:div>
    <w:div w:id="780103992">
      <w:bodyDiv w:val="1"/>
      <w:marLeft w:val="0"/>
      <w:marRight w:val="0"/>
      <w:marTop w:val="0"/>
      <w:marBottom w:val="0"/>
      <w:divBdr>
        <w:top w:val="none" w:sz="0" w:space="0" w:color="auto"/>
        <w:left w:val="none" w:sz="0" w:space="0" w:color="auto"/>
        <w:bottom w:val="none" w:sz="0" w:space="0" w:color="auto"/>
        <w:right w:val="none" w:sz="0" w:space="0" w:color="auto"/>
      </w:divBdr>
    </w:div>
    <w:div w:id="858738735">
      <w:bodyDiv w:val="1"/>
      <w:marLeft w:val="0"/>
      <w:marRight w:val="0"/>
      <w:marTop w:val="0"/>
      <w:marBottom w:val="0"/>
      <w:divBdr>
        <w:top w:val="none" w:sz="0" w:space="0" w:color="auto"/>
        <w:left w:val="none" w:sz="0" w:space="0" w:color="auto"/>
        <w:bottom w:val="none" w:sz="0" w:space="0" w:color="auto"/>
        <w:right w:val="none" w:sz="0" w:space="0" w:color="auto"/>
      </w:divBdr>
    </w:div>
    <w:div w:id="900748806">
      <w:bodyDiv w:val="1"/>
      <w:marLeft w:val="0"/>
      <w:marRight w:val="0"/>
      <w:marTop w:val="0"/>
      <w:marBottom w:val="0"/>
      <w:divBdr>
        <w:top w:val="none" w:sz="0" w:space="0" w:color="auto"/>
        <w:left w:val="none" w:sz="0" w:space="0" w:color="auto"/>
        <w:bottom w:val="none" w:sz="0" w:space="0" w:color="auto"/>
        <w:right w:val="none" w:sz="0" w:space="0" w:color="auto"/>
      </w:divBdr>
      <w:divsChild>
        <w:div w:id="1259679145">
          <w:marLeft w:val="0"/>
          <w:marRight w:val="0"/>
          <w:marTop w:val="0"/>
          <w:marBottom w:val="0"/>
          <w:divBdr>
            <w:top w:val="none" w:sz="0" w:space="0" w:color="auto"/>
            <w:left w:val="none" w:sz="0" w:space="0" w:color="auto"/>
            <w:bottom w:val="none" w:sz="0" w:space="0" w:color="auto"/>
            <w:right w:val="none" w:sz="0" w:space="0" w:color="auto"/>
          </w:divBdr>
        </w:div>
        <w:div w:id="897939837">
          <w:marLeft w:val="0"/>
          <w:marRight w:val="0"/>
          <w:marTop w:val="0"/>
          <w:marBottom w:val="0"/>
          <w:divBdr>
            <w:top w:val="none" w:sz="0" w:space="0" w:color="auto"/>
            <w:left w:val="none" w:sz="0" w:space="0" w:color="auto"/>
            <w:bottom w:val="none" w:sz="0" w:space="0" w:color="auto"/>
            <w:right w:val="none" w:sz="0" w:space="0" w:color="auto"/>
          </w:divBdr>
        </w:div>
        <w:div w:id="1401363581">
          <w:marLeft w:val="0"/>
          <w:marRight w:val="0"/>
          <w:marTop w:val="0"/>
          <w:marBottom w:val="0"/>
          <w:divBdr>
            <w:top w:val="none" w:sz="0" w:space="0" w:color="auto"/>
            <w:left w:val="none" w:sz="0" w:space="0" w:color="auto"/>
            <w:bottom w:val="none" w:sz="0" w:space="0" w:color="auto"/>
            <w:right w:val="none" w:sz="0" w:space="0" w:color="auto"/>
          </w:divBdr>
        </w:div>
        <w:div w:id="2121148562">
          <w:marLeft w:val="0"/>
          <w:marRight w:val="0"/>
          <w:marTop w:val="0"/>
          <w:marBottom w:val="0"/>
          <w:divBdr>
            <w:top w:val="none" w:sz="0" w:space="0" w:color="auto"/>
            <w:left w:val="none" w:sz="0" w:space="0" w:color="auto"/>
            <w:bottom w:val="none" w:sz="0" w:space="0" w:color="auto"/>
            <w:right w:val="none" w:sz="0" w:space="0" w:color="auto"/>
          </w:divBdr>
        </w:div>
        <w:div w:id="110825404">
          <w:marLeft w:val="0"/>
          <w:marRight w:val="0"/>
          <w:marTop w:val="0"/>
          <w:marBottom w:val="0"/>
          <w:divBdr>
            <w:top w:val="none" w:sz="0" w:space="0" w:color="auto"/>
            <w:left w:val="none" w:sz="0" w:space="0" w:color="auto"/>
            <w:bottom w:val="none" w:sz="0" w:space="0" w:color="auto"/>
            <w:right w:val="none" w:sz="0" w:space="0" w:color="auto"/>
          </w:divBdr>
        </w:div>
        <w:div w:id="827748186">
          <w:marLeft w:val="0"/>
          <w:marRight w:val="0"/>
          <w:marTop w:val="0"/>
          <w:marBottom w:val="0"/>
          <w:divBdr>
            <w:top w:val="none" w:sz="0" w:space="0" w:color="auto"/>
            <w:left w:val="none" w:sz="0" w:space="0" w:color="auto"/>
            <w:bottom w:val="none" w:sz="0" w:space="0" w:color="auto"/>
            <w:right w:val="none" w:sz="0" w:space="0" w:color="auto"/>
          </w:divBdr>
        </w:div>
        <w:div w:id="197940710">
          <w:marLeft w:val="0"/>
          <w:marRight w:val="0"/>
          <w:marTop w:val="0"/>
          <w:marBottom w:val="0"/>
          <w:divBdr>
            <w:top w:val="none" w:sz="0" w:space="0" w:color="auto"/>
            <w:left w:val="none" w:sz="0" w:space="0" w:color="auto"/>
            <w:bottom w:val="none" w:sz="0" w:space="0" w:color="auto"/>
            <w:right w:val="none" w:sz="0" w:space="0" w:color="auto"/>
          </w:divBdr>
        </w:div>
        <w:div w:id="1835871089">
          <w:marLeft w:val="0"/>
          <w:marRight w:val="0"/>
          <w:marTop w:val="0"/>
          <w:marBottom w:val="0"/>
          <w:divBdr>
            <w:top w:val="none" w:sz="0" w:space="0" w:color="auto"/>
            <w:left w:val="none" w:sz="0" w:space="0" w:color="auto"/>
            <w:bottom w:val="none" w:sz="0" w:space="0" w:color="auto"/>
            <w:right w:val="none" w:sz="0" w:space="0" w:color="auto"/>
          </w:divBdr>
        </w:div>
        <w:div w:id="362679331">
          <w:marLeft w:val="0"/>
          <w:marRight w:val="0"/>
          <w:marTop w:val="0"/>
          <w:marBottom w:val="0"/>
          <w:divBdr>
            <w:top w:val="none" w:sz="0" w:space="0" w:color="auto"/>
            <w:left w:val="none" w:sz="0" w:space="0" w:color="auto"/>
            <w:bottom w:val="none" w:sz="0" w:space="0" w:color="auto"/>
            <w:right w:val="none" w:sz="0" w:space="0" w:color="auto"/>
          </w:divBdr>
        </w:div>
        <w:div w:id="784159319">
          <w:marLeft w:val="0"/>
          <w:marRight w:val="0"/>
          <w:marTop w:val="0"/>
          <w:marBottom w:val="0"/>
          <w:divBdr>
            <w:top w:val="none" w:sz="0" w:space="0" w:color="auto"/>
            <w:left w:val="none" w:sz="0" w:space="0" w:color="auto"/>
            <w:bottom w:val="none" w:sz="0" w:space="0" w:color="auto"/>
            <w:right w:val="none" w:sz="0" w:space="0" w:color="auto"/>
          </w:divBdr>
        </w:div>
        <w:div w:id="1747416987">
          <w:marLeft w:val="0"/>
          <w:marRight w:val="0"/>
          <w:marTop w:val="0"/>
          <w:marBottom w:val="0"/>
          <w:divBdr>
            <w:top w:val="none" w:sz="0" w:space="0" w:color="auto"/>
            <w:left w:val="none" w:sz="0" w:space="0" w:color="auto"/>
            <w:bottom w:val="none" w:sz="0" w:space="0" w:color="auto"/>
            <w:right w:val="none" w:sz="0" w:space="0" w:color="auto"/>
          </w:divBdr>
        </w:div>
        <w:div w:id="710884432">
          <w:marLeft w:val="0"/>
          <w:marRight w:val="0"/>
          <w:marTop w:val="0"/>
          <w:marBottom w:val="0"/>
          <w:divBdr>
            <w:top w:val="none" w:sz="0" w:space="0" w:color="auto"/>
            <w:left w:val="none" w:sz="0" w:space="0" w:color="auto"/>
            <w:bottom w:val="none" w:sz="0" w:space="0" w:color="auto"/>
            <w:right w:val="none" w:sz="0" w:space="0" w:color="auto"/>
          </w:divBdr>
        </w:div>
        <w:div w:id="1934975245">
          <w:marLeft w:val="0"/>
          <w:marRight w:val="0"/>
          <w:marTop w:val="0"/>
          <w:marBottom w:val="0"/>
          <w:divBdr>
            <w:top w:val="none" w:sz="0" w:space="0" w:color="auto"/>
            <w:left w:val="none" w:sz="0" w:space="0" w:color="auto"/>
            <w:bottom w:val="none" w:sz="0" w:space="0" w:color="auto"/>
            <w:right w:val="none" w:sz="0" w:space="0" w:color="auto"/>
          </w:divBdr>
        </w:div>
        <w:div w:id="1277172436">
          <w:marLeft w:val="0"/>
          <w:marRight w:val="0"/>
          <w:marTop w:val="0"/>
          <w:marBottom w:val="0"/>
          <w:divBdr>
            <w:top w:val="none" w:sz="0" w:space="0" w:color="auto"/>
            <w:left w:val="none" w:sz="0" w:space="0" w:color="auto"/>
            <w:bottom w:val="none" w:sz="0" w:space="0" w:color="auto"/>
            <w:right w:val="none" w:sz="0" w:space="0" w:color="auto"/>
          </w:divBdr>
        </w:div>
        <w:div w:id="1268584214">
          <w:marLeft w:val="0"/>
          <w:marRight w:val="0"/>
          <w:marTop w:val="0"/>
          <w:marBottom w:val="0"/>
          <w:divBdr>
            <w:top w:val="none" w:sz="0" w:space="0" w:color="auto"/>
            <w:left w:val="none" w:sz="0" w:space="0" w:color="auto"/>
            <w:bottom w:val="none" w:sz="0" w:space="0" w:color="auto"/>
            <w:right w:val="none" w:sz="0" w:space="0" w:color="auto"/>
          </w:divBdr>
        </w:div>
        <w:div w:id="955672975">
          <w:marLeft w:val="0"/>
          <w:marRight w:val="0"/>
          <w:marTop w:val="0"/>
          <w:marBottom w:val="0"/>
          <w:divBdr>
            <w:top w:val="none" w:sz="0" w:space="0" w:color="auto"/>
            <w:left w:val="none" w:sz="0" w:space="0" w:color="auto"/>
            <w:bottom w:val="none" w:sz="0" w:space="0" w:color="auto"/>
            <w:right w:val="none" w:sz="0" w:space="0" w:color="auto"/>
          </w:divBdr>
        </w:div>
        <w:div w:id="730617145">
          <w:marLeft w:val="0"/>
          <w:marRight w:val="0"/>
          <w:marTop w:val="0"/>
          <w:marBottom w:val="0"/>
          <w:divBdr>
            <w:top w:val="none" w:sz="0" w:space="0" w:color="auto"/>
            <w:left w:val="none" w:sz="0" w:space="0" w:color="auto"/>
            <w:bottom w:val="none" w:sz="0" w:space="0" w:color="auto"/>
            <w:right w:val="none" w:sz="0" w:space="0" w:color="auto"/>
          </w:divBdr>
        </w:div>
        <w:div w:id="6643199">
          <w:marLeft w:val="0"/>
          <w:marRight w:val="0"/>
          <w:marTop w:val="0"/>
          <w:marBottom w:val="0"/>
          <w:divBdr>
            <w:top w:val="none" w:sz="0" w:space="0" w:color="auto"/>
            <w:left w:val="none" w:sz="0" w:space="0" w:color="auto"/>
            <w:bottom w:val="none" w:sz="0" w:space="0" w:color="auto"/>
            <w:right w:val="none" w:sz="0" w:space="0" w:color="auto"/>
          </w:divBdr>
        </w:div>
        <w:div w:id="646010711">
          <w:marLeft w:val="0"/>
          <w:marRight w:val="0"/>
          <w:marTop w:val="0"/>
          <w:marBottom w:val="0"/>
          <w:divBdr>
            <w:top w:val="none" w:sz="0" w:space="0" w:color="auto"/>
            <w:left w:val="none" w:sz="0" w:space="0" w:color="auto"/>
            <w:bottom w:val="none" w:sz="0" w:space="0" w:color="auto"/>
            <w:right w:val="none" w:sz="0" w:space="0" w:color="auto"/>
          </w:divBdr>
        </w:div>
        <w:div w:id="1479373619">
          <w:marLeft w:val="0"/>
          <w:marRight w:val="0"/>
          <w:marTop w:val="0"/>
          <w:marBottom w:val="0"/>
          <w:divBdr>
            <w:top w:val="none" w:sz="0" w:space="0" w:color="auto"/>
            <w:left w:val="none" w:sz="0" w:space="0" w:color="auto"/>
            <w:bottom w:val="none" w:sz="0" w:space="0" w:color="auto"/>
            <w:right w:val="none" w:sz="0" w:space="0" w:color="auto"/>
          </w:divBdr>
        </w:div>
        <w:div w:id="122962678">
          <w:marLeft w:val="0"/>
          <w:marRight w:val="0"/>
          <w:marTop w:val="0"/>
          <w:marBottom w:val="0"/>
          <w:divBdr>
            <w:top w:val="none" w:sz="0" w:space="0" w:color="auto"/>
            <w:left w:val="none" w:sz="0" w:space="0" w:color="auto"/>
            <w:bottom w:val="none" w:sz="0" w:space="0" w:color="auto"/>
            <w:right w:val="none" w:sz="0" w:space="0" w:color="auto"/>
          </w:divBdr>
        </w:div>
        <w:div w:id="1716462674">
          <w:marLeft w:val="0"/>
          <w:marRight w:val="0"/>
          <w:marTop w:val="0"/>
          <w:marBottom w:val="0"/>
          <w:divBdr>
            <w:top w:val="none" w:sz="0" w:space="0" w:color="auto"/>
            <w:left w:val="none" w:sz="0" w:space="0" w:color="auto"/>
            <w:bottom w:val="none" w:sz="0" w:space="0" w:color="auto"/>
            <w:right w:val="none" w:sz="0" w:space="0" w:color="auto"/>
          </w:divBdr>
        </w:div>
        <w:div w:id="1659260036">
          <w:marLeft w:val="0"/>
          <w:marRight w:val="0"/>
          <w:marTop w:val="0"/>
          <w:marBottom w:val="0"/>
          <w:divBdr>
            <w:top w:val="none" w:sz="0" w:space="0" w:color="auto"/>
            <w:left w:val="none" w:sz="0" w:space="0" w:color="auto"/>
            <w:bottom w:val="none" w:sz="0" w:space="0" w:color="auto"/>
            <w:right w:val="none" w:sz="0" w:space="0" w:color="auto"/>
          </w:divBdr>
        </w:div>
        <w:div w:id="1949192593">
          <w:marLeft w:val="0"/>
          <w:marRight w:val="0"/>
          <w:marTop w:val="0"/>
          <w:marBottom w:val="0"/>
          <w:divBdr>
            <w:top w:val="none" w:sz="0" w:space="0" w:color="auto"/>
            <w:left w:val="none" w:sz="0" w:space="0" w:color="auto"/>
            <w:bottom w:val="none" w:sz="0" w:space="0" w:color="auto"/>
            <w:right w:val="none" w:sz="0" w:space="0" w:color="auto"/>
          </w:divBdr>
        </w:div>
      </w:divsChild>
    </w:div>
    <w:div w:id="939221887">
      <w:bodyDiv w:val="1"/>
      <w:marLeft w:val="0"/>
      <w:marRight w:val="0"/>
      <w:marTop w:val="0"/>
      <w:marBottom w:val="0"/>
      <w:divBdr>
        <w:top w:val="none" w:sz="0" w:space="0" w:color="auto"/>
        <w:left w:val="none" w:sz="0" w:space="0" w:color="auto"/>
        <w:bottom w:val="none" w:sz="0" w:space="0" w:color="auto"/>
        <w:right w:val="none" w:sz="0" w:space="0" w:color="auto"/>
      </w:divBdr>
      <w:divsChild>
        <w:div w:id="1302686857">
          <w:marLeft w:val="0"/>
          <w:marRight w:val="0"/>
          <w:marTop w:val="0"/>
          <w:marBottom w:val="0"/>
          <w:divBdr>
            <w:top w:val="none" w:sz="0" w:space="0" w:color="auto"/>
            <w:left w:val="none" w:sz="0" w:space="0" w:color="auto"/>
            <w:bottom w:val="none" w:sz="0" w:space="0" w:color="auto"/>
            <w:right w:val="none" w:sz="0" w:space="0" w:color="auto"/>
          </w:divBdr>
        </w:div>
        <w:div w:id="1575236653">
          <w:marLeft w:val="0"/>
          <w:marRight w:val="0"/>
          <w:marTop w:val="0"/>
          <w:marBottom w:val="0"/>
          <w:divBdr>
            <w:top w:val="none" w:sz="0" w:space="0" w:color="auto"/>
            <w:left w:val="none" w:sz="0" w:space="0" w:color="auto"/>
            <w:bottom w:val="none" w:sz="0" w:space="0" w:color="auto"/>
            <w:right w:val="none" w:sz="0" w:space="0" w:color="auto"/>
          </w:divBdr>
        </w:div>
        <w:div w:id="851185569">
          <w:marLeft w:val="0"/>
          <w:marRight w:val="0"/>
          <w:marTop w:val="0"/>
          <w:marBottom w:val="0"/>
          <w:divBdr>
            <w:top w:val="none" w:sz="0" w:space="0" w:color="auto"/>
            <w:left w:val="none" w:sz="0" w:space="0" w:color="auto"/>
            <w:bottom w:val="none" w:sz="0" w:space="0" w:color="auto"/>
            <w:right w:val="none" w:sz="0" w:space="0" w:color="auto"/>
          </w:divBdr>
        </w:div>
        <w:div w:id="357782961">
          <w:marLeft w:val="0"/>
          <w:marRight w:val="0"/>
          <w:marTop w:val="0"/>
          <w:marBottom w:val="0"/>
          <w:divBdr>
            <w:top w:val="none" w:sz="0" w:space="0" w:color="auto"/>
            <w:left w:val="none" w:sz="0" w:space="0" w:color="auto"/>
            <w:bottom w:val="none" w:sz="0" w:space="0" w:color="auto"/>
            <w:right w:val="none" w:sz="0" w:space="0" w:color="auto"/>
          </w:divBdr>
        </w:div>
        <w:div w:id="2136026213">
          <w:marLeft w:val="0"/>
          <w:marRight w:val="0"/>
          <w:marTop w:val="0"/>
          <w:marBottom w:val="0"/>
          <w:divBdr>
            <w:top w:val="none" w:sz="0" w:space="0" w:color="auto"/>
            <w:left w:val="none" w:sz="0" w:space="0" w:color="auto"/>
            <w:bottom w:val="none" w:sz="0" w:space="0" w:color="auto"/>
            <w:right w:val="none" w:sz="0" w:space="0" w:color="auto"/>
          </w:divBdr>
        </w:div>
        <w:div w:id="946616244">
          <w:marLeft w:val="0"/>
          <w:marRight w:val="0"/>
          <w:marTop w:val="0"/>
          <w:marBottom w:val="0"/>
          <w:divBdr>
            <w:top w:val="none" w:sz="0" w:space="0" w:color="auto"/>
            <w:left w:val="none" w:sz="0" w:space="0" w:color="auto"/>
            <w:bottom w:val="none" w:sz="0" w:space="0" w:color="auto"/>
            <w:right w:val="none" w:sz="0" w:space="0" w:color="auto"/>
          </w:divBdr>
        </w:div>
        <w:div w:id="442917891">
          <w:marLeft w:val="0"/>
          <w:marRight w:val="0"/>
          <w:marTop w:val="0"/>
          <w:marBottom w:val="0"/>
          <w:divBdr>
            <w:top w:val="none" w:sz="0" w:space="0" w:color="auto"/>
            <w:left w:val="none" w:sz="0" w:space="0" w:color="auto"/>
            <w:bottom w:val="none" w:sz="0" w:space="0" w:color="auto"/>
            <w:right w:val="none" w:sz="0" w:space="0" w:color="auto"/>
          </w:divBdr>
        </w:div>
        <w:div w:id="2013489088">
          <w:marLeft w:val="0"/>
          <w:marRight w:val="0"/>
          <w:marTop w:val="0"/>
          <w:marBottom w:val="0"/>
          <w:divBdr>
            <w:top w:val="none" w:sz="0" w:space="0" w:color="auto"/>
            <w:left w:val="none" w:sz="0" w:space="0" w:color="auto"/>
            <w:bottom w:val="none" w:sz="0" w:space="0" w:color="auto"/>
            <w:right w:val="none" w:sz="0" w:space="0" w:color="auto"/>
          </w:divBdr>
        </w:div>
        <w:div w:id="1634170226">
          <w:marLeft w:val="0"/>
          <w:marRight w:val="0"/>
          <w:marTop w:val="0"/>
          <w:marBottom w:val="0"/>
          <w:divBdr>
            <w:top w:val="none" w:sz="0" w:space="0" w:color="auto"/>
            <w:left w:val="none" w:sz="0" w:space="0" w:color="auto"/>
            <w:bottom w:val="none" w:sz="0" w:space="0" w:color="auto"/>
            <w:right w:val="none" w:sz="0" w:space="0" w:color="auto"/>
          </w:divBdr>
        </w:div>
        <w:div w:id="1016618770">
          <w:marLeft w:val="0"/>
          <w:marRight w:val="0"/>
          <w:marTop w:val="0"/>
          <w:marBottom w:val="0"/>
          <w:divBdr>
            <w:top w:val="none" w:sz="0" w:space="0" w:color="auto"/>
            <w:left w:val="none" w:sz="0" w:space="0" w:color="auto"/>
            <w:bottom w:val="none" w:sz="0" w:space="0" w:color="auto"/>
            <w:right w:val="none" w:sz="0" w:space="0" w:color="auto"/>
          </w:divBdr>
        </w:div>
        <w:div w:id="1549563347">
          <w:marLeft w:val="0"/>
          <w:marRight w:val="0"/>
          <w:marTop w:val="0"/>
          <w:marBottom w:val="0"/>
          <w:divBdr>
            <w:top w:val="none" w:sz="0" w:space="0" w:color="auto"/>
            <w:left w:val="none" w:sz="0" w:space="0" w:color="auto"/>
            <w:bottom w:val="none" w:sz="0" w:space="0" w:color="auto"/>
            <w:right w:val="none" w:sz="0" w:space="0" w:color="auto"/>
          </w:divBdr>
        </w:div>
        <w:div w:id="1553350587">
          <w:marLeft w:val="0"/>
          <w:marRight w:val="0"/>
          <w:marTop w:val="0"/>
          <w:marBottom w:val="0"/>
          <w:divBdr>
            <w:top w:val="none" w:sz="0" w:space="0" w:color="auto"/>
            <w:left w:val="none" w:sz="0" w:space="0" w:color="auto"/>
            <w:bottom w:val="none" w:sz="0" w:space="0" w:color="auto"/>
            <w:right w:val="none" w:sz="0" w:space="0" w:color="auto"/>
          </w:divBdr>
        </w:div>
        <w:div w:id="1993676945">
          <w:marLeft w:val="0"/>
          <w:marRight w:val="0"/>
          <w:marTop w:val="0"/>
          <w:marBottom w:val="0"/>
          <w:divBdr>
            <w:top w:val="none" w:sz="0" w:space="0" w:color="auto"/>
            <w:left w:val="none" w:sz="0" w:space="0" w:color="auto"/>
            <w:bottom w:val="none" w:sz="0" w:space="0" w:color="auto"/>
            <w:right w:val="none" w:sz="0" w:space="0" w:color="auto"/>
          </w:divBdr>
        </w:div>
        <w:div w:id="1939099715">
          <w:marLeft w:val="0"/>
          <w:marRight w:val="0"/>
          <w:marTop w:val="0"/>
          <w:marBottom w:val="0"/>
          <w:divBdr>
            <w:top w:val="none" w:sz="0" w:space="0" w:color="auto"/>
            <w:left w:val="none" w:sz="0" w:space="0" w:color="auto"/>
            <w:bottom w:val="none" w:sz="0" w:space="0" w:color="auto"/>
            <w:right w:val="none" w:sz="0" w:space="0" w:color="auto"/>
          </w:divBdr>
        </w:div>
        <w:div w:id="751656705">
          <w:marLeft w:val="0"/>
          <w:marRight w:val="0"/>
          <w:marTop w:val="0"/>
          <w:marBottom w:val="0"/>
          <w:divBdr>
            <w:top w:val="none" w:sz="0" w:space="0" w:color="auto"/>
            <w:left w:val="none" w:sz="0" w:space="0" w:color="auto"/>
            <w:bottom w:val="none" w:sz="0" w:space="0" w:color="auto"/>
            <w:right w:val="none" w:sz="0" w:space="0" w:color="auto"/>
          </w:divBdr>
        </w:div>
        <w:div w:id="1392314130">
          <w:marLeft w:val="0"/>
          <w:marRight w:val="0"/>
          <w:marTop w:val="0"/>
          <w:marBottom w:val="0"/>
          <w:divBdr>
            <w:top w:val="none" w:sz="0" w:space="0" w:color="auto"/>
            <w:left w:val="none" w:sz="0" w:space="0" w:color="auto"/>
            <w:bottom w:val="none" w:sz="0" w:space="0" w:color="auto"/>
            <w:right w:val="none" w:sz="0" w:space="0" w:color="auto"/>
          </w:divBdr>
        </w:div>
      </w:divsChild>
    </w:div>
    <w:div w:id="1017585752">
      <w:bodyDiv w:val="1"/>
      <w:marLeft w:val="0"/>
      <w:marRight w:val="0"/>
      <w:marTop w:val="0"/>
      <w:marBottom w:val="0"/>
      <w:divBdr>
        <w:top w:val="none" w:sz="0" w:space="0" w:color="auto"/>
        <w:left w:val="none" w:sz="0" w:space="0" w:color="auto"/>
        <w:bottom w:val="none" w:sz="0" w:space="0" w:color="auto"/>
        <w:right w:val="none" w:sz="0" w:space="0" w:color="auto"/>
      </w:divBdr>
      <w:divsChild>
        <w:div w:id="13580222">
          <w:marLeft w:val="0"/>
          <w:marRight w:val="0"/>
          <w:marTop w:val="0"/>
          <w:marBottom w:val="0"/>
          <w:divBdr>
            <w:top w:val="none" w:sz="0" w:space="0" w:color="auto"/>
            <w:left w:val="none" w:sz="0" w:space="0" w:color="auto"/>
            <w:bottom w:val="none" w:sz="0" w:space="0" w:color="auto"/>
            <w:right w:val="none" w:sz="0" w:space="0" w:color="auto"/>
          </w:divBdr>
        </w:div>
        <w:div w:id="19865347">
          <w:marLeft w:val="0"/>
          <w:marRight w:val="0"/>
          <w:marTop w:val="0"/>
          <w:marBottom w:val="0"/>
          <w:divBdr>
            <w:top w:val="none" w:sz="0" w:space="0" w:color="auto"/>
            <w:left w:val="none" w:sz="0" w:space="0" w:color="auto"/>
            <w:bottom w:val="none" w:sz="0" w:space="0" w:color="auto"/>
            <w:right w:val="none" w:sz="0" w:space="0" w:color="auto"/>
          </w:divBdr>
        </w:div>
        <w:div w:id="42411863">
          <w:marLeft w:val="0"/>
          <w:marRight w:val="0"/>
          <w:marTop w:val="0"/>
          <w:marBottom w:val="0"/>
          <w:divBdr>
            <w:top w:val="none" w:sz="0" w:space="0" w:color="auto"/>
            <w:left w:val="none" w:sz="0" w:space="0" w:color="auto"/>
            <w:bottom w:val="none" w:sz="0" w:space="0" w:color="auto"/>
            <w:right w:val="none" w:sz="0" w:space="0" w:color="auto"/>
          </w:divBdr>
        </w:div>
        <w:div w:id="86116811">
          <w:marLeft w:val="0"/>
          <w:marRight w:val="0"/>
          <w:marTop w:val="0"/>
          <w:marBottom w:val="0"/>
          <w:divBdr>
            <w:top w:val="none" w:sz="0" w:space="0" w:color="auto"/>
            <w:left w:val="none" w:sz="0" w:space="0" w:color="auto"/>
            <w:bottom w:val="none" w:sz="0" w:space="0" w:color="auto"/>
            <w:right w:val="none" w:sz="0" w:space="0" w:color="auto"/>
          </w:divBdr>
        </w:div>
        <w:div w:id="577979490">
          <w:marLeft w:val="0"/>
          <w:marRight w:val="0"/>
          <w:marTop w:val="0"/>
          <w:marBottom w:val="0"/>
          <w:divBdr>
            <w:top w:val="none" w:sz="0" w:space="0" w:color="auto"/>
            <w:left w:val="none" w:sz="0" w:space="0" w:color="auto"/>
            <w:bottom w:val="none" w:sz="0" w:space="0" w:color="auto"/>
            <w:right w:val="none" w:sz="0" w:space="0" w:color="auto"/>
          </w:divBdr>
        </w:div>
        <w:div w:id="603197989">
          <w:marLeft w:val="0"/>
          <w:marRight w:val="0"/>
          <w:marTop w:val="0"/>
          <w:marBottom w:val="0"/>
          <w:divBdr>
            <w:top w:val="none" w:sz="0" w:space="0" w:color="auto"/>
            <w:left w:val="none" w:sz="0" w:space="0" w:color="auto"/>
            <w:bottom w:val="none" w:sz="0" w:space="0" w:color="auto"/>
            <w:right w:val="none" w:sz="0" w:space="0" w:color="auto"/>
          </w:divBdr>
        </w:div>
        <w:div w:id="723602479">
          <w:marLeft w:val="0"/>
          <w:marRight w:val="0"/>
          <w:marTop w:val="0"/>
          <w:marBottom w:val="0"/>
          <w:divBdr>
            <w:top w:val="none" w:sz="0" w:space="0" w:color="auto"/>
            <w:left w:val="none" w:sz="0" w:space="0" w:color="auto"/>
            <w:bottom w:val="none" w:sz="0" w:space="0" w:color="auto"/>
            <w:right w:val="none" w:sz="0" w:space="0" w:color="auto"/>
          </w:divBdr>
        </w:div>
        <w:div w:id="808130683">
          <w:marLeft w:val="0"/>
          <w:marRight w:val="0"/>
          <w:marTop w:val="0"/>
          <w:marBottom w:val="0"/>
          <w:divBdr>
            <w:top w:val="none" w:sz="0" w:space="0" w:color="auto"/>
            <w:left w:val="none" w:sz="0" w:space="0" w:color="auto"/>
            <w:bottom w:val="none" w:sz="0" w:space="0" w:color="auto"/>
            <w:right w:val="none" w:sz="0" w:space="0" w:color="auto"/>
          </w:divBdr>
        </w:div>
        <w:div w:id="965698439">
          <w:marLeft w:val="0"/>
          <w:marRight w:val="0"/>
          <w:marTop w:val="0"/>
          <w:marBottom w:val="0"/>
          <w:divBdr>
            <w:top w:val="none" w:sz="0" w:space="0" w:color="auto"/>
            <w:left w:val="none" w:sz="0" w:space="0" w:color="auto"/>
            <w:bottom w:val="none" w:sz="0" w:space="0" w:color="auto"/>
            <w:right w:val="none" w:sz="0" w:space="0" w:color="auto"/>
          </w:divBdr>
        </w:div>
        <w:div w:id="1101338185">
          <w:marLeft w:val="0"/>
          <w:marRight w:val="0"/>
          <w:marTop w:val="0"/>
          <w:marBottom w:val="0"/>
          <w:divBdr>
            <w:top w:val="none" w:sz="0" w:space="0" w:color="auto"/>
            <w:left w:val="none" w:sz="0" w:space="0" w:color="auto"/>
            <w:bottom w:val="none" w:sz="0" w:space="0" w:color="auto"/>
            <w:right w:val="none" w:sz="0" w:space="0" w:color="auto"/>
          </w:divBdr>
        </w:div>
        <w:div w:id="1188065039">
          <w:marLeft w:val="0"/>
          <w:marRight w:val="0"/>
          <w:marTop w:val="0"/>
          <w:marBottom w:val="0"/>
          <w:divBdr>
            <w:top w:val="none" w:sz="0" w:space="0" w:color="auto"/>
            <w:left w:val="none" w:sz="0" w:space="0" w:color="auto"/>
            <w:bottom w:val="none" w:sz="0" w:space="0" w:color="auto"/>
            <w:right w:val="none" w:sz="0" w:space="0" w:color="auto"/>
          </w:divBdr>
        </w:div>
        <w:div w:id="1227647863">
          <w:marLeft w:val="0"/>
          <w:marRight w:val="0"/>
          <w:marTop w:val="0"/>
          <w:marBottom w:val="0"/>
          <w:divBdr>
            <w:top w:val="none" w:sz="0" w:space="0" w:color="auto"/>
            <w:left w:val="none" w:sz="0" w:space="0" w:color="auto"/>
            <w:bottom w:val="none" w:sz="0" w:space="0" w:color="auto"/>
            <w:right w:val="none" w:sz="0" w:space="0" w:color="auto"/>
          </w:divBdr>
        </w:div>
        <w:div w:id="1404252453">
          <w:marLeft w:val="0"/>
          <w:marRight w:val="0"/>
          <w:marTop w:val="0"/>
          <w:marBottom w:val="0"/>
          <w:divBdr>
            <w:top w:val="none" w:sz="0" w:space="0" w:color="auto"/>
            <w:left w:val="none" w:sz="0" w:space="0" w:color="auto"/>
            <w:bottom w:val="none" w:sz="0" w:space="0" w:color="auto"/>
            <w:right w:val="none" w:sz="0" w:space="0" w:color="auto"/>
          </w:divBdr>
        </w:div>
        <w:div w:id="1490557299">
          <w:marLeft w:val="0"/>
          <w:marRight w:val="0"/>
          <w:marTop w:val="0"/>
          <w:marBottom w:val="0"/>
          <w:divBdr>
            <w:top w:val="none" w:sz="0" w:space="0" w:color="auto"/>
            <w:left w:val="none" w:sz="0" w:space="0" w:color="auto"/>
            <w:bottom w:val="none" w:sz="0" w:space="0" w:color="auto"/>
            <w:right w:val="none" w:sz="0" w:space="0" w:color="auto"/>
          </w:divBdr>
        </w:div>
        <w:div w:id="1588343598">
          <w:marLeft w:val="0"/>
          <w:marRight w:val="0"/>
          <w:marTop w:val="0"/>
          <w:marBottom w:val="0"/>
          <w:divBdr>
            <w:top w:val="none" w:sz="0" w:space="0" w:color="auto"/>
            <w:left w:val="none" w:sz="0" w:space="0" w:color="auto"/>
            <w:bottom w:val="none" w:sz="0" w:space="0" w:color="auto"/>
            <w:right w:val="none" w:sz="0" w:space="0" w:color="auto"/>
          </w:divBdr>
        </w:div>
        <w:div w:id="1619483736">
          <w:marLeft w:val="0"/>
          <w:marRight w:val="0"/>
          <w:marTop w:val="0"/>
          <w:marBottom w:val="0"/>
          <w:divBdr>
            <w:top w:val="none" w:sz="0" w:space="0" w:color="auto"/>
            <w:left w:val="none" w:sz="0" w:space="0" w:color="auto"/>
            <w:bottom w:val="none" w:sz="0" w:space="0" w:color="auto"/>
            <w:right w:val="none" w:sz="0" w:space="0" w:color="auto"/>
          </w:divBdr>
        </w:div>
        <w:div w:id="1712916678">
          <w:marLeft w:val="0"/>
          <w:marRight w:val="0"/>
          <w:marTop w:val="0"/>
          <w:marBottom w:val="0"/>
          <w:divBdr>
            <w:top w:val="none" w:sz="0" w:space="0" w:color="auto"/>
            <w:left w:val="none" w:sz="0" w:space="0" w:color="auto"/>
            <w:bottom w:val="none" w:sz="0" w:space="0" w:color="auto"/>
            <w:right w:val="none" w:sz="0" w:space="0" w:color="auto"/>
          </w:divBdr>
        </w:div>
        <w:div w:id="1804035260">
          <w:marLeft w:val="0"/>
          <w:marRight w:val="0"/>
          <w:marTop w:val="0"/>
          <w:marBottom w:val="0"/>
          <w:divBdr>
            <w:top w:val="none" w:sz="0" w:space="0" w:color="auto"/>
            <w:left w:val="none" w:sz="0" w:space="0" w:color="auto"/>
            <w:bottom w:val="none" w:sz="0" w:space="0" w:color="auto"/>
            <w:right w:val="none" w:sz="0" w:space="0" w:color="auto"/>
          </w:divBdr>
        </w:div>
      </w:divsChild>
    </w:div>
    <w:div w:id="1040591662">
      <w:bodyDiv w:val="1"/>
      <w:marLeft w:val="0"/>
      <w:marRight w:val="0"/>
      <w:marTop w:val="0"/>
      <w:marBottom w:val="0"/>
      <w:divBdr>
        <w:top w:val="none" w:sz="0" w:space="0" w:color="auto"/>
        <w:left w:val="none" w:sz="0" w:space="0" w:color="auto"/>
        <w:bottom w:val="none" w:sz="0" w:space="0" w:color="auto"/>
        <w:right w:val="none" w:sz="0" w:space="0" w:color="auto"/>
      </w:divBdr>
    </w:div>
    <w:div w:id="1066495978">
      <w:bodyDiv w:val="1"/>
      <w:marLeft w:val="0"/>
      <w:marRight w:val="0"/>
      <w:marTop w:val="0"/>
      <w:marBottom w:val="0"/>
      <w:divBdr>
        <w:top w:val="none" w:sz="0" w:space="0" w:color="auto"/>
        <w:left w:val="none" w:sz="0" w:space="0" w:color="auto"/>
        <w:bottom w:val="none" w:sz="0" w:space="0" w:color="auto"/>
        <w:right w:val="none" w:sz="0" w:space="0" w:color="auto"/>
      </w:divBdr>
    </w:div>
    <w:div w:id="1119639013">
      <w:bodyDiv w:val="1"/>
      <w:marLeft w:val="0"/>
      <w:marRight w:val="0"/>
      <w:marTop w:val="0"/>
      <w:marBottom w:val="0"/>
      <w:divBdr>
        <w:top w:val="none" w:sz="0" w:space="0" w:color="auto"/>
        <w:left w:val="none" w:sz="0" w:space="0" w:color="auto"/>
        <w:bottom w:val="none" w:sz="0" w:space="0" w:color="auto"/>
        <w:right w:val="none" w:sz="0" w:space="0" w:color="auto"/>
      </w:divBdr>
    </w:div>
    <w:div w:id="1155609069">
      <w:bodyDiv w:val="1"/>
      <w:marLeft w:val="0"/>
      <w:marRight w:val="0"/>
      <w:marTop w:val="0"/>
      <w:marBottom w:val="0"/>
      <w:divBdr>
        <w:top w:val="none" w:sz="0" w:space="0" w:color="auto"/>
        <w:left w:val="none" w:sz="0" w:space="0" w:color="auto"/>
        <w:bottom w:val="none" w:sz="0" w:space="0" w:color="auto"/>
        <w:right w:val="none" w:sz="0" w:space="0" w:color="auto"/>
      </w:divBdr>
      <w:divsChild>
        <w:div w:id="280110196">
          <w:marLeft w:val="0"/>
          <w:marRight w:val="0"/>
          <w:marTop w:val="0"/>
          <w:marBottom w:val="0"/>
          <w:divBdr>
            <w:top w:val="none" w:sz="0" w:space="0" w:color="auto"/>
            <w:left w:val="none" w:sz="0" w:space="0" w:color="auto"/>
            <w:bottom w:val="none" w:sz="0" w:space="0" w:color="auto"/>
            <w:right w:val="none" w:sz="0" w:space="0" w:color="auto"/>
          </w:divBdr>
        </w:div>
        <w:div w:id="264462845">
          <w:marLeft w:val="0"/>
          <w:marRight w:val="0"/>
          <w:marTop w:val="0"/>
          <w:marBottom w:val="0"/>
          <w:divBdr>
            <w:top w:val="none" w:sz="0" w:space="0" w:color="auto"/>
            <w:left w:val="none" w:sz="0" w:space="0" w:color="auto"/>
            <w:bottom w:val="none" w:sz="0" w:space="0" w:color="auto"/>
            <w:right w:val="none" w:sz="0" w:space="0" w:color="auto"/>
          </w:divBdr>
        </w:div>
        <w:div w:id="1256553850">
          <w:marLeft w:val="0"/>
          <w:marRight w:val="0"/>
          <w:marTop w:val="0"/>
          <w:marBottom w:val="0"/>
          <w:divBdr>
            <w:top w:val="none" w:sz="0" w:space="0" w:color="auto"/>
            <w:left w:val="none" w:sz="0" w:space="0" w:color="auto"/>
            <w:bottom w:val="none" w:sz="0" w:space="0" w:color="auto"/>
            <w:right w:val="none" w:sz="0" w:space="0" w:color="auto"/>
          </w:divBdr>
        </w:div>
        <w:div w:id="1288658215">
          <w:marLeft w:val="0"/>
          <w:marRight w:val="0"/>
          <w:marTop w:val="0"/>
          <w:marBottom w:val="0"/>
          <w:divBdr>
            <w:top w:val="none" w:sz="0" w:space="0" w:color="auto"/>
            <w:left w:val="none" w:sz="0" w:space="0" w:color="auto"/>
            <w:bottom w:val="none" w:sz="0" w:space="0" w:color="auto"/>
            <w:right w:val="none" w:sz="0" w:space="0" w:color="auto"/>
          </w:divBdr>
        </w:div>
        <w:div w:id="1297685407">
          <w:marLeft w:val="0"/>
          <w:marRight w:val="0"/>
          <w:marTop w:val="0"/>
          <w:marBottom w:val="0"/>
          <w:divBdr>
            <w:top w:val="none" w:sz="0" w:space="0" w:color="auto"/>
            <w:left w:val="none" w:sz="0" w:space="0" w:color="auto"/>
            <w:bottom w:val="none" w:sz="0" w:space="0" w:color="auto"/>
            <w:right w:val="none" w:sz="0" w:space="0" w:color="auto"/>
          </w:divBdr>
        </w:div>
        <w:div w:id="1058356231">
          <w:marLeft w:val="0"/>
          <w:marRight w:val="0"/>
          <w:marTop w:val="0"/>
          <w:marBottom w:val="0"/>
          <w:divBdr>
            <w:top w:val="none" w:sz="0" w:space="0" w:color="auto"/>
            <w:left w:val="none" w:sz="0" w:space="0" w:color="auto"/>
            <w:bottom w:val="none" w:sz="0" w:space="0" w:color="auto"/>
            <w:right w:val="none" w:sz="0" w:space="0" w:color="auto"/>
          </w:divBdr>
        </w:div>
        <w:div w:id="77561434">
          <w:marLeft w:val="0"/>
          <w:marRight w:val="0"/>
          <w:marTop w:val="0"/>
          <w:marBottom w:val="0"/>
          <w:divBdr>
            <w:top w:val="none" w:sz="0" w:space="0" w:color="auto"/>
            <w:left w:val="none" w:sz="0" w:space="0" w:color="auto"/>
            <w:bottom w:val="none" w:sz="0" w:space="0" w:color="auto"/>
            <w:right w:val="none" w:sz="0" w:space="0" w:color="auto"/>
          </w:divBdr>
        </w:div>
        <w:div w:id="1820687427">
          <w:marLeft w:val="0"/>
          <w:marRight w:val="0"/>
          <w:marTop w:val="0"/>
          <w:marBottom w:val="0"/>
          <w:divBdr>
            <w:top w:val="none" w:sz="0" w:space="0" w:color="auto"/>
            <w:left w:val="none" w:sz="0" w:space="0" w:color="auto"/>
            <w:bottom w:val="none" w:sz="0" w:space="0" w:color="auto"/>
            <w:right w:val="none" w:sz="0" w:space="0" w:color="auto"/>
          </w:divBdr>
        </w:div>
        <w:div w:id="1345864140">
          <w:marLeft w:val="0"/>
          <w:marRight w:val="0"/>
          <w:marTop w:val="0"/>
          <w:marBottom w:val="0"/>
          <w:divBdr>
            <w:top w:val="none" w:sz="0" w:space="0" w:color="auto"/>
            <w:left w:val="none" w:sz="0" w:space="0" w:color="auto"/>
            <w:bottom w:val="none" w:sz="0" w:space="0" w:color="auto"/>
            <w:right w:val="none" w:sz="0" w:space="0" w:color="auto"/>
          </w:divBdr>
        </w:div>
        <w:div w:id="1109352197">
          <w:marLeft w:val="0"/>
          <w:marRight w:val="0"/>
          <w:marTop w:val="0"/>
          <w:marBottom w:val="0"/>
          <w:divBdr>
            <w:top w:val="none" w:sz="0" w:space="0" w:color="auto"/>
            <w:left w:val="none" w:sz="0" w:space="0" w:color="auto"/>
            <w:bottom w:val="none" w:sz="0" w:space="0" w:color="auto"/>
            <w:right w:val="none" w:sz="0" w:space="0" w:color="auto"/>
          </w:divBdr>
        </w:div>
        <w:div w:id="1693650364">
          <w:marLeft w:val="0"/>
          <w:marRight w:val="0"/>
          <w:marTop w:val="0"/>
          <w:marBottom w:val="0"/>
          <w:divBdr>
            <w:top w:val="none" w:sz="0" w:space="0" w:color="auto"/>
            <w:left w:val="none" w:sz="0" w:space="0" w:color="auto"/>
            <w:bottom w:val="none" w:sz="0" w:space="0" w:color="auto"/>
            <w:right w:val="none" w:sz="0" w:space="0" w:color="auto"/>
          </w:divBdr>
        </w:div>
        <w:div w:id="2089232473">
          <w:marLeft w:val="0"/>
          <w:marRight w:val="0"/>
          <w:marTop w:val="0"/>
          <w:marBottom w:val="0"/>
          <w:divBdr>
            <w:top w:val="none" w:sz="0" w:space="0" w:color="auto"/>
            <w:left w:val="none" w:sz="0" w:space="0" w:color="auto"/>
            <w:bottom w:val="none" w:sz="0" w:space="0" w:color="auto"/>
            <w:right w:val="none" w:sz="0" w:space="0" w:color="auto"/>
          </w:divBdr>
        </w:div>
        <w:div w:id="2101096064">
          <w:marLeft w:val="0"/>
          <w:marRight w:val="0"/>
          <w:marTop w:val="0"/>
          <w:marBottom w:val="0"/>
          <w:divBdr>
            <w:top w:val="none" w:sz="0" w:space="0" w:color="auto"/>
            <w:left w:val="none" w:sz="0" w:space="0" w:color="auto"/>
            <w:bottom w:val="none" w:sz="0" w:space="0" w:color="auto"/>
            <w:right w:val="none" w:sz="0" w:space="0" w:color="auto"/>
          </w:divBdr>
        </w:div>
        <w:div w:id="6952049">
          <w:marLeft w:val="0"/>
          <w:marRight w:val="0"/>
          <w:marTop w:val="0"/>
          <w:marBottom w:val="0"/>
          <w:divBdr>
            <w:top w:val="none" w:sz="0" w:space="0" w:color="auto"/>
            <w:left w:val="none" w:sz="0" w:space="0" w:color="auto"/>
            <w:bottom w:val="none" w:sz="0" w:space="0" w:color="auto"/>
            <w:right w:val="none" w:sz="0" w:space="0" w:color="auto"/>
          </w:divBdr>
        </w:div>
        <w:div w:id="1399325374">
          <w:marLeft w:val="0"/>
          <w:marRight w:val="0"/>
          <w:marTop w:val="0"/>
          <w:marBottom w:val="0"/>
          <w:divBdr>
            <w:top w:val="none" w:sz="0" w:space="0" w:color="auto"/>
            <w:left w:val="none" w:sz="0" w:space="0" w:color="auto"/>
            <w:bottom w:val="none" w:sz="0" w:space="0" w:color="auto"/>
            <w:right w:val="none" w:sz="0" w:space="0" w:color="auto"/>
          </w:divBdr>
        </w:div>
        <w:div w:id="1036735786">
          <w:marLeft w:val="0"/>
          <w:marRight w:val="0"/>
          <w:marTop w:val="0"/>
          <w:marBottom w:val="0"/>
          <w:divBdr>
            <w:top w:val="none" w:sz="0" w:space="0" w:color="auto"/>
            <w:left w:val="none" w:sz="0" w:space="0" w:color="auto"/>
            <w:bottom w:val="none" w:sz="0" w:space="0" w:color="auto"/>
            <w:right w:val="none" w:sz="0" w:space="0" w:color="auto"/>
          </w:divBdr>
        </w:div>
        <w:div w:id="1199662096">
          <w:marLeft w:val="0"/>
          <w:marRight w:val="0"/>
          <w:marTop w:val="0"/>
          <w:marBottom w:val="0"/>
          <w:divBdr>
            <w:top w:val="none" w:sz="0" w:space="0" w:color="auto"/>
            <w:left w:val="none" w:sz="0" w:space="0" w:color="auto"/>
            <w:bottom w:val="none" w:sz="0" w:space="0" w:color="auto"/>
            <w:right w:val="none" w:sz="0" w:space="0" w:color="auto"/>
          </w:divBdr>
        </w:div>
        <w:div w:id="1399132568">
          <w:marLeft w:val="0"/>
          <w:marRight w:val="0"/>
          <w:marTop w:val="0"/>
          <w:marBottom w:val="0"/>
          <w:divBdr>
            <w:top w:val="none" w:sz="0" w:space="0" w:color="auto"/>
            <w:left w:val="none" w:sz="0" w:space="0" w:color="auto"/>
            <w:bottom w:val="none" w:sz="0" w:space="0" w:color="auto"/>
            <w:right w:val="none" w:sz="0" w:space="0" w:color="auto"/>
          </w:divBdr>
        </w:div>
        <w:div w:id="139813705">
          <w:marLeft w:val="0"/>
          <w:marRight w:val="0"/>
          <w:marTop w:val="0"/>
          <w:marBottom w:val="0"/>
          <w:divBdr>
            <w:top w:val="none" w:sz="0" w:space="0" w:color="auto"/>
            <w:left w:val="none" w:sz="0" w:space="0" w:color="auto"/>
            <w:bottom w:val="none" w:sz="0" w:space="0" w:color="auto"/>
            <w:right w:val="none" w:sz="0" w:space="0" w:color="auto"/>
          </w:divBdr>
        </w:div>
        <w:div w:id="294023945">
          <w:marLeft w:val="0"/>
          <w:marRight w:val="0"/>
          <w:marTop w:val="0"/>
          <w:marBottom w:val="0"/>
          <w:divBdr>
            <w:top w:val="none" w:sz="0" w:space="0" w:color="auto"/>
            <w:left w:val="none" w:sz="0" w:space="0" w:color="auto"/>
            <w:bottom w:val="none" w:sz="0" w:space="0" w:color="auto"/>
            <w:right w:val="none" w:sz="0" w:space="0" w:color="auto"/>
          </w:divBdr>
        </w:div>
      </w:divsChild>
    </w:div>
    <w:div w:id="1186867800">
      <w:bodyDiv w:val="1"/>
      <w:marLeft w:val="0"/>
      <w:marRight w:val="0"/>
      <w:marTop w:val="0"/>
      <w:marBottom w:val="0"/>
      <w:divBdr>
        <w:top w:val="none" w:sz="0" w:space="0" w:color="auto"/>
        <w:left w:val="none" w:sz="0" w:space="0" w:color="auto"/>
        <w:bottom w:val="none" w:sz="0" w:space="0" w:color="auto"/>
        <w:right w:val="none" w:sz="0" w:space="0" w:color="auto"/>
      </w:divBdr>
    </w:div>
    <w:div w:id="1220674620">
      <w:bodyDiv w:val="1"/>
      <w:marLeft w:val="0"/>
      <w:marRight w:val="0"/>
      <w:marTop w:val="0"/>
      <w:marBottom w:val="0"/>
      <w:divBdr>
        <w:top w:val="none" w:sz="0" w:space="0" w:color="auto"/>
        <w:left w:val="none" w:sz="0" w:space="0" w:color="auto"/>
        <w:bottom w:val="none" w:sz="0" w:space="0" w:color="auto"/>
        <w:right w:val="none" w:sz="0" w:space="0" w:color="auto"/>
      </w:divBdr>
    </w:div>
    <w:div w:id="1235117082">
      <w:bodyDiv w:val="1"/>
      <w:marLeft w:val="0"/>
      <w:marRight w:val="0"/>
      <w:marTop w:val="0"/>
      <w:marBottom w:val="0"/>
      <w:divBdr>
        <w:top w:val="none" w:sz="0" w:space="0" w:color="auto"/>
        <w:left w:val="none" w:sz="0" w:space="0" w:color="auto"/>
        <w:bottom w:val="none" w:sz="0" w:space="0" w:color="auto"/>
        <w:right w:val="none" w:sz="0" w:space="0" w:color="auto"/>
      </w:divBdr>
      <w:divsChild>
        <w:div w:id="872963209">
          <w:marLeft w:val="0"/>
          <w:marRight w:val="0"/>
          <w:marTop w:val="0"/>
          <w:marBottom w:val="0"/>
          <w:divBdr>
            <w:top w:val="none" w:sz="0" w:space="0" w:color="auto"/>
            <w:left w:val="none" w:sz="0" w:space="0" w:color="auto"/>
            <w:bottom w:val="none" w:sz="0" w:space="0" w:color="auto"/>
            <w:right w:val="none" w:sz="0" w:space="0" w:color="auto"/>
          </w:divBdr>
        </w:div>
        <w:div w:id="527184972">
          <w:marLeft w:val="0"/>
          <w:marRight w:val="0"/>
          <w:marTop w:val="0"/>
          <w:marBottom w:val="0"/>
          <w:divBdr>
            <w:top w:val="none" w:sz="0" w:space="0" w:color="auto"/>
            <w:left w:val="none" w:sz="0" w:space="0" w:color="auto"/>
            <w:bottom w:val="none" w:sz="0" w:space="0" w:color="auto"/>
            <w:right w:val="none" w:sz="0" w:space="0" w:color="auto"/>
          </w:divBdr>
        </w:div>
        <w:div w:id="1335110165">
          <w:marLeft w:val="0"/>
          <w:marRight w:val="0"/>
          <w:marTop w:val="0"/>
          <w:marBottom w:val="0"/>
          <w:divBdr>
            <w:top w:val="none" w:sz="0" w:space="0" w:color="auto"/>
            <w:left w:val="none" w:sz="0" w:space="0" w:color="auto"/>
            <w:bottom w:val="none" w:sz="0" w:space="0" w:color="auto"/>
            <w:right w:val="none" w:sz="0" w:space="0" w:color="auto"/>
          </w:divBdr>
        </w:div>
        <w:div w:id="2123836524">
          <w:marLeft w:val="0"/>
          <w:marRight w:val="0"/>
          <w:marTop w:val="0"/>
          <w:marBottom w:val="0"/>
          <w:divBdr>
            <w:top w:val="none" w:sz="0" w:space="0" w:color="auto"/>
            <w:left w:val="none" w:sz="0" w:space="0" w:color="auto"/>
            <w:bottom w:val="none" w:sz="0" w:space="0" w:color="auto"/>
            <w:right w:val="none" w:sz="0" w:space="0" w:color="auto"/>
          </w:divBdr>
        </w:div>
        <w:div w:id="820192834">
          <w:marLeft w:val="0"/>
          <w:marRight w:val="0"/>
          <w:marTop w:val="0"/>
          <w:marBottom w:val="0"/>
          <w:divBdr>
            <w:top w:val="none" w:sz="0" w:space="0" w:color="auto"/>
            <w:left w:val="none" w:sz="0" w:space="0" w:color="auto"/>
            <w:bottom w:val="none" w:sz="0" w:space="0" w:color="auto"/>
            <w:right w:val="none" w:sz="0" w:space="0" w:color="auto"/>
          </w:divBdr>
        </w:div>
        <w:div w:id="1190605760">
          <w:marLeft w:val="0"/>
          <w:marRight w:val="0"/>
          <w:marTop w:val="0"/>
          <w:marBottom w:val="0"/>
          <w:divBdr>
            <w:top w:val="none" w:sz="0" w:space="0" w:color="auto"/>
            <w:left w:val="none" w:sz="0" w:space="0" w:color="auto"/>
            <w:bottom w:val="none" w:sz="0" w:space="0" w:color="auto"/>
            <w:right w:val="none" w:sz="0" w:space="0" w:color="auto"/>
          </w:divBdr>
        </w:div>
        <w:div w:id="1486822448">
          <w:marLeft w:val="0"/>
          <w:marRight w:val="0"/>
          <w:marTop w:val="0"/>
          <w:marBottom w:val="0"/>
          <w:divBdr>
            <w:top w:val="none" w:sz="0" w:space="0" w:color="auto"/>
            <w:left w:val="none" w:sz="0" w:space="0" w:color="auto"/>
            <w:bottom w:val="none" w:sz="0" w:space="0" w:color="auto"/>
            <w:right w:val="none" w:sz="0" w:space="0" w:color="auto"/>
          </w:divBdr>
        </w:div>
        <w:div w:id="2136754141">
          <w:marLeft w:val="0"/>
          <w:marRight w:val="0"/>
          <w:marTop w:val="0"/>
          <w:marBottom w:val="0"/>
          <w:divBdr>
            <w:top w:val="none" w:sz="0" w:space="0" w:color="auto"/>
            <w:left w:val="none" w:sz="0" w:space="0" w:color="auto"/>
            <w:bottom w:val="none" w:sz="0" w:space="0" w:color="auto"/>
            <w:right w:val="none" w:sz="0" w:space="0" w:color="auto"/>
          </w:divBdr>
        </w:div>
        <w:div w:id="195116675">
          <w:marLeft w:val="0"/>
          <w:marRight w:val="0"/>
          <w:marTop w:val="0"/>
          <w:marBottom w:val="0"/>
          <w:divBdr>
            <w:top w:val="none" w:sz="0" w:space="0" w:color="auto"/>
            <w:left w:val="none" w:sz="0" w:space="0" w:color="auto"/>
            <w:bottom w:val="none" w:sz="0" w:space="0" w:color="auto"/>
            <w:right w:val="none" w:sz="0" w:space="0" w:color="auto"/>
          </w:divBdr>
        </w:div>
        <w:div w:id="1118600711">
          <w:marLeft w:val="0"/>
          <w:marRight w:val="0"/>
          <w:marTop w:val="0"/>
          <w:marBottom w:val="0"/>
          <w:divBdr>
            <w:top w:val="none" w:sz="0" w:space="0" w:color="auto"/>
            <w:left w:val="none" w:sz="0" w:space="0" w:color="auto"/>
            <w:bottom w:val="none" w:sz="0" w:space="0" w:color="auto"/>
            <w:right w:val="none" w:sz="0" w:space="0" w:color="auto"/>
          </w:divBdr>
        </w:div>
        <w:div w:id="1840581427">
          <w:marLeft w:val="0"/>
          <w:marRight w:val="0"/>
          <w:marTop w:val="0"/>
          <w:marBottom w:val="0"/>
          <w:divBdr>
            <w:top w:val="none" w:sz="0" w:space="0" w:color="auto"/>
            <w:left w:val="none" w:sz="0" w:space="0" w:color="auto"/>
            <w:bottom w:val="none" w:sz="0" w:space="0" w:color="auto"/>
            <w:right w:val="none" w:sz="0" w:space="0" w:color="auto"/>
          </w:divBdr>
        </w:div>
        <w:div w:id="771245389">
          <w:marLeft w:val="0"/>
          <w:marRight w:val="0"/>
          <w:marTop w:val="0"/>
          <w:marBottom w:val="0"/>
          <w:divBdr>
            <w:top w:val="none" w:sz="0" w:space="0" w:color="auto"/>
            <w:left w:val="none" w:sz="0" w:space="0" w:color="auto"/>
            <w:bottom w:val="none" w:sz="0" w:space="0" w:color="auto"/>
            <w:right w:val="none" w:sz="0" w:space="0" w:color="auto"/>
          </w:divBdr>
        </w:div>
        <w:div w:id="1088618744">
          <w:marLeft w:val="0"/>
          <w:marRight w:val="0"/>
          <w:marTop w:val="0"/>
          <w:marBottom w:val="0"/>
          <w:divBdr>
            <w:top w:val="none" w:sz="0" w:space="0" w:color="auto"/>
            <w:left w:val="none" w:sz="0" w:space="0" w:color="auto"/>
            <w:bottom w:val="none" w:sz="0" w:space="0" w:color="auto"/>
            <w:right w:val="none" w:sz="0" w:space="0" w:color="auto"/>
          </w:divBdr>
        </w:div>
        <w:div w:id="751244762">
          <w:marLeft w:val="0"/>
          <w:marRight w:val="0"/>
          <w:marTop w:val="0"/>
          <w:marBottom w:val="0"/>
          <w:divBdr>
            <w:top w:val="none" w:sz="0" w:space="0" w:color="auto"/>
            <w:left w:val="none" w:sz="0" w:space="0" w:color="auto"/>
            <w:bottom w:val="none" w:sz="0" w:space="0" w:color="auto"/>
            <w:right w:val="none" w:sz="0" w:space="0" w:color="auto"/>
          </w:divBdr>
        </w:div>
        <w:div w:id="1326206817">
          <w:marLeft w:val="0"/>
          <w:marRight w:val="0"/>
          <w:marTop w:val="0"/>
          <w:marBottom w:val="0"/>
          <w:divBdr>
            <w:top w:val="none" w:sz="0" w:space="0" w:color="auto"/>
            <w:left w:val="none" w:sz="0" w:space="0" w:color="auto"/>
            <w:bottom w:val="none" w:sz="0" w:space="0" w:color="auto"/>
            <w:right w:val="none" w:sz="0" w:space="0" w:color="auto"/>
          </w:divBdr>
        </w:div>
        <w:div w:id="1357149737">
          <w:marLeft w:val="0"/>
          <w:marRight w:val="0"/>
          <w:marTop w:val="0"/>
          <w:marBottom w:val="0"/>
          <w:divBdr>
            <w:top w:val="none" w:sz="0" w:space="0" w:color="auto"/>
            <w:left w:val="none" w:sz="0" w:space="0" w:color="auto"/>
            <w:bottom w:val="none" w:sz="0" w:space="0" w:color="auto"/>
            <w:right w:val="none" w:sz="0" w:space="0" w:color="auto"/>
          </w:divBdr>
        </w:div>
        <w:div w:id="641272667">
          <w:marLeft w:val="0"/>
          <w:marRight w:val="0"/>
          <w:marTop w:val="0"/>
          <w:marBottom w:val="0"/>
          <w:divBdr>
            <w:top w:val="none" w:sz="0" w:space="0" w:color="auto"/>
            <w:left w:val="none" w:sz="0" w:space="0" w:color="auto"/>
            <w:bottom w:val="none" w:sz="0" w:space="0" w:color="auto"/>
            <w:right w:val="none" w:sz="0" w:space="0" w:color="auto"/>
          </w:divBdr>
        </w:div>
        <w:div w:id="891844274">
          <w:marLeft w:val="0"/>
          <w:marRight w:val="0"/>
          <w:marTop w:val="0"/>
          <w:marBottom w:val="0"/>
          <w:divBdr>
            <w:top w:val="none" w:sz="0" w:space="0" w:color="auto"/>
            <w:left w:val="none" w:sz="0" w:space="0" w:color="auto"/>
            <w:bottom w:val="none" w:sz="0" w:space="0" w:color="auto"/>
            <w:right w:val="none" w:sz="0" w:space="0" w:color="auto"/>
          </w:divBdr>
        </w:div>
        <w:div w:id="1018504968">
          <w:marLeft w:val="0"/>
          <w:marRight w:val="0"/>
          <w:marTop w:val="0"/>
          <w:marBottom w:val="0"/>
          <w:divBdr>
            <w:top w:val="none" w:sz="0" w:space="0" w:color="auto"/>
            <w:left w:val="none" w:sz="0" w:space="0" w:color="auto"/>
            <w:bottom w:val="none" w:sz="0" w:space="0" w:color="auto"/>
            <w:right w:val="none" w:sz="0" w:space="0" w:color="auto"/>
          </w:divBdr>
        </w:div>
        <w:div w:id="1919557381">
          <w:marLeft w:val="0"/>
          <w:marRight w:val="0"/>
          <w:marTop w:val="0"/>
          <w:marBottom w:val="0"/>
          <w:divBdr>
            <w:top w:val="none" w:sz="0" w:space="0" w:color="auto"/>
            <w:left w:val="none" w:sz="0" w:space="0" w:color="auto"/>
            <w:bottom w:val="none" w:sz="0" w:space="0" w:color="auto"/>
            <w:right w:val="none" w:sz="0" w:space="0" w:color="auto"/>
          </w:divBdr>
        </w:div>
        <w:div w:id="362562847">
          <w:marLeft w:val="0"/>
          <w:marRight w:val="0"/>
          <w:marTop w:val="0"/>
          <w:marBottom w:val="0"/>
          <w:divBdr>
            <w:top w:val="none" w:sz="0" w:space="0" w:color="auto"/>
            <w:left w:val="none" w:sz="0" w:space="0" w:color="auto"/>
            <w:bottom w:val="none" w:sz="0" w:space="0" w:color="auto"/>
            <w:right w:val="none" w:sz="0" w:space="0" w:color="auto"/>
          </w:divBdr>
        </w:div>
      </w:divsChild>
    </w:div>
    <w:div w:id="1304235747">
      <w:bodyDiv w:val="1"/>
      <w:marLeft w:val="0"/>
      <w:marRight w:val="0"/>
      <w:marTop w:val="0"/>
      <w:marBottom w:val="0"/>
      <w:divBdr>
        <w:top w:val="none" w:sz="0" w:space="0" w:color="auto"/>
        <w:left w:val="none" w:sz="0" w:space="0" w:color="auto"/>
        <w:bottom w:val="none" w:sz="0" w:space="0" w:color="auto"/>
        <w:right w:val="none" w:sz="0" w:space="0" w:color="auto"/>
      </w:divBdr>
    </w:div>
    <w:div w:id="1316765152">
      <w:bodyDiv w:val="1"/>
      <w:marLeft w:val="0"/>
      <w:marRight w:val="0"/>
      <w:marTop w:val="0"/>
      <w:marBottom w:val="0"/>
      <w:divBdr>
        <w:top w:val="none" w:sz="0" w:space="0" w:color="auto"/>
        <w:left w:val="none" w:sz="0" w:space="0" w:color="auto"/>
        <w:bottom w:val="none" w:sz="0" w:space="0" w:color="auto"/>
        <w:right w:val="none" w:sz="0" w:space="0" w:color="auto"/>
      </w:divBdr>
    </w:div>
    <w:div w:id="1319268176">
      <w:bodyDiv w:val="1"/>
      <w:marLeft w:val="0"/>
      <w:marRight w:val="0"/>
      <w:marTop w:val="0"/>
      <w:marBottom w:val="0"/>
      <w:divBdr>
        <w:top w:val="none" w:sz="0" w:space="0" w:color="auto"/>
        <w:left w:val="none" w:sz="0" w:space="0" w:color="auto"/>
        <w:bottom w:val="none" w:sz="0" w:space="0" w:color="auto"/>
        <w:right w:val="none" w:sz="0" w:space="0" w:color="auto"/>
      </w:divBdr>
    </w:div>
    <w:div w:id="1347757391">
      <w:bodyDiv w:val="1"/>
      <w:marLeft w:val="0"/>
      <w:marRight w:val="0"/>
      <w:marTop w:val="0"/>
      <w:marBottom w:val="0"/>
      <w:divBdr>
        <w:top w:val="none" w:sz="0" w:space="0" w:color="auto"/>
        <w:left w:val="none" w:sz="0" w:space="0" w:color="auto"/>
        <w:bottom w:val="none" w:sz="0" w:space="0" w:color="auto"/>
        <w:right w:val="none" w:sz="0" w:space="0" w:color="auto"/>
      </w:divBdr>
      <w:divsChild>
        <w:div w:id="1050884058">
          <w:marLeft w:val="0"/>
          <w:marRight w:val="0"/>
          <w:marTop w:val="0"/>
          <w:marBottom w:val="0"/>
          <w:divBdr>
            <w:top w:val="none" w:sz="0" w:space="0" w:color="auto"/>
            <w:left w:val="none" w:sz="0" w:space="0" w:color="auto"/>
            <w:bottom w:val="none" w:sz="0" w:space="0" w:color="auto"/>
            <w:right w:val="none" w:sz="0" w:space="0" w:color="auto"/>
          </w:divBdr>
        </w:div>
        <w:div w:id="929050328">
          <w:marLeft w:val="0"/>
          <w:marRight w:val="0"/>
          <w:marTop w:val="0"/>
          <w:marBottom w:val="0"/>
          <w:divBdr>
            <w:top w:val="none" w:sz="0" w:space="0" w:color="auto"/>
            <w:left w:val="none" w:sz="0" w:space="0" w:color="auto"/>
            <w:bottom w:val="none" w:sz="0" w:space="0" w:color="auto"/>
            <w:right w:val="none" w:sz="0" w:space="0" w:color="auto"/>
          </w:divBdr>
        </w:div>
        <w:div w:id="492991951">
          <w:marLeft w:val="0"/>
          <w:marRight w:val="0"/>
          <w:marTop w:val="0"/>
          <w:marBottom w:val="0"/>
          <w:divBdr>
            <w:top w:val="none" w:sz="0" w:space="0" w:color="auto"/>
            <w:left w:val="none" w:sz="0" w:space="0" w:color="auto"/>
            <w:bottom w:val="none" w:sz="0" w:space="0" w:color="auto"/>
            <w:right w:val="none" w:sz="0" w:space="0" w:color="auto"/>
          </w:divBdr>
        </w:div>
        <w:div w:id="797455749">
          <w:marLeft w:val="0"/>
          <w:marRight w:val="0"/>
          <w:marTop w:val="0"/>
          <w:marBottom w:val="0"/>
          <w:divBdr>
            <w:top w:val="none" w:sz="0" w:space="0" w:color="auto"/>
            <w:left w:val="none" w:sz="0" w:space="0" w:color="auto"/>
            <w:bottom w:val="none" w:sz="0" w:space="0" w:color="auto"/>
            <w:right w:val="none" w:sz="0" w:space="0" w:color="auto"/>
          </w:divBdr>
        </w:div>
        <w:div w:id="1190878357">
          <w:marLeft w:val="0"/>
          <w:marRight w:val="0"/>
          <w:marTop w:val="0"/>
          <w:marBottom w:val="0"/>
          <w:divBdr>
            <w:top w:val="none" w:sz="0" w:space="0" w:color="auto"/>
            <w:left w:val="none" w:sz="0" w:space="0" w:color="auto"/>
            <w:bottom w:val="none" w:sz="0" w:space="0" w:color="auto"/>
            <w:right w:val="none" w:sz="0" w:space="0" w:color="auto"/>
          </w:divBdr>
        </w:div>
        <w:div w:id="1517233168">
          <w:marLeft w:val="0"/>
          <w:marRight w:val="0"/>
          <w:marTop w:val="0"/>
          <w:marBottom w:val="0"/>
          <w:divBdr>
            <w:top w:val="none" w:sz="0" w:space="0" w:color="auto"/>
            <w:left w:val="none" w:sz="0" w:space="0" w:color="auto"/>
            <w:bottom w:val="none" w:sz="0" w:space="0" w:color="auto"/>
            <w:right w:val="none" w:sz="0" w:space="0" w:color="auto"/>
          </w:divBdr>
        </w:div>
        <w:div w:id="370958732">
          <w:marLeft w:val="0"/>
          <w:marRight w:val="0"/>
          <w:marTop w:val="0"/>
          <w:marBottom w:val="0"/>
          <w:divBdr>
            <w:top w:val="none" w:sz="0" w:space="0" w:color="auto"/>
            <w:left w:val="none" w:sz="0" w:space="0" w:color="auto"/>
            <w:bottom w:val="none" w:sz="0" w:space="0" w:color="auto"/>
            <w:right w:val="none" w:sz="0" w:space="0" w:color="auto"/>
          </w:divBdr>
        </w:div>
        <w:div w:id="1320840428">
          <w:marLeft w:val="0"/>
          <w:marRight w:val="0"/>
          <w:marTop w:val="0"/>
          <w:marBottom w:val="0"/>
          <w:divBdr>
            <w:top w:val="none" w:sz="0" w:space="0" w:color="auto"/>
            <w:left w:val="none" w:sz="0" w:space="0" w:color="auto"/>
            <w:bottom w:val="none" w:sz="0" w:space="0" w:color="auto"/>
            <w:right w:val="none" w:sz="0" w:space="0" w:color="auto"/>
          </w:divBdr>
        </w:div>
        <w:div w:id="1210915456">
          <w:marLeft w:val="0"/>
          <w:marRight w:val="0"/>
          <w:marTop w:val="0"/>
          <w:marBottom w:val="0"/>
          <w:divBdr>
            <w:top w:val="none" w:sz="0" w:space="0" w:color="auto"/>
            <w:left w:val="none" w:sz="0" w:space="0" w:color="auto"/>
            <w:bottom w:val="none" w:sz="0" w:space="0" w:color="auto"/>
            <w:right w:val="none" w:sz="0" w:space="0" w:color="auto"/>
          </w:divBdr>
        </w:div>
        <w:div w:id="1010523793">
          <w:marLeft w:val="0"/>
          <w:marRight w:val="0"/>
          <w:marTop w:val="0"/>
          <w:marBottom w:val="0"/>
          <w:divBdr>
            <w:top w:val="none" w:sz="0" w:space="0" w:color="auto"/>
            <w:left w:val="none" w:sz="0" w:space="0" w:color="auto"/>
            <w:bottom w:val="none" w:sz="0" w:space="0" w:color="auto"/>
            <w:right w:val="none" w:sz="0" w:space="0" w:color="auto"/>
          </w:divBdr>
        </w:div>
        <w:div w:id="2057270061">
          <w:marLeft w:val="0"/>
          <w:marRight w:val="0"/>
          <w:marTop w:val="0"/>
          <w:marBottom w:val="0"/>
          <w:divBdr>
            <w:top w:val="none" w:sz="0" w:space="0" w:color="auto"/>
            <w:left w:val="none" w:sz="0" w:space="0" w:color="auto"/>
            <w:bottom w:val="none" w:sz="0" w:space="0" w:color="auto"/>
            <w:right w:val="none" w:sz="0" w:space="0" w:color="auto"/>
          </w:divBdr>
        </w:div>
        <w:div w:id="980234262">
          <w:marLeft w:val="0"/>
          <w:marRight w:val="0"/>
          <w:marTop w:val="0"/>
          <w:marBottom w:val="0"/>
          <w:divBdr>
            <w:top w:val="none" w:sz="0" w:space="0" w:color="auto"/>
            <w:left w:val="none" w:sz="0" w:space="0" w:color="auto"/>
            <w:bottom w:val="none" w:sz="0" w:space="0" w:color="auto"/>
            <w:right w:val="none" w:sz="0" w:space="0" w:color="auto"/>
          </w:divBdr>
        </w:div>
        <w:div w:id="1307202779">
          <w:marLeft w:val="0"/>
          <w:marRight w:val="0"/>
          <w:marTop w:val="0"/>
          <w:marBottom w:val="0"/>
          <w:divBdr>
            <w:top w:val="none" w:sz="0" w:space="0" w:color="auto"/>
            <w:left w:val="none" w:sz="0" w:space="0" w:color="auto"/>
            <w:bottom w:val="none" w:sz="0" w:space="0" w:color="auto"/>
            <w:right w:val="none" w:sz="0" w:space="0" w:color="auto"/>
          </w:divBdr>
        </w:div>
        <w:div w:id="1720937307">
          <w:marLeft w:val="0"/>
          <w:marRight w:val="0"/>
          <w:marTop w:val="0"/>
          <w:marBottom w:val="0"/>
          <w:divBdr>
            <w:top w:val="none" w:sz="0" w:space="0" w:color="auto"/>
            <w:left w:val="none" w:sz="0" w:space="0" w:color="auto"/>
            <w:bottom w:val="none" w:sz="0" w:space="0" w:color="auto"/>
            <w:right w:val="none" w:sz="0" w:space="0" w:color="auto"/>
          </w:divBdr>
        </w:div>
        <w:div w:id="758452147">
          <w:marLeft w:val="0"/>
          <w:marRight w:val="0"/>
          <w:marTop w:val="0"/>
          <w:marBottom w:val="0"/>
          <w:divBdr>
            <w:top w:val="none" w:sz="0" w:space="0" w:color="auto"/>
            <w:left w:val="none" w:sz="0" w:space="0" w:color="auto"/>
            <w:bottom w:val="none" w:sz="0" w:space="0" w:color="auto"/>
            <w:right w:val="none" w:sz="0" w:space="0" w:color="auto"/>
          </w:divBdr>
        </w:div>
        <w:div w:id="1631475569">
          <w:marLeft w:val="0"/>
          <w:marRight w:val="0"/>
          <w:marTop w:val="0"/>
          <w:marBottom w:val="0"/>
          <w:divBdr>
            <w:top w:val="none" w:sz="0" w:space="0" w:color="auto"/>
            <w:left w:val="none" w:sz="0" w:space="0" w:color="auto"/>
            <w:bottom w:val="none" w:sz="0" w:space="0" w:color="auto"/>
            <w:right w:val="none" w:sz="0" w:space="0" w:color="auto"/>
          </w:divBdr>
        </w:div>
        <w:div w:id="858933945">
          <w:marLeft w:val="0"/>
          <w:marRight w:val="0"/>
          <w:marTop w:val="0"/>
          <w:marBottom w:val="0"/>
          <w:divBdr>
            <w:top w:val="none" w:sz="0" w:space="0" w:color="auto"/>
            <w:left w:val="none" w:sz="0" w:space="0" w:color="auto"/>
            <w:bottom w:val="none" w:sz="0" w:space="0" w:color="auto"/>
            <w:right w:val="none" w:sz="0" w:space="0" w:color="auto"/>
          </w:divBdr>
        </w:div>
        <w:div w:id="707140942">
          <w:marLeft w:val="0"/>
          <w:marRight w:val="0"/>
          <w:marTop w:val="0"/>
          <w:marBottom w:val="0"/>
          <w:divBdr>
            <w:top w:val="none" w:sz="0" w:space="0" w:color="auto"/>
            <w:left w:val="none" w:sz="0" w:space="0" w:color="auto"/>
            <w:bottom w:val="none" w:sz="0" w:space="0" w:color="auto"/>
            <w:right w:val="none" w:sz="0" w:space="0" w:color="auto"/>
          </w:divBdr>
        </w:div>
        <w:div w:id="1205483126">
          <w:marLeft w:val="0"/>
          <w:marRight w:val="0"/>
          <w:marTop w:val="0"/>
          <w:marBottom w:val="0"/>
          <w:divBdr>
            <w:top w:val="none" w:sz="0" w:space="0" w:color="auto"/>
            <w:left w:val="none" w:sz="0" w:space="0" w:color="auto"/>
            <w:bottom w:val="none" w:sz="0" w:space="0" w:color="auto"/>
            <w:right w:val="none" w:sz="0" w:space="0" w:color="auto"/>
          </w:divBdr>
        </w:div>
        <w:div w:id="1442603181">
          <w:marLeft w:val="0"/>
          <w:marRight w:val="0"/>
          <w:marTop w:val="0"/>
          <w:marBottom w:val="0"/>
          <w:divBdr>
            <w:top w:val="none" w:sz="0" w:space="0" w:color="auto"/>
            <w:left w:val="none" w:sz="0" w:space="0" w:color="auto"/>
            <w:bottom w:val="none" w:sz="0" w:space="0" w:color="auto"/>
            <w:right w:val="none" w:sz="0" w:space="0" w:color="auto"/>
          </w:divBdr>
        </w:div>
        <w:div w:id="1610621189">
          <w:marLeft w:val="0"/>
          <w:marRight w:val="0"/>
          <w:marTop w:val="0"/>
          <w:marBottom w:val="0"/>
          <w:divBdr>
            <w:top w:val="none" w:sz="0" w:space="0" w:color="auto"/>
            <w:left w:val="none" w:sz="0" w:space="0" w:color="auto"/>
            <w:bottom w:val="none" w:sz="0" w:space="0" w:color="auto"/>
            <w:right w:val="none" w:sz="0" w:space="0" w:color="auto"/>
          </w:divBdr>
        </w:div>
        <w:div w:id="1629968222">
          <w:marLeft w:val="0"/>
          <w:marRight w:val="0"/>
          <w:marTop w:val="0"/>
          <w:marBottom w:val="0"/>
          <w:divBdr>
            <w:top w:val="none" w:sz="0" w:space="0" w:color="auto"/>
            <w:left w:val="none" w:sz="0" w:space="0" w:color="auto"/>
            <w:bottom w:val="none" w:sz="0" w:space="0" w:color="auto"/>
            <w:right w:val="none" w:sz="0" w:space="0" w:color="auto"/>
          </w:divBdr>
        </w:div>
        <w:div w:id="1462191525">
          <w:marLeft w:val="0"/>
          <w:marRight w:val="0"/>
          <w:marTop w:val="0"/>
          <w:marBottom w:val="0"/>
          <w:divBdr>
            <w:top w:val="none" w:sz="0" w:space="0" w:color="auto"/>
            <w:left w:val="none" w:sz="0" w:space="0" w:color="auto"/>
            <w:bottom w:val="none" w:sz="0" w:space="0" w:color="auto"/>
            <w:right w:val="none" w:sz="0" w:space="0" w:color="auto"/>
          </w:divBdr>
        </w:div>
        <w:div w:id="1906329167">
          <w:marLeft w:val="0"/>
          <w:marRight w:val="0"/>
          <w:marTop w:val="0"/>
          <w:marBottom w:val="0"/>
          <w:divBdr>
            <w:top w:val="none" w:sz="0" w:space="0" w:color="auto"/>
            <w:left w:val="none" w:sz="0" w:space="0" w:color="auto"/>
            <w:bottom w:val="none" w:sz="0" w:space="0" w:color="auto"/>
            <w:right w:val="none" w:sz="0" w:space="0" w:color="auto"/>
          </w:divBdr>
        </w:div>
      </w:divsChild>
    </w:div>
    <w:div w:id="1478958417">
      <w:bodyDiv w:val="1"/>
      <w:marLeft w:val="0"/>
      <w:marRight w:val="0"/>
      <w:marTop w:val="0"/>
      <w:marBottom w:val="0"/>
      <w:divBdr>
        <w:top w:val="none" w:sz="0" w:space="0" w:color="auto"/>
        <w:left w:val="none" w:sz="0" w:space="0" w:color="auto"/>
        <w:bottom w:val="none" w:sz="0" w:space="0" w:color="auto"/>
        <w:right w:val="none" w:sz="0" w:space="0" w:color="auto"/>
      </w:divBdr>
      <w:divsChild>
        <w:div w:id="1702625319">
          <w:marLeft w:val="0"/>
          <w:marRight w:val="0"/>
          <w:marTop w:val="0"/>
          <w:marBottom w:val="0"/>
          <w:divBdr>
            <w:top w:val="none" w:sz="0" w:space="0" w:color="auto"/>
            <w:left w:val="none" w:sz="0" w:space="0" w:color="auto"/>
            <w:bottom w:val="none" w:sz="0" w:space="0" w:color="auto"/>
            <w:right w:val="none" w:sz="0" w:space="0" w:color="auto"/>
          </w:divBdr>
        </w:div>
        <w:div w:id="1426994202">
          <w:marLeft w:val="0"/>
          <w:marRight w:val="0"/>
          <w:marTop w:val="0"/>
          <w:marBottom w:val="0"/>
          <w:divBdr>
            <w:top w:val="none" w:sz="0" w:space="0" w:color="auto"/>
            <w:left w:val="none" w:sz="0" w:space="0" w:color="auto"/>
            <w:bottom w:val="none" w:sz="0" w:space="0" w:color="auto"/>
            <w:right w:val="none" w:sz="0" w:space="0" w:color="auto"/>
          </w:divBdr>
        </w:div>
        <w:div w:id="1351756984">
          <w:marLeft w:val="0"/>
          <w:marRight w:val="0"/>
          <w:marTop w:val="0"/>
          <w:marBottom w:val="0"/>
          <w:divBdr>
            <w:top w:val="none" w:sz="0" w:space="0" w:color="auto"/>
            <w:left w:val="none" w:sz="0" w:space="0" w:color="auto"/>
            <w:bottom w:val="none" w:sz="0" w:space="0" w:color="auto"/>
            <w:right w:val="none" w:sz="0" w:space="0" w:color="auto"/>
          </w:divBdr>
        </w:div>
        <w:div w:id="910041848">
          <w:marLeft w:val="0"/>
          <w:marRight w:val="0"/>
          <w:marTop w:val="0"/>
          <w:marBottom w:val="0"/>
          <w:divBdr>
            <w:top w:val="none" w:sz="0" w:space="0" w:color="auto"/>
            <w:left w:val="none" w:sz="0" w:space="0" w:color="auto"/>
            <w:bottom w:val="none" w:sz="0" w:space="0" w:color="auto"/>
            <w:right w:val="none" w:sz="0" w:space="0" w:color="auto"/>
          </w:divBdr>
        </w:div>
        <w:div w:id="493031861">
          <w:marLeft w:val="0"/>
          <w:marRight w:val="0"/>
          <w:marTop w:val="0"/>
          <w:marBottom w:val="0"/>
          <w:divBdr>
            <w:top w:val="none" w:sz="0" w:space="0" w:color="auto"/>
            <w:left w:val="none" w:sz="0" w:space="0" w:color="auto"/>
            <w:bottom w:val="none" w:sz="0" w:space="0" w:color="auto"/>
            <w:right w:val="none" w:sz="0" w:space="0" w:color="auto"/>
          </w:divBdr>
        </w:div>
        <w:div w:id="1496846862">
          <w:marLeft w:val="0"/>
          <w:marRight w:val="0"/>
          <w:marTop w:val="0"/>
          <w:marBottom w:val="0"/>
          <w:divBdr>
            <w:top w:val="none" w:sz="0" w:space="0" w:color="auto"/>
            <w:left w:val="none" w:sz="0" w:space="0" w:color="auto"/>
            <w:bottom w:val="none" w:sz="0" w:space="0" w:color="auto"/>
            <w:right w:val="none" w:sz="0" w:space="0" w:color="auto"/>
          </w:divBdr>
        </w:div>
        <w:div w:id="933174385">
          <w:marLeft w:val="0"/>
          <w:marRight w:val="0"/>
          <w:marTop w:val="0"/>
          <w:marBottom w:val="0"/>
          <w:divBdr>
            <w:top w:val="none" w:sz="0" w:space="0" w:color="auto"/>
            <w:left w:val="none" w:sz="0" w:space="0" w:color="auto"/>
            <w:bottom w:val="none" w:sz="0" w:space="0" w:color="auto"/>
            <w:right w:val="none" w:sz="0" w:space="0" w:color="auto"/>
          </w:divBdr>
        </w:div>
        <w:div w:id="1017193000">
          <w:marLeft w:val="0"/>
          <w:marRight w:val="0"/>
          <w:marTop w:val="0"/>
          <w:marBottom w:val="0"/>
          <w:divBdr>
            <w:top w:val="none" w:sz="0" w:space="0" w:color="auto"/>
            <w:left w:val="none" w:sz="0" w:space="0" w:color="auto"/>
            <w:bottom w:val="none" w:sz="0" w:space="0" w:color="auto"/>
            <w:right w:val="none" w:sz="0" w:space="0" w:color="auto"/>
          </w:divBdr>
        </w:div>
        <w:div w:id="1876118034">
          <w:marLeft w:val="0"/>
          <w:marRight w:val="0"/>
          <w:marTop w:val="0"/>
          <w:marBottom w:val="0"/>
          <w:divBdr>
            <w:top w:val="none" w:sz="0" w:space="0" w:color="auto"/>
            <w:left w:val="none" w:sz="0" w:space="0" w:color="auto"/>
            <w:bottom w:val="none" w:sz="0" w:space="0" w:color="auto"/>
            <w:right w:val="none" w:sz="0" w:space="0" w:color="auto"/>
          </w:divBdr>
        </w:div>
        <w:div w:id="563175538">
          <w:marLeft w:val="0"/>
          <w:marRight w:val="0"/>
          <w:marTop w:val="0"/>
          <w:marBottom w:val="0"/>
          <w:divBdr>
            <w:top w:val="none" w:sz="0" w:space="0" w:color="auto"/>
            <w:left w:val="none" w:sz="0" w:space="0" w:color="auto"/>
            <w:bottom w:val="none" w:sz="0" w:space="0" w:color="auto"/>
            <w:right w:val="none" w:sz="0" w:space="0" w:color="auto"/>
          </w:divBdr>
        </w:div>
        <w:div w:id="481391465">
          <w:marLeft w:val="0"/>
          <w:marRight w:val="0"/>
          <w:marTop w:val="0"/>
          <w:marBottom w:val="0"/>
          <w:divBdr>
            <w:top w:val="none" w:sz="0" w:space="0" w:color="auto"/>
            <w:left w:val="none" w:sz="0" w:space="0" w:color="auto"/>
            <w:bottom w:val="none" w:sz="0" w:space="0" w:color="auto"/>
            <w:right w:val="none" w:sz="0" w:space="0" w:color="auto"/>
          </w:divBdr>
        </w:div>
        <w:div w:id="690111358">
          <w:marLeft w:val="0"/>
          <w:marRight w:val="0"/>
          <w:marTop w:val="0"/>
          <w:marBottom w:val="0"/>
          <w:divBdr>
            <w:top w:val="none" w:sz="0" w:space="0" w:color="auto"/>
            <w:left w:val="none" w:sz="0" w:space="0" w:color="auto"/>
            <w:bottom w:val="none" w:sz="0" w:space="0" w:color="auto"/>
            <w:right w:val="none" w:sz="0" w:space="0" w:color="auto"/>
          </w:divBdr>
        </w:div>
        <w:div w:id="1655721506">
          <w:marLeft w:val="0"/>
          <w:marRight w:val="0"/>
          <w:marTop w:val="0"/>
          <w:marBottom w:val="0"/>
          <w:divBdr>
            <w:top w:val="none" w:sz="0" w:space="0" w:color="auto"/>
            <w:left w:val="none" w:sz="0" w:space="0" w:color="auto"/>
            <w:bottom w:val="none" w:sz="0" w:space="0" w:color="auto"/>
            <w:right w:val="none" w:sz="0" w:space="0" w:color="auto"/>
          </w:divBdr>
        </w:div>
        <w:div w:id="321660671">
          <w:marLeft w:val="0"/>
          <w:marRight w:val="0"/>
          <w:marTop w:val="0"/>
          <w:marBottom w:val="0"/>
          <w:divBdr>
            <w:top w:val="none" w:sz="0" w:space="0" w:color="auto"/>
            <w:left w:val="none" w:sz="0" w:space="0" w:color="auto"/>
            <w:bottom w:val="none" w:sz="0" w:space="0" w:color="auto"/>
            <w:right w:val="none" w:sz="0" w:space="0" w:color="auto"/>
          </w:divBdr>
        </w:div>
        <w:div w:id="332418072">
          <w:marLeft w:val="0"/>
          <w:marRight w:val="0"/>
          <w:marTop w:val="0"/>
          <w:marBottom w:val="0"/>
          <w:divBdr>
            <w:top w:val="none" w:sz="0" w:space="0" w:color="auto"/>
            <w:left w:val="none" w:sz="0" w:space="0" w:color="auto"/>
            <w:bottom w:val="none" w:sz="0" w:space="0" w:color="auto"/>
            <w:right w:val="none" w:sz="0" w:space="0" w:color="auto"/>
          </w:divBdr>
        </w:div>
        <w:div w:id="1590697051">
          <w:marLeft w:val="0"/>
          <w:marRight w:val="0"/>
          <w:marTop w:val="0"/>
          <w:marBottom w:val="0"/>
          <w:divBdr>
            <w:top w:val="none" w:sz="0" w:space="0" w:color="auto"/>
            <w:left w:val="none" w:sz="0" w:space="0" w:color="auto"/>
            <w:bottom w:val="none" w:sz="0" w:space="0" w:color="auto"/>
            <w:right w:val="none" w:sz="0" w:space="0" w:color="auto"/>
          </w:divBdr>
        </w:div>
      </w:divsChild>
    </w:div>
    <w:div w:id="1503664086">
      <w:bodyDiv w:val="1"/>
      <w:marLeft w:val="0"/>
      <w:marRight w:val="0"/>
      <w:marTop w:val="0"/>
      <w:marBottom w:val="0"/>
      <w:divBdr>
        <w:top w:val="none" w:sz="0" w:space="0" w:color="auto"/>
        <w:left w:val="none" w:sz="0" w:space="0" w:color="auto"/>
        <w:bottom w:val="none" w:sz="0" w:space="0" w:color="auto"/>
        <w:right w:val="none" w:sz="0" w:space="0" w:color="auto"/>
      </w:divBdr>
      <w:divsChild>
        <w:div w:id="39402796">
          <w:marLeft w:val="0"/>
          <w:marRight w:val="0"/>
          <w:marTop w:val="0"/>
          <w:marBottom w:val="0"/>
          <w:divBdr>
            <w:top w:val="none" w:sz="0" w:space="0" w:color="auto"/>
            <w:left w:val="none" w:sz="0" w:space="0" w:color="auto"/>
            <w:bottom w:val="none" w:sz="0" w:space="0" w:color="auto"/>
            <w:right w:val="none" w:sz="0" w:space="0" w:color="auto"/>
          </w:divBdr>
        </w:div>
        <w:div w:id="58138096">
          <w:marLeft w:val="0"/>
          <w:marRight w:val="0"/>
          <w:marTop w:val="0"/>
          <w:marBottom w:val="0"/>
          <w:divBdr>
            <w:top w:val="none" w:sz="0" w:space="0" w:color="auto"/>
            <w:left w:val="none" w:sz="0" w:space="0" w:color="auto"/>
            <w:bottom w:val="none" w:sz="0" w:space="0" w:color="auto"/>
            <w:right w:val="none" w:sz="0" w:space="0" w:color="auto"/>
          </w:divBdr>
        </w:div>
        <w:div w:id="135731742">
          <w:marLeft w:val="0"/>
          <w:marRight w:val="0"/>
          <w:marTop w:val="0"/>
          <w:marBottom w:val="0"/>
          <w:divBdr>
            <w:top w:val="none" w:sz="0" w:space="0" w:color="auto"/>
            <w:left w:val="none" w:sz="0" w:space="0" w:color="auto"/>
            <w:bottom w:val="none" w:sz="0" w:space="0" w:color="auto"/>
            <w:right w:val="none" w:sz="0" w:space="0" w:color="auto"/>
          </w:divBdr>
        </w:div>
        <w:div w:id="157887462">
          <w:marLeft w:val="0"/>
          <w:marRight w:val="0"/>
          <w:marTop w:val="0"/>
          <w:marBottom w:val="0"/>
          <w:divBdr>
            <w:top w:val="none" w:sz="0" w:space="0" w:color="auto"/>
            <w:left w:val="none" w:sz="0" w:space="0" w:color="auto"/>
            <w:bottom w:val="none" w:sz="0" w:space="0" w:color="auto"/>
            <w:right w:val="none" w:sz="0" w:space="0" w:color="auto"/>
          </w:divBdr>
        </w:div>
        <w:div w:id="186916445">
          <w:marLeft w:val="0"/>
          <w:marRight w:val="0"/>
          <w:marTop w:val="0"/>
          <w:marBottom w:val="0"/>
          <w:divBdr>
            <w:top w:val="none" w:sz="0" w:space="0" w:color="auto"/>
            <w:left w:val="none" w:sz="0" w:space="0" w:color="auto"/>
            <w:bottom w:val="none" w:sz="0" w:space="0" w:color="auto"/>
            <w:right w:val="none" w:sz="0" w:space="0" w:color="auto"/>
          </w:divBdr>
        </w:div>
        <w:div w:id="301810995">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783813102">
          <w:marLeft w:val="0"/>
          <w:marRight w:val="0"/>
          <w:marTop w:val="0"/>
          <w:marBottom w:val="0"/>
          <w:divBdr>
            <w:top w:val="none" w:sz="0" w:space="0" w:color="auto"/>
            <w:left w:val="none" w:sz="0" w:space="0" w:color="auto"/>
            <w:bottom w:val="none" w:sz="0" w:space="0" w:color="auto"/>
            <w:right w:val="none" w:sz="0" w:space="0" w:color="auto"/>
          </w:divBdr>
        </w:div>
        <w:div w:id="904756939">
          <w:marLeft w:val="0"/>
          <w:marRight w:val="0"/>
          <w:marTop w:val="0"/>
          <w:marBottom w:val="0"/>
          <w:divBdr>
            <w:top w:val="none" w:sz="0" w:space="0" w:color="auto"/>
            <w:left w:val="none" w:sz="0" w:space="0" w:color="auto"/>
            <w:bottom w:val="none" w:sz="0" w:space="0" w:color="auto"/>
            <w:right w:val="none" w:sz="0" w:space="0" w:color="auto"/>
          </w:divBdr>
        </w:div>
        <w:div w:id="935361934">
          <w:marLeft w:val="0"/>
          <w:marRight w:val="0"/>
          <w:marTop w:val="0"/>
          <w:marBottom w:val="0"/>
          <w:divBdr>
            <w:top w:val="none" w:sz="0" w:space="0" w:color="auto"/>
            <w:left w:val="none" w:sz="0" w:space="0" w:color="auto"/>
            <w:bottom w:val="none" w:sz="0" w:space="0" w:color="auto"/>
            <w:right w:val="none" w:sz="0" w:space="0" w:color="auto"/>
          </w:divBdr>
        </w:div>
        <w:div w:id="1328249380">
          <w:marLeft w:val="0"/>
          <w:marRight w:val="0"/>
          <w:marTop w:val="0"/>
          <w:marBottom w:val="0"/>
          <w:divBdr>
            <w:top w:val="none" w:sz="0" w:space="0" w:color="auto"/>
            <w:left w:val="none" w:sz="0" w:space="0" w:color="auto"/>
            <w:bottom w:val="none" w:sz="0" w:space="0" w:color="auto"/>
            <w:right w:val="none" w:sz="0" w:space="0" w:color="auto"/>
          </w:divBdr>
        </w:div>
        <w:div w:id="1404371965">
          <w:marLeft w:val="0"/>
          <w:marRight w:val="0"/>
          <w:marTop w:val="0"/>
          <w:marBottom w:val="0"/>
          <w:divBdr>
            <w:top w:val="none" w:sz="0" w:space="0" w:color="auto"/>
            <w:left w:val="none" w:sz="0" w:space="0" w:color="auto"/>
            <w:bottom w:val="none" w:sz="0" w:space="0" w:color="auto"/>
            <w:right w:val="none" w:sz="0" w:space="0" w:color="auto"/>
          </w:divBdr>
        </w:div>
        <w:div w:id="1550724671">
          <w:marLeft w:val="0"/>
          <w:marRight w:val="0"/>
          <w:marTop w:val="0"/>
          <w:marBottom w:val="0"/>
          <w:divBdr>
            <w:top w:val="none" w:sz="0" w:space="0" w:color="auto"/>
            <w:left w:val="none" w:sz="0" w:space="0" w:color="auto"/>
            <w:bottom w:val="none" w:sz="0" w:space="0" w:color="auto"/>
            <w:right w:val="none" w:sz="0" w:space="0" w:color="auto"/>
          </w:divBdr>
        </w:div>
        <w:div w:id="1716347329">
          <w:marLeft w:val="0"/>
          <w:marRight w:val="0"/>
          <w:marTop w:val="0"/>
          <w:marBottom w:val="0"/>
          <w:divBdr>
            <w:top w:val="none" w:sz="0" w:space="0" w:color="auto"/>
            <w:left w:val="none" w:sz="0" w:space="0" w:color="auto"/>
            <w:bottom w:val="none" w:sz="0" w:space="0" w:color="auto"/>
            <w:right w:val="none" w:sz="0" w:space="0" w:color="auto"/>
          </w:divBdr>
        </w:div>
        <w:div w:id="1742481081">
          <w:marLeft w:val="0"/>
          <w:marRight w:val="0"/>
          <w:marTop w:val="0"/>
          <w:marBottom w:val="0"/>
          <w:divBdr>
            <w:top w:val="none" w:sz="0" w:space="0" w:color="auto"/>
            <w:left w:val="none" w:sz="0" w:space="0" w:color="auto"/>
            <w:bottom w:val="none" w:sz="0" w:space="0" w:color="auto"/>
            <w:right w:val="none" w:sz="0" w:space="0" w:color="auto"/>
          </w:divBdr>
        </w:div>
        <w:div w:id="1745175764">
          <w:marLeft w:val="0"/>
          <w:marRight w:val="0"/>
          <w:marTop w:val="0"/>
          <w:marBottom w:val="0"/>
          <w:divBdr>
            <w:top w:val="none" w:sz="0" w:space="0" w:color="auto"/>
            <w:left w:val="none" w:sz="0" w:space="0" w:color="auto"/>
            <w:bottom w:val="none" w:sz="0" w:space="0" w:color="auto"/>
            <w:right w:val="none" w:sz="0" w:space="0" w:color="auto"/>
          </w:divBdr>
        </w:div>
        <w:div w:id="1834644064">
          <w:marLeft w:val="0"/>
          <w:marRight w:val="0"/>
          <w:marTop w:val="0"/>
          <w:marBottom w:val="0"/>
          <w:divBdr>
            <w:top w:val="none" w:sz="0" w:space="0" w:color="auto"/>
            <w:left w:val="none" w:sz="0" w:space="0" w:color="auto"/>
            <w:bottom w:val="none" w:sz="0" w:space="0" w:color="auto"/>
            <w:right w:val="none" w:sz="0" w:space="0" w:color="auto"/>
          </w:divBdr>
        </w:div>
        <w:div w:id="1910191006">
          <w:marLeft w:val="0"/>
          <w:marRight w:val="0"/>
          <w:marTop w:val="0"/>
          <w:marBottom w:val="0"/>
          <w:divBdr>
            <w:top w:val="none" w:sz="0" w:space="0" w:color="auto"/>
            <w:left w:val="none" w:sz="0" w:space="0" w:color="auto"/>
            <w:bottom w:val="none" w:sz="0" w:space="0" w:color="auto"/>
            <w:right w:val="none" w:sz="0" w:space="0" w:color="auto"/>
          </w:divBdr>
        </w:div>
      </w:divsChild>
    </w:div>
    <w:div w:id="1535927647">
      <w:bodyDiv w:val="1"/>
      <w:marLeft w:val="0"/>
      <w:marRight w:val="0"/>
      <w:marTop w:val="0"/>
      <w:marBottom w:val="0"/>
      <w:divBdr>
        <w:top w:val="none" w:sz="0" w:space="0" w:color="auto"/>
        <w:left w:val="none" w:sz="0" w:space="0" w:color="auto"/>
        <w:bottom w:val="none" w:sz="0" w:space="0" w:color="auto"/>
        <w:right w:val="none" w:sz="0" w:space="0" w:color="auto"/>
      </w:divBdr>
    </w:div>
    <w:div w:id="1545412307">
      <w:bodyDiv w:val="1"/>
      <w:marLeft w:val="0"/>
      <w:marRight w:val="0"/>
      <w:marTop w:val="0"/>
      <w:marBottom w:val="0"/>
      <w:divBdr>
        <w:top w:val="none" w:sz="0" w:space="0" w:color="auto"/>
        <w:left w:val="none" w:sz="0" w:space="0" w:color="auto"/>
        <w:bottom w:val="none" w:sz="0" w:space="0" w:color="auto"/>
        <w:right w:val="none" w:sz="0" w:space="0" w:color="auto"/>
      </w:divBdr>
      <w:divsChild>
        <w:div w:id="1037856554">
          <w:marLeft w:val="0"/>
          <w:marRight w:val="0"/>
          <w:marTop w:val="0"/>
          <w:marBottom w:val="0"/>
          <w:divBdr>
            <w:top w:val="none" w:sz="0" w:space="0" w:color="auto"/>
            <w:left w:val="none" w:sz="0" w:space="0" w:color="auto"/>
            <w:bottom w:val="none" w:sz="0" w:space="0" w:color="auto"/>
            <w:right w:val="none" w:sz="0" w:space="0" w:color="auto"/>
          </w:divBdr>
        </w:div>
        <w:div w:id="1130052395">
          <w:marLeft w:val="0"/>
          <w:marRight w:val="0"/>
          <w:marTop w:val="0"/>
          <w:marBottom w:val="0"/>
          <w:divBdr>
            <w:top w:val="none" w:sz="0" w:space="0" w:color="auto"/>
            <w:left w:val="none" w:sz="0" w:space="0" w:color="auto"/>
            <w:bottom w:val="none" w:sz="0" w:space="0" w:color="auto"/>
            <w:right w:val="none" w:sz="0" w:space="0" w:color="auto"/>
          </w:divBdr>
        </w:div>
        <w:div w:id="98718959">
          <w:marLeft w:val="0"/>
          <w:marRight w:val="0"/>
          <w:marTop w:val="0"/>
          <w:marBottom w:val="0"/>
          <w:divBdr>
            <w:top w:val="none" w:sz="0" w:space="0" w:color="auto"/>
            <w:left w:val="none" w:sz="0" w:space="0" w:color="auto"/>
            <w:bottom w:val="none" w:sz="0" w:space="0" w:color="auto"/>
            <w:right w:val="none" w:sz="0" w:space="0" w:color="auto"/>
          </w:divBdr>
        </w:div>
        <w:div w:id="51926119">
          <w:marLeft w:val="0"/>
          <w:marRight w:val="0"/>
          <w:marTop w:val="0"/>
          <w:marBottom w:val="0"/>
          <w:divBdr>
            <w:top w:val="none" w:sz="0" w:space="0" w:color="auto"/>
            <w:left w:val="none" w:sz="0" w:space="0" w:color="auto"/>
            <w:bottom w:val="none" w:sz="0" w:space="0" w:color="auto"/>
            <w:right w:val="none" w:sz="0" w:space="0" w:color="auto"/>
          </w:divBdr>
        </w:div>
        <w:div w:id="344064524">
          <w:marLeft w:val="0"/>
          <w:marRight w:val="0"/>
          <w:marTop w:val="0"/>
          <w:marBottom w:val="0"/>
          <w:divBdr>
            <w:top w:val="none" w:sz="0" w:space="0" w:color="auto"/>
            <w:left w:val="none" w:sz="0" w:space="0" w:color="auto"/>
            <w:bottom w:val="none" w:sz="0" w:space="0" w:color="auto"/>
            <w:right w:val="none" w:sz="0" w:space="0" w:color="auto"/>
          </w:divBdr>
        </w:div>
        <w:div w:id="13381856">
          <w:marLeft w:val="0"/>
          <w:marRight w:val="0"/>
          <w:marTop w:val="0"/>
          <w:marBottom w:val="0"/>
          <w:divBdr>
            <w:top w:val="none" w:sz="0" w:space="0" w:color="auto"/>
            <w:left w:val="none" w:sz="0" w:space="0" w:color="auto"/>
            <w:bottom w:val="none" w:sz="0" w:space="0" w:color="auto"/>
            <w:right w:val="none" w:sz="0" w:space="0" w:color="auto"/>
          </w:divBdr>
        </w:div>
        <w:div w:id="657464027">
          <w:marLeft w:val="0"/>
          <w:marRight w:val="0"/>
          <w:marTop w:val="0"/>
          <w:marBottom w:val="0"/>
          <w:divBdr>
            <w:top w:val="none" w:sz="0" w:space="0" w:color="auto"/>
            <w:left w:val="none" w:sz="0" w:space="0" w:color="auto"/>
            <w:bottom w:val="none" w:sz="0" w:space="0" w:color="auto"/>
            <w:right w:val="none" w:sz="0" w:space="0" w:color="auto"/>
          </w:divBdr>
        </w:div>
        <w:div w:id="1300837637">
          <w:marLeft w:val="0"/>
          <w:marRight w:val="0"/>
          <w:marTop w:val="0"/>
          <w:marBottom w:val="0"/>
          <w:divBdr>
            <w:top w:val="none" w:sz="0" w:space="0" w:color="auto"/>
            <w:left w:val="none" w:sz="0" w:space="0" w:color="auto"/>
            <w:bottom w:val="none" w:sz="0" w:space="0" w:color="auto"/>
            <w:right w:val="none" w:sz="0" w:space="0" w:color="auto"/>
          </w:divBdr>
        </w:div>
        <w:div w:id="542908266">
          <w:marLeft w:val="0"/>
          <w:marRight w:val="0"/>
          <w:marTop w:val="0"/>
          <w:marBottom w:val="0"/>
          <w:divBdr>
            <w:top w:val="none" w:sz="0" w:space="0" w:color="auto"/>
            <w:left w:val="none" w:sz="0" w:space="0" w:color="auto"/>
            <w:bottom w:val="none" w:sz="0" w:space="0" w:color="auto"/>
            <w:right w:val="none" w:sz="0" w:space="0" w:color="auto"/>
          </w:divBdr>
        </w:div>
        <w:div w:id="845679892">
          <w:marLeft w:val="0"/>
          <w:marRight w:val="0"/>
          <w:marTop w:val="0"/>
          <w:marBottom w:val="0"/>
          <w:divBdr>
            <w:top w:val="none" w:sz="0" w:space="0" w:color="auto"/>
            <w:left w:val="none" w:sz="0" w:space="0" w:color="auto"/>
            <w:bottom w:val="none" w:sz="0" w:space="0" w:color="auto"/>
            <w:right w:val="none" w:sz="0" w:space="0" w:color="auto"/>
          </w:divBdr>
        </w:div>
        <w:div w:id="1081369325">
          <w:marLeft w:val="0"/>
          <w:marRight w:val="0"/>
          <w:marTop w:val="0"/>
          <w:marBottom w:val="0"/>
          <w:divBdr>
            <w:top w:val="none" w:sz="0" w:space="0" w:color="auto"/>
            <w:left w:val="none" w:sz="0" w:space="0" w:color="auto"/>
            <w:bottom w:val="none" w:sz="0" w:space="0" w:color="auto"/>
            <w:right w:val="none" w:sz="0" w:space="0" w:color="auto"/>
          </w:divBdr>
        </w:div>
        <w:div w:id="1197885027">
          <w:marLeft w:val="0"/>
          <w:marRight w:val="0"/>
          <w:marTop w:val="0"/>
          <w:marBottom w:val="0"/>
          <w:divBdr>
            <w:top w:val="none" w:sz="0" w:space="0" w:color="auto"/>
            <w:left w:val="none" w:sz="0" w:space="0" w:color="auto"/>
            <w:bottom w:val="none" w:sz="0" w:space="0" w:color="auto"/>
            <w:right w:val="none" w:sz="0" w:space="0" w:color="auto"/>
          </w:divBdr>
        </w:div>
        <w:div w:id="1921941137">
          <w:marLeft w:val="0"/>
          <w:marRight w:val="0"/>
          <w:marTop w:val="0"/>
          <w:marBottom w:val="0"/>
          <w:divBdr>
            <w:top w:val="none" w:sz="0" w:space="0" w:color="auto"/>
            <w:left w:val="none" w:sz="0" w:space="0" w:color="auto"/>
            <w:bottom w:val="none" w:sz="0" w:space="0" w:color="auto"/>
            <w:right w:val="none" w:sz="0" w:space="0" w:color="auto"/>
          </w:divBdr>
        </w:div>
        <w:div w:id="505637194">
          <w:marLeft w:val="0"/>
          <w:marRight w:val="0"/>
          <w:marTop w:val="0"/>
          <w:marBottom w:val="0"/>
          <w:divBdr>
            <w:top w:val="none" w:sz="0" w:space="0" w:color="auto"/>
            <w:left w:val="none" w:sz="0" w:space="0" w:color="auto"/>
            <w:bottom w:val="none" w:sz="0" w:space="0" w:color="auto"/>
            <w:right w:val="none" w:sz="0" w:space="0" w:color="auto"/>
          </w:divBdr>
        </w:div>
        <w:div w:id="1816144553">
          <w:marLeft w:val="0"/>
          <w:marRight w:val="0"/>
          <w:marTop w:val="0"/>
          <w:marBottom w:val="0"/>
          <w:divBdr>
            <w:top w:val="none" w:sz="0" w:space="0" w:color="auto"/>
            <w:left w:val="none" w:sz="0" w:space="0" w:color="auto"/>
            <w:bottom w:val="none" w:sz="0" w:space="0" w:color="auto"/>
            <w:right w:val="none" w:sz="0" w:space="0" w:color="auto"/>
          </w:divBdr>
        </w:div>
        <w:div w:id="822963761">
          <w:marLeft w:val="0"/>
          <w:marRight w:val="0"/>
          <w:marTop w:val="0"/>
          <w:marBottom w:val="0"/>
          <w:divBdr>
            <w:top w:val="none" w:sz="0" w:space="0" w:color="auto"/>
            <w:left w:val="none" w:sz="0" w:space="0" w:color="auto"/>
            <w:bottom w:val="none" w:sz="0" w:space="0" w:color="auto"/>
            <w:right w:val="none" w:sz="0" w:space="0" w:color="auto"/>
          </w:divBdr>
        </w:div>
        <w:div w:id="68504400">
          <w:marLeft w:val="0"/>
          <w:marRight w:val="0"/>
          <w:marTop w:val="0"/>
          <w:marBottom w:val="0"/>
          <w:divBdr>
            <w:top w:val="none" w:sz="0" w:space="0" w:color="auto"/>
            <w:left w:val="none" w:sz="0" w:space="0" w:color="auto"/>
            <w:bottom w:val="none" w:sz="0" w:space="0" w:color="auto"/>
            <w:right w:val="none" w:sz="0" w:space="0" w:color="auto"/>
          </w:divBdr>
        </w:div>
        <w:div w:id="1417436396">
          <w:marLeft w:val="0"/>
          <w:marRight w:val="0"/>
          <w:marTop w:val="0"/>
          <w:marBottom w:val="0"/>
          <w:divBdr>
            <w:top w:val="none" w:sz="0" w:space="0" w:color="auto"/>
            <w:left w:val="none" w:sz="0" w:space="0" w:color="auto"/>
            <w:bottom w:val="none" w:sz="0" w:space="0" w:color="auto"/>
            <w:right w:val="none" w:sz="0" w:space="0" w:color="auto"/>
          </w:divBdr>
        </w:div>
        <w:div w:id="1527404218">
          <w:marLeft w:val="0"/>
          <w:marRight w:val="0"/>
          <w:marTop w:val="0"/>
          <w:marBottom w:val="0"/>
          <w:divBdr>
            <w:top w:val="none" w:sz="0" w:space="0" w:color="auto"/>
            <w:left w:val="none" w:sz="0" w:space="0" w:color="auto"/>
            <w:bottom w:val="none" w:sz="0" w:space="0" w:color="auto"/>
            <w:right w:val="none" w:sz="0" w:space="0" w:color="auto"/>
          </w:divBdr>
        </w:div>
        <w:div w:id="994726514">
          <w:marLeft w:val="0"/>
          <w:marRight w:val="0"/>
          <w:marTop w:val="0"/>
          <w:marBottom w:val="0"/>
          <w:divBdr>
            <w:top w:val="none" w:sz="0" w:space="0" w:color="auto"/>
            <w:left w:val="none" w:sz="0" w:space="0" w:color="auto"/>
            <w:bottom w:val="none" w:sz="0" w:space="0" w:color="auto"/>
            <w:right w:val="none" w:sz="0" w:space="0" w:color="auto"/>
          </w:divBdr>
        </w:div>
        <w:div w:id="168065508">
          <w:marLeft w:val="0"/>
          <w:marRight w:val="0"/>
          <w:marTop w:val="0"/>
          <w:marBottom w:val="0"/>
          <w:divBdr>
            <w:top w:val="none" w:sz="0" w:space="0" w:color="auto"/>
            <w:left w:val="none" w:sz="0" w:space="0" w:color="auto"/>
            <w:bottom w:val="none" w:sz="0" w:space="0" w:color="auto"/>
            <w:right w:val="none" w:sz="0" w:space="0" w:color="auto"/>
          </w:divBdr>
        </w:div>
        <w:div w:id="1282802649">
          <w:marLeft w:val="0"/>
          <w:marRight w:val="0"/>
          <w:marTop w:val="0"/>
          <w:marBottom w:val="0"/>
          <w:divBdr>
            <w:top w:val="none" w:sz="0" w:space="0" w:color="auto"/>
            <w:left w:val="none" w:sz="0" w:space="0" w:color="auto"/>
            <w:bottom w:val="none" w:sz="0" w:space="0" w:color="auto"/>
            <w:right w:val="none" w:sz="0" w:space="0" w:color="auto"/>
          </w:divBdr>
        </w:div>
        <w:div w:id="879822568">
          <w:marLeft w:val="0"/>
          <w:marRight w:val="0"/>
          <w:marTop w:val="0"/>
          <w:marBottom w:val="0"/>
          <w:divBdr>
            <w:top w:val="none" w:sz="0" w:space="0" w:color="auto"/>
            <w:left w:val="none" w:sz="0" w:space="0" w:color="auto"/>
            <w:bottom w:val="none" w:sz="0" w:space="0" w:color="auto"/>
            <w:right w:val="none" w:sz="0" w:space="0" w:color="auto"/>
          </w:divBdr>
        </w:div>
        <w:div w:id="1964968319">
          <w:marLeft w:val="0"/>
          <w:marRight w:val="0"/>
          <w:marTop w:val="0"/>
          <w:marBottom w:val="0"/>
          <w:divBdr>
            <w:top w:val="none" w:sz="0" w:space="0" w:color="auto"/>
            <w:left w:val="none" w:sz="0" w:space="0" w:color="auto"/>
            <w:bottom w:val="none" w:sz="0" w:space="0" w:color="auto"/>
            <w:right w:val="none" w:sz="0" w:space="0" w:color="auto"/>
          </w:divBdr>
        </w:div>
        <w:div w:id="1721705419">
          <w:marLeft w:val="0"/>
          <w:marRight w:val="0"/>
          <w:marTop w:val="0"/>
          <w:marBottom w:val="0"/>
          <w:divBdr>
            <w:top w:val="none" w:sz="0" w:space="0" w:color="auto"/>
            <w:left w:val="none" w:sz="0" w:space="0" w:color="auto"/>
            <w:bottom w:val="none" w:sz="0" w:space="0" w:color="auto"/>
            <w:right w:val="none" w:sz="0" w:space="0" w:color="auto"/>
          </w:divBdr>
        </w:div>
        <w:div w:id="704213988">
          <w:marLeft w:val="0"/>
          <w:marRight w:val="0"/>
          <w:marTop w:val="0"/>
          <w:marBottom w:val="0"/>
          <w:divBdr>
            <w:top w:val="none" w:sz="0" w:space="0" w:color="auto"/>
            <w:left w:val="none" w:sz="0" w:space="0" w:color="auto"/>
            <w:bottom w:val="none" w:sz="0" w:space="0" w:color="auto"/>
            <w:right w:val="none" w:sz="0" w:space="0" w:color="auto"/>
          </w:divBdr>
        </w:div>
        <w:div w:id="664674872">
          <w:marLeft w:val="0"/>
          <w:marRight w:val="0"/>
          <w:marTop w:val="0"/>
          <w:marBottom w:val="0"/>
          <w:divBdr>
            <w:top w:val="none" w:sz="0" w:space="0" w:color="auto"/>
            <w:left w:val="none" w:sz="0" w:space="0" w:color="auto"/>
            <w:bottom w:val="none" w:sz="0" w:space="0" w:color="auto"/>
            <w:right w:val="none" w:sz="0" w:space="0" w:color="auto"/>
          </w:divBdr>
        </w:div>
      </w:divsChild>
    </w:div>
    <w:div w:id="1557886136">
      <w:bodyDiv w:val="1"/>
      <w:marLeft w:val="0"/>
      <w:marRight w:val="0"/>
      <w:marTop w:val="0"/>
      <w:marBottom w:val="0"/>
      <w:divBdr>
        <w:top w:val="none" w:sz="0" w:space="0" w:color="auto"/>
        <w:left w:val="none" w:sz="0" w:space="0" w:color="auto"/>
        <w:bottom w:val="none" w:sz="0" w:space="0" w:color="auto"/>
        <w:right w:val="none" w:sz="0" w:space="0" w:color="auto"/>
      </w:divBdr>
    </w:div>
    <w:div w:id="1557930247">
      <w:bodyDiv w:val="1"/>
      <w:marLeft w:val="0"/>
      <w:marRight w:val="0"/>
      <w:marTop w:val="0"/>
      <w:marBottom w:val="0"/>
      <w:divBdr>
        <w:top w:val="none" w:sz="0" w:space="0" w:color="auto"/>
        <w:left w:val="none" w:sz="0" w:space="0" w:color="auto"/>
        <w:bottom w:val="none" w:sz="0" w:space="0" w:color="auto"/>
        <w:right w:val="none" w:sz="0" w:space="0" w:color="auto"/>
      </w:divBdr>
    </w:div>
    <w:div w:id="1585407690">
      <w:bodyDiv w:val="1"/>
      <w:marLeft w:val="0"/>
      <w:marRight w:val="0"/>
      <w:marTop w:val="0"/>
      <w:marBottom w:val="0"/>
      <w:divBdr>
        <w:top w:val="none" w:sz="0" w:space="0" w:color="auto"/>
        <w:left w:val="none" w:sz="0" w:space="0" w:color="auto"/>
        <w:bottom w:val="none" w:sz="0" w:space="0" w:color="auto"/>
        <w:right w:val="none" w:sz="0" w:space="0" w:color="auto"/>
      </w:divBdr>
    </w:div>
    <w:div w:id="1636253151">
      <w:bodyDiv w:val="1"/>
      <w:marLeft w:val="0"/>
      <w:marRight w:val="0"/>
      <w:marTop w:val="0"/>
      <w:marBottom w:val="0"/>
      <w:divBdr>
        <w:top w:val="none" w:sz="0" w:space="0" w:color="auto"/>
        <w:left w:val="none" w:sz="0" w:space="0" w:color="auto"/>
        <w:bottom w:val="none" w:sz="0" w:space="0" w:color="auto"/>
        <w:right w:val="none" w:sz="0" w:space="0" w:color="auto"/>
      </w:divBdr>
    </w:div>
    <w:div w:id="1662343291">
      <w:bodyDiv w:val="1"/>
      <w:marLeft w:val="0"/>
      <w:marRight w:val="0"/>
      <w:marTop w:val="0"/>
      <w:marBottom w:val="0"/>
      <w:divBdr>
        <w:top w:val="none" w:sz="0" w:space="0" w:color="auto"/>
        <w:left w:val="none" w:sz="0" w:space="0" w:color="auto"/>
        <w:bottom w:val="none" w:sz="0" w:space="0" w:color="auto"/>
        <w:right w:val="none" w:sz="0" w:space="0" w:color="auto"/>
      </w:divBdr>
    </w:div>
    <w:div w:id="1697581810">
      <w:bodyDiv w:val="1"/>
      <w:marLeft w:val="0"/>
      <w:marRight w:val="0"/>
      <w:marTop w:val="0"/>
      <w:marBottom w:val="0"/>
      <w:divBdr>
        <w:top w:val="none" w:sz="0" w:space="0" w:color="auto"/>
        <w:left w:val="none" w:sz="0" w:space="0" w:color="auto"/>
        <w:bottom w:val="none" w:sz="0" w:space="0" w:color="auto"/>
        <w:right w:val="none" w:sz="0" w:space="0" w:color="auto"/>
      </w:divBdr>
      <w:divsChild>
        <w:div w:id="283193445">
          <w:marLeft w:val="0"/>
          <w:marRight w:val="0"/>
          <w:marTop w:val="0"/>
          <w:marBottom w:val="0"/>
          <w:divBdr>
            <w:top w:val="none" w:sz="0" w:space="0" w:color="auto"/>
            <w:left w:val="none" w:sz="0" w:space="0" w:color="auto"/>
            <w:bottom w:val="none" w:sz="0" w:space="0" w:color="auto"/>
            <w:right w:val="none" w:sz="0" w:space="0" w:color="auto"/>
          </w:divBdr>
        </w:div>
        <w:div w:id="568419112">
          <w:marLeft w:val="0"/>
          <w:marRight w:val="0"/>
          <w:marTop w:val="0"/>
          <w:marBottom w:val="0"/>
          <w:divBdr>
            <w:top w:val="none" w:sz="0" w:space="0" w:color="auto"/>
            <w:left w:val="none" w:sz="0" w:space="0" w:color="auto"/>
            <w:bottom w:val="none" w:sz="0" w:space="0" w:color="auto"/>
            <w:right w:val="none" w:sz="0" w:space="0" w:color="auto"/>
          </w:divBdr>
        </w:div>
        <w:div w:id="416096006">
          <w:marLeft w:val="0"/>
          <w:marRight w:val="0"/>
          <w:marTop w:val="0"/>
          <w:marBottom w:val="0"/>
          <w:divBdr>
            <w:top w:val="none" w:sz="0" w:space="0" w:color="auto"/>
            <w:left w:val="none" w:sz="0" w:space="0" w:color="auto"/>
            <w:bottom w:val="none" w:sz="0" w:space="0" w:color="auto"/>
            <w:right w:val="none" w:sz="0" w:space="0" w:color="auto"/>
          </w:divBdr>
        </w:div>
        <w:div w:id="897858371">
          <w:marLeft w:val="0"/>
          <w:marRight w:val="0"/>
          <w:marTop w:val="0"/>
          <w:marBottom w:val="0"/>
          <w:divBdr>
            <w:top w:val="none" w:sz="0" w:space="0" w:color="auto"/>
            <w:left w:val="none" w:sz="0" w:space="0" w:color="auto"/>
            <w:bottom w:val="none" w:sz="0" w:space="0" w:color="auto"/>
            <w:right w:val="none" w:sz="0" w:space="0" w:color="auto"/>
          </w:divBdr>
        </w:div>
        <w:div w:id="30569735">
          <w:marLeft w:val="0"/>
          <w:marRight w:val="0"/>
          <w:marTop w:val="0"/>
          <w:marBottom w:val="0"/>
          <w:divBdr>
            <w:top w:val="none" w:sz="0" w:space="0" w:color="auto"/>
            <w:left w:val="none" w:sz="0" w:space="0" w:color="auto"/>
            <w:bottom w:val="none" w:sz="0" w:space="0" w:color="auto"/>
            <w:right w:val="none" w:sz="0" w:space="0" w:color="auto"/>
          </w:divBdr>
        </w:div>
        <w:div w:id="1104886472">
          <w:marLeft w:val="0"/>
          <w:marRight w:val="0"/>
          <w:marTop w:val="0"/>
          <w:marBottom w:val="0"/>
          <w:divBdr>
            <w:top w:val="none" w:sz="0" w:space="0" w:color="auto"/>
            <w:left w:val="none" w:sz="0" w:space="0" w:color="auto"/>
            <w:bottom w:val="none" w:sz="0" w:space="0" w:color="auto"/>
            <w:right w:val="none" w:sz="0" w:space="0" w:color="auto"/>
          </w:divBdr>
        </w:div>
        <w:div w:id="699551101">
          <w:marLeft w:val="0"/>
          <w:marRight w:val="0"/>
          <w:marTop w:val="0"/>
          <w:marBottom w:val="0"/>
          <w:divBdr>
            <w:top w:val="none" w:sz="0" w:space="0" w:color="auto"/>
            <w:left w:val="none" w:sz="0" w:space="0" w:color="auto"/>
            <w:bottom w:val="none" w:sz="0" w:space="0" w:color="auto"/>
            <w:right w:val="none" w:sz="0" w:space="0" w:color="auto"/>
          </w:divBdr>
        </w:div>
        <w:div w:id="1186479776">
          <w:marLeft w:val="0"/>
          <w:marRight w:val="0"/>
          <w:marTop w:val="0"/>
          <w:marBottom w:val="0"/>
          <w:divBdr>
            <w:top w:val="none" w:sz="0" w:space="0" w:color="auto"/>
            <w:left w:val="none" w:sz="0" w:space="0" w:color="auto"/>
            <w:bottom w:val="none" w:sz="0" w:space="0" w:color="auto"/>
            <w:right w:val="none" w:sz="0" w:space="0" w:color="auto"/>
          </w:divBdr>
        </w:div>
        <w:div w:id="747309207">
          <w:marLeft w:val="0"/>
          <w:marRight w:val="0"/>
          <w:marTop w:val="0"/>
          <w:marBottom w:val="0"/>
          <w:divBdr>
            <w:top w:val="none" w:sz="0" w:space="0" w:color="auto"/>
            <w:left w:val="none" w:sz="0" w:space="0" w:color="auto"/>
            <w:bottom w:val="none" w:sz="0" w:space="0" w:color="auto"/>
            <w:right w:val="none" w:sz="0" w:space="0" w:color="auto"/>
          </w:divBdr>
        </w:div>
        <w:div w:id="541939763">
          <w:marLeft w:val="0"/>
          <w:marRight w:val="0"/>
          <w:marTop w:val="0"/>
          <w:marBottom w:val="0"/>
          <w:divBdr>
            <w:top w:val="none" w:sz="0" w:space="0" w:color="auto"/>
            <w:left w:val="none" w:sz="0" w:space="0" w:color="auto"/>
            <w:bottom w:val="none" w:sz="0" w:space="0" w:color="auto"/>
            <w:right w:val="none" w:sz="0" w:space="0" w:color="auto"/>
          </w:divBdr>
        </w:div>
        <w:div w:id="912353502">
          <w:marLeft w:val="0"/>
          <w:marRight w:val="0"/>
          <w:marTop w:val="0"/>
          <w:marBottom w:val="0"/>
          <w:divBdr>
            <w:top w:val="none" w:sz="0" w:space="0" w:color="auto"/>
            <w:left w:val="none" w:sz="0" w:space="0" w:color="auto"/>
            <w:bottom w:val="none" w:sz="0" w:space="0" w:color="auto"/>
            <w:right w:val="none" w:sz="0" w:space="0" w:color="auto"/>
          </w:divBdr>
        </w:div>
        <w:div w:id="1073233619">
          <w:marLeft w:val="0"/>
          <w:marRight w:val="0"/>
          <w:marTop w:val="0"/>
          <w:marBottom w:val="0"/>
          <w:divBdr>
            <w:top w:val="none" w:sz="0" w:space="0" w:color="auto"/>
            <w:left w:val="none" w:sz="0" w:space="0" w:color="auto"/>
            <w:bottom w:val="none" w:sz="0" w:space="0" w:color="auto"/>
            <w:right w:val="none" w:sz="0" w:space="0" w:color="auto"/>
          </w:divBdr>
        </w:div>
        <w:div w:id="816844258">
          <w:marLeft w:val="0"/>
          <w:marRight w:val="0"/>
          <w:marTop w:val="0"/>
          <w:marBottom w:val="0"/>
          <w:divBdr>
            <w:top w:val="none" w:sz="0" w:space="0" w:color="auto"/>
            <w:left w:val="none" w:sz="0" w:space="0" w:color="auto"/>
            <w:bottom w:val="none" w:sz="0" w:space="0" w:color="auto"/>
            <w:right w:val="none" w:sz="0" w:space="0" w:color="auto"/>
          </w:divBdr>
        </w:div>
        <w:div w:id="290551293">
          <w:marLeft w:val="0"/>
          <w:marRight w:val="0"/>
          <w:marTop w:val="0"/>
          <w:marBottom w:val="0"/>
          <w:divBdr>
            <w:top w:val="none" w:sz="0" w:space="0" w:color="auto"/>
            <w:left w:val="none" w:sz="0" w:space="0" w:color="auto"/>
            <w:bottom w:val="none" w:sz="0" w:space="0" w:color="auto"/>
            <w:right w:val="none" w:sz="0" w:space="0" w:color="auto"/>
          </w:divBdr>
        </w:div>
        <w:div w:id="88158956">
          <w:marLeft w:val="0"/>
          <w:marRight w:val="0"/>
          <w:marTop w:val="0"/>
          <w:marBottom w:val="0"/>
          <w:divBdr>
            <w:top w:val="none" w:sz="0" w:space="0" w:color="auto"/>
            <w:left w:val="none" w:sz="0" w:space="0" w:color="auto"/>
            <w:bottom w:val="none" w:sz="0" w:space="0" w:color="auto"/>
            <w:right w:val="none" w:sz="0" w:space="0" w:color="auto"/>
          </w:divBdr>
        </w:div>
        <w:div w:id="246697280">
          <w:marLeft w:val="0"/>
          <w:marRight w:val="0"/>
          <w:marTop w:val="0"/>
          <w:marBottom w:val="0"/>
          <w:divBdr>
            <w:top w:val="none" w:sz="0" w:space="0" w:color="auto"/>
            <w:left w:val="none" w:sz="0" w:space="0" w:color="auto"/>
            <w:bottom w:val="none" w:sz="0" w:space="0" w:color="auto"/>
            <w:right w:val="none" w:sz="0" w:space="0" w:color="auto"/>
          </w:divBdr>
        </w:div>
        <w:div w:id="735280862">
          <w:marLeft w:val="0"/>
          <w:marRight w:val="0"/>
          <w:marTop w:val="0"/>
          <w:marBottom w:val="0"/>
          <w:divBdr>
            <w:top w:val="none" w:sz="0" w:space="0" w:color="auto"/>
            <w:left w:val="none" w:sz="0" w:space="0" w:color="auto"/>
            <w:bottom w:val="none" w:sz="0" w:space="0" w:color="auto"/>
            <w:right w:val="none" w:sz="0" w:space="0" w:color="auto"/>
          </w:divBdr>
        </w:div>
        <w:div w:id="1267888671">
          <w:marLeft w:val="0"/>
          <w:marRight w:val="0"/>
          <w:marTop w:val="0"/>
          <w:marBottom w:val="0"/>
          <w:divBdr>
            <w:top w:val="none" w:sz="0" w:space="0" w:color="auto"/>
            <w:left w:val="none" w:sz="0" w:space="0" w:color="auto"/>
            <w:bottom w:val="none" w:sz="0" w:space="0" w:color="auto"/>
            <w:right w:val="none" w:sz="0" w:space="0" w:color="auto"/>
          </w:divBdr>
        </w:div>
        <w:div w:id="1184713292">
          <w:marLeft w:val="0"/>
          <w:marRight w:val="0"/>
          <w:marTop w:val="0"/>
          <w:marBottom w:val="0"/>
          <w:divBdr>
            <w:top w:val="none" w:sz="0" w:space="0" w:color="auto"/>
            <w:left w:val="none" w:sz="0" w:space="0" w:color="auto"/>
            <w:bottom w:val="none" w:sz="0" w:space="0" w:color="auto"/>
            <w:right w:val="none" w:sz="0" w:space="0" w:color="auto"/>
          </w:divBdr>
        </w:div>
        <w:div w:id="1482304197">
          <w:marLeft w:val="0"/>
          <w:marRight w:val="0"/>
          <w:marTop w:val="0"/>
          <w:marBottom w:val="0"/>
          <w:divBdr>
            <w:top w:val="none" w:sz="0" w:space="0" w:color="auto"/>
            <w:left w:val="none" w:sz="0" w:space="0" w:color="auto"/>
            <w:bottom w:val="none" w:sz="0" w:space="0" w:color="auto"/>
            <w:right w:val="none" w:sz="0" w:space="0" w:color="auto"/>
          </w:divBdr>
        </w:div>
        <w:div w:id="1470511533">
          <w:marLeft w:val="0"/>
          <w:marRight w:val="0"/>
          <w:marTop w:val="0"/>
          <w:marBottom w:val="0"/>
          <w:divBdr>
            <w:top w:val="none" w:sz="0" w:space="0" w:color="auto"/>
            <w:left w:val="none" w:sz="0" w:space="0" w:color="auto"/>
            <w:bottom w:val="none" w:sz="0" w:space="0" w:color="auto"/>
            <w:right w:val="none" w:sz="0" w:space="0" w:color="auto"/>
          </w:divBdr>
        </w:div>
        <w:div w:id="695814603">
          <w:marLeft w:val="0"/>
          <w:marRight w:val="0"/>
          <w:marTop w:val="0"/>
          <w:marBottom w:val="0"/>
          <w:divBdr>
            <w:top w:val="none" w:sz="0" w:space="0" w:color="auto"/>
            <w:left w:val="none" w:sz="0" w:space="0" w:color="auto"/>
            <w:bottom w:val="none" w:sz="0" w:space="0" w:color="auto"/>
            <w:right w:val="none" w:sz="0" w:space="0" w:color="auto"/>
          </w:divBdr>
        </w:div>
        <w:div w:id="83767021">
          <w:marLeft w:val="0"/>
          <w:marRight w:val="0"/>
          <w:marTop w:val="0"/>
          <w:marBottom w:val="0"/>
          <w:divBdr>
            <w:top w:val="none" w:sz="0" w:space="0" w:color="auto"/>
            <w:left w:val="none" w:sz="0" w:space="0" w:color="auto"/>
            <w:bottom w:val="none" w:sz="0" w:space="0" w:color="auto"/>
            <w:right w:val="none" w:sz="0" w:space="0" w:color="auto"/>
          </w:divBdr>
        </w:div>
        <w:div w:id="1409040554">
          <w:marLeft w:val="0"/>
          <w:marRight w:val="0"/>
          <w:marTop w:val="0"/>
          <w:marBottom w:val="0"/>
          <w:divBdr>
            <w:top w:val="none" w:sz="0" w:space="0" w:color="auto"/>
            <w:left w:val="none" w:sz="0" w:space="0" w:color="auto"/>
            <w:bottom w:val="none" w:sz="0" w:space="0" w:color="auto"/>
            <w:right w:val="none" w:sz="0" w:space="0" w:color="auto"/>
          </w:divBdr>
        </w:div>
      </w:divsChild>
    </w:div>
    <w:div w:id="1708947182">
      <w:bodyDiv w:val="1"/>
      <w:marLeft w:val="0"/>
      <w:marRight w:val="0"/>
      <w:marTop w:val="0"/>
      <w:marBottom w:val="0"/>
      <w:divBdr>
        <w:top w:val="none" w:sz="0" w:space="0" w:color="auto"/>
        <w:left w:val="none" w:sz="0" w:space="0" w:color="auto"/>
        <w:bottom w:val="none" w:sz="0" w:space="0" w:color="auto"/>
        <w:right w:val="none" w:sz="0" w:space="0" w:color="auto"/>
      </w:divBdr>
      <w:divsChild>
        <w:div w:id="60256807">
          <w:marLeft w:val="0"/>
          <w:marRight w:val="0"/>
          <w:marTop w:val="0"/>
          <w:marBottom w:val="0"/>
          <w:divBdr>
            <w:top w:val="none" w:sz="0" w:space="0" w:color="auto"/>
            <w:left w:val="none" w:sz="0" w:space="0" w:color="auto"/>
            <w:bottom w:val="none" w:sz="0" w:space="0" w:color="auto"/>
            <w:right w:val="none" w:sz="0" w:space="0" w:color="auto"/>
          </w:divBdr>
        </w:div>
        <w:div w:id="232395578">
          <w:marLeft w:val="0"/>
          <w:marRight w:val="0"/>
          <w:marTop w:val="0"/>
          <w:marBottom w:val="0"/>
          <w:divBdr>
            <w:top w:val="none" w:sz="0" w:space="0" w:color="auto"/>
            <w:left w:val="none" w:sz="0" w:space="0" w:color="auto"/>
            <w:bottom w:val="none" w:sz="0" w:space="0" w:color="auto"/>
            <w:right w:val="none" w:sz="0" w:space="0" w:color="auto"/>
          </w:divBdr>
        </w:div>
        <w:div w:id="349911132">
          <w:marLeft w:val="0"/>
          <w:marRight w:val="0"/>
          <w:marTop w:val="0"/>
          <w:marBottom w:val="0"/>
          <w:divBdr>
            <w:top w:val="none" w:sz="0" w:space="0" w:color="auto"/>
            <w:left w:val="none" w:sz="0" w:space="0" w:color="auto"/>
            <w:bottom w:val="none" w:sz="0" w:space="0" w:color="auto"/>
            <w:right w:val="none" w:sz="0" w:space="0" w:color="auto"/>
          </w:divBdr>
        </w:div>
        <w:div w:id="361636548">
          <w:marLeft w:val="0"/>
          <w:marRight w:val="0"/>
          <w:marTop w:val="0"/>
          <w:marBottom w:val="0"/>
          <w:divBdr>
            <w:top w:val="none" w:sz="0" w:space="0" w:color="auto"/>
            <w:left w:val="none" w:sz="0" w:space="0" w:color="auto"/>
            <w:bottom w:val="none" w:sz="0" w:space="0" w:color="auto"/>
            <w:right w:val="none" w:sz="0" w:space="0" w:color="auto"/>
          </w:divBdr>
        </w:div>
        <w:div w:id="387611010">
          <w:marLeft w:val="0"/>
          <w:marRight w:val="0"/>
          <w:marTop w:val="0"/>
          <w:marBottom w:val="0"/>
          <w:divBdr>
            <w:top w:val="none" w:sz="0" w:space="0" w:color="auto"/>
            <w:left w:val="none" w:sz="0" w:space="0" w:color="auto"/>
            <w:bottom w:val="none" w:sz="0" w:space="0" w:color="auto"/>
            <w:right w:val="none" w:sz="0" w:space="0" w:color="auto"/>
          </w:divBdr>
        </w:div>
        <w:div w:id="393552806">
          <w:marLeft w:val="0"/>
          <w:marRight w:val="0"/>
          <w:marTop w:val="0"/>
          <w:marBottom w:val="0"/>
          <w:divBdr>
            <w:top w:val="none" w:sz="0" w:space="0" w:color="auto"/>
            <w:left w:val="none" w:sz="0" w:space="0" w:color="auto"/>
            <w:bottom w:val="none" w:sz="0" w:space="0" w:color="auto"/>
            <w:right w:val="none" w:sz="0" w:space="0" w:color="auto"/>
          </w:divBdr>
        </w:div>
        <w:div w:id="399670227">
          <w:marLeft w:val="0"/>
          <w:marRight w:val="0"/>
          <w:marTop w:val="0"/>
          <w:marBottom w:val="0"/>
          <w:divBdr>
            <w:top w:val="none" w:sz="0" w:space="0" w:color="auto"/>
            <w:left w:val="none" w:sz="0" w:space="0" w:color="auto"/>
            <w:bottom w:val="none" w:sz="0" w:space="0" w:color="auto"/>
            <w:right w:val="none" w:sz="0" w:space="0" w:color="auto"/>
          </w:divBdr>
        </w:div>
        <w:div w:id="456683286">
          <w:marLeft w:val="0"/>
          <w:marRight w:val="0"/>
          <w:marTop w:val="0"/>
          <w:marBottom w:val="0"/>
          <w:divBdr>
            <w:top w:val="none" w:sz="0" w:space="0" w:color="auto"/>
            <w:left w:val="none" w:sz="0" w:space="0" w:color="auto"/>
            <w:bottom w:val="none" w:sz="0" w:space="0" w:color="auto"/>
            <w:right w:val="none" w:sz="0" w:space="0" w:color="auto"/>
          </w:divBdr>
        </w:div>
        <w:div w:id="470053805">
          <w:marLeft w:val="0"/>
          <w:marRight w:val="0"/>
          <w:marTop w:val="0"/>
          <w:marBottom w:val="0"/>
          <w:divBdr>
            <w:top w:val="none" w:sz="0" w:space="0" w:color="auto"/>
            <w:left w:val="none" w:sz="0" w:space="0" w:color="auto"/>
            <w:bottom w:val="none" w:sz="0" w:space="0" w:color="auto"/>
            <w:right w:val="none" w:sz="0" w:space="0" w:color="auto"/>
          </w:divBdr>
        </w:div>
        <w:div w:id="513374994">
          <w:marLeft w:val="0"/>
          <w:marRight w:val="0"/>
          <w:marTop w:val="0"/>
          <w:marBottom w:val="0"/>
          <w:divBdr>
            <w:top w:val="none" w:sz="0" w:space="0" w:color="auto"/>
            <w:left w:val="none" w:sz="0" w:space="0" w:color="auto"/>
            <w:bottom w:val="none" w:sz="0" w:space="0" w:color="auto"/>
            <w:right w:val="none" w:sz="0" w:space="0" w:color="auto"/>
          </w:divBdr>
        </w:div>
        <w:div w:id="621424616">
          <w:marLeft w:val="0"/>
          <w:marRight w:val="0"/>
          <w:marTop w:val="0"/>
          <w:marBottom w:val="0"/>
          <w:divBdr>
            <w:top w:val="none" w:sz="0" w:space="0" w:color="auto"/>
            <w:left w:val="none" w:sz="0" w:space="0" w:color="auto"/>
            <w:bottom w:val="none" w:sz="0" w:space="0" w:color="auto"/>
            <w:right w:val="none" w:sz="0" w:space="0" w:color="auto"/>
          </w:divBdr>
        </w:div>
        <w:div w:id="644622710">
          <w:marLeft w:val="0"/>
          <w:marRight w:val="0"/>
          <w:marTop w:val="0"/>
          <w:marBottom w:val="0"/>
          <w:divBdr>
            <w:top w:val="none" w:sz="0" w:space="0" w:color="auto"/>
            <w:left w:val="none" w:sz="0" w:space="0" w:color="auto"/>
            <w:bottom w:val="none" w:sz="0" w:space="0" w:color="auto"/>
            <w:right w:val="none" w:sz="0" w:space="0" w:color="auto"/>
          </w:divBdr>
        </w:div>
        <w:div w:id="668751799">
          <w:marLeft w:val="0"/>
          <w:marRight w:val="0"/>
          <w:marTop w:val="0"/>
          <w:marBottom w:val="0"/>
          <w:divBdr>
            <w:top w:val="none" w:sz="0" w:space="0" w:color="auto"/>
            <w:left w:val="none" w:sz="0" w:space="0" w:color="auto"/>
            <w:bottom w:val="none" w:sz="0" w:space="0" w:color="auto"/>
            <w:right w:val="none" w:sz="0" w:space="0" w:color="auto"/>
          </w:divBdr>
        </w:div>
        <w:div w:id="691105803">
          <w:marLeft w:val="0"/>
          <w:marRight w:val="0"/>
          <w:marTop w:val="0"/>
          <w:marBottom w:val="0"/>
          <w:divBdr>
            <w:top w:val="none" w:sz="0" w:space="0" w:color="auto"/>
            <w:left w:val="none" w:sz="0" w:space="0" w:color="auto"/>
            <w:bottom w:val="none" w:sz="0" w:space="0" w:color="auto"/>
            <w:right w:val="none" w:sz="0" w:space="0" w:color="auto"/>
          </w:divBdr>
        </w:div>
        <w:div w:id="728189995">
          <w:marLeft w:val="0"/>
          <w:marRight w:val="0"/>
          <w:marTop w:val="0"/>
          <w:marBottom w:val="0"/>
          <w:divBdr>
            <w:top w:val="none" w:sz="0" w:space="0" w:color="auto"/>
            <w:left w:val="none" w:sz="0" w:space="0" w:color="auto"/>
            <w:bottom w:val="none" w:sz="0" w:space="0" w:color="auto"/>
            <w:right w:val="none" w:sz="0" w:space="0" w:color="auto"/>
          </w:divBdr>
        </w:div>
        <w:div w:id="950160515">
          <w:marLeft w:val="0"/>
          <w:marRight w:val="0"/>
          <w:marTop w:val="0"/>
          <w:marBottom w:val="0"/>
          <w:divBdr>
            <w:top w:val="none" w:sz="0" w:space="0" w:color="auto"/>
            <w:left w:val="none" w:sz="0" w:space="0" w:color="auto"/>
            <w:bottom w:val="none" w:sz="0" w:space="0" w:color="auto"/>
            <w:right w:val="none" w:sz="0" w:space="0" w:color="auto"/>
          </w:divBdr>
        </w:div>
        <w:div w:id="966542653">
          <w:marLeft w:val="0"/>
          <w:marRight w:val="0"/>
          <w:marTop w:val="0"/>
          <w:marBottom w:val="0"/>
          <w:divBdr>
            <w:top w:val="none" w:sz="0" w:space="0" w:color="auto"/>
            <w:left w:val="none" w:sz="0" w:space="0" w:color="auto"/>
            <w:bottom w:val="none" w:sz="0" w:space="0" w:color="auto"/>
            <w:right w:val="none" w:sz="0" w:space="0" w:color="auto"/>
          </w:divBdr>
        </w:div>
        <w:div w:id="1029986222">
          <w:marLeft w:val="0"/>
          <w:marRight w:val="0"/>
          <w:marTop w:val="0"/>
          <w:marBottom w:val="0"/>
          <w:divBdr>
            <w:top w:val="none" w:sz="0" w:space="0" w:color="auto"/>
            <w:left w:val="none" w:sz="0" w:space="0" w:color="auto"/>
            <w:bottom w:val="none" w:sz="0" w:space="0" w:color="auto"/>
            <w:right w:val="none" w:sz="0" w:space="0" w:color="auto"/>
          </w:divBdr>
        </w:div>
        <w:div w:id="1087534339">
          <w:marLeft w:val="0"/>
          <w:marRight w:val="0"/>
          <w:marTop w:val="0"/>
          <w:marBottom w:val="0"/>
          <w:divBdr>
            <w:top w:val="none" w:sz="0" w:space="0" w:color="auto"/>
            <w:left w:val="none" w:sz="0" w:space="0" w:color="auto"/>
            <w:bottom w:val="none" w:sz="0" w:space="0" w:color="auto"/>
            <w:right w:val="none" w:sz="0" w:space="0" w:color="auto"/>
          </w:divBdr>
        </w:div>
        <w:div w:id="1179464078">
          <w:marLeft w:val="0"/>
          <w:marRight w:val="0"/>
          <w:marTop w:val="0"/>
          <w:marBottom w:val="0"/>
          <w:divBdr>
            <w:top w:val="none" w:sz="0" w:space="0" w:color="auto"/>
            <w:left w:val="none" w:sz="0" w:space="0" w:color="auto"/>
            <w:bottom w:val="none" w:sz="0" w:space="0" w:color="auto"/>
            <w:right w:val="none" w:sz="0" w:space="0" w:color="auto"/>
          </w:divBdr>
        </w:div>
        <w:div w:id="1200513412">
          <w:marLeft w:val="0"/>
          <w:marRight w:val="0"/>
          <w:marTop w:val="0"/>
          <w:marBottom w:val="0"/>
          <w:divBdr>
            <w:top w:val="none" w:sz="0" w:space="0" w:color="auto"/>
            <w:left w:val="none" w:sz="0" w:space="0" w:color="auto"/>
            <w:bottom w:val="none" w:sz="0" w:space="0" w:color="auto"/>
            <w:right w:val="none" w:sz="0" w:space="0" w:color="auto"/>
          </w:divBdr>
        </w:div>
        <w:div w:id="1236866035">
          <w:marLeft w:val="0"/>
          <w:marRight w:val="0"/>
          <w:marTop w:val="0"/>
          <w:marBottom w:val="0"/>
          <w:divBdr>
            <w:top w:val="none" w:sz="0" w:space="0" w:color="auto"/>
            <w:left w:val="none" w:sz="0" w:space="0" w:color="auto"/>
            <w:bottom w:val="none" w:sz="0" w:space="0" w:color="auto"/>
            <w:right w:val="none" w:sz="0" w:space="0" w:color="auto"/>
          </w:divBdr>
        </w:div>
        <w:div w:id="1450540796">
          <w:marLeft w:val="0"/>
          <w:marRight w:val="0"/>
          <w:marTop w:val="0"/>
          <w:marBottom w:val="0"/>
          <w:divBdr>
            <w:top w:val="none" w:sz="0" w:space="0" w:color="auto"/>
            <w:left w:val="none" w:sz="0" w:space="0" w:color="auto"/>
            <w:bottom w:val="none" w:sz="0" w:space="0" w:color="auto"/>
            <w:right w:val="none" w:sz="0" w:space="0" w:color="auto"/>
          </w:divBdr>
        </w:div>
        <w:div w:id="1642231628">
          <w:marLeft w:val="0"/>
          <w:marRight w:val="0"/>
          <w:marTop w:val="0"/>
          <w:marBottom w:val="0"/>
          <w:divBdr>
            <w:top w:val="none" w:sz="0" w:space="0" w:color="auto"/>
            <w:left w:val="none" w:sz="0" w:space="0" w:color="auto"/>
            <w:bottom w:val="none" w:sz="0" w:space="0" w:color="auto"/>
            <w:right w:val="none" w:sz="0" w:space="0" w:color="auto"/>
          </w:divBdr>
        </w:div>
        <w:div w:id="1665350954">
          <w:marLeft w:val="0"/>
          <w:marRight w:val="0"/>
          <w:marTop w:val="0"/>
          <w:marBottom w:val="0"/>
          <w:divBdr>
            <w:top w:val="none" w:sz="0" w:space="0" w:color="auto"/>
            <w:left w:val="none" w:sz="0" w:space="0" w:color="auto"/>
            <w:bottom w:val="none" w:sz="0" w:space="0" w:color="auto"/>
            <w:right w:val="none" w:sz="0" w:space="0" w:color="auto"/>
          </w:divBdr>
        </w:div>
        <w:div w:id="1691566130">
          <w:marLeft w:val="0"/>
          <w:marRight w:val="0"/>
          <w:marTop w:val="0"/>
          <w:marBottom w:val="0"/>
          <w:divBdr>
            <w:top w:val="none" w:sz="0" w:space="0" w:color="auto"/>
            <w:left w:val="none" w:sz="0" w:space="0" w:color="auto"/>
            <w:bottom w:val="none" w:sz="0" w:space="0" w:color="auto"/>
            <w:right w:val="none" w:sz="0" w:space="0" w:color="auto"/>
          </w:divBdr>
        </w:div>
        <w:div w:id="1811628197">
          <w:marLeft w:val="0"/>
          <w:marRight w:val="0"/>
          <w:marTop w:val="0"/>
          <w:marBottom w:val="0"/>
          <w:divBdr>
            <w:top w:val="none" w:sz="0" w:space="0" w:color="auto"/>
            <w:left w:val="none" w:sz="0" w:space="0" w:color="auto"/>
            <w:bottom w:val="none" w:sz="0" w:space="0" w:color="auto"/>
            <w:right w:val="none" w:sz="0" w:space="0" w:color="auto"/>
          </w:divBdr>
        </w:div>
        <w:div w:id="1865090152">
          <w:marLeft w:val="0"/>
          <w:marRight w:val="0"/>
          <w:marTop w:val="0"/>
          <w:marBottom w:val="0"/>
          <w:divBdr>
            <w:top w:val="none" w:sz="0" w:space="0" w:color="auto"/>
            <w:left w:val="none" w:sz="0" w:space="0" w:color="auto"/>
            <w:bottom w:val="none" w:sz="0" w:space="0" w:color="auto"/>
            <w:right w:val="none" w:sz="0" w:space="0" w:color="auto"/>
          </w:divBdr>
        </w:div>
      </w:divsChild>
    </w:div>
    <w:div w:id="1786458642">
      <w:bodyDiv w:val="1"/>
      <w:marLeft w:val="0"/>
      <w:marRight w:val="0"/>
      <w:marTop w:val="0"/>
      <w:marBottom w:val="0"/>
      <w:divBdr>
        <w:top w:val="none" w:sz="0" w:space="0" w:color="auto"/>
        <w:left w:val="none" w:sz="0" w:space="0" w:color="auto"/>
        <w:bottom w:val="none" w:sz="0" w:space="0" w:color="auto"/>
        <w:right w:val="none" w:sz="0" w:space="0" w:color="auto"/>
      </w:divBdr>
      <w:divsChild>
        <w:div w:id="1816945700">
          <w:marLeft w:val="0"/>
          <w:marRight w:val="0"/>
          <w:marTop w:val="0"/>
          <w:marBottom w:val="0"/>
          <w:divBdr>
            <w:top w:val="none" w:sz="0" w:space="0" w:color="auto"/>
            <w:left w:val="none" w:sz="0" w:space="0" w:color="auto"/>
            <w:bottom w:val="none" w:sz="0" w:space="0" w:color="auto"/>
            <w:right w:val="none" w:sz="0" w:space="0" w:color="auto"/>
          </w:divBdr>
        </w:div>
        <w:div w:id="1416364866">
          <w:marLeft w:val="0"/>
          <w:marRight w:val="0"/>
          <w:marTop w:val="0"/>
          <w:marBottom w:val="0"/>
          <w:divBdr>
            <w:top w:val="none" w:sz="0" w:space="0" w:color="auto"/>
            <w:left w:val="none" w:sz="0" w:space="0" w:color="auto"/>
            <w:bottom w:val="none" w:sz="0" w:space="0" w:color="auto"/>
            <w:right w:val="none" w:sz="0" w:space="0" w:color="auto"/>
          </w:divBdr>
        </w:div>
        <w:div w:id="227958195">
          <w:marLeft w:val="0"/>
          <w:marRight w:val="0"/>
          <w:marTop w:val="0"/>
          <w:marBottom w:val="0"/>
          <w:divBdr>
            <w:top w:val="none" w:sz="0" w:space="0" w:color="auto"/>
            <w:left w:val="none" w:sz="0" w:space="0" w:color="auto"/>
            <w:bottom w:val="none" w:sz="0" w:space="0" w:color="auto"/>
            <w:right w:val="none" w:sz="0" w:space="0" w:color="auto"/>
          </w:divBdr>
        </w:div>
        <w:div w:id="1282345349">
          <w:marLeft w:val="0"/>
          <w:marRight w:val="0"/>
          <w:marTop w:val="0"/>
          <w:marBottom w:val="0"/>
          <w:divBdr>
            <w:top w:val="none" w:sz="0" w:space="0" w:color="auto"/>
            <w:left w:val="none" w:sz="0" w:space="0" w:color="auto"/>
            <w:bottom w:val="none" w:sz="0" w:space="0" w:color="auto"/>
            <w:right w:val="none" w:sz="0" w:space="0" w:color="auto"/>
          </w:divBdr>
        </w:div>
        <w:div w:id="1028676971">
          <w:marLeft w:val="0"/>
          <w:marRight w:val="0"/>
          <w:marTop w:val="0"/>
          <w:marBottom w:val="0"/>
          <w:divBdr>
            <w:top w:val="none" w:sz="0" w:space="0" w:color="auto"/>
            <w:left w:val="none" w:sz="0" w:space="0" w:color="auto"/>
            <w:bottom w:val="none" w:sz="0" w:space="0" w:color="auto"/>
            <w:right w:val="none" w:sz="0" w:space="0" w:color="auto"/>
          </w:divBdr>
        </w:div>
        <w:div w:id="1769423758">
          <w:marLeft w:val="0"/>
          <w:marRight w:val="0"/>
          <w:marTop w:val="0"/>
          <w:marBottom w:val="0"/>
          <w:divBdr>
            <w:top w:val="none" w:sz="0" w:space="0" w:color="auto"/>
            <w:left w:val="none" w:sz="0" w:space="0" w:color="auto"/>
            <w:bottom w:val="none" w:sz="0" w:space="0" w:color="auto"/>
            <w:right w:val="none" w:sz="0" w:space="0" w:color="auto"/>
          </w:divBdr>
        </w:div>
        <w:div w:id="749350842">
          <w:marLeft w:val="0"/>
          <w:marRight w:val="0"/>
          <w:marTop w:val="0"/>
          <w:marBottom w:val="0"/>
          <w:divBdr>
            <w:top w:val="none" w:sz="0" w:space="0" w:color="auto"/>
            <w:left w:val="none" w:sz="0" w:space="0" w:color="auto"/>
            <w:bottom w:val="none" w:sz="0" w:space="0" w:color="auto"/>
            <w:right w:val="none" w:sz="0" w:space="0" w:color="auto"/>
          </w:divBdr>
        </w:div>
        <w:div w:id="2136097153">
          <w:marLeft w:val="0"/>
          <w:marRight w:val="0"/>
          <w:marTop w:val="0"/>
          <w:marBottom w:val="0"/>
          <w:divBdr>
            <w:top w:val="none" w:sz="0" w:space="0" w:color="auto"/>
            <w:left w:val="none" w:sz="0" w:space="0" w:color="auto"/>
            <w:bottom w:val="none" w:sz="0" w:space="0" w:color="auto"/>
            <w:right w:val="none" w:sz="0" w:space="0" w:color="auto"/>
          </w:divBdr>
        </w:div>
        <w:div w:id="224609492">
          <w:marLeft w:val="0"/>
          <w:marRight w:val="0"/>
          <w:marTop w:val="0"/>
          <w:marBottom w:val="0"/>
          <w:divBdr>
            <w:top w:val="none" w:sz="0" w:space="0" w:color="auto"/>
            <w:left w:val="none" w:sz="0" w:space="0" w:color="auto"/>
            <w:bottom w:val="none" w:sz="0" w:space="0" w:color="auto"/>
            <w:right w:val="none" w:sz="0" w:space="0" w:color="auto"/>
          </w:divBdr>
        </w:div>
        <w:div w:id="536822645">
          <w:marLeft w:val="0"/>
          <w:marRight w:val="0"/>
          <w:marTop w:val="0"/>
          <w:marBottom w:val="0"/>
          <w:divBdr>
            <w:top w:val="none" w:sz="0" w:space="0" w:color="auto"/>
            <w:left w:val="none" w:sz="0" w:space="0" w:color="auto"/>
            <w:bottom w:val="none" w:sz="0" w:space="0" w:color="auto"/>
            <w:right w:val="none" w:sz="0" w:space="0" w:color="auto"/>
          </w:divBdr>
        </w:div>
        <w:div w:id="1939561957">
          <w:marLeft w:val="0"/>
          <w:marRight w:val="0"/>
          <w:marTop w:val="0"/>
          <w:marBottom w:val="0"/>
          <w:divBdr>
            <w:top w:val="none" w:sz="0" w:space="0" w:color="auto"/>
            <w:left w:val="none" w:sz="0" w:space="0" w:color="auto"/>
            <w:bottom w:val="none" w:sz="0" w:space="0" w:color="auto"/>
            <w:right w:val="none" w:sz="0" w:space="0" w:color="auto"/>
          </w:divBdr>
        </w:div>
        <w:div w:id="1189291837">
          <w:marLeft w:val="0"/>
          <w:marRight w:val="0"/>
          <w:marTop w:val="0"/>
          <w:marBottom w:val="0"/>
          <w:divBdr>
            <w:top w:val="none" w:sz="0" w:space="0" w:color="auto"/>
            <w:left w:val="none" w:sz="0" w:space="0" w:color="auto"/>
            <w:bottom w:val="none" w:sz="0" w:space="0" w:color="auto"/>
            <w:right w:val="none" w:sz="0" w:space="0" w:color="auto"/>
          </w:divBdr>
        </w:div>
        <w:div w:id="1868563406">
          <w:marLeft w:val="0"/>
          <w:marRight w:val="0"/>
          <w:marTop w:val="0"/>
          <w:marBottom w:val="0"/>
          <w:divBdr>
            <w:top w:val="none" w:sz="0" w:space="0" w:color="auto"/>
            <w:left w:val="none" w:sz="0" w:space="0" w:color="auto"/>
            <w:bottom w:val="none" w:sz="0" w:space="0" w:color="auto"/>
            <w:right w:val="none" w:sz="0" w:space="0" w:color="auto"/>
          </w:divBdr>
        </w:div>
        <w:div w:id="1985424535">
          <w:marLeft w:val="0"/>
          <w:marRight w:val="0"/>
          <w:marTop w:val="0"/>
          <w:marBottom w:val="0"/>
          <w:divBdr>
            <w:top w:val="none" w:sz="0" w:space="0" w:color="auto"/>
            <w:left w:val="none" w:sz="0" w:space="0" w:color="auto"/>
            <w:bottom w:val="none" w:sz="0" w:space="0" w:color="auto"/>
            <w:right w:val="none" w:sz="0" w:space="0" w:color="auto"/>
          </w:divBdr>
        </w:div>
        <w:div w:id="996109772">
          <w:marLeft w:val="0"/>
          <w:marRight w:val="0"/>
          <w:marTop w:val="0"/>
          <w:marBottom w:val="0"/>
          <w:divBdr>
            <w:top w:val="none" w:sz="0" w:space="0" w:color="auto"/>
            <w:left w:val="none" w:sz="0" w:space="0" w:color="auto"/>
            <w:bottom w:val="none" w:sz="0" w:space="0" w:color="auto"/>
            <w:right w:val="none" w:sz="0" w:space="0" w:color="auto"/>
          </w:divBdr>
        </w:div>
        <w:div w:id="1106189631">
          <w:marLeft w:val="0"/>
          <w:marRight w:val="0"/>
          <w:marTop w:val="0"/>
          <w:marBottom w:val="0"/>
          <w:divBdr>
            <w:top w:val="none" w:sz="0" w:space="0" w:color="auto"/>
            <w:left w:val="none" w:sz="0" w:space="0" w:color="auto"/>
            <w:bottom w:val="none" w:sz="0" w:space="0" w:color="auto"/>
            <w:right w:val="none" w:sz="0" w:space="0" w:color="auto"/>
          </w:divBdr>
        </w:div>
        <w:div w:id="334233631">
          <w:marLeft w:val="0"/>
          <w:marRight w:val="0"/>
          <w:marTop w:val="0"/>
          <w:marBottom w:val="0"/>
          <w:divBdr>
            <w:top w:val="none" w:sz="0" w:space="0" w:color="auto"/>
            <w:left w:val="none" w:sz="0" w:space="0" w:color="auto"/>
            <w:bottom w:val="none" w:sz="0" w:space="0" w:color="auto"/>
            <w:right w:val="none" w:sz="0" w:space="0" w:color="auto"/>
          </w:divBdr>
        </w:div>
        <w:div w:id="944967829">
          <w:marLeft w:val="0"/>
          <w:marRight w:val="0"/>
          <w:marTop w:val="0"/>
          <w:marBottom w:val="0"/>
          <w:divBdr>
            <w:top w:val="none" w:sz="0" w:space="0" w:color="auto"/>
            <w:left w:val="none" w:sz="0" w:space="0" w:color="auto"/>
            <w:bottom w:val="none" w:sz="0" w:space="0" w:color="auto"/>
            <w:right w:val="none" w:sz="0" w:space="0" w:color="auto"/>
          </w:divBdr>
        </w:div>
        <w:div w:id="967704868">
          <w:marLeft w:val="0"/>
          <w:marRight w:val="0"/>
          <w:marTop w:val="0"/>
          <w:marBottom w:val="0"/>
          <w:divBdr>
            <w:top w:val="none" w:sz="0" w:space="0" w:color="auto"/>
            <w:left w:val="none" w:sz="0" w:space="0" w:color="auto"/>
            <w:bottom w:val="none" w:sz="0" w:space="0" w:color="auto"/>
            <w:right w:val="none" w:sz="0" w:space="0" w:color="auto"/>
          </w:divBdr>
        </w:div>
        <w:div w:id="1462651498">
          <w:marLeft w:val="0"/>
          <w:marRight w:val="0"/>
          <w:marTop w:val="0"/>
          <w:marBottom w:val="0"/>
          <w:divBdr>
            <w:top w:val="none" w:sz="0" w:space="0" w:color="auto"/>
            <w:left w:val="none" w:sz="0" w:space="0" w:color="auto"/>
            <w:bottom w:val="none" w:sz="0" w:space="0" w:color="auto"/>
            <w:right w:val="none" w:sz="0" w:space="0" w:color="auto"/>
          </w:divBdr>
        </w:div>
      </w:divsChild>
    </w:div>
    <w:div w:id="1802109542">
      <w:bodyDiv w:val="1"/>
      <w:marLeft w:val="0"/>
      <w:marRight w:val="0"/>
      <w:marTop w:val="0"/>
      <w:marBottom w:val="0"/>
      <w:divBdr>
        <w:top w:val="none" w:sz="0" w:space="0" w:color="auto"/>
        <w:left w:val="none" w:sz="0" w:space="0" w:color="auto"/>
        <w:bottom w:val="none" w:sz="0" w:space="0" w:color="auto"/>
        <w:right w:val="none" w:sz="0" w:space="0" w:color="auto"/>
      </w:divBdr>
      <w:divsChild>
        <w:div w:id="55856553">
          <w:marLeft w:val="0"/>
          <w:marRight w:val="0"/>
          <w:marTop w:val="0"/>
          <w:marBottom w:val="0"/>
          <w:divBdr>
            <w:top w:val="none" w:sz="0" w:space="0" w:color="auto"/>
            <w:left w:val="none" w:sz="0" w:space="0" w:color="auto"/>
            <w:bottom w:val="none" w:sz="0" w:space="0" w:color="auto"/>
            <w:right w:val="none" w:sz="0" w:space="0" w:color="auto"/>
          </w:divBdr>
        </w:div>
        <w:div w:id="365720204">
          <w:marLeft w:val="0"/>
          <w:marRight w:val="0"/>
          <w:marTop w:val="0"/>
          <w:marBottom w:val="0"/>
          <w:divBdr>
            <w:top w:val="none" w:sz="0" w:space="0" w:color="auto"/>
            <w:left w:val="none" w:sz="0" w:space="0" w:color="auto"/>
            <w:bottom w:val="none" w:sz="0" w:space="0" w:color="auto"/>
            <w:right w:val="none" w:sz="0" w:space="0" w:color="auto"/>
          </w:divBdr>
        </w:div>
        <w:div w:id="388459139">
          <w:marLeft w:val="0"/>
          <w:marRight w:val="0"/>
          <w:marTop w:val="0"/>
          <w:marBottom w:val="0"/>
          <w:divBdr>
            <w:top w:val="none" w:sz="0" w:space="0" w:color="auto"/>
            <w:left w:val="none" w:sz="0" w:space="0" w:color="auto"/>
            <w:bottom w:val="none" w:sz="0" w:space="0" w:color="auto"/>
            <w:right w:val="none" w:sz="0" w:space="0" w:color="auto"/>
          </w:divBdr>
        </w:div>
        <w:div w:id="502280922">
          <w:marLeft w:val="0"/>
          <w:marRight w:val="0"/>
          <w:marTop w:val="0"/>
          <w:marBottom w:val="0"/>
          <w:divBdr>
            <w:top w:val="none" w:sz="0" w:space="0" w:color="auto"/>
            <w:left w:val="none" w:sz="0" w:space="0" w:color="auto"/>
            <w:bottom w:val="none" w:sz="0" w:space="0" w:color="auto"/>
            <w:right w:val="none" w:sz="0" w:space="0" w:color="auto"/>
          </w:divBdr>
        </w:div>
        <w:div w:id="510753341">
          <w:marLeft w:val="0"/>
          <w:marRight w:val="0"/>
          <w:marTop w:val="0"/>
          <w:marBottom w:val="0"/>
          <w:divBdr>
            <w:top w:val="none" w:sz="0" w:space="0" w:color="auto"/>
            <w:left w:val="none" w:sz="0" w:space="0" w:color="auto"/>
            <w:bottom w:val="none" w:sz="0" w:space="0" w:color="auto"/>
            <w:right w:val="none" w:sz="0" w:space="0" w:color="auto"/>
          </w:divBdr>
        </w:div>
        <w:div w:id="684601737">
          <w:marLeft w:val="0"/>
          <w:marRight w:val="0"/>
          <w:marTop w:val="0"/>
          <w:marBottom w:val="0"/>
          <w:divBdr>
            <w:top w:val="none" w:sz="0" w:space="0" w:color="auto"/>
            <w:left w:val="none" w:sz="0" w:space="0" w:color="auto"/>
            <w:bottom w:val="none" w:sz="0" w:space="0" w:color="auto"/>
            <w:right w:val="none" w:sz="0" w:space="0" w:color="auto"/>
          </w:divBdr>
        </w:div>
        <w:div w:id="787627193">
          <w:marLeft w:val="0"/>
          <w:marRight w:val="0"/>
          <w:marTop w:val="0"/>
          <w:marBottom w:val="0"/>
          <w:divBdr>
            <w:top w:val="none" w:sz="0" w:space="0" w:color="auto"/>
            <w:left w:val="none" w:sz="0" w:space="0" w:color="auto"/>
            <w:bottom w:val="none" w:sz="0" w:space="0" w:color="auto"/>
            <w:right w:val="none" w:sz="0" w:space="0" w:color="auto"/>
          </w:divBdr>
        </w:div>
        <w:div w:id="872496224">
          <w:marLeft w:val="0"/>
          <w:marRight w:val="0"/>
          <w:marTop w:val="0"/>
          <w:marBottom w:val="0"/>
          <w:divBdr>
            <w:top w:val="none" w:sz="0" w:space="0" w:color="auto"/>
            <w:left w:val="none" w:sz="0" w:space="0" w:color="auto"/>
            <w:bottom w:val="none" w:sz="0" w:space="0" w:color="auto"/>
            <w:right w:val="none" w:sz="0" w:space="0" w:color="auto"/>
          </w:divBdr>
        </w:div>
        <w:div w:id="886839304">
          <w:marLeft w:val="0"/>
          <w:marRight w:val="0"/>
          <w:marTop w:val="0"/>
          <w:marBottom w:val="0"/>
          <w:divBdr>
            <w:top w:val="none" w:sz="0" w:space="0" w:color="auto"/>
            <w:left w:val="none" w:sz="0" w:space="0" w:color="auto"/>
            <w:bottom w:val="none" w:sz="0" w:space="0" w:color="auto"/>
            <w:right w:val="none" w:sz="0" w:space="0" w:color="auto"/>
          </w:divBdr>
        </w:div>
        <w:div w:id="1160852923">
          <w:marLeft w:val="0"/>
          <w:marRight w:val="0"/>
          <w:marTop w:val="0"/>
          <w:marBottom w:val="0"/>
          <w:divBdr>
            <w:top w:val="none" w:sz="0" w:space="0" w:color="auto"/>
            <w:left w:val="none" w:sz="0" w:space="0" w:color="auto"/>
            <w:bottom w:val="none" w:sz="0" w:space="0" w:color="auto"/>
            <w:right w:val="none" w:sz="0" w:space="0" w:color="auto"/>
          </w:divBdr>
        </w:div>
        <w:div w:id="1238709104">
          <w:marLeft w:val="0"/>
          <w:marRight w:val="0"/>
          <w:marTop w:val="0"/>
          <w:marBottom w:val="0"/>
          <w:divBdr>
            <w:top w:val="none" w:sz="0" w:space="0" w:color="auto"/>
            <w:left w:val="none" w:sz="0" w:space="0" w:color="auto"/>
            <w:bottom w:val="none" w:sz="0" w:space="0" w:color="auto"/>
            <w:right w:val="none" w:sz="0" w:space="0" w:color="auto"/>
          </w:divBdr>
        </w:div>
        <w:div w:id="1377588735">
          <w:marLeft w:val="0"/>
          <w:marRight w:val="0"/>
          <w:marTop w:val="0"/>
          <w:marBottom w:val="0"/>
          <w:divBdr>
            <w:top w:val="none" w:sz="0" w:space="0" w:color="auto"/>
            <w:left w:val="none" w:sz="0" w:space="0" w:color="auto"/>
            <w:bottom w:val="none" w:sz="0" w:space="0" w:color="auto"/>
            <w:right w:val="none" w:sz="0" w:space="0" w:color="auto"/>
          </w:divBdr>
        </w:div>
        <w:div w:id="1391152875">
          <w:marLeft w:val="0"/>
          <w:marRight w:val="0"/>
          <w:marTop w:val="0"/>
          <w:marBottom w:val="0"/>
          <w:divBdr>
            <w:top w:val="none" w:sz="0" w:space="0" w:color="auto"/>
            <w:left w:val="none" w:sz="0" w:space="0" w:color="auto"/>
            <w:bottom w:val="none" w:sz="0" w:space="0" w:color="auto"/>
            <w:right w:val="none" w:sz="0" w:space="0" w:color="auto"/>
          </w:divBdr>
        </w:div>
        <w:div w:id="1421220750">
          <w:marLeft w:val="0"/>
          <w:marRight w:val="0"/>
          <w:marTop w:val="0"/>
          <w:marBottom w:val="0"/>
          <w:divBdr>
            <w:top w:val="none" w:sz="0" w:space="0" w:color="auto"/>
            <w:left w:val="none" w:sz="0" w:space="0" w:color="auto"/>
            <w:bottom w:val="none" w:sz="0" w:space="0" w:color="auto"/>
            <w:right w:val="none" w:sz="0" w:space="0" w:color="auto"/>
          </w:divBdr>
        </w:div>
        <w:div w:id="1529221719">
          <w:marLeft w:val="0"/>
          <w:marRight w:val="0"/>
          <w:marTop w:val="0"/>
          <w:marBottom w:val="0"/>
          <w:divBdr>
            <w:top w:val="none" w:sz="0" w:space="0" w:color="auto"/>
            <w:left w:val="none" w:sz="0" w:space="0" w:color="auto"/>
            <w:bottom w:val="none" w:sz="0" w:space="0" w:color="auto"/>
            <w:right w:val="none" w:sz="0" w:space="0" w:color="auto"/>
          </w:divBdr>
        </w:div>
        <w:div w:id="1682973527">
          <w:marLeft w:val="0"/>
          <w:marRight w:val="0"/>
          <w:marTop w:val="0"/>
          <w:marBottom w:val="0"/>
          <w:divBdr>
            <w:top w:val="none" w:sz="0" w:space="0" w:color="auto"/>
            <w:left w:val="none" w:sz="0" w:space="0" w:color="auto"/>
            <w:bottom w:val="none" w:sz="0" w:space="0" w:color="auto"/>
            <w:right w:val="none" w:sz="0" w:space="0" w:color="auto"/>
          </w:divBdr>
        </w:div>
        <w:div w:id="1729263426">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20881692">
          <w:marLeft w:val="0"/>
          <w:marRight w:val="0"/>
          <w:marTop w:val="0"/>
          <w:marBottom w:val="0"/>
          <w:divBdr>
            <w:top w:val="none" w:sz="0" w:space="0" w:color="auto"/>
            <w:left w:val="none" w:sz="0" w:space="0" w:color="auto"/>
            <w:bottom w:val="none" w:sz="0" w:space="0" w:color="auto"/>
            <w:right w:val="none" w:sz="0" w:space="0" w:color="auto"/>
          </w:divBdr>
        </w:div>
      </w:divsChild>
    </w:div>
    <w:div w:id="1815101526">
      <w:bodyDiv w:val="1"/>
      <w:marLeft w:val="0"/>
      <w:marRight w:val="0"/>
      <w:marTop w:val="0"/>
      <w:marBottom w:val="0"/>
      <w:divBdr>
        <w:top w:val="none" w:sz="0" w:space="0" w:color="auto"/>
        <w:left w:val="none" w:sz="0" w:space="0" w:color="auto"/>
        <w:bottom w:val="none" w:sz="0" w:space="0" w:color="auto"/>
        <w:right w:val="none" w:sz="0" w:space="0" w:color="auto"/>
      </w:divBdr>
    </w:div>
    <w:div w:id="1882859134">
      <w:bodyDiv w:val="1"/>
      <w:marLeft w:val="0"/>
      <w:marRight w:val="0"/>
      <w:marTop w:val="0"/>
      <w:marBottom w:val="0"/>
      <w:divBdr>
        <w:top w:val="none" w:sz="0" w:space="0" w:color="auto"/>
        <w:left w:val="none" w:sz="0" w:space="0" w:color="auto"/>
        <w:bottom w:val="none" w:sz="0" w:space="0" w:color="auto"/>
        <w:right w:val="none" w:sz="0" w:space="0" w:color="auto"/>
      </w:divBdr>
    </w:div>
    <w:div w:id="1950701582">
      <w:bodyDiv w:val="1"/>
      <w:marLeft w:val="0"/>
      <w:marRight w:val="0"/>
      <w:marTop w:val="0"/>
      <w:marBottom w:val="0"/>
      <w:divBdr>
        <w:top w:val="none" w:sz="0" w:space="0" w:color="auto"/>
        <w:left w:val="none" w:sz="0" w:space="0" w:color="auto"/>
        <w:bottom w:val="none" w:sz="0" w:space="0" w:color="auto"/>
        <w:right w:val="none" w:sz="0" w:space="0" w:color="auto"/>
      </w:divBdr>
    </w:div>
    <w:div w:id="1955096505">
      <w:bodyDiv w:val="1"/>
      <w:marLeft w:val="0"/>
      <w:marRight w:val="0"/>
      <w:marTop w:val="0"/>
      <w:marBottom w:val="0"/>
      <w:divBdr>
        <w:top w:val="none" w:sz="0" w:space="0" w:color="auto"/>
        <w:left w:val="none" w:sz="0" w:space="0" w:color="auto"/>
        <w:bottom w:val="none" w:sz="0" w:space="0" w:color="auto"/>
        <w:right w:val="none" w:sz="0" w:space="0" w:color="auto"/>
      </w:divBdr>
    </w:div>
    <w:div w:id="1972129026">
      <w:bodyDiv w:val="1"/>
      <w:marLeft w:val="0"/>
      <w:marRight w:val="0"/>
      <w:marTop w:val="0"/>
      <w:marBottom w:val="0"/>
      <w:divBdr>
        <w:top w:val="none" w:sz="0" w:space="0" w:color="auto"/>
        <w:left w:val="none" w:sz="0" w:space="0" w:color="auto"/>
        <w:bottom w:val="none" w:sz="0" w:space="0" w:color="auto"/>
        <w:right w:val="none" w:sz="0" w:space="0" w:color="auto"/>
      </w:divBdr>
    </w:div>
    <w:div w:id="1972856915">
      <w:bodyDiv w:val="1"/>
      <w:marLeft w:val="0"/>
      <w:marRight w:val="0"/>
      <w:marTop w:val="0"/>
      <w:marBottom w:val="0"/>
      <w:divBdr>
        <w:top w:val="none" w:sz="0" w:space="0" w:color="auto"/>
        <w:left w:val="none" w:sz="0" w:space="0" w:color="auto"/>
        <w:bottom w:val="none" w:sz="0" w:space="0" w:color="auto"/>
        <w:right w:val="none" w:sz="0" w:space="0" w:color="auto"/>
      </w:divBdr>
    </w:div>
    <w:div w:id="1993632532">
      <w:bodyDiv w:val="1"/>
      <w:marLeft w:val="0"/>
      <w:marRight w:val="0"/>
      <w:marTop w:val="0"/>
      <w:marBottom w:val="0"/>
      <w:divBdr>
        <w:top w:val="none" w:sz="0" w:space="0" w:color="auto"/>
        <w:left w:val="none" w:sz="0" w:space="0" w:color="auto"/>
        <w:bottom w:val="none" w:sz="0" w:space="0" w:color="auto"/>
        <w:right w:val="none" w:sz="0" w:space="0" w:color="auto"/>
      </w:divBdr>
      <w:divsChild>
        <w:div w:id="612901421">
          <w:marLeft w:val="0"/>
          <w:marRight w:val="0"/>
          <w:marTop w:val="0"/>
          <w:marBottom w:val="0"/>
          <w:divBdr>
            <w:top w:val="none" w:sz="0" w:space="0" w:color="auto"/>
            <w:left w:val="none" w:sz="0" w:space="0" w:color="auto"/>
            <w:bottom w:val="none" w:sz="0" w:space="0" w:color="auto"/>
            <w:right w:val="none" w:sz="0" w:space="0" w:color="auto"/>
          </w:divBdr>
        </w:div>
        <w:div w:id="1028877036">
          <w:marLeft w:val="0"/>
          <w:marRight w:val="0"/>
          <w:marTop w:val="0"/>
          <w:marBottom w:val="0"/>
          <w:divBdr>
            <w:top w:val="none" w:sz="0" w:space="0" w:color="auto"/>
            <w:left w:val="none" w:sz="0" w:space="0" w:color="auto"/>
            <w:bottom w:val="none" w:sz="0" w:space="0" w:color="auto"/>
            <w:right w:val="none" w:sz="0" w:space="0" w:color="auto"/>
          </w:divBdr>
        </w:div>
      </w:divsChild>
    </w:div>
    <w:div w:id="2089384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30449191" TargetMode="External"/><Relationship Id="rId21" Type="http://schemas.openxmlformats.org/officeDocument/2006/relationships/hyperlink" Target="https://www.ncbi.nlm.nih.gov/pubmed/28066914" TargetMode="External"/><Relationship Id="rId42" Type="http://schemas.openxmlformats.org/officeDocument/2006/relationships/hyperlink" Target="https://www.ncbi.nlm.nih.gov/pubmed/28407244" TargetMode="External"/><Relationship Id="rId63" Type="http://schemas.openxmlformats.org/officeDocument/2006/relationships/hyperlink" Target="https://www.ncbi.nlm.nih.gov/pubmed/28382283" TargetMode="External"/><Relationship Id="rId84" Type="http://schemas.openxmlformats.org/officeDocument/2006/relationships/hyperlink" Target="https://www.epa.govt.nz/database-search/new-zealand-inventory-of-chemicals-nzioc/view/2725" TargetMode="External"/><Relationship Id="rId138" Type="http://schemas.openxmlformats.org/officeDocument/2006/relationships/hyperlink" Target="https://www.ncbi.nlm.nih.gov/pubmed/28983782" TargetMode="External"/><Relationship Id="rId159" Type="http://schemas.openxmlformats.org/officeDocument/2006/relationships/hyperlink" Target="http://www.inchem.org/documents/pims/chemical/nicotine.htm" TargetMode="External"/><Relationship Id="rId170" Type="http://schemas.openxmlformats.org/officeDocument/2006/relationships/hyperlink" Target="https://www.ncbi.nlm.nih.gov/pubmed/28771779" TargetMode="External"/><Relationship Id="rId191" Type="http://schemas.openxmlformats.org/officeDocument/2006/relationships/hyperlink" Target="https://www.ncbi.nlm.nih.gov/pubmed/30605750" TargetMode="External"/><Relationship Id="rId205" Type="http://schemas.openxmlformats.org/officeDocument/2006/relationships/hyperlink" Target="https://www.ncbi.nlm.nih.gov/pubmed/29088845" TargetMode="External"/><Relationship Id="rId226" Type="http://schemas.openxmlformats.org/officeDocument/2006/relationships/hyperlink" Target="https://www.ncbi.nlm.nih.gov/pubmed/29859873" TargetMode="External"/><Relationship Id="rId107" Type="http://schemas.openxmlformats.org/officeDocument/2006/relationships/hyperlink" Target="https://www.ncbi.nlm.nih.gov/pubmed/30675824" TargetMode="External"/><Relationship Id="rId11" Type="http://schemas.openxmlformats.org/officeDocument/2006/relationships/image" Target="media/image1.jpeg"/><Relationship Id="rId32" Type="http://schemas.openxmlformats.org/officeDocument/2006/relationships/hyperlink" Target="https://www.ncbi.nlm.nih.gov/pubmed/29379386" TargetMode="External"/><Relationship Id="rId53" Type="http://schemas.openxmlformats.org/officeDocument/2006/relationships/hyperlink" Target="https://www.ncbi.nlm.nih.gov/pubmed/29496477" TargetMode="External"/><Relationship Id="rId74" Type="http://schemas.openxmlformats.org/officeDocument/2006/relationships/hyperlink" Target="https://www.ncbi.nlm.nih.gov/pubmed/29355739" TargetMode="External"/><Relationship Id="rId128" Type="http://schemas.openxmlformats.org/officeDocument/2006/relationships/hyperlink" Target="https://www.ncbi.nlm.nih.gov/pubmed/29225110" TargetMode="External"/><Relationship Id="rId149" Type="http://schemas.openxmlformats.org/officeDocument/2006/relationships/hyperlink" Target="https://www.ncbi.nlm.nih.gov/pubmed/30959089" TargetMode="External"/><Relationship Id="rId5" Type="http://schemas.openxmlformats.org/officeDocument/2006/relationships/numbering" Target="numbering.xml"/><Relationship Id="rId95" Type="http://schemas.openxmlformats.org/officeDocument/2006/relationships/hyperlink" Target="https://www.ncbi.nlm.nih.gov/pubmed/29118361" TargetMode="External"/><Relationship Id="rId160" Type="http://schemas.openxmlformats.org/officeDocument/2006/relationships/hyperlink" Target="https://www.ncbi.nlm.nih.gov/pubmed/28279662" TargetMode="External"/><Relationship Id="rId181" Type="http://schemas.openxmlformats.org/officeDocument/2006/relationships/hyperlink" Target="https://web.archive.org/web/20111028153518/http:/www.cdc.gov/noes/noes2/50570occ.html" TargetMode="External"/><Relationship Id="rId216" Type="http://schemas.openxmlformats.org/officeDocument/2006/relationships/hyperlink" Target="https://www.ncbi.nlm.nih.gov/pubmed/27101543" TargetMode="External"/><Relationship Id="rId22" Type="http://schemas.openxmlformats.org/officeDocument/2006/relationships/hyperlink" Target="https://www.ncbi.nlm.nih.gov/pubmed/28739690" TargetMode="External"/><Relationship Id="rId27" Type="http://schemas.openxmlformats.org/officeDocument/2006/relationships/hyperlink" Target="https://www.ncbi.nlm.nih.gov/pubmed/29053606" TargetMode="External"/><Relationship Id="rId43" Type="http://schemas.openxmlformats.org/officeDocument/2006/relationships/hyperlink" Target="https://www.ncbi.nlm.nih.gov/pubmed/29329603" TargetMode="External"/><Relationship Id="rId48" Type="http://schemas.openxmlformats.org/officeDocument/2006/relationships/hyperlink" Target="https://www.epa.gov/tsca-screening-tools/download-epi-suitetm-estimation-program-interface-v411" TargetMode="External"/><Relationship Id="rId64" Type="http://schemas.openxmlformats.org/officeDocument/2006/relationships/hyperlink" Target="https://www.ncbi.nlm.nih.gov/pubmed/29342418" TargetMode="External"/><Relationship Id="rId69" Type="http://schemas.openxmlformats.org/officeDocument/2006/relationships/hyperlink" Target="https://www.ncbi.nlm.nih.gov/pubmed/28771779" TargetMode="External"/><Relationship Id="rId113" Type="http://schemas.openxmlformats.org/officeDocument/2006/relationships/hyperlink" Target="https://www.ncbi.nlm.nih.gov/pubmed/29155039" TargetMode="External"/><Relationship Id="rId118" Type="http://schemas.openxmlformats.org/officeDocument/2006/relationships/hyperlink" Target="https://www.ncbi.nlm.nih.gov/pubmed/28588748" TargetMode="External"/><Relationship Id="rId134" Type="http://schemas.openxmlformats.org/officeDocument/2006/relationships/hyperlink" Target="https://www.ncbi.nlm.nih.gov/pubmed/29857328" TargetMode="External"/><Relationship Id="rId139" Type="http://schemas.openxmlformats.org/officeDocument/2006/relationships/hyperlink" Target="http://ec.europa.eu/growth/tools-databases/cosing/" TargetMode="External"/><Relationship Id="rId80" Type="http://schemas.openxmlformats.org/officeDocument/2006/relationships/hyperlink" Target="https://www.ncbi.nlm.nih.gov/pubmed/30922031" TargetMode="External"/><Relationship Id="rId85" Type="http://schemas.openxmlformats.org/officeDocument/2006/relationships/hyperlink" Target="https://www.epa.govt.nz/database-search/chemical-classification-and-information-database-ccid/view/2725" TargetMode="External"/><Relationship Id="rId150" Type="http://schemas.openxmlformats.org/officeDocument/2006/relationships/hyperlink" Target="https://www.ncbi.nlm.nih.gov/pubmed/28615326" TargetMode="External"/><Relationship Id="rId155" Type="http://schemas.openxmlformats.org/officeDocument/2006/relationships/hyperlink" Target="https://www.ncbi.nlm.nih.gov/pubmed/29413432" TargetMode="External"/><Relationship Id="rId171" Type="http://schemas.openxmlformats.org/officeDocument/2006/relationships/hyperlink" Target="https://www.ncbi.nlm.nih.gov/pubmed/29845249" TargetMode="External"/><Relationship Id="rId176" Type="http://schemas.openxmlformats.org/officeDocument/2006/relationships/hyperlink" Target="https://www.ncbi.nlm.nih.gov/pubmed/28689815" TargetMode="External"/><Relationship Id="rId192" Type="http://schemas.openxmlformats.org/officeDocument/2006/relationships/hyperlink" Target="https://www.ncbi.nlm.nih.gov/pubmed/29644536" TargetMode="External"/><Relationship Id="rId197" Type="http://schemas.openxmlformats.org/officeDocument/2006/relationships/hyperlink" Target="https://www.ncbi.nlm.nih.gov/pubmed/30600444" TargetMode="External"/><Relationship Id="rId206" Type="http://schemas.openxmlformats.org/officeDocument/2006/relationships/hyperlink" Target="https://www.ncbi.nlm.nih.gov/pubmed/30675824" TargetMode="External"/><Relationship Id="rId227" Type="http://schemas.openxmlformats.org/officeDocument/2006/relationships/hyperlink" Target="https://www.ncbi.nlm.nih.gov/pubmed/28196335" TargetMode="External"/><Relationship Id="rId201" Type="http://schemas.openxmlformats.org/officeDocument/2006/relationships/hyperlink" Target="https://iaspub.epa.gov/apex/pesticides/f?p=CHEMICALSEARCH:1:0::NO:1" TargetMode="External"/><Relationship Id="rId222" Type="http://schemas.openxmlformats.org/officeDocument/2006/relationships/hyperlink" Target="https://www.ncbi.nlm.nih.gov/pubmed/29525743" TargetMode="External"/><Relationship Id="rId12" Type="http://schemas.openxmlformats.org/officeDocument/2006/relationships/image" Target="media/image2.jpeg"/><Relationship Id="rId17" Type="http://schemas.openxmlformats.org/officeDocument/2006/relationships/hyperlink" Target="https://www.ncbi.nlm.nih.gov/pubmed/30449191" TargetMode="External"/><Relationship Id="rId33" Type="http://schemas.openxmlformats.org/officeDocument/2006/relationships/hyperlink" Target="http://www.dir.ca.gov/title8/5155table_ac1.html" TargetMode="External"/><Relationship Id="rId38" Type="http://schemas.openxmlformats.org/officeDocument/2006/relationships/hyperlink" Target="http://www.chemspider.com/Chemical-Structure.80863.html" TargetMode="External"/><Relationship Id="rId59" Type="http://schemas.openxmlformats.org/officeDocument/2006/relationships/hyperlink" Target="https://www.ncbi.nlm.nih.gov/pubmed/28279662" TargetMode="External"/><Relationship Id="rId103" Type="http://schemas.openxmlformats.org/officeDocument/2006/relationships/hyperlink" Target="https://iaspub.epa.gov/sor_internet/registry/substreg/searchandretrieve/searchbylist/search.do" TargetMode="External"/><Relationship Id="rId108" Type="http://schemas.openxmlformats.org/officeDocument/2006/relationships/hyperlink" Target="https://www.ncbi.nlm.nih.gov/pubmed/29257196" TargetMode="External"/><Relationship Id="rId124" Type="http://schemas.openxmlformats.org/officeDocument/2006/relationships/hyperlink" Target="https://www.ncbi.nlm.nih.gov/pubmed/29224235" TargetMode="External"/><Relationship Id="rId129" Type="http://schemas.openxmlformats.org/officeDocument/2006/relationships/hyperlink" Target="https://www.ncbi.nlm.nih.gov/pubmed/30906561" TargetMode="External"/><Relationship Id="rId54" Type="http://schemas.openxmlformats.org/officeDocument/2006/relationships/hyperlink" Target="https://www.ncbi.nlm.nih.gov/pubmed/29413432" TargetMode="External"/><Relationship Id="rId70" Type="http://schemas.openxmlformats.org/officeDocument/2006/relationships/hyperlink" Target="https://www.ncbi.nlm.nih.gov/pubmed/29845249" TargetMode="External"/><Relationship Id="rId75" Type="http://schemas.openxmlformats.org/officeDocument/2006/relationships/hyperlink" Target="https://www.ncbi.nlm.nih.gov/pubmed/28689815" TargetMode="External"/><Relationship Id="rId91" Type="http://schemas.openxmlformats.org/officeDocument/2006/relationships/hyperlink" Target="https://assets.publishing.service.gov.uk/government/uploads/system/uploads/attachment_data/file/684963/Evidence_review_of_e-cigarettes_and_heated_tobacco_products_2018.pdf" TargetMode="External"/><Relationship Id="rId96" Type="http://schemas.openxmlformats.org/officeDocument/2006/relationships/hyperlink" Target="https://www.ncbi.nlm.nih.gov/pubmed/29501575" TargetMode="External"/><Relationship Id="rId140" Type="http://schemas.openxmlformats.org/officeDocument/2006/relationships/hyperlink" Target="https://www.ncbi.nlm.nih.gov/pubmed/28407244" TargetMode="External"/><Relationship Id="rId145" Type="http://schemas.openxmlformats.org/officeDocument/2006/relationships/hyperlink" Target="https://www.ncbi.nlm.nih.gov/pubmed/29518612" TargetMode="External"/><Relationship Id="rId161" Type="http://schemas.openxmlformats.org/officeDocument/2006/relationships/hyperlink" Target="https://www.ncbi.nlm.nih.gov/pubmed/29626481" TargetMode="External"/><Relationship Id="rId166" Type="http://schemas.openxmlformats.org/officeDocument/2006/relationships/hyperlink" Target="https://www.ncbi.nlm.nih.gov/pubmed/29866790" TargetMode="External"/><Relationship Id="rId182" Type="http://schemas.openxmlformats.org/officeDocument/2006/relationships/hyperlink" Target="http://www.cdc.gov/niosh/idlh/54115.html" TargetMode="External"/><Relationship Id="rId187" Type="http://schemas.openxmlformats.org/officeDocument/2006/relationships/hyperlink" Target="https://www.ncbi.nlm.nih.gov/pubmed/29374305" TargetMode="External"/><Relationship Id="rId217" Type="http://schemas.openxmlformats.org/officeDocument/2006/relationships/hyperlink" Target="https://toxnet.nlm.nih.gov/newtoxnet/toxline.htm"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www.ncbi.nlm.nih.gov/pubmed/29155039" TargetMode="External"/><Relationship Id="rId23" Type="http://schemas.openxmlformats.org/officeDocument/2006/relationships/hyperlink" Target="https://www.ncbi.nlm.nih.gov/pubmed/30533170" TargetMode="External"/><Relationship Id="rId28" Type="http://schemas.openxmlformats.org/officeDocument/2006/relationships/hyperlink" Target="https://www.ncbi.nlm.nih.gov/pubmed/29505798" TargetMode="External"/><Relationship Id="rId49" Type="http://schemas.openxmlformats.org/officeDocument/2006/relationships/hyperlink" Target="https://www.ncbi.nlm.nih.gov/pubmed/28615326" TargetMode="External"/><Relationship Id="rId114" Type="http://schemas.openxmlformats.org/officeDocument/2006/relationships/hyperlink" Target="https://www.ncbi.nlm.nih.gov/pubmed/28440100" TargetMode="External"/><Relationship Id="rId119" Type="http://schemas.openxmlformats.org/officeDocument/2006/relationships/hyperlink" Target="https://www.ncbi.nlm.nih.gov/pubmed/27884089" TargetMode="External"/><Relationship Id="rId44" Type="http://schemas.openxmlformats.org/officeDocument/2006/relationships/hyperlink" Target="https://www.ncbi.nlm.nih.gov/pubmed/29567093" TargetMode="External"/><Relationship Id="rId60" Type="http://schemas.openxmlformats.org/officeDocument/2006/relationships/hyperlink" Target="https://www.ncbi.nlm.nih.gov/pubmed/29626481" TargetMode="External"/><Relationship Id="rId65" Type="http://schemas.openxmlformats.org/officeDocument/2006/relationships/hyperlink" Target="https://www.ncbi.nlm.nih.gov/pubmed/29866790" TargetMode="External"/><Relationship Id="rId81" Type="http://schemas.openxmlformats.org/officeDocument/2006/relationships/hyperlink" Target="https://web.archive.org/web/20111028153518/http:/www.cdc.gov/noes/noes2/50570occ.html" TargetMode="External"/><Relationship Id="rId86" Type="http://schemas.openxmlformats.org/officeDocument/2006/relationships/hyperlink" Target="https://www.ncbi.nlm.nih.gov/pubmed/28349880" TargetMode="External"/><Relationship Id="rId130" Type="http://schemas.openxmlformats.org/officeDocument/2006/relationships/hyperlink" Target="http://sitem.herts.ac.uk/aeru/bpdb/Reports/485.htm" TargetMode="External"/><Relationship Id="rId135" Type="http://schemas.openxmlformats.org/officeDocument/2006/relationships/hyperlink" Target="https://www.ncbi.nlm.nih.gov/pubmed/29396723" TargetMode="External"/><Relationship Id="rId151" Type="http://schemas.openxmlformats.org/officeDocument/2006/relationships/hyperlink" Target="http://limitvalue.ifa.dguv.de/" TargetMode="External"/><Relationship Id="rId156" Type="http://schemas.openxmlformats.org/officeDocument/2006/relationships/hyperlink" Target="https://hazmap.nlm.nih.gov/" TargetMode="External"/><Relationship Id="rId177" Type="http://schemas.openxmlformats.org/officeDocument/2006/relationships/hyperlink" Target="https://www.ncbi.nlm.nih.gov/pubmed/29268635" TargetMode="External"/><Relationship Id="rId198" Type="http://schemas.openxmlformats.org/officeDocument/2006/relationships/hyperlink" Target="https://www.ncbi.nlm.nih.gov/pubmed/28509375" TargetMode="External"/><Relationship Id="rId172" Type="http://schemas.openxmlformats.org/officeDocument/2006/relationships/hyperlink" Target="https://www.ncbi.nlm.nih.gov/pubmed/28589264" TargetMode="External"/><Relationship Id="rId193" Type="http://schemas.openxmlformats.org/officeDocument/2006/relationships/hyperlink" Target="https://www.ncbi.nlm.nih.gov/pubmed/29129555" TargetMode="External"/><Relationship Id="rId202" Type="http://schemas.openxmlformats.org/officeDocument/2006/relationships/hyperlink" Target="https://iaspub.epa.gov/sor_internet/registry/substreg/searchandretrieve/searchbylist/search.do" TargetMode="External"/><Relationship Id="rId207" Type="http://schemas.openxmlformats.org/officeDocument/2006/relationships/hyperlink" Target="https://www.ncbi.nlm.nih.gov/pubmed/29257196" TargetMode="External"/><Relationship Id="rId223" Type="http://schemas.openxmlformats.org/officeDocument/2006/relationships/hyperlink" Target="https://www.ncbi.nlm.nih.gov/pubmed/28167231" TargetMode="External"/><Relationship Id="rId228" Type="http://schemas.openxmlformats.org/officeDocument/2006/relationships/fontTable" Target="fontTable.xml"/><Relationship Id="rId13" Type="http://schemas.openxmlformats.org/officeDocument/2006/relationships/hyperlink" Target="https://web.archive.org/web/20111028153518/http:/www.cdc.gov/noes/noes2/50570occ.html" TargetMode="External"/><Relationship Id="rId18" Type="http://schemas.openxmlformats.org/officeDocument/2006/relationships/hyperlink" Target="https://www.ncbi.nlm.nih.gov/pubmed/28588748" TargetMode="External"/><Relationship Id="rId39" Type="http://schemas.openxmlformats.org/officeDocument/2006/relationships/hyperlink" Target="https://www.ncbi.nlm.nih.gov/pubmed/29215705" TargetMode="External"/><Relationship Id="rId109" Type="http://schemas.openxmlformats.org/officeDocument/2006/relationships/hyperlink" Target="http://www.ncbi.nlm.nih.gov/pubmed/26787428" TargetMode="External"/><Relationship Id="rId34" Type="http://schemas.openxmlformats.org/officeDocument/2006/relationships/hyperlink" Target="https://www.ncbi.nlm.nih.gov/pubmed/28963785" TargetMode="External"/><Relationship Id="rId50" Type="http://schemas.openxmlformats.org/officeDocument/2006/relationships/hyperlink" Target="http://limitvalue.ifa.dguv.de/" TargetMode="External"/><Relationship Id="rId55" Type="http://schemas.openxmlformats.org/officeDocument/2006/relationships/hyperlink" Target="https://hazmap.nlm.nih.gov/" TargetMode="External"/><Relationship Id="rId76" Type="http://schemas.openxmlformats.org/officeDocument/2006/relationships/hyperlink" Target="https://www.ncbi.nlm.nih.gov/pubmed/30822442" TargetMode="External"/><Relationship Id="rId97" Type="http://schemas.openxmlformats.org/officeDocument/2006/relationships/hyperlink" Target="https://www.ncbi.nlm.nih.gov/pubmed/29232328" TargetMode="External"/><Relationship Id="rId104" Type="http://schemas.openxmlformats.org/officeDocument/2006/relationships/hyperlink" Target="https://www.ncbi.nlm.nih.gov/pubmed/28984212" TargetMode="External"/><Relationship Id="rId120" Type="http://schemas.openxmlformats.org/officeDocument/2006/relationships/hyperlink" Target="https://www.ncbi.nlm.nih.gov/pubmed/28332006" TargetMode="External"/><Relationship Id="rId125" Type="http://schemas.openxmlformats.org/officeDocument/2006/relationships/hyperlink" Target="https://www.ncbi.nlm.nih.gov/pubmed/29058303" TargetMode="External"/><Relationship Id="rId141" Type="http://schemas.openxmlformats.org/officeDocument/2006/relationships/hyperlink" Target="https://www.ncbi.nlm.nih.gov/pubmed/29329603" TargetMode="External"/><Relationship Id="rId146" Type="http://schemas.openxmlformats.org/officeDocument/2006/relationships/hyperlink" Target="https://echa.europa.eu/information-on-chemicals/registered-substances" TargetMode="External"/><Relationship Id="rId167" Type="http://schemas.openxmlformats.org/officeDocument/2006/relationships/hyperlink" Target="https://www.ncbi.nlm.nih.gov/pubmed/29378943" TargetMode="External"/><Relationship Id="rId188" Type="http://schemas.openxmlformats.org/officeDocument/2006/relationships/hyperlink" Target="https://assets.publishing.service.gov.uk/government/uploads/system/uploads/attachment_data/file/684963/Evidence_review_of_e-cigarettes_and_heated_tobacco_products_2018.pdf" TargetMode="External"/><Relationship Id="rId7" Type="http://schemas.openxmlformats.org/officeDocument/2006/relationships/settings" Target="settings.xml"/><Relationship Id="rId71" Type="http://schemas.openxmlformats.org/officeDocument/2006/relationships/hyperlink" Target="https://www.ncbi.nlm.nih.gov/pubmed/28589264" TargetMode="External"/><Relationship Id="rId92" Type="http://schemas.openxmlformats.org/officeDocument/2006/relationships/hyperlink" Target="https://www.ncbi.nlm.nih.gov/pubmed/30605750" TargetMode="External"/><Relationship Id="rId162" Type="http://schemas.openxmlformats.org/officeDocument/2006/relationships/hyperlink" Target="https://www.ncbi.nlm.nih.gov/pubmed/30550855" TargetMode="External"/><Relationship Id="rId183" Type="http://schemas.openxmlformats.org/officeDocument/2006/relationships/hyperlink" Target="https://tools.niehs.nih.gov/cebs3/ntpViews/?studyNumber=002-02589-0001-0000-7" TargetMode="External"/><Relationship Id="rId213" Type="http://schemas.openxmlformats.org/officeDocument/2006/relationships/hyperlink" Target="https://www.ncbi.nlm.nih.gov/pubmed/30942466" TargetMode="External"/><Relationship Id="rId218" Type="http://schemas.openxmlformats.org/officeDocument/2006/relationships/hyperlink" Target="https://www.ncbi.nlm.nih.gov/pubmed/29518399" TargetMode="External"/><Relationship Id="rId2" Type="http://schemas.openxmlformats.org/officeDocument/2006/relationships/customXml" Target="../customXml/item2.xml"/><Relationship Id="rId29" Type="http://schemas.openxmlformats.org/officeDocument/2006/relationships/hyperlink" Target="https://www.ncbi.nlm.nih.gov/pubmed/29225110" TargetMode="External"/><Relationship Id="rId24" Type="http://schemas.openxmlformats.org/officeDocument/2006/relationships/hyperlink" Target="https://www.ncbi.nlm.nih.gov/pubmed/29499475" TargetMode="External"/><Relationship Id="rId40" Type="http://schemas.openxmlformats.org/officeDocument/2006/relationships/hyperlink" Target="https://www.ncbi.nlm.nih.gov/pubmed/28983782" TargetMode="External"/><Relationship Id="rId45" Type="http://schemas.openxmlformats.org/officeDocument/2006/relationships/hyperlink" Target="https://www.ncbi.nlm.nih.gov/pubmed/29518612" TargetMode="External"/><Relationship Id="rId66" Type="http://schemas.openxmlformats.org/officeDocument/2006/relationships/hyperlink" Target="https://www.ncbi.nlm.nih.gov/pubmed/29378943" TargetMode="External"/><Relationship Id="rId87" Type="http://schemas.openxmlformats.org/officeDocument/2006/relationships/hyperlink" Target="https://www.ncbi.nlm.nih.gov/pubmed/29374305" TargetMode="External"/><Relationship Id="rId110" Type="http://schemas.openxmlformats.org/officeDocument/2006/relationships/hyperlink" Target="https://www.ncbi.nlm.nih.gov/pubmed/28546155" TargetMode="External"/><Relationship Id="rId115" Type="http://schemas.openxmlformats.org/officeDocument/2006/relationships/hyperlink" Target="https://www.ncbi.nlm.nih.gov/pubmed/27101543" TargetMode="External"/><Relationship Id="rId131" Type="http://schemas.openxmlformats.org/officeDocument/2006/relationships/hyperlink" Target="https://www.ncbi.nlm.nih.gov/pubmed/29379386" TargetMode="External"/><Relationship Id="rId136" Type="http://schemas.openxmlformats.org/officeDocument/2006/relationships/hyperlink" Target="https://chem.nlm.nih.gov/chemidplus/" TargetMode="External"/><Relationship Id="rId157" Type="http://schemas.openxmlformats.org/officeDocument/2006/relationships/hyperlink" Target="https://www.ncbi.nlm.nih.gov/pubmed/27943582" TargetMode="External"/><Relationship Id="rId178" Type="http://schemas.openxmlformats.org/officeDocument/2006/relationships/hyperlink" Target="https://www.ncbi.nlm.nih.gov/pubmed/27940077" TargetMode="External"/><Relationship Id="rId61" Type="http://schemas.openxmlformats.org/officeDocument/2006/relationships/hyperlink" Target="https://www.ncbi.nlm.nih.gov/pubmed/30550855" TargetMode="External"/><Relationship Id="rId82" Type="http://schemas.openxmlformats.org/officeDocument/2006/relationships/hyperlink" Target="http://www.cdc.gov/niosh/idlh/54115.html" TargetMode="External"/><Relationship Id="rId152" Type="http://schemas.openxmlformats.org/officeDocument/2006/relationships/hyperlink" Target="https://www.ncbi.nlm.nih.gov/pubmed/27613896" TargetMode="External"/><Relationship Id="rId173" Type="http://schemas.openxmlformats.org/officeDocument/2006/relationships/hyperlink" Target="https://www.ncbi.nlm.nih.gov/pubmed/28586306" TargetMode="External"/><Relationship Id="rId194" Type="http://schemas.openxmlformats.org/officeDocument/2006/relationships/hyperlink" Target="https://www.ncbi.nlm.nih.gov/pubmed/29118361" TargetMode="External"/><Relationship Id="rId199" Type="http://schemas.openxmlformats.org/officeDocument/2006/relationships/hyperlink" Target="https://hpd.nlm.nih.gov/index.htm" TargetMode="External"/><Relationship Id="rId203" Type="http://schemas.openxmlformats.org/officeDocument/2006/relationships/hyperlink" Target="https://www.ncbi.nlm.nih.gov/pubmed/28984212" TargetMode="External"/><Relationship Id="rId208" Type="http://schemas.openxmlformats.org/officeDocument/2006/relationships/hyperlink" Target="http://www.ncbi.nlm.nih.gov/pubmed/26787428" TargetMode="External"/><Relationship Id="rId229" Type="http://schemas.openxmlformats.org/officeDocument/2006/relationships/theme" Target="theme/theme1.xml"/><Relationship Id="rId19" Type="http://schemas.openxmlformats.org/officeDocument/2006/relationships/hyperlink" Target="https://www.ncbi.nlm.nih.gov/pubmed/27884089" TargetMode="External"/><Relationship Id="rId224" Type="http://schemas.openxmlformats.org/officeDocument/2006/relationships/hyperlink" Target="https://www.ncbi.nlm.nih.gov/pubmed/29062606" TargetMode="External"/><Relationship Id="rId14" Type="http://schemas.openxmlformats.org/officeDocument/2006/relationships/hyperlink" Target="http://ec.europa.eu/growth/tools-databases/cosing/" TargetMode="External"/><Relationship Id="rId30" Type="http://schemas.openxmlformats.org/officeDocument/2006/relationships/hyperlink" Target="https://www.ncbi.nlm.nih.gov/pubmed/30906561" TargetMode="External"/><Relationship Id="rId35" Type="http://schemas.openxmlformats.org/officeDocument/2006/relationships/hyperlink" Target="https://www.ncbi.nlm.nih.gov/pubmed/29857328" TargetMode="External"/><Relationship Id="rId56" Type="http://schemas.openxmlformats.org/officeDocument/2006/relationships/hyperlink" Target="https://www.ncbi.nlm.nih.gov/pubmed/27943582" TargetMode="External"/><Relationship Id="rId77" Type="http://schemas.openxmlformats.org/officeDocument/2006/relationships/hyperlink" Target="https://www.ncbi.nlm.nih.gov/pubmed/29268635" TargetMode="External"/><Relationship Id="rId100" Type="http://schemas.openxmlformats.org/officeDocument/2006/relationships/hyperlink" Target="https://hpd.nlm.nih.gov/index.htm" TargetMode="External"/><Relationship Id="rId105" Type="http://schemas.openxmlformats.org/officeDocument/2006/relationships/hyperlink" Target="https://www.ncbi.nlm.nih.gov/pubmed/28576119" TargetMode="External"/><Relationship Id="rId126" Type="http://schemas.openxmlformats.org/officeDocument/2006/relationships/hyperlink" Target="https://www.ncbi.nlm.nih.gov/pubmed/29053606" TargetMode="External"/><Relationship Id="rId147" Type="http://schemas.openxmlformats.org/officeDocument/2006/relationships/hyperlink" Target="https://echa.europa.eu/information-on-chemicals/cl-inventory-database" TargetMode="External"/><Relationship Id="rId168" Type="http://schemas.openxmlformats.org/officeDocument/2006/relationships/hyperlink" Target="https://www.ncbi.nlm.nih.gov/pubmed/28013195" TargetMode="External"/><Relationship Id="rId8" Type="http://schemas.openxmlformats.org/officeDocument/2006/relationships/webSettings" Target="webSettings.xml"/><Relationship Id="rId51" Type="http://schemas.openxmlformats.org/officeDocument/2006/relationships/hyperlink" Target="https://www.ncbi.nlm.nih.gov/pubmed/27613896" TargetMode="External"/><Relationship Id="rId72" Type="http://schemas.openxmlformats.org/officeDocument/2006/relationships/hyperlink" Target="https://www.ncbi.nlm.nih.gov/pubmed/28586306" TargetMode="External"/><Relationship Id="rId93" Type="http://schemas.openxmlformats.org/officeDocument/2006/relationships/hyperlink" Target="https://www.ncbi.nlm.nih.gov/pubmed/29644536" TargetMode="External"/><Relationship Id="rId98" Type="http://schemas.openxmlformats.org/officeDocument/2006/relationships/hyperlink" Target="https://www.ncbi.nlm.nih.gov/pubmed/30600444" TargetMode="External"/><Relationship Id="rId121" Type="http://schemas.openxmlformats.org/officeDocument/2006/relationships/hyperlink" Target="https://www.ncbi.nlm.nih.gov/pubmed/28066914" TargetMode="External"/><Relationship Id="rId142" Type="http://schemas.openxmlformats.org/officeDocument/2006/relationships/hyperlink" Target="https://www.ncbi.nlm.nih.gov/pubmed/29345720" TargetMode="External"/><Relationship Id="rId163" Type="http://schemas.openxmlformats.org/officeDocument/2006/relationships/hyperlink" Target="https://www.ncbi.nlm.nih.gov/pubmed/30844416" TargetMode="External"/><Relationship Id="rId184" Type="http://schemas.openxmlformats.org/officeDocument/2006/relationships/hyperlink" Target="https://www.epa.govt.nz/database-search/new-zealand-inventory-of-chemicals-nzioc/view/2725" TargetMode="External"/><Relationship Id="rId189" Type="http://schemas.openxmlformats.org/officeDocument/2006/relationships/hyperlink" Target="https://www.ncbi.nlm.nih.gov/pubmed/28882640" TargetMode="External"/><Relationship Id="rId219" Type="http://schemas.openxmlformats.org/officeDocument/2006/relationships/hyperlink" Target="https://www.ncbi.nlm.nih.gov/pubmed/29633429" TargetMode="External"/><Relationship Id="rId3" Type="http://schemas.openxmlformats.org/officeDocument/2006/relationships/customXml" Target="../customXml/item3.xml"/><Relationship Id="rId214" Type="http://schemas.openxmlformats.org/officeDocument/2006/relationships/hyperlink" Target="https://www.ncbi.nlm.nih.gov/pubmed/28440100" TargetMode="External"/><Relationship Id="rId25" Type="http://schemas.openxmlformats.org/officeDocument/2006/relationships/hyperlink" Target="https://www.ncbi.nlm.nih.gov/pubmed/29224235" TargetMode="External"/><Relationship Id="rId46" Type="http://schemas.openxmlformats.org/officeDocument/2006/relationships/hyperlink" Target="https://echa.europa.eu/information-on-chemicals/registered-substances" TargetMode="External"/><Relationship Id="rId67" Type="http://schemas.openxmlformats.org/officeDocument/2006/relationships/hyperlink" Target="https://www.ncbi.nlm.nih.gov/pubmed/28013195" TargetMode="External"/><Relationship Id="rId116" Type="http://schemas.openxmlformats.org/officeDocument/2006/relationships/hyperlink" Target="https://toxnet.nlm.nih.gov/newtoxnet/toxline.htm" TargetMode="External"/><Relationship Id="rId137" Type="http://schemas.openxmlformats.org/officeDocument/2006/relationships/hyperlink" Target="http://www.chemspider.com/Chemical-Structure.80863.html" TargetMode="External"/><Relationship Id="rId158" Type="http://schemas.openxmlformats.org/officeDocument/2006/relationships/hyperlink" Target="https://www.ncbi.nlm.nih.gov/pubmed/28957813" TargetMode="External"/><Relationship Id="rId20" Type="http://schemas.openxmlformats.org/officeDocument/2006/relationships/hyperlink" Target="https://www.ncbi.nlm.nih.gov/pubmed/28332006" TargetMode="External"/><Relationship Id="rId41" Type="http://schemas.openxmlformats.org/officeDocument/2006/relationships/hyperlink" Target="http://ec.europa.eu/growth/tools-databases/cosing/" TargetMode="External"/><Relationship Id="rId62" Type="http://schemas.openxmlformats.org/officeDocument/2006/relationships/hyperlink" Target="https://www.ncbi.nlm.nih.gov/pubmed/30844416" TargetMode="External"/><Relationship Id="rId83" Type="http://schemas.openxmlformats.org/officeDocument/2006/relationships/hyperlink" Target="https://tools.niehs.nih.gov/cebs3/ntpViews/?studyNumber=002-02589-0001-0000-7" TargetMode="External"/><Relationship Id="rId88" Type="http://schemas.openxmlformats.org/officeDocument/2006/relationships/hyperlink" Target="https://www.ncbi.nlm.nih.gov/pubmed/29660237" TargetMode="External"/><Relationship Id="rId111" Type="http://schemas.openxmlformats.org/officeDocument/2006/relationships/hyperlink" Target="https://www.ncbi.nlm.nih.gov/pubmed/28372298" TargetMode="External"/><Relationship Id="rId132" Type="http://schemas.openxmlformats.org/officeDocument/2006/relationships/hyperlink" Target="http://www.dir.ca.gov/title8/5155table_ac1.html" TargetMode="External"/><Relationship Id="rId153" Type="http://schemas.openxmlformats.org/officeDocument/2006/relationships/hyperlink" Target="https://www.ncbi.nlm.nih.gov/pubmed/30472132" TargetMode="External"/><Relationship Id="rId174" Type="http://schemas.openxmlformats.org/officeDocument/2006/relationships/hyperlink" Target="https://www.ncbi.nlm.nih.gov/pubmed/29730817" TargetMode="External"/><Relationship Id="rId179" Type="http://schemas.openxmlformats.org/officeDocument/2006/relationships/hyperlink" Target="https://www.ncbi.nlm.nih.gov/pubmed/29059451" TargetMode="External"/><Relationship Id="rId195" Type="http://schemas.openxmlformats.org/officeDocument/2006/relationships/hyperlink" Target="https://www.ncbi.nlm.nih.gov/pubmed/29501575" TargetMode="External"/><Relationship Id="rId209" Type="http://schemas.openxmlformats.org/officeDocument/2006/relationships/hyperlink" Target="https://www.ncbi.nlm.nih.gov/pubmed/28546155" TargetMode="External"/><Relationship Id="rId190" Type="http://schemas.openxmlformats.org/officeDocument/2006/relationships/hyperlink" Target="https://pubchem.ncbi.nlm.nih.gov/compound/89594" TargetMode="External"/><Relationship Id="rId204" Type="http://schemas.openxmlformats.org/officeDocument/2006/relationships/hyperlink" Target="https://www.ncbi.nlm.nih.gov/pubmed/28576119" TargetMode="External"/><Relationship Id="rId220" Type="http://schemas.openxmlformats.org/officeDocument/2006/relationships/hyperlink" Target="https://www.ncbi.nlm.nih.gov/pubmed/26780460" TargetMode="External"/><Relationship Id="rId225" Type="http://schemas.openxmlformats.org/officeDocument/2006/relationships/hyperlink" Target="https://www.ncbi.nlm.nih.gov/pubmed/28710519" TargetMode="External"/><Relationship Id="rId15" Type="http://schemas.openxmlformats.org/officeDocument/2006/relationships/hyperlink" Target="https://iaspub.epa.gov/sor_internet/registry/substreg/searchandretrieve/searchbylist/search.do" TargetMode="External"/><Relationship Id="rId36" Type="http://schemas.openxmlformats.org/officeDocument/2006/relationships/hyperlink" Target="https://www.ncbi.nlm.nih.gov/pubmed/29396723" TargetMode="External"/><Relationship Id="rId57" Type="http://schemas.openxmlformats.org/officeDocument/2006/relationships/hyperlink" Target="https://www.ncbi.nlm.nih.gov/pubmed/28957813" TargetMode="External"/><Relationship Id="rId106" Type="http://schemas.openxmlformats.org/officeDocument/2006/relationships/hyperlink" Target="https://www.ncbi.nlm.nih.gov/pubmed/29088845" TargetMode="External"/><Relationship Id="rId127" Type="http://schemas.openxmlformats.org/officeDocument/2006/relationships/hyperlink" Target="https://www.ncbi.nlm.nih.gov/pubmed/29505798" TargetMode="External"/><Relationship Id="rId10" Type="http://schemas.openxmlformats.org/officeDocument/2006/relationships/endnotes" Target="endnotes.xml"/><Relationship Id="rId31" Type="http://schemas.openxmlformats.org/officeDocument/2006/relationships/hyperlink" Target="http://sitem.herts.ac.uk/aeru/bpdb/Reports/485.htm" TargetMode="External"/><Relationship Id="rId52" Type="http://schemas.openxmlformats.org/officeDocument/2006/relationships/hyperlink" Target="https://www.ncbi.nlm.nih.gov/pubmed/30472132" TargetMode="External"/><Relationship Id="rId73" Type="http://schemas.openxmlformats.org/officeDocument/2006/relationships/hyperlink" Target="https://www.ncbi.nlm.nih.gov/pubmed/29730817" TargetMode="External"/><Relationship Id="rId78" Type="http://schemas.openxmlformats.org/officeDocument/2006/relationships/hyperlink" Target="https://www.ncbi.nlm.nih.gov/pubmed/27940077" TargetMode="External"/><Relationship Id="rId94" Type="http://schemas.openxmlformats.org/officeDocument/2006/relationships/hyperlink" Target="https://www.ncbi.nlm.nih.gov/pubmed/29129555" TargetMode="External"/><Relationship Id="rId99" Type="http://schemas.openxmlformats.org/officeDocument/2006/relationships/hyperlink" Target="https://www.ncbi.nlm.nih.gov/pubmed/28509375" TargetMode="External"/><Relationship Id="rId101" Type="http://schemas.openxmlformats.org/officeDocument/2006/relationships/hyperlink" Target="http://cfpub.epa.gov/ecotox/quick_query.htm" TargetMode="External"/><Relationship Id="rId122" Type="http://schemas.openxmlformats.org/officeDocument/2006/relationships/hyperlink" Target="https://www.ncbi.nlm.nih.gov/pubmed/28739690" TargetMode="External"/><Relationship Id="rId143" Type="http://schemas.openxmlformats.org/officeDocument/2006/relationships/hyperlink" Target="https://www.ncbi.nlm.nih.gov/pubmed/29215713" TargetMode="External"/><Relationship Id="rId148" Type="http://schemas.openxmlformats.org/officeDocument/2006/relationships/hyperlink" Target="https://www.epa.gov/tsca-screening-tools/download-epi-suitetm-estimation-program-interface-v411" TargetMode="External"/><Relationship Id="rId164" Type="http://schemas.openxmlformats.org/officeDocument/2006/relationships/hyperlink" Target="https://www.ncbi.nlm.nih.gov/pubmed/28382283" TargetMode="External"/><Relationship Id="rId169" Type="http://schemas.openxmlformats.org/officeDocument/2006/relationships/hyperlink" Target="https://www.ncbi.nlm.nih.gov/pubmed/29658611" TargetMode="External"/><Relationship Id="rId185" Type="http://schemas.openxmlformats.org/officeDocument/2006/relationships/hyperlink" Target="https://www.epa.govt.nz/database-search/chemical-classification-and-information-database-ccid/view/2725"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ncbi.nlm.nih.gov/pubmed/30922031" TargetMode="External"/><Relationship Id="rId210" Type="http://schemas.openxmlformats.org/officeDocument/2006/relationships/hyperlink" Target="https://www.ncbi.nlm.nih.gov/pubmed/28372298" TargetMode="External"/><Relationship Id="rId215" Type="http://schemas.openxmlformats.org/officeDocument/2006/relationships/hyperlink" Target="https://www.ncbi.nlm.nih.gov/pubmed/29486207" TargetMode="External"/><Relationship Id="rId26" Type="http://schemas.openxmlformats.org/officeDocument/2006/relationships/hyperlink" Target="https://www.ncbi.nlm.nih.gov/pubmed/29058303" TargetMode="External"/><Relationship Id="rId47" Type="http://schemas.openxmlformats.org/officeDocument/2006/relationships/hyperlink" Target="https://echa.europa.eu/information-on-chemicals/cl-inventory-database" TargetMode="External"/><Relationship Id="rId68" Type="http://schemas.openxmlformats.org/officeDocument/2006/relationships/hyperlink" Target="https://www.ncbi.nlm.nih.gov/pubmed/29658611" TargetMode="External"/><Relationship Id="rId89" Type="http://schemas.openxmlformats.org/officeDocument/2006/relationships/hyperlink" Target="https://www.ncbi.nlm.nih.gov/pubmed/28882640" TargetMode="External"/><Relationship Id="rId112" Type="http://schemas.openxmlformats.org/officeDocument/2006/relationships/hyperlink" Target="https://www.ncbi.nlm.nih.gov/pubmed/27295092" TargetMode="External"/><Relationship Id="rId133" Type="http://schemas.openxmlformats.org/officeDocument/2006/relationships/hyperlink" Target="https://www.ncbi.nlm.nih.gov/pubmed/28963785" TargetMode="External"/><Relationship Id="rId154" Type="http://schemas.openxmlformats.org/officeDocument/2006/relationships/hyperlink" Target="https://www.ncbi.nlm.nih.gov/pubmed/29496477" TargetMode="External"/><Relationship Id="rId175" Type="http://schemas.openxmlformats.org/officeDocument/2006/relationships/hyperlink" Target="https://www.ncbi.nlm.nih.gov/pubmed/29355739" TargetMode="External"/><Relationship Id="rId196" Type="http://schemas.openxmlformats.org/officeDocument/2006/relationships/hyperlink" Target="https://www.ncbi.nlm.nih.gov/pubmed/29232328" TargetMode="External"/><Relationship Id="rId200" Type="http://schemas.openxmlformats.org/officeDocument/2006/relationships/hyperlink" Target="http://cfpub.epa.gov/ecotox/quick_query.htm" TargetMode="External"/><Relationship Id="rId16" Type="http://schemas.openxmlformats.org/officeDocument/2006/relationships/hyperlink" Target="https://www.journalslibrary.nihr.ac.uk/programmes/hta/155785/" TargetMode="External"/><Relationship Id="rId221" Type="http://schemas.openxmlformats.org/officeDocument/2006/relationships/hyperlink" Target="https://www.ncbi.nlm.nih.gov/pubmed/28082123" TargetMode="External"/><Relationship Id="rId37" Type="http://schemas.openxmlformats.org/officeDocument/2006/relationships/hyperlink" Target="https://chem.nlm.nih.gov/chemidplus/" TargetMode="External"/><Relationship Id="rId58" Type="http://schemas.openxmlformats.org/officeDocument/2006/relationships/hyperlink" Target="http://www.inchem.org/documents/pims/chemical/nicotine.htm" TargetMode="External"/><Relationship Id="rId79" Type="http://schemas.openxmlformats.org/officeDocument/2006/relationships/hyperlink" Target="https://www.ncbi.nlm.nih.gov/pubmed/29059451" TargetMode="External"/><Relationship Id="rId102" Type="http://schemas.openxmlformats.org/officeDocument/2006/relationships/hyperlink" Target="https://iaspub.epa.gov/apex/pesticides/f?p=CHEMICALSEARCH:1:0::NO:1" TargetMode="External"/><Relationship Id="rId123" Type="http://schemas.openxmlformats.org/officeDocument/2006/relationships/hyperlink" Target="https://www.ncbi.nlm.nih.gov/pubmed/29499475" TargetMode="External"/><Relationship Id="rId144" Type="http://schemas.openxmlformats.org/officeDocument/2006/relationships/hyperlink" Target="https://www.ncbi.nlm.nih.gov/pubmed/29567093" TargetMode="External"/><Relationship Id="rId90" Type="http://schemas.openxmlformats.org/officeDocument/2006/relationships/hyperlink" Target="https://pubchem.ncbi.nlm.nih.gov/compound/89594" TargetMode="External"/><Relationship Id="rId165" Type="http://schemas.openxmlformats.org/officeDocument/2006/relationships/hyperlink" Target="https://www.ncbi.nlm.nih.gov/pubmed/29342418" TargetMode="External"/><Relationship Id="rId186" Type="http://schemas.openxmlformats.org/officeDocument/2006/relationships/hyperlink" Target="https://www.ncbi.nlm.nih.gov/pubmed/28349880" TargetMode="External"/><Relationship Id="rId211" Type="http://schemas.openxmlformats.org/officeDocument/2006/relationships/hyperlink" Target="https://www.ncbi.nlm.nih.gov/pubmed/27295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629BF8AACE884E90251DD6A9ADDAA9" ma:contentTypeVersion="2" ma:contentTypeDescription="Create a new document." ma:contentTypeScope="" ma:versionID="ed70a07911521baa2d8a11e8ff963f58">
  <xsd:schema xmlns:xsd="http://www.w3.org/2001/XMLSchema" xmlns:xs="http://www.w3.org/2001/XMLSchema" xmlns:p="http://schemas.microsoft.com/office/2006/metadata/properties" xmlns:ns2="a0284190-c103-4bde-b205-690aa0042d08" targetNamespace="http://schemas.microsoft.com/office/2006/metadata/properties" ma:root="true" ma:fieldsID="b2613cc92972b052309b5a01434a96f9" ns2:_="">
    <xsd:import namespace="a0284190-c103-4bde-b205-690aa0042d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84190-c103-4bde-b205-690aa0042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12AA4-2FB9-41AD-9ED9-46167B640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DD33D3-9C92-4485-A3A4-8D9D35B71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84190-c103-4bde-b205-690aa0042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7B0C4C-E979-4885-A724-39643C03DA5A}">
  <ds:schemaRefs>
    <ds:schemaRef ds:uri="http://schemas.microsoft.com/sharepoint/v3/contenttype/forms"/>
  </ds:schemaRefs>
</ds:datastoreItem>
</file>

<file path=customXml/itemProps4.xml><?xml version="1.0" encoding="utf-8"?>
<ds:datastoreItem xmlns:ds="http://schemas.openxmlformats.org/officeDocument/2006/customXml" ds:itemID="{56CD5B28-A3B7-4F9D-AA96-B1A36485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214</Pages>
  <Words>102854</Words>
  <Characters>586271</Characters>
  <Application>Microsoft Office Word</Application>
  <DocSecurity>0</DocSecurity>
  <Lines>4885</Lines>
  <Paragraphs>1375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687750</CharactersWithSpaces>
  <SharedDoc>false</SharedDoc>
  <HLinks>
    <vt:vector size="1758" baseType="variant">
      <vt:variant>
        <vt:i4>589917</vt:i4>
      </vt:variant>
      <vt:variant>
        <vt:i4>876</vt:i4>
      </vt:variant>
      <vt:variant>
        <vt:i4>0</vt:i4>
      </vt:variant>
      <vt:variant>
        <vt:i4>5</vt:i4>
      </vt:variant>
      <vt:variant>
        <vt:lpwstr>https://www.ncbi.nlm.nih.gov/pubmed/28196335</vt:lpwstr>
      </vt:variant>
      <vt:variant>
        <vt:lpwstr/>
      </vt:variant>
      <vt:variant>
        <vt:i4>589919</vt:i4>
      </vt:variant>
      <vt:variant>
        <vt:i4>873</vt:i4>
      </vt:variant>
      <vt:variant>
        <vt:i4>0</vt:i4>
      </vt:variant>
      <vt:variant>
        <vt:i4>5</vt:i4>
      </vt:variant>
      <vt:variant>
        <vt:lpwstr>https://www.ncbi.nlm.nih.gov/pubmed/29859873</vt:lpwstr>
      </vt:variant>
      <vt:variant>
        <vt:lpwstr/>
      </vt:variant>
      <vt:variant>
        <vt:i4>720991</vt:i4>
      </vt:variant>
      <vt:variant>
        <vt:i4>870</vt:i4>
      </vt:variant>
      <vt:variant>
        <vt:i4>0</vt:i4>
      </vt:variant>
      <vt:variant>
        <vt:i4>5</vt:i4>
      </vt:variant>
      <vt:variant>
        <vt:lpwstr>https://www.ncbi.nlm.nih.gov/pubmed/28710519</vt:lpwstr>
      </vt:variant>
      <vt:variant>
        <vt:lpwstr/>
      </vt:variant>
      <vt:variant>
        <vt:i4>65627</vt:i4>
      </vt:variant>
      <vt:variant>
        <vt:i4>867</vt:i4>
      </vt:variant>
      <vt:variant>
        <vt:i4>0</vt:i4>
      </vt:variant>
      <vt:variant>
        <vt:i4>5</vt:i4>
      </vt:variant>
      <vt:variant>
        <vt:lpwstr>https://www.ncbi.nlm.nih.gov/pubmed/29062606</vt:lpwstr>
      </vt:variant>
      <vt:variant>
        <vt:lpwstr/>
      </vt:variant>
      <vt:variant>
        <vt:i4>196700</vt:i4>
      </vt:variant>
      <vt:variant>
        <vt:i4>864</vt:i4>
      </vt:variant>
      <vt:variant>
        <vt:i4>0</vt:i4>
      </vt:variant>
      <vt:variant>
        <vt:i4>5</vt:i4>
      </vt:variant>
      <vt:variant>
        <vt:lpwstr>https://www.ncbi.nlm.nih.gov/pubmed/28167231</vt:lpwstr>
      </vt:variant>
      <vt:variant>
        <vt:lpwstr/>
      </vt:variant>
      <vt:variant>
        <vt:i4>65629</vt:i4>
      </vt:variant>
      <vt:variant>
        <vt:i4>861</vt:i4>
      </vt:variant>
      <vt:variant>
        <vt:i4>0</vt:i4>
      </vt:variant>
      <vt:variant>
        <vt:i4>5</vt:i4>
      </vt:variant>
      <vt:variant>
        <vt:lpwstr>https://www.ncbi.nlm.nih.gov/pubmed/29525743</vt:lpwstr>
      </vt:variant>
      <vt:variant>
        <vt:lpwstr/>
      </vt:variant>
      <vt:variant>
        <vt:i4>786521</vt:i4>
      </vt:variant>
      <vt:variant>
        <vt:i4>858</vt:i4>
      </vt:variant>
      <vt:variant>
        <vt:i4>0</vt:i4>
      </vt:variant>
      <vt:variant>
        <vt:i4>5</vt:i4>
      </vt:variant>
      <vt:variant>
        <vt:lpwstr>https://www.ncbi.nlm.nih.gov/pubmed/28082123</vt:lpwstr>
      </vt:variant>
      <vt:variant>
        <vt:lpwstr/>
      </vt:variant>
      <vt:variant>
        <vt:i4>262232</vt:i4>
      </vt:variant>
      <vt:variant>
        <vt:i4>855</vt:i4>
      </vt:variant>
      <vt:variant>
        <vt:i4>0</vt:i4>
      </vt:variant>
      <vt:variant>
        <vt:i4>5</vt:i4>
      </vt:variant>
      <vt:variant>
        <vt:lpwstr>https://www.ncbi.nlm.nih.gov/pubmed/26780460</vt:lpwstr>
      </vt:variant>
      <vt:variant>
        <vt:lpwstr/>
      </vt:variant>
      <vt:variant>
        <vt:i4>589918</vt:i4>
      </vt:variant>
      <vt:variant>
        <vt:i4>852</vt:i4>
      </vt:variant>
      <vt:variant>
        <vt:i4>0</vt:i4>
      </vt:variant>
      <vt:variant>
        <vt:i4>5</vt:i4>
      </vt:variant>
      <vt:variant>
        <vt:lpwstr>https://www.ncbi.nlm.nih.gov/pubmed/29633429</vt:lpwstr>
      </vt:variant>
      <vt:variant>
        <vt:lpwstr/>
      </vt:variant>
      <vt:variant>
        <vt:i4>786525</vt:i4>
      </vt:variant>
      <vt:variant>
        <vt:i4>849</vt:i4>
      </vt:variant>
      <vt:variant>
        <vt:i4>0</vt:i4>
      </vt:variant>
      <vt:variant>
        <vt:i4>5</vt:i4>
      </vt:variant>
      <vt:variant>
        <vt:lpwstr>https://www.ncbi.nlm.nih.gov/pubmed/29518399</vt:lpwstr>
      </vt:variant>
      <vt:variant>
        <vt:lpwstr/>
      </vt:variant>
      <vt:variant>
        <vt:i4>1638486</vt:i4>
      </vt:variant>
      <vt:variant>
        <vt:i4>846</vt:i4>
      </vt:variant>
      <vt:variant>
        <vt:i4>0</vt:i4>
      </vt:variant>
      <vt:variant>
        <vt:i4>5</vt:i4>
      </vt:variant>
      <vt:variant>
        <vt:lpwstr>https://toxnet.nlm.nih.gov/newtoxnet/toxline.htm</vt:lpwstr>
      </vt:variant>
      <vt:variant>
        <vt:lpwstr/>
      </vt:variant>
      <vt:variant>
        <vt:i4>983133</vt:i4>
      </vt:variant>
      <vt:variant>
        <vt:i4>843</vt:i4>
      </vt:variant>
      <vt:variant>
        <vt:i4>0</vt:i4>
      </vt:variant>
      <vt:variant>
        <vt:i4>5</vt:i4>
      </vt:variant>
      <vt:variant>
        <vt:lpwstr>https://www.ncbi.nlm.nih.gov/pubmed/27101543</vt:lpwstr>
      </vt:variant>
      <vt:variant>
        <vt:lpwstr/>
      </vt:variant>
      <vt:variant>
        <vt:i4>655451</vt:i4>
      </vt:variant>
      <vt:variant>
        <vt:i4>840</vt:i4>
      </vt:variant>
      <vt:variant>
        <vt:i4>0</vt:i4>
      </vt:variant>
      <vt:variant>
        <vt:i4>5</vt:i4>
      </vt:variant>
      <vt:variant>
        <vt:lpwstr>https://www.ncbi.nlm.nih.gov/pubmed/29486207</vt:lpwstr>
      </vt:variant>
      <vt:variant>
        <vt:lpwstr/>
      </vt:variant>
      <vt:variant>
        <vt:i4>196701</vt:i4>
      </vt:variant>
      <vt:variant>
        <vt:i4>837</vt:i4>
      </vt:variant>
      <vt:variant>
        <vt:i4>0</vt:i4>
      </vt:variant>
      <vt:variant>
        <vt:i4>5</vt:i4>
      </vt:variant>
      <vt:variant>
        <vt:lpwstr>https://www.ncbi.nlm.nih.gov/pubmed/28440100</vt:lpwstr>
      </vt:variant>
      <vt:variant>
        <vt:lpwstr/>
      </vt:variant>
      <vt:variant>
        <vt:i4>524373</vt:i4>
      </vt:variant>
      <vt:variant>
        <vt:i4>834</vt:i4>
      </vt:variant>
      <vt:variant>
        <vt:i4>0</vt:i4>
      </vt:variant>
      <vt:variant>
        <vt:i4>5</vt:i4>
      </vt:variant>
      <vt:variant>
        <vt:lpwstr>https://www.ncbi.nlm.nih.gov/pubmed/30942466</vt:lpwstr>
      </vt:variant>
      <vt:variant>
        <vt:lpwstr/>
      </vt:variant>
      <vt:variant>
        <vt:i4>720990</vt:i4>
      </vt:variant>
      <vt:variant>
        <vt:i4>831</vt:i4>
      </vt:variant>
      <vt:variant>
        <vt:i4>0</vt:i4>
      </vt:variant>
      <vt:variant>
        <vt:i4>5</vt:i4>
      </vt:variant>
      <vt:variant>
        <vt:lpwstr>https://www.ncbi.nlm.nih.gov/pubmed/29155039</vt:lpwstr>
      </vt:variant>
      <vt:variant>
        <vt:lpwstr/>
      </vt:variant>
      <vt:variant>
        <vt:i4>131159</vt:i4>
      </vt:variant>
      <vt:variant>
        <vt:i4>828</vt:i4>
      </vt:variant>
      <vt:variant>
        <vt:i4>0</vt:i4>
      </vt:variant>
      <vt:variant>
        <vt:i4>5</vt:i4>
      </vt:variant>
      <vt:variant>
        <vt:lpwstr>https://www.ncbi.nlm.nih.gov/pubmed/27295092</vt:lpwstr>
      </vt:variant>
      <vt:variant>
        <vt:lpwstr/>
      </vt:variant>
      <vt:variant>
        <vt:i4>720977</vt:i4>
      </vt:variant>
      <vt:variant>
        <vt:i4>825</vt:i4>
      </vt:variant>
      <vt:variant>
        <vt:i4>0</vt:i4>
      </vt:variant>
      <vt:variant>
        <vt:i4>5</vt:i4>
      </vt:variant>
      <vt:variant>
        <vt:lpwstr>https://www.ncbi.nlm.nih.gov/pubmed/28372298</vt:lpwstr>
      </vt:variant>
      <vt:variant>
        <vt:lpwstr/>
      </vt:variant>
      <vt:variant>
        <vt:i4>393311</vt:i4>
      </vt:variant>
      <vt:variant>
        <vt:i4>822</vt:i4>
      </vt:variant>
      <vt:variant>
        <vt:i4>0</vt:i4>
      </vt:variant>
      <vt:variant>
        <vt:i4>5</vt:i4>
      </vt:variant>
      <vt:variant>
        <vt:lpwstr>https://www.ncbi.nlm.nih.gov/pubmed/28546155</vt:lpwstr>
      </vt:variant>
      <vt:variant>
        <vt:lpwstr/>
      </vt:variant>
      <vt:variant>
        <vt:i4>3145772</vt:i4>
      </vt:variant>
      <vt:variant>
        <vt:i4>819</vt:i4>
      </vt:variant>
      <vt:variant>
        <vt:i4>0</vt:i4>
      </vt:variant>
      <vt:variant>
        <vt:i4>5</vt:i4>
      </vt:variant>
      <vt:variant>
        <vt:lpwstr>http://www.ncbi.nlm.nih.gov/pubmed/26787428</vt:lpwstr>
      </vt:variant>
      <vt:variant>
        <vt:lpwstr/>
      </vt:variant>
      <vt:variant>
        <vt:i4>327765</vt:i4>
      </vt:variant>
      <vt:variant>
        <vt:i4>816</vt:i4>
      </vt:variant>
      <vt:variant>
        <vt:i4>0</vt:i4>
      </vt:variant>
      <vt:variant>
        <vt:i4>5</vt:i4>
      </vt:variant>
      <vt:variant>
        <vt:lpwstr>https://www.ncbi.nlm.nih.gov/pubmed/29257196</vt:lpwstr>
      </vt:variant>
      <vt:variant>
        <vt:lpwstr/>
      </vt:variant>
      <vt:variant>
        <vt:i4>327769</vt:i4>
      </vt:variant>
      <vt:variant>
        <vt:i4>813</vt:i4>
      </vt:variant>
      <vt:variant>
        <vt:i4>0</vt:i4>
      </vt:variant>
      <vt:variant>
        <vt:i4>5</vt:i4>
      </vt:variant>
      <vt:variant>
        <vt:lpwstr>https://www.ncbi.nlm.nih.gov/pubmed/30675824</vt:lpwstr>
      </vt:variant>
      <vt:variant>
        <vt:lpwstr/>
      </vt:variant>
      <vt:variant>
        <vt:i4>131157</vt:i4>
      </vt:variant>
      <vt:variant>
        <vt:i4>810</vt:i4>
      </vt:variant>
      <vt:variant>
        <vt:i4>0</vt:i4>
      </vt:variant>
      <vt:variant>
        <vt:i4>5</vt:i4>
      </vt:variant>
      <vt:variant>
        <vt:lpwstr>https://www.ncbi.nlm.nih.gov/pubmed/29088845</vt:lpwstr>
      </vt:variant>
      <vt:variant>
        <vt:lpwstr/>
      </vt:variant>
      <vt:variant>
        <vt:i4>589915</vt:i4>
      </vt:variant>
      <vt:variant>
        <vt:i4>807</vt:i4>
      </vt:variant>
      <vt:variant>
        <vt:i4>0</vt:i4>
      </vt:variant>
      <vt:variant>
        <vt:i4>5</vt:i4>
      </vt:variant>
      <vt:variant>
        <vt:lpwstr>https://www.ncbi.nlm.nih.gov/pubmed/28576119</vt:lpwstr>
      </vt:variant>
      <vt:variant>
        <vt:lpwstr/>
      </vt:variant>
      <vt:variant>
        <vt:i4>917589</vt:i4>
      </vt:variant>
      <vt:variant>
        <vt:i4>804</vt:i4>
      </vt:variant>
      <vt:variant>
        <vt:i4>0</vt:i4>
      </vt:variant>
      <vt:variant>
        <vt:i4>5</vt:i4>
      </vt:variant>
      <vt:variant>
        <vt:lpwstr>https://www.ncbi.nlm.nih.gov/pubmed/28984212</vt:lpwstr>
      </vt:variant>
      <vt:variant>
        <vt:lpwstr/>
      </vt:variant>
      <vt:variant>
        <vt:i4>7405645</vt:i4>
      </vt:variant>
      <vt:variant>
        <vt:i4>801</vt:i4>
      </vt:variant>
      <vt:variant>
        <vt:i4>0</vt:i4>
      </vt:variant>
      <vt:variant>
        <vt:i4>5</vt:i4>
      </vt:variant>
      <vt:variant>
        <vt:lpwstr>https://iaspub.epa.gov/sor_internet/registry/substreg/searchandretrieve/searchbylist/search.do</vt:lpwstr>
      </vt:variant>
      <vt:variant>
        <vt:lpwstr/>
      </vt:variant>
      <vt:variant>
        <vt:i4>4063357</vt:i4>
      </vt:variant>
      <vt:variant>
        <vt:i4>798</vt:i4>
      </vt:variant>
      <vt:variant>
        <vt:i4>0</vt:i4>
      </vt:variant>
      <vt:variant>
        <vt:i4>5</vt:i4>
      </vt:variant>
      <vt:variant>
        <vt:lpwstr>https://iaspub.epa.gov/apex/pesticides/f?p=CHEMICALSEARCH:1:0::NO:1</vt:lpwstr>
      </vt:variant>
      <vt:variant>
        <vt:lpwstr/>
      </vt:variant>
      <vt:variant>
        <vt:i4>1114163</vt:i4>
      </vt:variant>
      <vt:variant>
        <vt:i4>795</vt:i4>
      </vt:variant>
      <vt:variant>
        <vt:i4>0</vt:i4>
      </vt:variant>
      <vt:variant>
        <vt:i4>5</vt:i4>
      </vt:variant>
      <vt:variant>
        <vt:lpwstr>http://cfpub.epa.gov/ecotox/quick_query.htm</vt:lpwstr>
      </vt:variant>
      <vt:variant>
        <vt:lpwstr/>
      </vt:variant>
      <vt:variant>
        <vt:i4>5963845</vt:i4>
      </vt:variant>
      <vt:variant>
        <vt:i4>792</vt:i4>
      </vt:variant>
      <vt:variant>
        <vt:i4>0</vt:i4>
      </vt:variant>
      <vt:variant>
        <vt:i4>5</vt:i4>
      </vt:variant>
      <vt:variant>
        <vt:lpwstr>https://hpd.nlm.nih.gov/index.htm</vt:lpwstr>
      </vt:variant>
      <vt:variant>
        <vt:lpwstr/>
      </vt:variant>
      <vt:variant>
        <vt:i4>82</vt:i4>
      </vt:variant>
      <vt:variant>
        <vt:i4>789</vt:i4>
      </vt:variant>
      <vt:variant>
        <vt:i4>0</vt:i4>
      </vt:variant>
      <vt:variant>
        <vt:i4>5</vt:i4>
      </vt:variant>
      <vt:variant>
        <vt:lpwstr>https://www.ncbi.nlm.nih.gov/pubmed/28509375</vt:lpwstr>
      </vt:variant>
      <vt:variant>
        <vt:lpwstr/>
      </vt:variant>
      <vt:variant>
        <vt:i4>917594</vt:i4>
      </vt:variant>
      <vt:variant>
        <vt:i4>786</vt:i4>
      </vt:variant>
      <vt:variant>
        <vt:i4>0</vt:i4>
      </vt:variant>
      <vt:variant>
        <vt:i4>5</vt:i4>
      </vt:variant>
      <vt:variant>
        <vt:lpwstr>https://www.ncbi.nlm.nih.gov/pubmed/30600444</vt:lpwstr>
      </vt:variant>
      <vt:variant>
        <vt:lpwstr/>
      </vt:variant>
      <vt:variant>
        <vt:i4>983131</vt:i4>
      </vt:variant>
      <vt:variant>
        <vt:i4>783</vt:i4>
      </vt:variant>
      <vt:variant>
        <vt:i4>0</vt:i4>
      </vt:variant>
      <vt:variant>
        <vt:i4>5</vt:i4>
      </vt:variant>
      <vt:variant>
        <vt:lpwstr>https://www.ncbi.nlm.nih.gov/pubmed/29232328</vt:lpwstr>
      </vt:variant>
      <vt:variant>
        <vt:lpwstr/>
      </vt:variant>
      <vt:variant>
        <vt:i4>458842</vt:i4>
      </vt:variant>
      <vt:variant>
        <vt:i4>780</vt:i4>
      </vt:variant>
      <vt:variant>
        <vt:i4>0</vt:i4>
      </vt:variant>
      <vt:variant>
        <vt:i4>5</vt:i4>
      </vt:variant>
      <vt:variant>
        <vt:lpwstr>https://www.ncbi.nlm.nih.gov/pubmed/29501575</vt:lpwstr>
      </vt:variant>
      <vt:variant>
        <vt:lpwstr/>
      </vt:variant>
      <vt:variant>
        <vt:i4>262230</vt:i4>
      </vt:variant>
      <vt:variant>
        <vt:i4>777</vt:i4>
      </vt:variant>
      <vt:variant>
        <vt:i4>0</vt:i4>
      </vt:variant>
      <vt:variant>
        <vt:i4>5</vt:i4>
      </vt:variant>
      <vt:variant>
        <vt:lpwstr>https://www.ncbi.nlm.nih.gov/pubmed/29118361</vt:lpwstr>
      </vt:variant>
      <vt:variant>
        <vt:lpwstr/>
      </vt:variant>
      <vt:variant>
        <vt:i4>327764</vt:i4>
      </vt:variant>
      <vt:variant>
        <vt:i4>774</vt:i4>
      </vt:variant>
      <vt:variant>
        <vt:i4>0</vt:i4>
      </vt:variant>
      <vt:variant>
        <vt:i4>5</vt:i4>
      </vt:variant>
      <vt:variant>
        <vt:lpwstr>https://www.ncbi.nlm.nih.gov/pubmed/29129555</vt:lpwstr>
      </vt:variant>
      <vt:variant>
        <vt:lpwstr/>
      </vt:variant>
      <vt:variant>
        <vt:i4>88</vt:i4>
      </vt:variant>
      <vt:variant>
        <vt:i4>771</vt:i4>
      </vt:variant>
      <vt:variant>
        <vt:i4>0</vt:i4>
      </vt:variant>
      <vt:variant>
        <vt:i4>5</vt:i4>
      </vt:variant>
      <vt:variant>
        <vt:lpwstr>https://www.ncbi.nlm.nih.gov/pubmed/29644536</vt:lpwstr>
      </vt:variant>
      <vt:variant>
        <vt:lpwstr/>
      </vt:variant>
      <vt:variant>
        <vt:i4>589918</vt:i4>
      </vt:variant>
      <vt:variant>
        <vt:i4>768</vt:i4>
      </vt:variant>
      <vt:variant>
        <vt:i4>0</vt:i4>
      </vt:variant>
      <vt:variant>
        <vt:i4>5</vt:i4>
      </vt:variant>
      <vt:variant>
        <vt:lpwstr>https://www.ncbi.nlm.nih.gov/pubmed/30605750</vt:lpwstr>
      </vt:variant>
      <vt:variant>
        <vt:lpwstr/>
      </vt:variant>
      <vt:variant>
        <vt:i4>7471155</vt:i4>
      </vt:variant>
      <vt:variant>
        <vt:i4>765</vt:i4>
      </vt:variant>
      <vt:variant>
        <vt:i4>0</vt:i4>
      </vt:variant>
      <vt:variant>
        <vt:i4>5</vt:i4>
      </vt:variant>
      <vt:variant>
        <vt:lpwstr>https://pubchem.ncbi.nlm.nih.gov/compound/89594</vt:lpwstr>
      </vt:variant>
      <vt:variant>
        <vt:lpwstr/>
      </vt:variant>
      <vt:variant>
        <vt:i4>524375</vt:i4>
      </vt:variant>
      <vt:variant>
        <vt:i4>762</vt:i4>
      </vt:variant>
      <vt:variant>
        <vt:i4>0</vt:i4>
      </vt:variant>
      <vt:variant>
        <vt:i4>5</vt:i4>
      </vt:variant>
      <vt:variant>
        <vt:lpwstr>https://www.ncbi.nlm.nih.gov/pubmed/28882640</vt:lpwstr>
      </vt:variant>
      <vt:variant>
        <vt:lpwstr/>
      </vt:variant>
      <vt:variant>
        <vt:i4>786549</vt:i4>
      </vt:variant>
      <vt:variant>
        <vt:i4>759</vt:i4>
      </vt:variant>
      <vt:variant>
        <vt:i4>0</vt:i4>
      </vt:variant>
      <vt:variant>
        <vt:i4>5</vt:i4>
      </vt:variant>
      <vt:variant>
        <vt:lpwstr>https://assets.publishing.service.gov.uk/government/uploads/system/uploads/attachment_data/file/684963/Evidence_review_of_e-cigarettes_and_heated_tobacco_products_2018.pdf</vt:lpwstr>
      </vt:variant>
      <vt:variant>
        <vt:lpwstr/>
      </vt:variant>
      <vt:variant>
        <vt:i4>262236</vt:i4>
      </vt:variant>
      <vt:variant>
        <vt:i4>756</vt:i4>
      </vt:variant>
      <vt:variant>
        <vt:i4>0</vt:i4>
      </vt:variant>
      <vt:variant>
        <vt:i4>5</vt:i4>
      </vt:variant>
      <vt:variant>
        <vt:lpwstr>https://www.ncbi.nlm.nih.gov/pubmed/29660237</vt:lpwstr>
      </vt:variant>
      <vt:variant>
        <vt:lpwstr/>
      </vt:variant>
      <vt:variant>
        <vt:i4>393310</vt:i4>
      </vt:variant>
      <vt:variant>
        <vt:i4>753</vt:i4>
      </vt:variant>
      <vt:variant>
        <vt:i4>0</vt:i4>
      </vt:variant>
      <vt:variant>
        <vt:i4>5</vt:i4>
      </vt:variant>
      <vt:variant>
        <vt:lpwstr>https://www.ncbi.nlm.nih.gov/pubmed/29374305</vt:lpwstr>
      </vt:variant>
      <vt:variant>
        <vt:lpwstr/>
      </vt:variant>
      <vt:variant>
        <vt:i4>655451</vt:i4>
      </vt:variant>
      <vt:variant>
        <vt:i4>750</vt:i4>
      </vt:variant>
      <vt:variant>
        <vt:i4>0</vt:i4>
      </vt:variant>
      <vt:variant>
        <vt:i4>5</vt:i4>
      </vt:variant>
      <vt:variant>
        <vt:lpwstr>https://www.ncbi.nlm.nih.gov/pubmed/28349880</vt:lpwstr>
      </vt:variant>
      <vt:variant>
        <vt:lpwstr/>
      </vt:variant>
      <vt:variant>
        <vt:i4>7864374</vt:i4>
      </vt:variant>
      <vt:variant>
        <vt:i4>747</vt:i4>
      </vt:variant>
      <vt:variant>
        <vt:i4>0</vt:i4>
      </vt:variant>
      <vt:variant>
        <vt:i4>5</vt:i4>
      </vt:variant>
      <vt:variant>
        <vt:lpwstr>https://www.epa.govt.nz/database-search/chemical-classification-and-information-database-ccid/view/2725</vt:lpwstr>
      </vt:variant>
      <vt:variant>
        <vt:lpwstr/>
      </vt:variant>
      <vt:variant>
        <vt:i4>7667827</vt:i4>
      </vt:variant>
      <vt:variant>
        <vt:i4>744</vt:i4>
      </vt:variant>
      <vt:variant>
        <vt:i4>0</vt:i4>
      </vt:variant>
      <vt:variant>
        <vt:i4>5</vt:i4>
      </vt:variant>
      <vt:variant>
        <vt:lpwstr>https://www.epa.govt.nz/database-search/new-zealand-inventory-of-chemicals-nzioc/view/2725</vt:lpwstr>
      </vt:variant>
      <vt:variant>
        <vt:lpwstr/>
      </vt:variant>
      <vt:variant>
        <vt:i4>5963859</vt:i4>
      </vt:variant>
      <vt:variant>
        <vt:i4>741</vt:i4>
      </vt:variant>
      <vt:variant>
        <vt:i4>0</vt:i4>
      </vt:variant>
      <vt:variant>
        <vt:i4>5</vt:i4>
      </vt:variant>
      <vt:variant>
        <vt:lpwstr>https://tools.niehs.nih.gov/cebs3/ntpViews/?studyNumber=002-02589-0001-0000-7</vt:lpwstr>
      </vt:variant>
      <vt:variant>
        <vt:lpwstr/>
      </vt:variant>
      <vt:variant>
        <vt:i4>4849751</vt:i4>
      </vt:variant>
      <vt:variant>
        <vt:i4>738</vt:i4>
      </vt:variant>
      <vt:variant>
        <vt:i4>0</vt:i4>
      </vt:variant>
      <vt:variant>
        <vt:i4>5</vt:i4>
      </vt:variant>
      <vt:variant>
        <vt:lpwstr>http://www.cdc.gov/niosh/idlh/54115.html</vt:lpwstr>
      </vt:variant>
      <vt:variant>
        <vt:lpwstr/>
      </vt:variant>
      <vt:variant>
        <vt:i4>1048590</vt:i4>
      </vt:variant>
      <vt:variant>
        <vt:i4>735</vt:i4>
      </vt:variant>
      <vt:variant>
        <vt:i4>0</vt:i4>
      </vt:variant>
      <vt:variant>
        <vt:i4>5</vt:i4>
      </vt:variant>
      <vt:variant>
        <vt:lpwstr>https://web.archive.org/web/20111028153518/http:/www.cdc.gov/noes/noes2/50570occ.html</vt:lpwstr>
      </vt:variant>
      <vt:variant>
        <vt:lpwstr/>
      </vt:variant>
      <vt:variant>
        <vt:i4>852048</vt:i4>
      </vt:variant>
      <vt:variant>
        <vt:i4>732</vt:i4>
      </vt:variant>
      <vt:variant>
        <vt:i4>0</vt:i4>
      </vt:variant>
      <vt:variant>
        <vt:i4>5</vt:i4>
      </vt:variant>
      <vt:variant>
        <vt:lpwstr>https://www.ncbi.nlm.nih.gov/pubmed/30922031</vt:lpwstr>
      </vt:variant>
      <vt:variant>
        <vt:lpwstr/>
      </vt:variant>
      <vt:variant>
        <vt:i4>458837</vt:i4>
      </vt:variant>
      <vt:variant>
        <vt:i4>729</vt:i4>
      </vt:variant>
      <vt:variant>
        <vt:i4>0</vt:i4>
      </vt:variant>
      <vt:variant>
        <vt:i4>5</vt:i4>
      </vt:variant>
      <vt:variant>
        <vt:lpwstr>https://www.ncbi.nlm.nih.gov/pubmed/29059451</vt:lpwstr>
      </vt:variant>
      <vt:variant>
        <vt:lpwstr/>
      </vt:variant>
      <vt:variant>
        <vt:i4>655447</vt:i4>
      </vt:variant>
      <vt:variant>
        <vt:i4>726</vt:i4>
      </vt:variant>
      <vt:variant>
        <vt:i4>0</vt:i4>
      </vt:variant>
      <vt:variant>
        <vt:i4>5</vt:i4>
      </vt:variant>
      <vt:variant>
        <vt:lpwstr>https://www.ncbi.nlm.nih.gov/pubmed/27940077</vt:lpwstr>
      </vt:variant>
      <vt:variant>
        <vt:lpwstr/>
      </vt:variant>
      <vt:variant>
        <vt:i4>131152</vt:i4>
      </vt:variant>
      <vt:variant>
        <vt:i4>723</vt:i4>
      </vt:variant>
      <vt:variant>
        <vt:i4>0</vt:i4>
      </vt:variant>
      <vt:variant>
        <vt:i4>5</vt:i4>
      </vt:variant>
      <vt:variant>
        <vt:lpwstr>https://www.ncbi.nlm.nih.gov/pubmed/29268635</vt:lpwstr>
      </vt:variant>
      <vt:variant>
        <vt:lpwstr/>
      </vt:variant>
      <vt:variant>
        <vt:i4>196695</vt:i4>
      </vt:variant>
      <vt:variant>
        <vt:i4>720</vt:i4>
      </vt:variant>
      <vt:variant>
        <vt:i4>0</vt:i4>
      </vt:variant>
      <vt:variant>
        <vt:i4>5</vt:i4>
      </vt:variant>
      <vt:variant>
        <vt:lpwstr>https://www.ncbi.nlm.nih.gov/pubmed/28689815</vt:lpwstr>
      </vt:variant>
      <vt:variant>
        <vt:lpwstr/>
      </vt:variant>
      <vt:variant>
        <vt:i4>786524</vt:i4>
      </vt:variant>
      <vt:variant>
        <vt:i4>717</vt:i4>
      </vt:variant>
      <vt:variant>
        <vt:i4>0</vt:i4>
      </vt:variant>
      <vt:variant>
        <vt:i4>5</vt:i4>
      </vt:variant>
      <vt:variant>
        <vt:lpwstr>https://www.ncbi.nlm.nih.gov/pubmed/29355739</vt:lpwstr>
      </vt:variant>
      <vt:variant>
        <vt:lpwstr/>
      </vt:variant>
      <vt:variant>
        <vt:i4>720991</vt:i4>
      </vt:variant>
      <vt:variant>
        <vt:i4>714</vt:i4>
      </vt:variant>
      <vt:variant>
        <vt:i4>0</vt:i4>
      </vt:variant>
      <vt:variant>
        <vt:i4>5</vt:i4>
      </vt:variant>
      <vt:variant>
        <vt:lpwstr>https://www.ncbi.nlm.nih.gov/pubmed/29730817</vt:lpwstr>
      </vt:variant>
      <vt:variant>
        <vt:lpwstr/>
      </vt:variant>
      <vt:variant>
        <vt:i4>720986</vt:i4>
      </vt:variant>
      <vt:variant>
        <vt:i4>711</vt:i4>
      </vt:variant>
      <vt:variant>
        <vt:i4>0</vt:i4>
      </vt:variant>
      <vt:variant>
        <vt:i4>5</vt:i4>
      </vt:variant>
      <vt:variant>
        <vt:lpwstr>https://www.ncbi.nlm.nih.gov/pubmed/28586306</vt:lpwstr>
      </vt:variant>
      <vt:variant>
        <vt:lpwstr/>
      </vt:variant>
      <vt:variant>
        <vt:i4>524371</vt:i4>
      </vt:variant>
      <vt:variant>
        <vt:i4>708</vt:i4>
      </vt:variant>
      <vt:variant>
        <vt:i4>0</vt:i4>
      </vt:variant>
      <vt:variant>
        <vt:i4>5</vt:i4>
      </vt:variant>
      <vt:variant>
        <vt:lpwstr>https://www.ncbi.nlm.nih.gov/pubmed/28589264</vt:lpwstr>
      </vt:variant>
      <vt:variant>
        <vt:lpwstr/>
      </vt:variant>
      <vt:variant>
        <vt:i4>524368</vt:i4>
      </vt:variant>
      <vt:variant>
        <vt:i4>705</vt:i4>
      </vt:variant>
      <vt:variant>
        <vt:i4>0</vt:i4>
      </vt:variant>
      <vt:variant>
        <vt:i4>5</vt:i4>
      </vt:variant>
      <vt:variant>
        <vt:lpwstr>https://www.ncbi.nlm.nih.gov/pubmed/29845249</vt:lpwstr>
      </vt:variant>
      <vt:variant>
        <vt:lpwstr/>
      </vt:variant>
      <vt:variant>
        <vt:i4>983128</vt:i4>
      </vt:variant>
      <vt:variant>
        <vt:i4>702</vt:i4>
      </vt:variant>
      <vt:variant>
        <vt:i4>0</vt:i4>
      </vt:variant>
      <vt:variant>
        <vt:i4>5</vt:i4>
      </vt:variant>
      <vt:variant>
        <vt:lpwstr>https://www.ncbi.nlm.nih.gov/pubmed/28771779</vt:lpwstr>
      </vt:variant>
      <vt:variant>
        <vt:lpwstr/>
      </vt:variant>
      <vt:variant>
        <vt:i4>327766</vt:i4>
      </vt:variant>
      <vt:variant>
        <vt:i4>699</vt:i4>
      </vt:variant>
      <vt:variant>
        <vt:i4>0</vt:i4>
      </vt:variant>
      <vt:variant>
        <vt:i4>5</vt:i4>
      </vt:variant>
      <vt:variant>
        <vt:lpwstr>https://www.ncbi.nlm.nih.gov/pubmed/29658611</vt:lpwstr>
      </vt:variant>
      <vt:variant>
        <vt:lpwstr/>
      </vt:variant>
      <vt:variant>
        <vt:i4>196691</vt:i4>
      </vt:variant>
      <vt:variant>
        <vt:i4>696</vt:i4>
      </vt:variant>
      <vt:variant>
        <vt:i4>0</vt:i4>
      </vt:variant>
      <vt:variant>
        <vt:i4>5</vt:i4>
      </vt:variant>
      <vt:variant>
        <vt:lpwstr>https://www.ncbi.nlm.nih.gov/pubmed/28013195</vt:lpwstr>
      </vt:variant>
      <vt:variant>
        <vt:lpwstr/>
      </vt:variant>
      <vt:variant>
        <vt:i4>655446</vt:i4>
      </vt:variant>
      <vt:variant>
        <vt:i4>693</vt:i4>
      </vt:variant>
      <vt:variant>
        <vt:i4>0</vt:i4>
      </vt:variant>
      <vt:variant>
        <vt:i4>5</vt:i4>
      </vt:variant>
      <vt:variant>
        <vt:lpwstr>https://www.ncbi.nlm.nih.gov/pubmed/29378943</vt:lpwstr>
      </vt:variant>
      <vt:variant>
        <vt:lpwstr/>
      </vt:variant>
      <vt:variant>
        <vt:i4>393310</vt:i4>
      </vt:variant>
      <vt:variant>
        <vt:i4>690</vt:i4>
      </vt:variant>
      <vt:variant>
        <vt:i4>0</vt:i4>
      </vt:variant>
      <vt:variant>
        <vt:i4>5</vt:i4>
      </vt:variant>
      <vt:variant>
        <vt:lpwstr>https://www.ncbi.nlm.nih.gov/pubmed/29866790</vt:lpwstr>
      </vt:variant>
      <vt:variant>
        <vt:lpwstr/>
      </vt:variant>
      <vt:variant>
        <vt:i4>983129</vt:i4>
      </vt:variant>
      <vt:variant>
        <vt:i4>687</vt:i4>
      </vt:variant>
      <vt:variant>
        <vt:i4>0</vt:i4>
      </vt:variant>
      <vt:variant>
        <vt:i4>5</vt:i4>
      </vt:variant>
      <vt:variant>
        <vt:lpwstr>https://www.ncbi.nlm.nih.gov/pubmed/29342418</vt:lpwstr>
      </vt:variant>
      <vt:variant>
        <vt:lpwstr/>
      </vt:variant>
      <vt:variant>
        <vt:i4>983120</vt:i4>
      </vt:variant>
      <vt:variant>
        <vt:i4>684</vt:i4>
      </vt:variant>
      <vt:variant>
        <vt:i4>0</vt:i4>
      </vt:variant>
      <vt:variant>
        <vt:i4>5</vt:i4>
      </vt:variant>
      <vt:variant>
        <vt:lpwstr>https://www.ncbi.nlm.nih.gov/pubmed/28382283</vt:lpwstr>
      </vt:variant>
      <vt:variant>
        <vt:lpwstr/>
      </vt:variant>
      <vt:variant>
        <vt:i4>524373</vt:i4>
      </vt:variant>
      <vt:variant>
        <vt:i4>681</vt:i4>
      </vt:variant>
      <vt:variant>
        <vt:i4>0</vt:i4>
      </vt:variant>
      <vt:variant>
        <vt:i4>5</vt:i4>
      </vt:variant>
      <vt:variant>
        <vt:lpwstr>https://www.ncbi.nlm.nih.gov/pubmed/30844416</vt:lpwstr>
      </vt:variant>
      <vt:variant>
        <vt:lpwstr/>
      </vt:variant>
      <vt:variant>
        <vt:i4>393304</vt:i4>
      </vt:variant>
      <vt:variant>
        <vt:i4>678</vt:i4>
      </vt:variant>
      <vt:variant>
        <vt:i4>0</vt:i4>
      </vt:variant>
      <vt:variant>
        <vt:i4>5</vt:i4>
      </vt:variant>
      <vt:variant>
        <vt:lpwstr>https://www.ncbi.nlm.nih.gov/pubmed/30550855</vt:lpwstr>
      </vt:variant>
      <vt:variant>
        <vt:lpwstr/>
      </vt:variant>
      <vt:variant>
        <vt:i4>81</vt:i4>
      </vt:variant>
      <vt:variant>
        <vt:i4>675</vt:i4>
      </vt:variant>
      <vt:variant>
        <vt:i4>0</vt:i4>
      </vt:variant>
      <vt:variant>
        <vt:i4>5</vt:i4>
      </vt:variant>
      <vt:variant>
        <vt:lpwstr>https://www.ncbi.nlm.nih.gov/pubmed/29626481</vt:lpwstr>
      </vt:variant>
      <vt:variant>
        <vt:lpwstr/>
      </vt:variant>
      <vt:variant>
        <vt:i4>327764</vt:i4>
      </vt:variant>
      <vt:variant>
        <vt:i4>672</vt:i4>
      </vt:variant>
      <vt:variant>
        <vt:i4>0</vt:i4>
      </vt:variant>
      <vt:variant>
        <vt:i4>5</vt:i4>
      </vt:variant>
      <vt:variant>
        <vt:lpwstr>https://www.ncbi.nlm.nih.gov/pubmed/28279662</vt:lpwstr>
      </vt:variant>
      <vt:variant>
        <vt:lpwstr/>
      </vt:variant>
      <vt:variant>
        <vt:i4>2555953</vt:i4>
      </vt:variant>
      <vt:variant>
        <vt:i4>669</vt:i4>
      </vt:variant>
      <vt:variant>
        <vt:i4>0</vt:i4>
      </vt:variant>
      <vt:variant>
        <vt:i4>5</vt:i4>
      </vt:variant>
      <vt:variant>
        <vt:lpwstr>http://www.inchem.org/documents/pims/chemical/nicotine.htm</vt:lpwstr>
      </vt:variant>
      <vt:variant>
        <vt:lpwstr/>
      </vt:variant>
      <vt:variant>
        <vt:i4>524374</vt:i4>
      </vt:variant>
      <vt:variant>
        <vt:i4>666</vt:i4>
      </vt:variant>
      <vt:variant>
        <vt:i4>0</vt:i4>
      </vt:variant>
      <vt:variant>
        <vt:i4>5</vt:i4>
      </vt:variant>
      <vt:variant>
        <vt:lpwstr>https://www.ncbi.nlm.nih.gov/pubmed/28957813</vt:lpwstr>
      </vt:variant>
      <vt:variant>
        <vt:lpwstr/>
      </vt:variant>
      <vt:variant>
        <vt:i4>655451</vt:i4>
      </vt:variant>
      <vt:variant>
        <vt:i4>663</vt:i4>
      </vt:variant>
      <vt:variant>
        <vt:i4>0</vt:i4>
      </vt:variant>
      <vt:variant>
        <vt:i4>5</vt:i4>
      </vt:variant>
      <vt:variant>
        <vt:lpwstr>https://www.ncbi.nlm.nih.gov/pubmed/27943582</vt:lpwstr>
      </vt:variant>
      <vt:variant>
        <vt:lpwstr/>
      </vt:variant>
      <vt:variant>
        <vt:i4>7929975</vt:i4>
      </vt:variant>
      <vt:variant>
        <vt:i4>660</vt:i4>
      </vt:variant>
      <vt:variant>
        <vt:i4>0</vt:i4>
      </vt:variant>
      <vt:variant>
        <vt:i4>5</vt:i4>
      </vt:variant>
      <vt:variant>
        <vt:lpwstr>https://hazmap.nlm.nih.gov/</vt:lpwstr>
      </vt:variant>
      <vt:variant>
        <vt:lpwstr/>
      </vt:variant>
      <vt:variant>
        <vt:i4>93</vt:i4>
      </vt:variant>
      <vt:variant>
        <vt:i4>657</vt:i4>
      </vt:variant>
      <vt:variant>
        <vt:i4>0</vt:i4>
      </vt:variant>
      <vt:variant>
        <vt:i4>5</vt:i4>
      </vt:variant>
      <vt:variant>
        <vt:lpwstr>https://www.ncbi.nlm.nih.gov/pubmed/29413432</vt:lpwstr>
      </vt:variant>
      <vt:variant>
        <vt:lpwstr/>
      </vt:variant>
      <vt:variant>
        <vt:i4>852060</vt:i4>
      </vt:variant>
      <vt:variant>
        <vt:i4>654</vt:i4>
      </vt:variant>
      <vt:variant>
        <vt:i4>0</vt:i4>
      </vt:variant>
      <vt:variant>
        <vt:i4>5</vt:i4>
      </vt:variant>
      <vt:variant>
        <vt:lpwstr>https://www.ncbi.nlm.nih.gov/pubmed/29496477</vt:lpwstr>
      </vt:variant>
      <vt:variant>
        <vt:lpwstr/>
      </vt:variant>
      <vt:variant>
        <vt:i4>655453</vt:i4>
      </vt:variant>
      <vt:variant>
        <vt:i4>651</vt:i4>
      </vt:variant>
      <vt:variant>
        <vt:i4>0</vt:i4>
      </vt:variant>
      <vt:variant>
        <vt:i4>5</vt:i4>
      </vt:variant>
      <vt:variant>
        <vt:lpwstr>https://www.ncbi.nlm.nih.gov/pubmed/30472132</vt:lpwstr>
      </vt:variant>
      <vt:variant>
        <vt:lpwstr/>
      </vt:variant>
      <vt:variant>
        <vt:i4>393301</vt:i4>
      </vt:variant>
      <vt:variant>
        <vt:i4>648</vt:i4>
      </vt:variant>
      <vt:variant>
        <vt:i4>0</vt:i4>
      </vt:variant>
      <vt:variant>
        <vt:i4>5</vt:i4>
      </vt:variant>
      <vt:variant>
        <vt:lpwstr>https://www.ncbi.nlm.nih.gov/pubmed/27613896</vt:lpwstr>
      </vt:variant>
      <vt:variant>
        <vt:lpwstr/>
      </vt:variant>
      <vt:variant>
        <vt:i4>7733284</vt:i4>
      </vt:variant>
      <vt:variant>
        <vt:i4>645</vt:i4>
      </vt:variant>
      <vt:variant>
        <vt:i4>0</vt:i4>
      </vt:variant>
      <vt:variant>
        <vt:i4>5</vt:i4>
      </vt:variant>
      <vt:variant>
        <vt:lpwstr>http://limitvalue.ifa.dguv.de/</vt:lpwstr>
      </vt:variant>
      <vt:variant>
        <vt:lpwstr/>
      </vt:variant>
      <vt:variant>
        <vt:i4>131160</vt:i4>
      </vt:variant>
      <vt:variant>
        <vt:i4>642</vt:i4>
      </vt:variant>
      <vt:variant>
        <vt:i4>0</vt:i4>
      </vt:variant>
      <vt:variant>
        <vt:i4>5</vt:i4>
      </vt:variant>
      <vt:variant>
        <vt:lpwstr>https://www.ncbi.nlm.nih.gov/pubmed/28615326</vt:lpwstr>
      </vt:variant>
      <vt:variant>
        <vt:lpwstr/>
      </vt:variant>
      <vt:variant>
        <vt:i4>131152</vt:i4>
      </vt:variant>
      <vt:variant>
        <vt:i4>639</vt:i4>
      </vt:variant>
      <vt:variant>
        <vt:i4>0</vt:i4>
      </vt:variant>
      <vt:variant>
        <vt:i4>5</vt:i4>
      </vt:variant>
      <vt:variant>
        <vt:lpwstr>https://www.ncbi.nlm.nih.gov/pubmed/30959089</vt:lpwstr>
      </vt:variant>
      <vt:variant>
        <vt:lpwstr/>
      </vt:variant>
      <vt:variant>
        <vt:i4>2097272</vt:i4>
      </vt:variant>
      <vt:variant>
        <vt:i4>636</vt:i4>
      </vt:variant>
      <vt:variant>
        <vt:i4>0</vt:i4>
      </vt:variant>
      <vt:variant>
        <vt:i4>5</vt:i4>
      </vt:variant>
      <vt:variant>
        <vt:lpwstr>https://www.epa.gov/tsca-screening-tools/download-epi-suitetm-estimation-program-interface-v411</vt:lpwstr>
      </vt:variant>
      <vt:variant>
        <vt:lpwstr/>
      </vt:variant>
      <vt:variant>
        <vt:i4>5832724</vt:i4>
      </vt:variant>
      <vt:variant>
        <vt:i4>633</vt:i4>
      </vt:variant>
      <vt:variant>
        <vt:i4>0</vt:i4>
      </vt:variant>
      <vt:variant>
        <vt:i4>5</vt:i4>
      </vt:variant>
      <vt:variant>
        <vt:lpwstr>https://echa.europa.eu/information-on-chemicals/cl-inventory-database</vt:lpwstr>
      </vt:variant>
      <vt:variant>
        <vt:lpwstr/>
      </vt:variant>
      <vt:variant>
        <vt:i4>5439572</vt:i4>
      </vt:variant>
      <vt:variant>
        <vt:i4>630</vt:i4>
      </vt:variant>
      <vt:variant>
        <vt:i4>0</vt:i4>
      </vt:variant>
      <vt:variant>
        <vt:i4>5</vt:i4>
      </vt:variant>
      <vt:variant>
        <vt:lpwstr>https://echa.europa.eu/information-on-chemicals/registered-substances</vt:lpwstr>
      </vt:variant>
      <vt:variant>
        <vt:lpwstr/>
      </vt:variant>
      <vt:variant>
        <vt:i4>131157</vt:i4>
      </vt:variant>
      <vt:variant>
        <vt:i4>627</vt:i4>
      </vt:variant>
      <vt:variant>
        <vt:i4>0</vt:i4>
      </vt:variant>
      <vt:variant>
        <vt:i4>5</vt:i4>
      </vt:variant>
      <vt:variant>
        <vt:lpwstr>https://www.ncbi.nlm.nih.gov/pubmed/29518612</vt:lpwstr>
      </vt:variant>
      <vt:variant>
        <vt:lpwstr/>
      </vt:variant>
      <vt:variant>
        <vt:i4>131154</vt:i4>
      </vt:variant>
      <vt:variant>
        <vt:i4>624</vt:i4>
      </vt:variant>
      <vt:variant>
        <vt:i4>0</vt:i4>
      </vt:variant>
      <vt:variant>
        <vt:i4>5</vt:i4>
      </vt:variant>
      <vt:variant>
        <vt:lpwstr>https://www.ncbi.nlm.nih.gov/pubmed/29567093</vt:lpwstr>
      </vt:variant>
      <vt:variant>
        <vt:lpwstr/>
      </vt:variant>
      <vt:variant>
        <vt:i4>131167</vt:i4>
      </vt:variant>
      <vt:variant>
        <vt:i4>621</vt:i4>
      </vt:variant>
      <vt:variant>
        <vt:i4>0</vt:i4>
      </vt:variant>
      <vt:variant>
        <vt:i4>5</vt:i4>
      </vt:variant>
      <vt:variant>
        <vt:lpwstr>https://www.ncbi.nlm.nih.gov/pubmed/29215713</vt:lpwstr>
      </vt:variant>
      <vt:variant>
        <vt:lpwstr/>
      </vt:variant>
      <vt:variant>
        <vt:i4>262237</vt:i4>
      </vt:variant>
      <vt:variant>
        <vt:i4>618</vt:i4>
      </vt:variant>
      <vt:variant>
        <vt:i4>0</vt:i4>
      </vt:variant>
      <vt:variant>
        <vt:i4>5</vt:i4>
      </vt:variant>
      <vt:variant>
        <vt:lpwstr>https://www.ncbi.nlm.nih.gov/pubmed/29345720</vt:lpwstr>
      </vt:variant>
      <vt:variant>
        <vt:lpwstr/>
      </vt:variant>
      <vt:variant>
        <vt:i4>83</vt:i4>
      </vt:variant>
      <vt:variant>
        <vt:i4>615</vt:i4>
      </vt:variant>
      <vt:variant>
        <vt:i4>0</vt:i4>
      </vt:variant>
      <vt:variant>
        <vt:i4>5</vt:i4>
      </vt:variant>
      <vt:variant>
        <vt:lpwstr>https://www.ncbi.nlm.nih.gov/pubmed/29329603</vt:lpwstr>
      </vt:variant>
      <vt:variant>
        <vt:lpwstr/>
      </vt:variant>
      <vt:variant>
        <vt:i4>94</vt:i4>
      </vt:variant>
      <vt:variant>
        <vt:i4>612</vt:i4>
      </vt:variant>
      <vt:variant>
        <vt:i4>0</vt:i4>
      </vt:variant>
      <vt:variant>
        <vt:i4>5</vt:i4>
      </vt:variant>
      <vt:variant>
        <vt:lpwstr>https://www.ncbi.nlm.nih.gov/pubmed/28407244</vt:lpwstr>
      </vt:variant>
      <vt:variant>
        <vt:lpwstr/>
      </vt:variant>
      <vt:variant>
        <vt:i4>7798881</vt:i4>
      </vt:variant>
      <vt:variant>
        <vt:i4>609</vt:i4>
      </vt:variant>
      <vt:variant>
        <vt:i4>0</vt:i4>
      </vt:variant>
      <vt:variant>
        <vt:i4>5</vt:i4>
      </vt:variant>
      <vt:variant>
        <vt:lpwstr>http://ec.europa.eu/growth/tools-databases/cosing/</vt:lpwstr>
      </vt:variant>
      <vt:variant>
        <vt:lpwstr/>
      </vt:variant>
      <vt:variant>
        <vt:i4>720987</vt:i4>
      </vt:variant>
      <vt:variant>
        <vt:i4>606</vt:i4>
      </vt:variant>
      <vt:variant>
        <vt:i4>0</vt:i4>
      </vt:variant>
      <vt:variant>
        <vt:i4>5</vt:i4>
      </vt:variant>
      <vt:variant>
        <vt:lpwstr>https://www.ncbi.nlm.nih.gov/pubmed/28983782</vt:lpwstr>
      </vt:variant>
      <vt:variant>
        <vt:lpwstr/>
      </vt:variant>
      <vt:variant>
        <vt:i4>262238</vt:i4>
      </vt:variant>
      <vt:variant>
        <vt:i4>603</vt:i4>
      </vt:variant>
      <vt:variant>
        <vt:i4>0</vt:i4>
      </vt:variant>
      <vt:variant>
        <vt:i4>5</vt:i4>
      </vt:variant>
      <vt:variant>
        <vt:lpwstr>https://www.ncbi.nlm.nih.gov/pubmed/29215705</vt:lpwstr>
      </vt:variant>
      <vt:variant>
        <vt:lpwstr/>
      </vt:variant>
      <vt:variant>
        <vt:i4>7471211</vt:i4>
      </vt:variant>
      <vt:variant>
        <vt:i4>600</vt:i4>
      </vt:variant>
      <vt:variant>
        <vt:i4>0</vt:i4>
      </vt:variant>
      <vt:variant>
        <vt:i4>5</vt:i4>
      </vt:variant>
      <vt:variant>
        <vt:lpwstr>http://www.chemspider.com/Chemical-Structure.80863.html</vt:lpwstr>
      </vt:variant>
      <vt:variant>
        <vt:lpwstr/>
      </vt:variant>
      <vt:variant>
        <vt:i4>4522067</vt:i4>
      </vt:variant>
      <vt:variant>
        <vt:i4>597</vt:i4>
      </vt:variant>
      <vt:variant>
        <vt:i4>0</vt:i4>
      </vt:variant>
      <vt:variant>
        <vt:i4>5</vt:i4>
      </vt:variant>
      <vt:variant>
        <vt:lpwstr>https://chem.nlm.nih.gov/chemidplus/</vt:lpwstr>
      </vt:variant>
      <vt:variant>
        <vt:lpwstr/>
      </vt:variant>
      <vt:variant>
        <vt:i4>655454</vt:i4>
      </vt:variant>
      <vt:variant>
        <vt:i4>594</vt:i4>
      </vt:variant>
      <vt:variant>
        <vt:i4>0</vt:i4>
      </vt:variant>
      <vt:variant>
        <vt:i4>5</vt:i4>
      </vt:variant>
      <vt:variant>
        <vt:lpwstr>https://www.ncbi.nlm.nih.gov/pubmed/29396723</vt:lpwstr>
      </vt:variant>
      <vt:variant>
        <vt:lpwstr/>
      </vt:variant>
      <vt:variant>
        <vt:i4>589908</vt:i4>
      </vt:variant>
      <vt:variant>
        <vt:i4>591</vt:i4>
      </vt:variant>
      <vt:variant>
        <vt:i4>0</vt:i4>
      </vt:variant>
      <vt:variant>
        <vt:i4>5</vt:i4>
      </vt:variant>
      <vt:variant>
        <vt:lpwstr>https://www.ncbi.nlm.nih.gov/pubmed/29857328</vt:lpwstr>
      </vt:variant>
      <vt:variant>
        <vt:lpwstr/>
      </vt:variant>
      <vt:variant>
        <vt:i4>131163</vt:i4>
      </vt:variant>
      <vt:variant>
        <vt:i4>588</vt:i4>
      </vt:variant>
      <vt:variant>
        <vt:i4>0</vt:i4>
      </vt:variant>
      <vt:variant>
        <vt:i4>5</vt:i4>
      </vt:variant>
      <vt:variant>
        <vt:lpwstr>https://www.ncbi.nlm.nih.gov/pubmed/28963785</vt:lpwstr>
      </vt:variant>
      <vt:variant>
        <vt:lpwstr/>
      </vt:variant>
      <vt:variant>
        <vt:i4>4390943</vt:i4>
      </vt:variant>
      <vt:variant>
        <vt:i4>585</vt:i4>
      </vt:variant>
      <vt:variant>
        <vt:i4>0</vt:i4>
      </vt:variant>
      <vt:variant>
        <vt:i4>5</vt:i4>
      </vt:variant>
      <vt:variant>
        <vt:lpwstr>http://www.dir.ca.gov/title8/5155table_ac1.html</vt:lpwstr>
      </vt:variant>
      <vt:variant>
        <vt:lpwstr>_blank</vt:lpwstr>
      </vt:variant>
      <vt:variant>
        <vt:i4>327771</vt:i4>
      </vt:variant>
      <vt:variant>
        <vt:i4>582</vt:i4>
      </vt:variant>
      <vt:variant>
        <vt:i4>0</vt:i4>
      </vt:variant>
      <vt:variant>
        <vt:i4>5</vt:i4>
      </vt:variant>
      <vt:variant>
        <vt:lpwstr>https://www.ncbi.nlm.nih.gov/pubmed/29379386</vt:lpwstr>
      </vt:variant>
      <vt:variant>
        <vt:lpwstr/>
      </vt:variant>
      <vt:variant>
        <vt:i4>2424871</vt:i4>
      </vt:variant>
      <vt:variant>
        <vt:i4>579</vt:i4>
      </vt:variant>
      <vt:variant>
        <vt:i4>0</vt:i4>
      </vt:variant>
      <vt:variant>
        <vt:i4>5</vt:i4>
      </vt:variant>
      <vt:variant>
        <vt:lpwstr>http://sitem.herts.ac.uk/aeru/bpdb/Reports/485.htm</vt:lpwstr>
      </vt:variant>
      <vt:variant>
        <vt:lpwstr/>
      </vt:variant>
      <vt:variant>
        <vt:i4>655441</vt:i4>
      </vt:variant>
      <vt:variant>
        <vt:i4>576</vt:i4>
      </vt:variant>
      <vt:variant>
        <vt:i4>0</vt:i4>
      </vt:variant>
      <vt:variant>
        <vt:i4>5</vt:i4>
      </vt:variant>
      <vt:variant>
        <vt:lpwstr>https://www.ncbi.nlm.nih.gov/pubmed/30906561</vt:lpwstr>
      </vt:variant>
      <vt:variant>
        <vt:lpwstr/>
      </vt:variant>
      <vt:variant>
        <vt:i4>262239</vt:i4>
      </vt:variant>
      <vt:variant>
        <vt:i4>573</vt:i4>
      </vt:variant>
      <vt:variant>
        <vt:i4>0</vt:i4>
      </vt:variant>
      <vt:variant>
        <vt:i4>5</vt:i4>
      </vt:variant>
      <vt:variant>
        <vt:lpwstr>https://www.ncbi.nlm.nih.gov/pubmed/29225110</vt:lpwstr>
      </vt:variant>
      <vt:variant>
        <vt:lpwstr/>
      </vt:variant>
      <vt:variant>
        <vt:i4>524368</vt:i4>
      </vt:variant>
      <vt:variant>
        <vt:i4>570</vt:i4>
      </vt:variant>
      <vt:variant>
        <vt:i4>0</vt:i4>
      </vt:variant>
      <vt:variant>
        <vt:i4>5</vt:i4>
      </vt:variant>
      <vt:variant>
        <vt:lpwstr>https://www.ncbi.nlm.nih.gov/pubmed/29505798</vt:lpwstr>
      </vt:variant>
      <vt:variant>
        <vt:lpwstr/>
      </vt:variant>
      <vt:variant>
        <vt:i4>131162</vt:i4>
      </vt:variant>
      <vt:variant>
        <vt:i4>567</vt:i4>
      </vt:variant>
      <vt:variant>
        <vt:i4>0</vt:i4>
      </vt:variant>
      <vt:variant>
        <vt:i4>5</vt:i4>
      </vt:variant>
      <vt:variant>
        <vt:lpwstr>https://www.ncbi.nlm.nih.gov/pubmed/29053606</vt:lpwstr>
      </vt:variant>
      <vt:variant>
        <vt:lpwstr/>
      </vt:variant>
      <vt:variant>
        <vt:i4>131153</vt:i4>
      </vt:variant>
      <vt:variant>
        <vt:i4>564</vt:i4>
      </vt:variant>
      <vt:variant>
        <vt:i4>0</vt:i4>
      </vt:variant>
      <vt:variant>
        <vt:i4>5</vt:i4>
      </vt:variant>
      <vt:variant>
        <vt:lpwstr>https://www.ncbi.nlm.nih.gov/pubmed/29058303</vt:lpwstr>
      </vt:variant>
      <vt:variant>
        <vt:lpwstr/>
      </vt:variant>
      <vt:variant>
        <vt:i4>131164</vt:i4>
      </vt:variant>
      <vt:variant>
        <vt:i4>561</vt:i4>
      </vt:variant>
      <vt:variant>
        <vt:i4>0</vt:i4>
      </vt:variant>
      <vt:variant>
        <vt:i4>5</vt:i4>
      </vt:variant>
      <vt:variant>
        <vt:lpwstr>https://www.ncbi.nlm.nih.gov/pubmed/29224235</vt:lpwstr>
      </vt:variant>
      <vt:variant>
        <vt:lpwstr/>
      </vt:variant>
      <vt:variant>
        <vt:i4>983123</vt:i4>
      </vt:variant>
      <vt:variant>
        <vt:i4>558</vt:i4>
      </vt:variant>
      <vt:variant>
        <vt:i4>0</vt:i4>
      </vt:variant>
      <vt:variant>
        <vt:i4>5</vt:i4>
      </vt:variant>
      <vt:variant>
        <vt:lpwstr>https://www.ncbi.nlm.nih.gov/pubmed/29499475</vt:lpwstr>
      </vt:variant>
      <vt:variant>
        <vt:lpwstr/>
      </vt:variant>
      <vt:variant>
        <vt:i4>196702</vt:i4>
      </vt:variant>
      <vt:variant>
        <vt:i4>555</vt:i4>
      </vt:variant>
      <vt:variant>
        <vt:i4>0</vt:i4>
      </vt:variant>
      <vt:variant>
        <vt:i4>5</vt:i4>
      </vt:variant>
      <vt:variant>
        <vt:lpwstr>https://www.ncbi.nlm.nih.gov/pubmed/28739690</vt:lpwstr>
      </vt:variant>
      <vt:variant>
        <vt:lpwstr/>
      </vt:variant>
      <vt:variant>
        <vt:i4>852062</vt:i4>
      </vt:variant>
      <vt:variant>
        <vt:i4>552</vt:i4>
      </vt:variant>
      <vt:variant>
        <vt:i4>0</vt:i4>
      </vt:variant>
      <vt:variant>
        <vt:i4>5</vt:i4>
      </vt:variant>
      <vt:variant>
        <vt:lpwstr>https://www.ncbi.nlm.nih.gov/pubmed/28066914</vt:lpwstr>
      </vt:variant>
      <vt:variant>
        <vt:lpwstr/>
      </vt:variant>
      <vt:variant>
        <vt:i4>196696</vt:i4>
      </vt:variant>
      <vt:variant>
        <vt:i4>549</vt:i4>
      </vt:variant>
      <vt:variant>
        <vt:i4>0</vt:i4>
      </vt:variant>
      <vt:variant>
        <vt:i4>5</vt:i4>
      </vt:variant>
      <vt:variant>
        <vt:lpwstr>https://www.ncbi.nlm.nih.gov/pubmed/28332006</vt:lpwstr>
      </vt:variant>
      <vt:variant>
        <vt:lpwstr/>
      </vt:variant>
      <vt:variant>
        <vt:i4>524381</vt:i4>
      </vt:variant>
      <vt:variant>
        <vt:i4>546</vt:i4>
      </vt:variant>
      <vt:variant>
        <vt:i4>0</vt:i4>
      </vt:variant>
      <vt:variant>
        <vt:i4>5</vt:i4>
      </vt:variant>
      <vt:variant>
        <vt:lpwstr>https://www.ncbi.nlm.nih.gov/pubmed/27884089</vt:lpwstr>
      </vt:variant>
      <vt:variant>
        <vt:lpwstr/>
      </vt:variant>
      <vt:variant>
        <vt:i4>65616</vt:i4>
      </vt:variant>
      <vt:variant>
        <vt:i4>543</vt:i4>
      </vt:variant>
      <vt:variant>
        <vt:i4>0</vt:i4>
      </vt:variant>
      <vt:variant>
        <vt:i4>5</vt:i4>
      </vt:variant>
      <vt:variant>
        <vt:lpwstr>https://www.ncbi.nlm.nih.gov/pubmed/28588748</vt:lpwstr>
      </vt:variant>
      <vt:variant>
        <vt:lpwstr/>
      </vt:variant>
      <vt:variant>
        <vt:i4>655452</vt:i4>
      </vt:variant>
      <vt:variant>
        <vt:i4>540</vt:i4>
      </vt:variant>
      <vt:variant>
        <vt:i4>0</vt:i4>
      </vt:variant>
      <vt:variant>
        <vt:i4>5</vt:i4>
      </vt:variant>
      <vt:variant>
        <vt:lpwstr>https://www.ncbi.nlm.nih.gov/pubmed/30449191</vt:lpwstr>
      </vt:variant>
      <vt:variant>
        <vt:lpwstr/>
      </vt:variant>
      <vt:variant>
        <vt:i4>1638486</vt:i4>
      </vt:variant>
      <vt:variant>
        <vt:i4>537</vt:i4>
      </vt:variant>
      <vt:variant>
        <vt:i4>0</vt:i4>
      </vt:variant>
      <vt:variant>
        <vt:i4>5</vt:i4>
      </vt:variant>
      <vt:variant>
        <vt:lpwstr>https://toxnet.nlm.nih.gov/newtoxnet/toxline.htm</vt:lpwstr>
      </vt:variant>
      <vt:variant>
        <vt:lpwstr/>
      </vt:variant>
      <vt:variant>
        <vt:i4>983133</vt:i4>
      </vt:variant>
      <vt:variant>
        <vt:i4>534</vt:i4>
      </vt:variant>
      <vt:variant>
        <vt:i4>0</vt:i4>
      </vt:variant>
      <vt:variant>
        <vt:i4>5</vt:i4>
      </vt:variant>
      <vt:variant>
        <vt:lpwstr>https://www.ncbi.nlm.nih.gov/pubmed/27101543</vt:lpwstr>
      </vt:variant>
      <vt:variant>
        <vt:lpwstr/>
      </vt:variant>
      <vt:variant>
        <vt:i4>655451</vt:i4>
      </vt:variant>
      <vt:variant>
        <vt:i4>531</vt:i4>
      </vt:variant>
      <vt:variant>
        <vt:i4>0</vt:i4>
      </vt:variant>
      <vt:variant>
        <vt:i4>5</vt:i4>
      </vt:variant>
      <vt:variant>
        <vt:lpwstr>https://www.ncbi.nlm.nih.gov/pubmed/29486207</vt:lpwstr>
      </vt:variant>
      <vt:variant>
        <vt:lpwstr/>
      </vt:variant>
      <vt:variant>
        <vt:i4>196701</vt:i4>
      </vt:variant>
      <vt:variant>
        <vt:i4>528</vt:i4>
      </vt:variant>
      <vt:variant>
        <vt:i4>0</vt:i4>
      </vt:variant>
      <vt:variant>
        <vt:i4>5</vt:i4>
      </vt:variant>
      <vt:variant>
        <vt:lpwstr>https://www.ncbi.nlm.nih.gov/pubmed/28440100</vt:lpwstr>
      </vt:variant>
      <vt:variant>
        <vt:lpwstr/>
      </vt:variant>
      <vt:variant>
        <vt:i4>524373</vt:i4>
      </vt:variant>
      <vt:variant>
        <vt:i4>525</vt:i4>
      </vt:variant>
      <vt:variant>
        <vt:i4>0</vt:i4>
      </vt:variant>
      <vt:variant>
        <vt:i4>5</vt:i4>
      </vt:variant>
      <vt:variant>
        <vt:lpwstr>https://www.ncbi.nlm.nih.gov/pubmed/30942466</vt:lpwstr>
      </vt:variant>
      <vt:variant>
        <vt:lpwstr/>
      </vt:variant>
      <vt:variant>
        <vt:i4>720990</vt:i4>
      </vt:variant>
      <vt:variant>
        <vt:i4>522</vt:i4>
      </vt:variant>
      <vt:variant>
        <vt:i4>0</vt:i4>
      </vt:variant>
      <vt:variant>
        <vt:i4>5</vt:i4>
      </vt:variant>
      <vt:variant>
        <vt:lpwstr>https://www.ncbi.nlm.nih.gov/pubmed/29155039</vt:lpwstr>
      </vt:variant>
      <vt:variant>
        <vt:lpwstr/>
      </vt:variant>
      <vt:variant>
        <vt:i4>131159</vt:i4>
      </vt:variant>
      <vt:variant>
        <vt:i4>519</vt:i4>
      </vt:variant>
      <vt:variant>
        <vt:i4>0</vt:i4>
      </vt:variant>
      <vt:variant>
        <vt:i4>5</vt:i4>
      </vt:variant>
      <vt:variant>
        <vt:lpwstr>https://www.ncbi.nlm.nih.gov/pubmed/27295092</vt:lpwstr>
      </vt:variant>
      <vt:variant>
        <vt:lpwstr/>
      </vt:variant>
      <vt:variant>
        <vt:i4>720977</vt:i4>
      </vt:variant>
      <vt:variant>
        <vt:i4>516</vt:i4>
      </vt:variant>
      <vt:variant>
        <vt:i4>0</vt:i4>
      </vt:variant>
      <vt:variant>
        <vt:i4>5</vt:i4>
      </vt:variant>
      <vt:variant>
        <vt:lpwstr>https://www.ncbi.nlm.nih.gov/pubmed/28372298</vt:lpwstr>
      </vt:variant>
      <vt:variant>
        <vt:lpwstr/>
      </vt:variant>
      <vt:variant>
        <vt:i4>393311</vt:i4>
      </vt:variant>
      <vt:variant>
        <vt:i4>513</vt:i4>
      </vt:variant>
      <vt:variant>
        <vt:i4>0</vt:i4>
      </vt:variant>
      <vt:variant>
        <vt:i4>5</vt:i4>
      </vt:variant>
      <vt:variant>
        <vt:lpwstr>https://www.ncbi.nlm.nih.gov/pubmed/28546155</vt:lpwstr>
      </vt:variant>
      <vt:variant>
        <vt:lpwstr/>
      </vt:variant>
      <vt:variant>
        <vt:i4>3145772</vt:i4>
      </vt:variant>
      <vt:variant>
        <vt:i4>510</vt:i4>
      </vt:variant>
      <vt:variant>
        <vt:i4>0</vt:i4>
      </vt:variant>
      <vt:variant>
        <vt:i4>5</vt:i4>
      </vt:variant>
      <vt:variant>
        <vt:lpwstr>http://www.ncbi.nlm.nih.gov/pubmed/26787428</vt:lpwstr>
      </vt:variant>
      <vt:variant>
        <vt:lpwstr/>
      </vt:variant>
      <vt:variant>
        <vt:i4>327765</vt:i4>
      </vt:variant>
      <vt:variant>
        <vt:i4>507</vt:i4>
      </vt:variant>
      <vt:variant>
        <vt:i4>0</vt:i4>
      </vt:variant>
      <vt:variant>
        <vt:i4>5</vt:i4>
      </vt:variant>
      <vt:variant>
        <vt:lpwstr>https://www.ncbi.nlm.nih.gov/pubmed/29257196</vt:lpwstr>
      </vt:variant>
      <vt:variant>
        <vt:lpwstr/>
      </vt:variant>
      <vt:variant>
        <vt:i4>327769</vt:i4>
      </vt:variant>
      <vt:variant>
        <vt:i4>504</vt:i4>
      </vt:variant>
      <vt:variant>
        <vt:i4>0</vt:i4>
      </vt:variant>
      <vt:variant>
        <vt:i4>5</vt:i4>
      </vt:variant>
      <vt:variant>
        <vt:lpwstr>https://www.ncbi.nlm.nih.gov/pubmed/30675824</vt:lpwstr>
      </vt:variant>
      <vt:variant>
        <vt:lpwstr/>
      </vt:variant>
      <vt:variant>
        <vt:i4>131157</vt:i4>
      </vt:variant>
      <vt:variant>
        <vt:i4>501</vt:i4>
      </vt:variant>
      <vt:variant>
        <vt:i4>0</vt:i4>
      </vt:variant>
      <vt:variant>
        <vt:i4>5</vt:i4>
      </vt:variant>
      <vt:variant>
        <vt:lpwstr>https://www.ncbi.nlm.nih.gov/pubmed/29088845</vt:lpwstr>
      </vt:variant>
      <vt:variant>
        <vt:lpwstr/>
      </vt:variant>
      <vt:variant>
        <vt:i4>589915</vt:i4>
      </vt:variant>
      <vt:variant>
        <vt:i4>498</vt:i4>
      </vt:variant>
      <vt:variant>
        <vt:i4>0</vt:i4>
      </vt:variant>
      <vt:variant>
        <vt:i4>5</vt:i4>
      </vt:variant>
      <vt:variant>
        <vt:lpwstr>https://www.ncbi.nlm.nih.gov/pubmed/28576119</vt:lpwstr>
      </vt:variant>
      <vt:variant>
        <vt:lpwstr/>
      </vt:variant>
      <vt:variant>
        <vt:i4>917589</vt:i4>
      </vt:variant>
      <vt:variant>
        <vt:i4>495</vt:i4>
      </vt:variant>
      <vt:variant>
        <vt:i4>0</vt:i4>
      </vt:variant>
      <vt:variant>
        <vt:i4>5</vt:i4>
      </vt:variant>
      <vt:variant>
        <vt:lpwstr>https://www.ncbi.nlm.nih.gov/pubmed/28984212</vt:lpwstr>
      </vt:variant>
      <vt:variant>
        <vt:lpwstr/>
      </vt:variant>
      <vt:variant>
        <vt:i4>7405645</vt:i4>
      </vt:variant>
      <vt:variant>
        <vt:i4>492</vt:i4>
      </vt:variant>
      <vt:variant>
        <vt:i4>0</vt:i4>
      </vt:variant>
      <vt:variant>
        <vt:i4>5</vt:i4>
      </vt:variant>
      <vt:variant>
        <vt:lpwstr>https://iaspub.epa.gov/sor_internet/registry/substreg/searchandretrieve/searchbylist/search.do</vt:lpwstr>
      </vt:variant>
      <vt:variant>
        <vt:lpwstr/>
      </vt:variant>
      <vt:variant>
        <vt:i4>4063357</vt:i4>
      </vt:variant>
      <vt:variant>
        <vt:i4>489</vt:i4>
      </vt:variant>
      <vt:variant>
        <vt:i4>0</vt:i4>
      </vt:variant>
      <vt:variant>
        <vt:i4>5</vt:i4>
      </vt:variant>
      <vt:variant>
        <vt:lpwstr>https://iaspub.epa.gov/apex/pesticides/f?p=CHEMICALSEARCH:1:0::NO:1</vt:lpwstr>
      </vt:variant>
      <vt:variant>
        <vt:lpwstr/>
      </vt:variant>
      <vt:variant>
        <vt:i4>1114163</vt:i4>
      </vt:variant>
      <vt:variant>
        <vt:i4>486</vt:i4>
      </vt:variant>
      <vt:variant>
        <vt:i4>0</vt:i4>
      </vt:variant>
      <vt:variant>
        <vt:i4>5</vt:i4>
      </vt:variant>
      <vt:variant>
        <vt:lpwstr>http://cfpub.epa.gov/ecotox/quick_query.htm</vt:lpwstr>
      </vt:variant>
      <vt:variant>
        <vt:lpwstr/>
      </vt:variant>
      <vt:variant>
        <vt:i4>5963845</vt:i4>
      </vt:variant>
      <vt:variant>
        <vt:i4>483</vt:i4>
      </vt:variant>
      <vt:variant>
        <vt:i4>0</vt:i4>
      </vt:variant>
      <vt:variant>
        <vt:i4>5</vt:i4>
      </vt:variant>
      <vt:variant>
        <vt:lpwstr>https://hpd.nlm.nih.gov/index.htm</vt:lpwstr>
      </vt:variant>
      <vt:variant>
        <vt:lpwstr/>
      </vt:variant>
      <vt:variant>
        <vt:i4>82</vt:i4>
      </vt:variant>
      <vt:variant>
        <vt:i4>480</vt:i4>
      </vt:variant>
      <vt:variant>
        <vt:i4>0</vt:i4>
      </vt:variant>
      <vt:variant>
        <vt:i4>5</vt:i4>
      </vt:variant>
      <vt:variant>
        <vt:lpwstr>https://www.ncbi.nlm.nih.gov/pubmed/28509375</vt:lpwstr>
      </vt:variant>
      <vt:variant>
        <vt:lpwstr/>
      </vt:variant>
      <vt:variant>
        <vt:i4>917594</vt:i4>
      </vt:variant>
      <vt:variant>
        <vt:i4>477</vt:i4>
      </vt:variant>
      <vt:variant>
        <vt:i4>0</vt:i4>
      </vt:variant>
      <vt:variant>
        <vt:i4>5</vt:i4>
      </vt:variant>
      <vt:variant>
        <vt:lpwstr>https://www.ncbi.nlm.nih.gov/pubmed/30600444</vt:lpwstr>
      </vt:variant>
      <vt:variant>
        <vt:lpwstr/>
      </vt:variant>
      <vt:variant>
        <vt:i4>983131</vt:i4>
      </vt:variant>
      <vt:variant>
        <vt:i4>474</vt:i4>
      </vt:variant>
      <vt:variant>
        <vt:i4>0</vt:i4>
      </vt:variant>
      <vt:variant>
        <vt:i4>5</vt:i4>
      </vt:variant>
      <vt:variant>
        <vt:lpwstr>https://www.ncbi.nlm.nih.gov/pubmed/29232328</vt:lpwstr>
      </vt:variant>
      <vt:variant>
        <vt:lpwstr/>
      </vt:variant>
      <vt:variant>
        <vt:i4>458842</vt:i4>
      </vt:variant>
      <vt:variant>
        <vt:i4>471</vt:i4>
      </vt:variant>
      <vt:variant>
        <vt:i4>0</vt:i4>
      </vt:variant>
      <vt:variant>
        <vt:i4>5</vt:i4>
      </vt:variant>
      <vt:variant>
        <vt:lpwstr>https://www.ncbi.nlm.nih.gov/pubmed/29501575</vt:lpwstr>
      </vt:variant>
      <vt:variant>
        <vt:lpwstr/>
      </vt:variant>
      <vt:variant>
        <vt:i4>262230</vt:i4>
      </vt:variant>
      <vt:variant>
        <vt:i4>468</vt:i4>
      </vt:variant>
      <vt:variant>
        <vt:i4>0</vt:i4>
      </vt:variant>
      <vt:variant>
        <vt:i4>5</vt:i4>
      </vt:variant>
      <vt:variant>
        <vt:lpwstr>https://www.ncbi.nlm.nih.gov/pubmed/29118361</vt:lpwstr>
      </vt:variant>
      <vt:variant>
        <vt:lpwstr/>
      </vt:variant>
      <vt:variant>
        <vt:i4>327764</vt:i4>
      </vt:variant>
      <vt:variant>
        <vt:i4>465</vt:i4>
      </vt:variant>
      <vt:variant>
        <vt:i4>0</vt:i4>
      </vt:variant>
      <vt:variant>
        <vt:i4>5</vt:i4>
      </vt:variant>
      <vt:variant>
        <vt:lpwstr>https://www.ncbi.nlm.nih.gov/pubmed/29129555</vt:lpwstr>
      </vt:variant>
      <vt:variant>
        <vt:lpwstr/>
      </vt:variant>
      <vt:variant>
        <vt:i4>88</vt:i4>
      </vt:variant>
      <vt:variant>
        <vt:i4>462</vt:i4>
      </vt:variant>
      <vt:variant>
        <vt:i4>0</vt:i4>
      </vt:variant>
      <vt:variant>
        <vt:i4>5</vt:i4>
      </vt:variant>
      <vt:variant>
        <vt:lpwstr>https://www.ncbi.nlm.nih.gov/pubmed/29644536</vt:lpwstr>
      </vt:variant>
      <vt:variant>
        <vt:lpwstr/>
      </vt:variant>
      <vt:variant>
        <vt:i4>589918</vt:i4>
      </vt:variant>
      <vt:variant>
        <vt:i4>459</vt:i4>
      </vt:variant>
      <vt:variant>
        <vt:i4>0</vt:i4>
      </vt:variant>
      <vt:variant>
        <vt:i4>5</vt:i4>
      </vt:variant>
      <vt:variant>
        <vt:lpwstr>https://www.ncbi.nlm.nih.gov/pubmed/30605750</vt:lpwstr>
      </vt:variant>
      <vt:variant>
        <vt:lpwstr/>
      </vt:variant>
      <vt:variant>
        <vt:i4>7471155</vt:i4>
      </vt:variant>
      <vt:variant>
        <vt:i4>456</vt:i4>
      </vt:variant>
      <vt:variant>
        <vt:i4>0</vt:i4>
      </vt:variant>
      <vt:variant>
        <vt:i4>5</vt:i4>
      </vt:variant>
      <vt:variant>
        <vt:lpwstr>https://pubchem.ncbi.nlm.nih.gov/compound/89594</vt:lpwstr>
      </vt:variant>
      <vt:variant>
        <vt:lpwstr/>
      </vt:variant>
      <vt:variant>
        <vt:i4>524375</vt:i4>
      </vt:variant>
      <vt:variant>
        <vt:i4>453</vt:i4>
      </vt:variant>
      <vt:variant>
        <vt:i4>0</vt:i4>
      </vt:variant>
      <vt:variant>
        <vt:i4>5</vt:i4>
      </vt:variant>
      <vt:variant>
        <vt:lpwstr>https://www.ncbi.nlm.nih.gov/pubmed/28882640</vt:lpwstr>
      </vt:variant>
      <vt:variant>
        <vt:lpwstr/>
      </vt:variant>
      <vt:variant>
        <vt:i4>786549</vt:i4>
      </vt:variant>
      <vt:variant>
        <vt:i4>450</vt:i4>
      </vt:variant>
      <vt:variant>
        <vt:i4>0</vt:i4>
      </vt:variant>
      <vt:variant>
        <vt:i4>5</vt:i4>
      </vt:variant>
      <vt:variant>
        <vt:lpwstr>https://assets.publishing.service.gov.uk/government/uploads/system/uploads/attachment_data/file/684963/Evidence_review_of_e-cigarettes_and_heated_tobacco_products_2018.pdf</vt:lpwstr>
      </vt:variant>
      <vt:variant>
        <vt:lpwstr/>
      </vt:variant>
      <vt:variant>
        <vt:i4>262236</vt:i4>
      </vt:variant>
      <vt:variant>
        <vt:i4>447</vt:i4>
      </vt:variant>
      <vt:variant>
        <vt:i4>0</vt:i4>
      </vt:variant>
      <vt:variant>
        <vt:i4>5</vt:i4>
      </vt:variant>
      <vt:variant>
        <vt:lpwstr>https://www.ncbi.nlm.nih.gov/pubmed/29660237</vt:lpwstr>
      </vt:variant>
      <vt:variant>
        <vt:lpwstr/>
      </vt:variant>
      <vt:variant>
        <vt:i4>393310</vt:i4>
      </vt:variant>
      <vt:variant>
        <vt:i4>444</vt:i4>
      </vt:variant>
      <vt:variant>
        <vt:i4>0</vt:i4>
      </vt:variant>
      <vt:variant>
        <vt:i4>5</vt:i4>
      </vt:variant>
      <vt:variant>
        <vt:lpwstr>https://www.ncbi.nlm.nih.gov/pubmed/29374305</vt:lpwstr>
      </vt:variant>
      <vt:variant>
        <vt:lpwstr/>
      </vt:variant>
      <vt:variant>
        <vt:i4>655451</vt:i4>
      </vt:variant>
      <vt:variant>
        <vt:i4>441</vt:i4>
      </vt:variant>
      <vt:variant>
        <vt:i4>0</vt:i4>
      </vt:variant>
      <vt:variant>
        <vt:i4>5</vt:i4>
      </vt:variant>
      <vt:variant>
        <vt:lpwstr>https://www.ncbi.nlm.nih.gov/pubmed/28349880</vt:lpwstr>
      </vt:variant>
      <vt:variant>
        <vt:lpwstr/>
      </vt:variant>
      <vt:variant>
        <vt:i4>7864374</vt:i4>
      </vt:variant>
      <vt:variant>
        <vt:i4>438</vt:i4>
      </vt:variant>
      <vt:variant>
        <vt:i4>0</vt:i4>
      </vt:variant>
      <vt:variant>
        <vt:i4>5</vt:i4>
      </vt:variant>
      <vt:variant>
        <vt:lpwstr>https://www.epa.govt.nz/database-search/chemical-classification-and-information-database-ccid/view/2725</vt:lpwstr>
      </vt:variant>
      <vt:variant>
        <vt:lpwstr/>
      </vt:variant>
      <vt:variant>
        <vt:i4>7667827</vt:i4>
      </vt:variant>
      <vt:variant>
        <vt:i4>435</vt:i4>
      </vt:variant>
      <vt:variant>
        <vt:i4>0</vt:i4>
      </vt:variant>
      <vt:variant>
        <vt:i4>5</vt:i4>
      </vt:variant>
      <vt:variant>
        <vt:lpwstr>https://www.epa.govt.nz/database-search/new-zealand-inventory-of-chemicals-nzioc/view/2725</vt:lpwstr>
      </vt:variant>
      <vt:variant>
        <vt:lpwstr/>
      </vt:variant>
      <vt:variant>
        <vt:i4>5963859</vt:i4>
      </vt:variant>
      <vt:variant>
        <vt:i4>432</vt:i4>
      </vt:variant>
      <vt:variant>
        <vt:i4>0</vt:i4>
      </vt:variant>
      <vt:variant>
        <vt:i4>5</vt:i4>
      </vt:variant>
      <vt:variant>
        <vt:lpwstr>https://tools.niehs.nih.gov/cebs3/ntpViews/?studyNumber=002-02589-0001-0000-7</vt:lpwstr>
      </vt:variant>
      <vt:variant>
        <vt:lpwstr/>
      </vt:variant>
      <vt:variant>
        <vt:i4>4849751</vt:i4>
      </vt:variant>
      <vt:variant>
        <vt:i4>429</vt:i4>
      </vt:variant>
      <vt:variant>
        <vt:i4>0</vt:i4>
      </vt:variant>
      <vt:variant>
        <vt:i4>5</vt:i4>
      </vt:variant>
      <vt:variant>
        <vt:lpwstr>http://www.cdc.gov/niosh/idlh/54115.html</vt:lpwstr>
      </vt:variant>
      <vt:variant>
        <vt:lpwstr/>
      </vt:variant>
      <vt:variant>
        <vt:i4>1048590</vt:i4>
      </vt:variant>
      <vt:variant>
        <vt:i4>426</vt:i4>
      </vt:variant>
      <vt:variant>
        <vt:i4>0</vt:i4>
      </vt:variant>
      <vt:variant>
        <vt:i4>5</vt:i4>
      </vt:variant>
      <vt:variant>
        <vt:lpwstr>https://web.archive.org/web/20111028153518/http:/www.cdc.gov/noes/noes2/50570occ.html</vt:lpwstr>
      </vt:variant>
      <vt:variant>
        <vt:lpwstr/>
      </vt:variant>
      <vt:variant>
        <vt:i4>852048</vt:i4>
      </vt:variant>
      <vt:variant>
        <vt:i4>423</vt:i4>
      </vt:variant>
      <vt:variant>
        <vt:i4>0</vt:i4>
      </vt:variant>
      <vt:variant>
        <vt:i4>5</vt:i4>
      </vt:variant>
      <vt:variant>
        <vt:lpwstr>https://www.ncbi.nlm.nih.gov/pubmed/30922031</vt:lpwstr>
      </vt:variant>
      <vt:variant>
        <vt:lpwstr/>
      </vt:variant>
      <vt:variant>
        <vt:i4>458837</vt:i4>
      </vt:variant>
      <vt:variant>
        <vt:i4>420</vt:i4>
      </vt:variant>
      <vt:variant>
        <vt:i4>0</vt:i4>
      </vt:variant>
      <vt:variant>
        <vt:i4>5</vt:i4>
      </vt:variant>
      <vt:variant>
        <vt:lpwstr>https://www.ncbi.nlm.nih.gov/pubmed/29059451</vt:lpwstr>
      </vt:variant>
      <vt:variant>
        <vt:lpwstr/>
      </vt:variant>
      <vt:variant>
        <vt:i4>655447</vt:i4>
      </vt:variant>
      <vt:variant>
        <vt:i4>417</vt:i4>
      </vt:variant>
      <vt:variant>
        <vt:i4>0</vt:i4>
      </vt:variant>
      <vt:variant>
        <vt:i4>5</vt:i4>
      </vt:variant>
      <vt:variant>
        <vt:lpwstr>https://www.ncbi.nlm.nih.gov/pubmed/27940077</vt:lpwstr>
      </vt:variant>
      <vt:variant>
        <vt:lpwstr/>
      </vt:variant>
      <vt:variant>
        <vt:i4>131152</vt:i4>
      </vt:variant>
      <vt:variant>
        <vt:i4>414</vt:i4>
      </vt:variant>
      <vt:variant>
        <vt:i4>0</vt:i4>
      </vt:variant>
      <vt:variant>
        <vt:i4>5</vt:i4>
      </vt:variant>
      <vt:variant>
        <vt:lpwstr>https://www.ncbi.nlm.nih.gov/pubmed/29268635</vt:lpwstr>
      </vt:variant>
      <vt:variant>
        <vt:lpwstr/>
      </vt:variant>
      <vt:variant>
        <vt:i4>655446</vt:i4>
      </vt:variant>
      <vt:variant>
        <vt:i4>411</vt:i4>
      </vt:variant>
      <vt:variant>
        <vt:i4>0</vt:i4>
      </vt:variant>
      <vt:variant>
        <vt:i4>5</vt:i4>
      </vt:variant>
      <vt:variant>
        <vt:lpwstr>https://www.ncbi.nlm.nih.gov/pubmed/30822442</vt:lpwstr>
      </vt:variant>
      <vt:variant>
        <vt:lpwstr/>
      </vt:variant>
      <vt:variant>
        <vt:i4>196695</vt:i4>
      </vt:variant>
      <vt:variant>
        <vt:i4>408</vt:i4>
      </vt:variant>
      <vt:variant>
        <vt:i4>0</vt:i4>
      </vt:variant>
      <vt:variant>
        <vt:i4>5</vt:i4>
      </vt:variant>
      <vt:variant>
        <vt:lpwstr>https://www.ncbi.nlm.nih.gov/pubmed/28689815</vt:lpwstr>
      </vt:variant>
      <vt:variant>
        <vt:lpwstr/>
      </vt:variant>
      <vt:variant>
        <vt:i4>786524</vt:i4>
      </vt:variant>
      <vt:variant>
        <vt:i4>405</vt:i4>
      </vt:variant>
      <vt:variant>
        <vt:i4>0</vt:i4>
      </vt:variant>
      <vt:variant>
        <vt:i4>5</vt:i4>
      </vt:variant>
      <vt:variant>
        <vt:lpwstr>https://www.ncbi.nlm.nih.gov/pubmed/29355739</vt:lpwstr>
      </vt:variant>
      <vt:variant>
        <vt:lpwstr/>
      </vt:variant>
      <vt:variant>
        <vt:i4>720991</vt:i4>
      </vt:variant>
      <vt:variant>
        <vt:i4>402</vt:i4>
      </vt:variant>
      <vt:variant>
        <vt:i4>0</vt:i4>
      </vt:variant>
      <vt:variant>
        <vt:i4>5</vt:i4>
      </vt:variant>
      <vt:variant>
        <vt:lpwstr>https://www.ncbi.nlm.nih.gov/pubmed/29730817</vt:lpwstr>
      </vt:variant>
      <vt:variant>
        <vt:lpwstr/>
      </vt:variant>
      <vt:variant>
        <vt:i4>720986</vt:i4>
      </vt:variant>
      <vt:variant>
        <vt:i4>399</vt:i4>
      </vt:variant>
      <vt:variant>
        <vt:i4>0</vt:i4>
      </vt:variant>
      <vt:variant>
        <vt:i4>5</vt:i4>
      </vt:variant>
      <vt:variant>
        <vt:lpwstr>https://www.ncbi.nlm.nih.gov/pubmed/28586306</vt:lpwstr>
      </vt:variant>
      <vt:variant>
        <vt:lpwstr/>
      </vt:variant>
      <vt:variant>
        <vt:i4>524371</vt:i4>
      </vt:variant>
      <vt:variant>
        <vt:i4>396</vt:i4>
      </vt:variant>
      <vt:variant>
        <vt:i4>0</vt:i4>
      </vt:variant>
      <vt:variant>
        <vt:i4>5</vt:i4>
      </vt:variant>
      <vt:variant>
        <vt:lpwstr>https://www.ncbi.nlm.nih.gov/pubmed/28589264</vt:lpwstr>
      </vt:variant>
      <vt:variant>
        <vt:lpwstr/>
      </vt:variant>
      <vt:variant>
        <vt:i4>524368</vt:i4>
      </vt:variant>
      <vt:variant>
        <vt:i4>393</vt:i4>
      </vt:variant>
      <vt:variant>
        <vt:i4>0</vt:i4>
      </vt:variant>
      <vt:variant>
        <vt:i4>5</vt:i4>
      </vt:variant>
      <vt:variant>
        <vt:lpwstr>https://www.ncbi.nlm.nih.gov/pubmed/29845249</vt:lpwstr>
      </vt:variant>
      <vt:variant>
        <vt:lpwstr/>
      </vt:variant>
      <vt:variant>
        <vt:i4>983128</vt:i4>
      </vt:variant>
      <vt:variant>
        <vt:i4>390</vt:i4>
      </vt:variant>
      <vt:variant>
        <vt:i4>0</vt:i4>
      </vt:variant>
      <vt:variant>
        <vt:i4>5</vt:i4>
      </vt:variant>
      <vt:variant>
        <vt:lpwstr>https://www.ncbi.nlm.nih.gov/pubmed/28771779</vt:lpwstr>
      </vt:variant>
      <vt:variant>
        <vt:lpwstr/>
      </vt:variant>
      <vt:variant>
        <vt:i4>327766</vt:i4>
      </vt:variant>
      <vt:variant>
        <vt:i4>387</vt:i4>
      </vt:variant>
      <vt:variant>
        <vt:i4>0</vt:i4>
      </vt:variant>
      <vt:variant>
        <vt:i4>5</vt:i4>
      </vt:variant>
      <vt:variant>
        <vt:lpwstr>https://www.ncbi.nlm.nih.gov/pubmed/29658611</vt:lpwstr>
      </vt:variant>
      <vt:variant>
        <vt:lpwstr/>
      </vt:variant>
      <vt:variant>
        <vt:i4>196691</vt:i4>
      </vt:variant>
      <vt:variant>
        <vt:i4>384</vt:i4>
      </vt:variant>
      <vt:variant>
        <vt:i4>0</vt:i4>
      </vt:variant>
      <vt:variant>
        <vt:i4>5</vt:i4>
      </vt:variant>
      <vt:variant>
        <vt:lpwstr>https://www.ncbi.nlm.nih.gov/pubmed/28013195</vt:lpwstr>
      </vt:variant>
      <vt:variant>
        <vt:lpwstr/>
      </vt:variant>
      <vt:variant>
        <vt:i4>655446</vt:i4>
      </vt:variant>
      <vt:variant>
        <vt:i4>381</vt:i4>
      </vt:variant>
      <vt:variant>
        <vt:i4>0</vt:i4>
      </vt:variant>
      <vt:variant>
        <vt:i4>5</vt:i4>
      </vt:variant>
      <vt:variant>
        <vt:lpwstr>https://www.ncbi.nlm.nih.gov/pubmed/29378943</vt:lpwstr>
      </vt:variant>
      <vt:variant>
        <vt:lpwstr/>
      </vt:variant>
      <vt:variant>
        <vt:i4>393310</vt:i4>
      </vt:variant>
      <vt:variant>
        <vt:i4>378</vt:i4>
      </vt:variant>
      <vt:variant>
        <vt:i4>0</vt:i4>
      </vt:variant>
      <vt:variant>
        <vt:i4>5</vt:i4>
      </vt:variant>
      <vt:variant>
        <vt:lpwstr>https://www.ncbi.nlm.nih.gov/pubmed/29866790</vt:lpwstr>
      </vt:variant>
      <vt:variant>
        <vt:lpwstr/>
      </vt:variant>
      <vt:variant>
        <vt:i4>983129</vt:i4>
      </vt:variant>
      <vt:variant>
        <vt:i4>375</vt:i4>
      </vt:variant>
      <vt:variant>
        <vt:i4>0</vt:i4>
      </vt:variant>
      <vt:variant>
        <vt:i4>5</vt:i4>
      </vt:variant>
      <vt:variant>
        <vt:lpwstr>https://www.ncbi.nlm.nih.gov/pubmed/29342418</vt:lpwstr>
      </vt:variant>
      <vt:variant>
        <vt:lpwstr/>
      </vt:variant>
      <vt:variant>
        <vt:i4>983120</vt:i4>
      </vt:variant>
      <vt:variant>
        <vt:i4>372</vt:i4>
      </vt:variant>
      <vt:variant>
        <vt:i4>0</vt:i4>
      </vt:variant>
      <vt:variant>
        <vt:i4>5</vt:i4>
      </vt:variant>
      <vt:variant>
        <vt:lpwstr>https://www.ncbi.nlm.nih.gov/pubmed/28382283</vt:lpwstr>
      </vt:variant>
      <vt:variant>
        <vt:lpwstr/>
      </vt:variant>
      <vt:variant>
        <vt:i4>524373</vt:i4>
      </vt:variant>
      <vt:variant>
        <vt:i4>369</vt:i4>
      </vt:variant>
      <vt:variant>
        <vt:i4>0</vt:i4>
      </vt:variant>
      <vt:variant>
        <vt:i4>5</vt:i4>
      </vt:variant>
      <vt:variant>
        <vt:lpwstr>https://www.ncbi.nlm.nih.gov/pubmed/30844416</vt:lpwstr>
      </vt:variant>
      <vt:variant>
        <vt:lpwstr/>
      </vt:variant>
      <vt:variant>
        <vt:i4>393304</vt:i4>
      </vt:variant>
      <vt:variant>
        <vt:i4>366</vt:i4>
      </vt:variant>
      <vt:variant>
        <vt:i4>0</vt:i4>
      </vt:variant>
      <vt:variant>
        <vt:i4>5</vt:i4>
      </vt:variant>
      <vt:variant>
        <vt:lpwstr>https://www.ncbi.nlm.nih.gov/pubmed/30550855</vt:lpwstr>
      </vt:variant>
      <vt:variant>
        <vt:lpwstr/>
      </vt:variant>
      <vt:variant>
        <vt:i4>81</vt:i4>
      </vt:variant>
      <vt:variant>
        <vt:i4>363</vt:i4>
      </vt:variant>
      <vt:variant>
        <vt:i4>0</vt:i4>
      </vt:variant>
      <vt:variant>
        <vt:i4>5</vt:i4>
      </vt:variant>
      <vt:variant>
        <vt:lpwstr>https://www.ncbi.nlm.nih.gov/pubmed/29626481</vt:lpwstr>
      </vt:variant>
      <vt:variant>
        <vt:lpwstr/>
      </vt:variant>
      <vt:variant>
        <vt:i4>327764</vt:i4>
      </vt:variant>
      <vt:variant>
        <vt:i4>360</vt:i4>
      </vt:variant>
      <vt:variant>
        <vt:i4>0</vt:i4>
      </vt:variant>
      <vt:variant>
        <vt:i4>5</vt:i4>
      </vt:variant>
      <vt:variant>
        <vt:lpwstr>https://www.ncbi.nlm.nih.gov/pubmed/28279662</vt:lpwstr>
      </vt:variant>
      <vt:variant>
        <vt:lpwstr/>
      </vt:variant>
      <vt:variant>
        <vt:i4>2555953</vt:i4>
      </vt:variant>
      <vt:variant>
        <vt:i4>357</vt:i4>
      </vt:variant>
      <vt:variant>
        <vt:i4>0</vt:i4>
      </vt:variant>
      <vt:variant>
        <vt:i4>5</vt:i4>
      </vt:variant>
      <vt:variant>
        <vt:lpwstr>http://www.inchem.org/documents/pims/chemical/nicotine.htm</vt:lpwstr>
      </vt:variant>
      <vt:variant>
        <vt:lpwstr/>
      </vt:variant>
      <vt:variant>
        <vt:i4>524374</vt:i4>
      </vt:variant>
      <vt:variant>
        <vt:i4>354</vt:i4>
      </vt:variant>
      <vt:variant>
        <vt:i4>0</vt:i4>
      </vt:variant>
      <vt:variant>
        <vt:i4>5</vt:i4>
      </vt:variant>
      <vt:variant>
        <vt:lpwstr>https://www.ncbi.nlm.nih.gov/pubmed/28957813</vt:lpwstr>
      </vt:variant>
      <vt:variant>
        <vt:lpwstr/>
      </vt:variant>
      <vt:variant>
        <vt:i4>655451</vt:i4>
      </vt:variant>
      <vt:variant>
        <vt:i4>351</vt:i4>
      </vt:variant>
      <vt:variant>
        <vt:i4>0</vt:i4>
      </vt:variant>
      <vt:variant>
        <vt:i4>5</vt:i4>
      </vt:variant>
      <vt:variant>
        <vt:lpwstr>https://www.ncbi.nlm.nih.gov/pubmed/27943582</vt:lpwstr>
      </vt:variant>
      <vt:variant>
        <vt:lpwstr/>
      </vt:variant>
      <vt:variant>
        <vt:i4>7929975</vt:i4>
      </vt:variant>
      <vt:variant>
        <vt:i4>348</vt:i4>
      </vt:variant>
      <vt:variant>
        <vt:i4>0</vt:i4>
      </vt:variant>
      <vt:variant>
        <vt:i4>5</vt:i4>
      </vt:variant>
      <vt:variant>
        <vt:lpwstr>https://hazmap.nlm.nih.gov/</vt:lpwstr>
      </vt:variant>
      <vt:variant>
        <vt:lpwstr/>
      </vt:variant>
      <vt:variant>
        <vt:i4>93</vt:i4>
      </vt:variant>
      <vt:variant>
        <vt:i4>345</vt:i4>
      </vt:variant>
      <vt:variant>
        <vt:i4>0</vt:i4>
      </vt:variant>
      <vt:variant>
        <vt:i4>5</vt:i4>
      </vt:variant>
      <vt:variant>
        <vt:lpwstr>https://www.ncbi.nlm.nih.gov/pubmed/29413432</vt:lpwstr>
      </vt:variant>
      <vt:variant>
        <vt:lpwstr/>
      </vt:variant>
      <vt:variant>
        <vt:i4>852060</vt:i4>
      </vt:variant>
      <vt:variant>
        <vt:i4>342</vt:i4>
      </vt:variant>
      <vt:variant>
        <vt:i4>0</vt:i4>
      </vt:variant>
      <vt:variant>
        <vt:i4>5</vt:i4>
      </vt:variant>
      <vt:variant>
        <vt:lpwstr>https://www.ncbi.nlm.nih.gov/pubmed/29496477</vt:lpwstr>
      </vt:variant>
      <vt:variant>
        <vt:lpwstr/>
      </vt:variant>
      <vt:variant>
        <vt:i4>655453</vt:i4>
      </vt:variant>
      <vt:variant>
        <vt:i4>339</vt:i4>
      </vt:variant>
      <vt:variant>
        <vt:i4>0</vt:i4>
      </vt:variant>
      <vt:variant>
        <vt:i4>5</vt:i4>
      </vt:variant>
      <vt:variant>
        <vt:lpwstr>https://www.ncbi.nlm.nih.gov/pubmed/30472132</vt:lpwstr>
      </vt:variant>
      <vt:variant>
        <vt:lpwstr/>
      </vt:variant>
      <vt:variant>
        <vt:i4>393301</vt:i4>
      </vt:variant>
      <vt:variant>
        <vt:i4>336</vt:i4>
      </vt:variant>
      <vt:variant>
        <vt:i4>0</vt:i4>
      </vt:variant>
      <vt:variant>
        <vt:i4>5</vt:i4>
      </vt:variant>
      <vt:variant>
        <vt:lpwstr>https://www.ncbi.nlm.nih.gov/pubmed/27613896</vt:lpwstr>
      </vt:variant>
      <vt:variant>
        <vt:lpwstr/>
      </vt:variant>
      <vt:variant>
        <vt:i4>7733284</vt:i4>
      </vt:variant>
      <vt:variant>
        <vt:i4>333</vt:i4>
      </vt:variant>
      <vt:variant>
        <vt:i4>0</vt:i4>
      </vt:variant>
      <vt:variant>
        <vt:i4>5</vt:i4>
      </vt:variant>
      <vt:variant>
        <vt:lpwstr>http://limitvalue.ifa.dguv.de/</vt:lpwstr>
      </vt:variant>
      <vt:variant>
        <vt:lpwstr/>
      </vt:variant>
      <vt:variant>
        <vt:i4>131160</vt:i4>
      </vt:variant>
      <vt:variant>
        <vt:i4>330</vt:i4>
      </vt:variant>
      <vt:variant>
        <vt:i4>0</vt:i4>
      </vt:variant>
      <vt:variant>
        <vt:i4>5</vt:i4>
      </vt:variant>
      <vt:variant>
        <vt:lpwstr>https://www.ncbi.nlm.nih.gov/pubmed/28615326</vt:lpwstr>
      </vt:variant>
      <vt:variant>
        <vt:lpwstr/>
      </vt:variant>
      <vt:variant>
        <vt:i4>131152</vt:i4>
      </vt:variant>
      <vt:variant>
        <vt:i4>327</vt:i4>
      </vt:variant>
      <vt:variant>
        <vt:i4>0</vt:i4>
      </vt:variant>
      <vt:variant>
        <vt:i4>5</vt:i4>
      </vt:variant>
      <vt:variant>
        <vt:lpwstr>https://www.ncbi.nlm.nih.gov/pubmed/30959089</vt:lpwstr>
      </vt:variant>
      <vt:variant>
        <vt:lpwstr/>
      </vt:variant>
      <vt:variant>
        <vt:i4>2097272</vt:i4>
      </vt:variant>
      <vt:variant>
        <vt:i4>324</vt:i4>
      </vt:variant>
      <vt:variant>
        <vt:i4>0</vt:i4>
      </vt:variant>
      <vt:variant>
        <vt:i4>5</vt:i4>
      </vt:variant>
      <vt:variant>
        <vt:lpwstr>https://www.epa.gov/tsca-screening-tools/download-epi-suitetm-estimation-program-interface-v411</vt:lpwstr>
      </vt:variant>
      <vt:variant>
        <vt:lpwstr/>
      </vt:variant>
      <vt:variant>
        <vt:i4>5832724</vt:i4>
      </vt:variant>
      <vt:variant>
        <vt:i4>321</vt:i4>
      </vt:variant>
      <vt:variant>
        <vt:i4>0</vt:i4>
      </vt:variant>
      <vt:variant>
        <vt:i4>5</vt:i4>
      </vt:variant>
      <vt:variant>
        <vt:lpwstr>https://echa.europa.eu/information-on-chemicals/cl-inventory-database</vt:lpwstr>
      </vt:variant>
      <vt:variant>
        <vt:lpwstr/>
      </vt:variant>
      <vt:variant>
        <vt:i4>5439572</vt:i4>
      </vt:variant>
      <vt:variant>
        <vt:i4>318</vt:i4>
      </vt:variant>
      <vt:variant>
        <vt:i4>0</vt:i4>
      </vt:variant>
      <vt:variant>
        <vt:i4>5</vt:i4>
      </vt:variant>
      <vt:variant>
        <vt:lpwstr>https://echa.europa.eu/information-on-chemicals/registered-substances</vt:lpwstr>
      </vt:variant>
      <vt:variant>
        <vt:lpwstr/>
      </vt:variant>
      <vt:variant>
        <vt:i4>131157</vt:i4>
      </vt:variant>
      <vt:variant>
        <vt:i4>315</vt:i4>
      </vt:variant>
      <vt:variant>
        <vt:i4>0</vt:i4>
      </vt:variant>
      <vt:variant>
        <vt:i4>5</vt:i4>
      </vt:variant>
      <vt:variant>
        <vt:lpwstr>https://www.ncbi.nlm.nih.gov/pubmed/29518612</vt:lpwstr>
      </vt:variant>
      <vt:variant>
        <vt:lpwstr/>
      </vt:variant>
      <vt:variant>
        <vt:i4>131154</vt:i4>
      </vt:variant>
      <vt:variant>
        <vt:i4>312</vt:i4>
      </vt:variant>
      <vt:variant>
        <vt:i4>0</vt:i4>
      </vt:variant>
      <vt:variant>
        <vt:i4>5</vt:i4>
      </vt:variant>
      <vt:variant>
        <vt:lpwstr>https://www.ncbi.nlm.nih.gov/pubmed/29567093</vt:lpwstr>
      </vt:variant>
      <vt:variant>
        <vt:lpwstr/>
      </vt:variant>
      <vt:variant>
        <vt:i4>131167</vt:i4>
      </vt:variant>
      <vt:variant>
        <vt:i4>309</vt:i4>
      </vt:variant>
      <vt:variant>
        <vt:i4>0</vt:i4>
      </vt:variant>
      <vt:variant>
        <vt:i4>5</vt:i4>
      </vt:variant>
      <vt:variant>
        <vt:lpwstr>https://www.ncbi.nlm.nih.gov/pubmed/29215713</vt:lpwstr>
      </vt:variant>
      <vt:variant>
        <vt:lpwstr/>
      </vt:variant>
      <vt:variant>
        <vt:i4>262237</vt:i4>
      </vt:variant>
      <vt:variant>
        <vt:i4>306</vt:i4>
      </vt:variant>
      <vt:variant>
        <vt:i4>0</vt:i4>
      </vt:variant>
      <vt:variant>
        <vt:i4>5</vt:i4>
      </vt:variant>
      <vt:variant>
        <vt:lpwstr>https://www.ncbi.nlm.nih.gov/pubmed/29345720</vt:lpwstr>
      </vt:variant>
      <vt:variant>
        <vt:lpwstr/>
      </vt:variant>
      <vt:variant>
        <vt:i4>83</vt:i4>
      </vt:variant>
      <vt:variant>
        <vt:i4>303</vt:i4>
      </vt:variant>
      <vt:variant>
        <vt:i4>0</vt:i4>
      </vt:variant>
      <vt:variant>
        <vt:i4>5</vt:i4>
      </vt:variant>
      <vt:variant>
        <vt:lpwstr>https://www.ncbi.nlm.nih.gov/pubmed/29329603</vt:lpwstr>
      </vt:variant>
      <vt:variant>
        <vt:lpwstr/>
      </vt:variant>
      <vt:variant>
        <vt:i4>94</vt:i4>
      </vt:variant>
      <vt:variant>
        <vt:i4>300</vt:i4>
      </vt:variant>
      <vt:variant>
        <vt:i4>0</vt:i4>
      </vt:variant>
      <vt:variant>
        <vt:i4>5</vt:i4>
      </vt:variant>
      <vt:variant>
        <vt:lpwstr>https://www.ncbi.nlm.nih.gov/pubmed/28407244</vt:lpwstr>
      </vt:variant>
      <vt:variant>
        <vt:lpwstr/>
      </vt:variant>
      <vt:variant>
        <vt:i4>7798881</vt:i4>
      </vt:variant>
      <vt:variant>
        <vt:i4>297</vt:i4>
      </vt:variant>
      <vt:variant>
        <vt:i4>0</vt:i4>
      </vt:variant>
      <vt:variant>
        <vt:i4>5</vt:i4>
      </vt:variant>
      <vt:variant>
        <vt:lpwstr>http://ec.europa.eu/growth/tools-databases/cosing/</vt:lpwstr>
      </vt:variant>
      <vt:variant>
        <vt:lpwstr/>
      </vt:variant>
      <vt:variant>
        <vt:i4>720987</vt:i4>
      </vt:variant>
      <vt:variant>
        <vt:i4>294</vt:i4>
      </vt:variant>
      <vt:variant>
        <vt:i4>0</vt:i4>
      </vt:variant>
      <vt:variant>
        <vt:i4>5</vt:i4>
      </vt:variant>
      <vt:variant>
        <vt:lpwstr>https://www.ncbi.nlm.nih.gov/pubmed/28983782</vt:lpwstr>
      </vt:variant>
      <vt:variant>
        <vt:lpwstr/>
      </vt:variant>
      <vt:variant>
        <vt:i4>262238</vt:i4>
      </vt:variant>
      <vt:variant>
        <vt:i4>291</vt:i4>
      </vt:variant>
      <vt:variant>
        <vt:i4>0</vt:i4>
      </vt:variant>
      <vt:variant>
        <vt:i4>5</vt:i4>
      </vt:variant>
      <vt:variant>
        <vt:lpwstr>https://www.ncbi.nlm.nih.gov/pubmed/29215705</vt:lpwstr>
      </vt:variant>
      <vt:variant>
        <vt:lpwstr/>
      </vt:variant>
      <vt:variant>
        <vt:i4>7471211</vt:i4>
      </vt:variant>
      <vt:variant>
        <vt:i4>288</vt:i4>
      </vt:variant>
      <vt:variant>
        <vt:i4>0</vt:i4>
      </vt:variant>
      <vt:variant>
        <vt:i4>5</vt:i4>
      </vt:variant>
      <vt:variant>
        <vt:lpwstr>http://www.chemspider.com/Chemical-Structure.80863.html</vt:lpwstr>
      </vt:variant>
      <vt:variant>
        <vt:lpwstr/>
      </vt:variant>
      <vt:variant>
        <vt:i4>4522067</vt:i4>
      </vt:variant>
      <vt:variant>
        <vt:i4>285</vt:i4>
      </vt:variant>
      <vt:variant>
        <vt:i4>0</vt:i4>
      </vt:variant>
      <vt:variant>
        <vt:i4>5</vt:i4>
      </vt:variant>
      <vt:variant>
        <vt:lpwstr>https://chem.nlm.nih.gov/chemidplus/</vt:lpwstr>
      </vt:variant>
      <vt:variant>
        <vt:lpwstr/>
      </vt:variant>
      <vt:variant>
        <vt:i4>655454</vt:i4>
      </vt:variant>
      <vt:variant>
        <vt:i4>282</vt:i4>
      </vt:variant>
      <vt:variant>
        <vt:i4>0</vt:i4>
      </vt:variant>
      <vt:variant>
        <vt:i4>5</vt:i4>
      </vt:variant>
      <vt:variant>
        <vt:lpwstr>https://www.ncbi.nlm.nih.gov/pubmed/29396723</vt:lpwstr>
      </vt:variant>
      <vt:variant>
        <vt:lpwstr/>
      </vt:variant>
      <vt:variant>
        <vt:i4>589908</vt:i4>
      </vt:variant>
      <vt:variant>
        <vt:i4>279</vt:i4>
      </vt:variant>
      <vt:variant>
        <vt:i4>0</vt:i4>
      </vt:variant>
      <vt:variant>
        <vt:i4>5</vt:i4>
      </vt:variant>
      <vt:variant>
        <vt:lpwstr>https://www.ncbi.nlm.nih.gov/pubmed/29857328</vt:lpwstr>
      </vt:variant>
      <vt:variant>
        <vt:lpwstr/>
      </vt:variant>
      <vt:variant>
        <vt:i4>131163</vt:i4>
      </vt:variant>
      <vt:variant>
        <vt:i4>276</vt:i4>
      </vt:variant>
      <vt:variant>
        <vt:i4>0</vt:i4>
      </vt:variant>
      <vt:variant>
        <vt:i4>5</vt:i4>
      </vt:variant>
      <vt:variant>
        <vt:lpwstr>https://www.ncbi.nlm.nih.gov/pubmed/28963785</vt:lpwstr>
      </vt:variant>
      <vt:variant>
        <vt:lpwstr/>
      </vt:variant>
      <vt:variant>
        <vt:i4>4390943</vt:i4>
      </vt:variant>
      <vt:variant>
        <vt:i4>273</vt:i4>
      </vt:variant>
      <vt:variant>
        <vt:i4>0</vt:i4>
      </vt:variant>
      <vt:variant>
        <vt:i4>5</vt:i4>
      </vt:variant>
      <vt:variant>
        <vt:lpwstr>http://www.dir.ca.gov/title8/5155table_ac1.html</vt:lpwstr>
      </vt:variant>
      <vt:variant>
        <vt:lpwstr>_blank</vt:lpwstr>
      </vt:variant>
      <vt:variant>
        <vt:i4>327771</vt:i4>
      </vt:variant>
      <vt:variant>
        <vt:i4>270</vt:i4>
      </vt:variant>
      <vt:variant>
        <vt:i4>0</vt:i4>
      </vt:variant>
      <vt:variant>
        <vt:i4>5</vt:i4>
      </vt:variant>
      <vt:variant>
        <vt:lpwstr>https://www.ncbi.nlm.nih.gov/pubmed/29379386</vt:lpwstr>
      </vt:variant>
      <vt:variant>
        <vt:lpwstr/>
      </vt:variant>
      <vt:variant>
        <vt:i4>2424871</vt:i4>
      </vt:variant>
      <vt:variant>
        <vt:i4>267</vt:i4>
      </vt:variant>
      <vt:variant>
        <vt:i4>0</vt:i4>
      </vt:variant>
      <vt:variant>
        <vt:i4>5</vt:i4>
      </vt:variant>
      <vt:variant>
        <vt:lpwstr>http://sitem.herts.ac.uk/aeru/bpdb/Reports/485.htm</vt:lpwstr>
      </vt:variant>
      <vt:variant>
        <vt:lpwstr/>
      </vt:variant>
      <vt:variant>
        <vt:i4>655441</vt:i4>
      </vt:variant>
      <vt:variant>
        <vt:i4>264</vt:i4>
      </vt:variant>
      <vt:variant>
        <vt:i4>0</vt:i4>
      </vt:variant>
      <vt:variant>
        <vt:i4>5</vt:i4>
      </vt:variant>
      <vt:variant>
        <vt:lpwstr>https://www.ncbi.nlm.nih.gov/pubmed/30906561</vt:lpwstr>
      </vt:variant>
      <vt:variant>
        <vt:lpwstr/>
      </vt:variant>
      <vt:variant>
        <vt:i4>262239</vt:i4>
      </vt:variant>
      <vt:variant>
        <vt:i4>261</vt:i4>
      </vt:variant>
      <vt:variant>
        <vt:i4>0</vt:i4>
      </vt:variant>
      <vt:variant>
        <vt:i4>5</vt:i4>
      </vt:variant>
      <vt:variant>
        <vt:lpwstr>https://www.ncbi.nlm.nih.gov/pubmed/29225110</vt:lpwstr>
      </vt:variant>
      <vt:variant>
        <vt:lpwstr/>
      </vt:variant>
      <vt:variant>
        <vt:i4>524368</vt:i4>
      </vt:variant>
      <vt:variant>
        <vt:i4>258</vt:i4>
      </vt:variant>
      <vt:variant>
        <vt:i4>0</vt:i4>
      </vt:variant>
      <vt:variant>
        <vt:i4>5</vt:i4>
      </vt:variant>
      <vt:variant>
        <vt:lpwstr>https://www.ncbi.nlm.nih.gov/pubmed/29505798</vt:lpwstr>
      </vt:variant>
      <vt:variant>
        <vt:lpwstr/>
      </vt:variant>
      <vt:variant>
        <vt:i4>131162</vt:i4>
      </vt:variant>
      <vt:variant>
        <vt:i4>255</vt:i4>
      </vt:variant>
      <vt:variant>
        <vt:i4>0</vt:i4>
      </vt:variant>
      <vt:variant>
        <vt:i4>5</vt:i4>
      </vt:variant>
      <vt:variant>
        <vt:lpwstr>https://www.ncbi.nlm.nih.gov/pubmed/29053606</vt:lpwstr>
      </vt:variant>
      <vt:variant>
        <vt:lpwstr/>
      </vt:variant>
      <vt:variant>
        <vt:i4>131153</vt:i4>
      </vt:variant>
      <vt:variant>
        <vt:i4>252</vt:i4>
      </vt:variant>
      <vt:variant>
        <vt:i4>0</vt:i4>
      </vt:variant>
      <vt:variant>
        <vt:i4>5</vt:i4>
      </vt:variant>
      <vt:variant>
        <vt:lpwstr>https://www.ncbi.nlm.nih.gov/pubmed/29058303</vt:lpwstr>
      </vt:variant>
      <vt:variant>
        <vt:lpwstr/>
      </vt:variant>
      <vt:variant>
        <vt:i4>131164</vt:i4>
      </vt:variant>
      <vt:variant>
        <vt:i4>249</vt:i4>
      </vt:variant>
      <vt:variant>
        <vt:i4>0</vt:i4>
      </vt:variant>
      <vt:variant>
        <vt:i4>5</vt:i4>
      </vt:variant>
      <vt:variant>
        <vt:lpwstr>https://www.ncbi.nlm.nih.gov/pubmed/29224235</vt:lpwstr>
      </vt:variant>
      <vt:variant>
        <vt:lpwstr/>
      </vt:variant>
      <vt:variant>
        <vt:i4>983123</vt:i4>
      </vt:variant>
      <vt:variant>
        <vt:i4>246</vt:i4>
      </vt:variant>
      <vt:variant>
        <vt:i4>0</vt:i4>
      </vt:variant>
      <vt:variant>
        <vt:i4>5</vt:i4>
      </vt:variant>
      <vt:variant>
        <vt:lpwstr>https://www.ncbi.nlm.nih.gov/pubmed/29499475</vt:lpwstr>
      </vt:variant>
      <vt:variant>
        <vt:lpwstr/>
      </vt:variant>
      <vt:variant>
        <vt:i4>786521</vt:i4>
      </vt:variant>
      <vt:variant>
        <vt:i4>243</vt:i4>
      </vt:variant>
      <vt:variant>
        <vt:i4>0</vt:i4>
      </vt:variant>
      <vt:variant>
        <vt:i4>5</vt:i4>
      </vt:variant>
      <vt:variant>
        <vt:lpwstr>https://www.ncbi.nlm.nih.gov/pubmed/30533170</vt:lpwstr>
      </vt:variant>
      <vt:variant>
        <vt:lpwstr/>
      </vt:variant>
      <vt:variant>
        <vt:i4>196702</vt:i4>
      </vt:variant>
      <vt:variant>
        <vt:i4>240</vt:i4>
      </vt:variant>
      <vt:variant>
        <vt:i4>0</vt:i4>
      </vt:variant>
      <vt:variant>
        <vt:i4>5</vt:i4>
      </vt:variant>
      <vt:variant>
        <vt:lpwstr>https://www.ncbi.nlm.nih.gov/pubmed/28739690</vt:lpwstr>
      </vt:variant>
      <vt:variant>
        <vt:lpwstr/>
      </vt:variant>
      <vt:variant>
        <vt:i4>852062</vt:i4>
      </vt:variant>
      <vt:variant>
        <vt:i4>237</vt:i4>
      </vt:variant>
      <vt:variant>
        <vt:i4>0</vt:i4>
      </vt:variant>
      <vt:variant>
        <vt:i4>5</vt:i4>
      </vt:variant>
      <vt:variant>
        <vt:lpwstr>https://www.ncbi.nlm.nih.gov/pubmed/28066914</vt:lpwstr>
      </vt:variant>
      <vt:variant>
        <vt:lpwstr/>
      </vt:variant>
      <vt:variant>
        <vt:i4>196696</vt:i4>
      </vt:variant>
      <vt:variant>
        <vt:i4>234</vt:i4>
      </vt:variant>
      <vt:variant>
        <vt:i4>0</vt:i4>
      </vt:variant>
      <vt:variant>
        <vt:i4>5</vt:i4>
      </vt:variant>
      <vt:variant>
        <vt:lpwstr>https://www.ncbi.nlm.nih.gov/pubmed/28332006</vt:lpwstr>
      </vt:variant>
      <vt:variant>
        <vt:lpwstr/>
      </vt:variant>
      <vt:variant>
        <vt:i4>524381</vt:i4>
      </vt:variant>
      <vt:variant>
        <vt:i4>231</vt:i4>
      </vt:variant>
      <vt:variant>
        <vt:i4>0</vt:i4>
      </vt:variant>
      <vt:variant>
        <vt:i4>5</vt:i4>
      </vt:variant>
      <vt:variant>
        <vt:lpwstr>https://www.ncbi.nlm.nih.gov/pubmed/27884089</vt:lpwstr>
      </vt:variant>
      <vt:variant>
        <vt:lpwstr/>
      </vt:variant>
      <vt:variant>
        <vt:i4>65616</vt:i4>
      </vt:variant>
      <vt:variant>
        <vt:i4>228</vt:i4>
      </vt:variant>
      <vt:variant>
        <vt:i4>0</vt:i4>
      </vt:variant>
      <vt:variant>
        <vt:i4>5</vt:i4>
      </vt:variant>
      <vt:variant>
        <vt:lpwstr>https://www.ncbi.nlm.nih.gov/pubmed/28588748</vt:lpwstr>
      </vt:variant>
      <vt:variant>
        <vt:lpwstr/>
      </vt:variant>
      <vt:variant>
        <vt:i4>655452</vt:i4>
      </vt:variant>
      <vt:variant>
        <vt:i4>225</vt:i4>
      </vt:variant>
      <vt:variant>
        <vt:i4>0</vt:i4>
      </vt:variant>
      <vt:variant>
        <vt:i4>5</vt:i4>
      </vt:variant>
      <vt:variant>
        <vt:lpwstr>https://www.ncbi.nlm.nih.gov/pubmed/30449191</vt:lpwstr>
      </vt:variant>
      <vt:variant>
        <vt:lpwstr/>
      </vt:variant>
      <vt:variant>
        <vt:i4>983133</vt:i4>
      </vt:variant>
      <vt:variant>
        <vt:i4>222</vt:i4>
      </vt:variant>
      <vt:variant>
        <vt:i4>0</vt:i4>
      </vt:variant>
      <vt:variant>
        <vt:i4>5</vt:i4>
      </vt:variant>
      <vt:variant>
        <vt:lpwstr>https://www.ncbi.nlm.nih.gov/pubmed/27101543</vt:lpwstr>
      </vt:variant>
      <vt:variant>
        <vt:lpwstr/>
      </vt:variant>
      <vt:variant>
        <vt:i4>524368</vt:i4>
      </vt:variant>
      <vt:variant>
        <vt:i4>219</vt:i4>
      </vt:variant>
      <vt:variant>
        <vt:i4>0</vt:i4>
      </vt:variant>
      <vt:variant>
        <vt:i4>5</vt:i4>
      </vt:variant>
      <vt:variant>
        <vt:lpwstr>https://www.ncbi.nlm.nih.gov/pubmed/29505798</vt:lpwstr>
      </vt:variant>
      <vt:variant>
        <vt:lpwstr/>
      </vt:variant>
      <vt:variant>
        <vt:i4>3145772</vt:i4>
      </vt:variant>
      <vt:variant>
        <vt:i4>216</vt:i4>
      </vt:variant>
      <vt:variant>
        <vt:i4>0</vt:i4>
      </vt:variant>
      <vt:variant>
        <vt:i4>5</vt:i4>
      </vt:variant>
      <vt:variant>
        <vt:lpwstr>http://www.ncbi.nlm.nih.gov/pubmed/26787428</vt:lpwstr>
      </vt:variant>
      <vt:variant>
        <vt:lpwstr/>
      </vt:variant>
      <vt:variant>
        <vt:i4>82</vt:i4>
      </vt:variant>
      <vt:variant>
        <vt:i4>213</vt:i4>
      </vt:variant>
      <vt:variant>
        <vt:i4>0</vt:i4>
      </vt:variant>
      <vt:variant>
        <vt:i4>5</vt:i4>
      </vt:variant>
      <vt:variant>
        <vt:lpwstr>https://www.ncbi.nlm.nih.gov/pubmed/28509375</vt:lpwstr>
      </vt:variant>
      <vt:variant>
        <vt:lpwstr/>
      </vt:variant>
      <vt:variant>
        <vt:i4>327764</vt:i4>
      </vt:variant>
      <vt:variant>
        <vt:i4>210</vt:i4>
      </vt:variant>
      <vt:variant>
        <vt:i4>0</vt:i4>
      </vt:variant>
      <vt:variant>
        <vt:i4>5</vt:i4>
      </vt:variant>
      <vt:variant>
        <vt:lpwstr>https://www.ncbi.nlm.nih.gov/pubmed/28279662</vt:lpwstr>
      </vt:variant>
      <vt:variant>
        <vt:lpwstr/>
      </vt:variant>
      <vt:variant>
        <vt:i4>524371</vt:i4>
      </vt:variant>
      <vt:variant>
        <vt:i4>207</vt:i4>
      </vt:variant>
      <vt:variant>
        <vt:i4>0</vt:i4>
      </vt:variant>
      <vt:variant>
        <vt:i4>5</vt:i4>
      </vt:variant>
      <vt:variant>
        <vt:lpwstr>https://www.ncbi.nlm.nih.gov/pubmed/28589264</vt:lpwstr>
      </vt:variant>
      <vt:variant>
        <vt:lpwstr/>
      </vt:variant>
      <vt:variant>
        <vt:i4>393310</vt:i4>
      </vt:variant>
      <vt:variant>
        <vt:i4>204</vt:i4>
      </vt:variant>
      <vt:variant>
        <vt:i4>0</vt:i4>
      </vt:variant>
      <vt:variant>
        <vt:i4>5</vt:i4>
      </vt:variant>
      <vt:variant>
        <vt:lpwstr>https://www.ncbi.nlm.nih.gov/pubmed/29374305</vt:lpwstr>
      </vt:variant>
      <vt:variant>
        <vt:lpwstr/>
      </vt:variant>
      <vt:variant>
        <vt:i4>93</vt:i4>
      </vt:variant>
      <vt:variant>
        <vt:i4>201</vt:i4>
      </vt:variant>
      <vt:variant>
        <vt:i4>0</vt:i4>
      </vt:variant>
      <vt:variant>
        <vt:i4>5</vt:i4>
      </vt:variant>
      <vt:variant>
        <vt:lpwstr>https://www.ncbi.nlm.nih.gov/pubmed/29413432</vt:lpwstr>
      </vt:variant>
      <vt:variant>
        <vt:lpwstr/>
      </vt:variant>
      <vt:variant>
        <vt:i4>458837</vt:i4>
      </vt:variant>
      <vt:variant>
        <vt:i4>198</vt:i4>
      </vt:variant>
      <vt:variant>
        <vt:i4>0</vt:i4>
      </vt:variant>
      <vt:variant>
        <vt:i4>5</vt:i4>
      </vt:variant>
      <vt:variant>
        <vt:lpwstr>https://www.ncbi.nlm.nih.gov/pubmed/29059451</vt:lpwstr>
      </vt:variant>
      <vt:variant>
        <vt:lpwstr/>
      </vt:variant>
      <vt:variant>
        <vt:i4>589908</vt:i4>
      </vt:variant>
      <vt:variant>
        <vt:i4>195</vt:i4>
      </vt:variant>
      <vt:variant>
        <vt:i4>0</vt:i4>
      </vt:variant>
      <vt:variant>
        <vt:i4>5</vt:i4>
      </vt:variant>
      <vt:variant>
        <vt:lpwstr>https://www.ncbi.nlm.nih.gov/pubmed/29857328</vt:lpwstr>
      </vt:variant>
      <vt:variant>
        <vt:lpwstr/>
      </vt:variant>
      <vt:variant>
        <vt:i4>262236</vt:i4>
      </vt:variant>
      <vt:variant>
        <vt:i4>192</vt:i4>
      </vt:variant>
      <vt:variant>
        <vt:i4>0</vt:i4>
      </vt:variant>
      <vt:variant>
        <vt:i4>5</vt:i4>
      </vt:variant>
      <vt:variant>
        <vt:lpwstr>https://www.ncbi.nlm.nih.gov/pubmed/29660237</vt:lpwstr>
      </vt:variant>
      <vt:variant>
        <vt:lpwstr/>
      </vt:variant>
      <vt:variant>
        <vt:i4>327766</vt:i4>
      </vt:variant>
      <vt:variant>
        <vt:i4>189</vt:i4>
      </vt:variant>
      <vt:variant>
        <vt:i4>0</vt:i4>
      </vt:variant>
      <vt:variant>
        <vt:i4>5</vt:i4>
      </vt:variant>
      <vt:variant>
        <vt:lpwstr>https://www.ncbi.nlm.nih.gov/pubmed/29658611</vt:lpwstr>
      </vt:variant>
      <vt:variant>
        <vt:lpwstr/>
      </vt:variant>
      <vt:variant>
        <vt:i4>196695</vt:i4>
      </vt:variant>
      <vt:variant>
        <vt:i4>186</vt:i4>
      </vt:variant>
      <vt:variant>
        <vt:i4>0</vt:i4>
      </vt:variant>
      <vt:variant>
        <vt:i4>5</vt:i4>
      </vt:variant>
      <vt:variant>
        <vt:lpwstr>https://www.ncbi.nlm.nih.gov/pubmed/28689815</vt:lpwstr>
      </vt:variant>
      <vt:variant>
        <vt:lpwstr/>
      </vt:variant>
      <vt:variant>
        <vt:i4>262237</vt:i4>
      </vt:variant>
      <vt:variant>
        <vt:i4>183</vt:i4>
      </vt:variant>
      <vt:variant>
        <vt:i4>0</vt:i4>
      </vt:variant>
      <vt:variant>
        <vt:i4>5</vt:i4>
      </vt:variant>
      <vt:variant>
        <vt:lpwstr>https://www.ncbi.nlm.nih.gov/pubmed/29345720</vt:lpwstr>
      </vt:variant>
      <vt:variant>
        <vt:lpwstr/>
      </vt:variant>
      <vt:variant>
        <vt:i4>83</vt:i4>
      </vt:variant>
      <vt:variant>
        <vt:i4>180</vt:i4>
      </vt:variant>
      <vt:variant>
        <vt:i4>0</vt:i4>
      </vt:variant>
      <vt:variant>
        <vt:i4>5</vt:i4>
      </vt:variant>
      <vt:variant>
        <vt:lpwstr>https://www.ncbi.nlm.nih.gov/pubmed/29329603</vt:lpwstr>
      </vt:variant>
      <vt:variant>
        <vt:lpwstr/>
      </vt:variant>
      <vt:variant>
        <vt:i4>852062</vt:i4>
      </vt:variant>
      <vt:variant>
        <vt:i4>177</vt:i4>
      </vt:variant>
      <vt:variant>
        <vt:i4>0</vt:i4>
      </vt:variant>
      <vt:variant>
        <vt:i4>5</vt:i4>
      </vt:variant>
      <vt:variant>
        <vt:lpwstr>https://www.ncbi.nlm.nih.gov/pubmed/28066914</vt:lpwstr>
      </vt:variant>
      <vt:variant>
        <vt:lpwstr/>
      </vt:variant>
      <vt:variant>
        <vt:i4>720986</vt:i4>
      </vt:variant>
      <vt:variant>
        <vt:i4>174</vt:i4>
      </vt:variant>
      <vt:variant>
        <vt:i4>0</vt:i4>
      </vt:variant>
      <vt:variant>
        <vt:i4>5</vt:i4>
      </vt:variant>
      <vt:variant>
        <vt:lpwstr>https://www.ncbi.nlm.nih.gov/pubmed/28586306</vt:lpwstr>
      </vt:variant>
      <vt:variant>
        <vt:lpwstr/>
      </vt:variant>
      <vt:variant>
        <vt:i4>262230</vt:i4>
      </vt:variant>
      <vt:variant>
        <vt:i4>171</vt:i4>
      </vt:variant>
      <vt:variant>
        <vt:i4>0</vt:i4>
      </vt:variant>
      <vt:variant>
        <vt:i4>5</vt:i4>
      </vt:variant>
      <vt:variant>
        <vt:lpwstr>https://www.ncbi.nlm.nih.gov/pubmed/29118361</vt:lpwstr>
      </vt:variant>
      <vt:variant>
        <vt:lpwstr/>
      </vt:variant>
      <vt:variant>
        <vt:i4>88</vt:i4>
      </vt:variant>
      <vt:variant>
        <vt:i4>168</vt:i4>
      </vt:variant>
      <vt:variant>
        <vt:i4>0</vt:i4>
      </vt:variant>
      <vt:variant>
        <vt:i4>5</vt:i4>
      </vt:variant>
      <vt:variant>
        <vt:lpwstr>https://www.ncbi.nlm.nih.gov/pubmed/29644536</vt:lpwstr>
      </vt:variant>
      <vt:variant>
        <vt:lpwstr/>
      </vt:variant>
      <vt:variant>
        <vt:i4>852060</vt:i4>
      </vt:variant>
      <vt:variant>
        <vt:i4>165</vt:i4>
      </vt:variant>
      <vt:variant>
        <vt:i4>0</vt:i4>
      </vt:variant>
      <vt:variant>
        <vt:i4>5</vt:i4>
      </vt:variant>
      <vt:variant>
        <vt:lpwstr>https://www.ncbi.nlm.nih.gov/pubmed/29496477</vt:lpwstr>
      </vt:variant>
      <vt:variant>
        <vt:lpwstr/>
      </vt:variant>
      <vt:variant>
        <vt:i4>196691</vt:i4>
      </vt:variant>
      <vt:variant>
        <vt:i4>162</vt:i4>
      </vt:variant>
      <vt:variant>
        <vt:i4>0</vt:i4>
      </vt:variant>
      <vt:variant>
        <vt:i4>5</vt:i4>
      </vt:variant>
      <vt:variant>
        <vt:lpwstr>https://www.ncbi.nlm.nih.gov/pubmed/28013195</vt:lpwstr>
      </vt:variant>
      <vt:variant>
        <vt:lpwstr/>
      </vt:variant>
      <vt:variant>
        <vt:i4>917589</vt:i4>
      </vt:variant>
      <vt:variant>
        <vt:i4>159</vt:i4>
      </vt:variant>
      <vt:variant>
        <vt:i4>0</vt:i4>
      </vt:variant>
      <vt:variant>
        <vt:i4>5</vt:i4>
      </vt:variant>
      <vt:variant>
        <vt:lpwstr>https://www.ncbi.nlm.nih.gov/pubmed/28984212</vt:lpwstr>
      </vt:variant>
      <vt:variant>
        <vt:lpwstr/>
      </vt:variant>
      <vt:variant>
        <vt:i4>655451</vt:i4>
      </vt:variant>
      <vt:variant>
        <vt:i4>156</vt:i4>
      </vt:variant>
      <vt:variant>
        <vt:i4>0</vt:i4>
      </vt:variant>
      <vt:variant>
        <vt:i4>5</vt:i4>
      </vt:variant>
      <vt:variant>
        <vt:lpwstr>https://www.ncbi.nlm.nih.gov/pubmed/28349880</vt:lpwstr>
      </vt:variant>
      <vt:variant>
        <vt:lpwstr/>
      </vt:variant>
      <vt:variant>
        <vt:i4>131152</vt:i4>
      </vt:variant>
      <vt:variant>
        <vt:i4>153</vt:i4>
      </vt:variant>
      <vt:variant>
        <vt:i4>0</vt:i4>
      </vt:variant>
      <vt:variant>
        <vt:i4>5</vt:i4>
      </vt:variant>
      <vt:variant>
        <vt:lpwstr>https://www.ncbi.nlm.nih.gov/pubmed/29268635</vt:lpwstr>
      </vt:variant>
      <vt:variant>
        <vt:lpwstr/>
      </vt:variant>
      <vt:variant>
        <vt:i4>327765</vt:i4>
      </vt:variant>
      <vt:variant>
        <vt:i4>150</vt:i4>
      </vt:variant>
      <vt:variant>
        <vt:i4>0</vt:i4>
      </vt:variant>
      <vt:variant>
        <vt:i4>5</vt:i4>
      </vt:variant>
      <vt:variant>
        <vt:lpwstr>https://www.ncbi.nlm.nih.gov/pubmed/29257196</vt:lpwstr>
      </vt:variant>
      <vt:variant>
        <vt:lpwstr/>
      </vt:variant>
      <vt:variant>
        <vt:i4>131164</vt:i4>
      </vt:variant>
      <vt:variant>
        <vt:i4>147</vt:i4>
      </vt:variant>
      <vt:variant>
        <vt:i4>0</vt:i4>
      </vt:variant>
      <vt:variant>
        <vt:i4>5</vt:i4>
      </vt:variant>
      <vt:variant>
        <vt:lpwstr>https://www.ncbi.nlm.nih.gov/pubmed/29224235</vt:lpwstr>
      </vt:variant>
      <vt:variant>
        <vt:lpwstr/>
      </vt:variant>
      <vt:variant>
        <vt:i4>720987</vt:i4>
      </vt:variant>
      <vt:variant>
        <vt:i4>144</vt:i4>
      </vt:variant>
      <vt:variant>
        <vt:i4>0</vt:i4>
      </vt:variant>
      <vt:variant>
        <vt:i4>5</vt:i4>
      </vt:variant>
      <vt:variant>
        <vt:lpwstr>https://www.ncbi.nlm.nih.gov/pubmed/28983782</vt:lpwstr>
      </vt:variant>
      <vt:variant>
        <vt:lpwstr/>
      </vt:variant>
      <vt:variant>
        <vt:i4>589915</vt:i4>
      </vt:variant>
      <vt:variant>
        <vt:i4>141</vt:i4>
      </vt:variant>
      <vt:variant>
        <vt:i4>0</vt:i4>
      </vt:variant>
      <vt:variant>
        <vt:i4>5</vt:i4>
      </vt:variant>
      <vt:variant>
        <vt:lpwstr>https://www.ncbi.nlm.nih.gov/pubmed/28576119</vt:lpwstr>
      </vt:variant>
      <vt:variant>
        <vt:lpwstr/>
      </vt:variant>
      <vt:variant>
        <vt:i4>393311</vt:i4>
      </vt:variant>
      <vt:variant>
        <vt:i4>138</vt:i4>
      </vt:variant>
      <vt:variant>
        <vt:i4>0</vt:i4>
      </vt:variant>
      <vt:variant>
        <vt:i4>5</vt:i4>
      </vt:variant>
      <vt:variant>
        <vt:lpwstr>https://www.ncbi.nlm.nih.gov/pubmed/28546155</vt:lpwstr>
      </vt:variant>
      <vt:variant>
        <vt:lpwstr/>
      </vt:variant>
      <vt:variant>
        <vt:i4>720990</vt:i4>
      </vt:variant>
      <vt:variant>
        <vt:i4>135</vt:i4>
      </vt:variant>
      <vt:variant>
        <vt:i4>0</vt:i4>
      </vt:variant>
      <vt:variant>
        <vt:i4>5</vt:i4>
      </vt:variant>
      <vt:variant>
        <vt:lpwstr>https://www.ncbi.nlm.nih.gov/pubmed/29155039</vt:lpwstr>
      </vt:variant>
      <vt:variant>
        <vt:lpwstr/>
      </vt:variant>
      <vt:variant>
        <vt:i4>131157</vt:i4>
      </vt:variant>
      <vt:variant>
        <vt:i4>132</vt:i4>
      </vt:variant>
      <vt:variant>
        <vt:i4>0</vt:i4>
      </vt:variant>
      <vt:variant>
        <vt:i4>5</vt:i4>
      </vt:variant>
      <vt:variant>
        <vt:lpwstr>https://www.ncbi.nlm.nih.gov/pubmed/29088845</vt:lpwstr>
      </vt:variant>
      <vt:variant>
        <vt:lpwstr/>
      </vt:variant>
      <vt:variant>
        <vt:i4>458842</vt:i4>
      </vt:variant>
      <vt:variant>
        <vt:i4>129</vt:i4>
      </vt:variant>
      <vt:variant>
        <vt:i4>0</vt:i4>
      </vt:variant>
      <vt:variant>
        <vt:i4>5</vt:i4>
      </vt:variant>
      <vt:variant>
        <vt:lpwstr>https://www.ncbi.nlm.nih.gov/pubmed/29501575</vt:lpwstr>
      </vt:variant>
      <vt:variant>
        <vt:lpwstr/>
      </vt:variant>
      <vt:variant>
        <vt:i4>131157</vt:i4>
      </vt:variant>
      <vt:variant>
        <vt:i4>126</vt:i4>
      </vt:variant>
      <vt:variant>
        <vt:i4>0</vt:i4>
      </vt:variant>
      <vt:variant>
        <vt:i4>5</vt:i4>
      </vt:variant>
      <vt:variant>
        <vt:lpwstr>https://www.ncbi.nlm.nih.gov/pubmed/29518612</vt:lpwstr>
      </vt:variant>
      <vt:variant>
        <vt:lpwstr/>
      </vt:variant>
      <vt:variant>
        <vt:i4>262238</vt:i4>
      </vt:variant>
      <vt:variant>
        <vt:i4>123</vt:i4>
      </vt:variant>
      <vt:variant>
        <vt:i4>0</vt:i4>
      </vt:variant>
      <vt:variant>
        <vt:i4>5</vt:i4>
      </vt:variant>
      <vt:variant>
        <vt:lpwstr>https://www.ncbi.nlm.nih.gov/pubmed/29215705</vt:lpwstr>
      </vt:variant>
      <vt:variant>
        <vt:lpwstr/>
      </vt:variant>
      <vt:variant>
        <vt:i4>131167</vt:i4>
      </vt:variant>
      <vt:variant>
        <vt:i4>120</vt:i4>
      </vt:variant>
      <vt:variant>
        <vt:i4>0</vt:i4>
      </vt:variant>
      <vt:variant>
        <vt:i4>5</vt:i4>
      </vt:variant>
      <vt:variant>
        <vt:lpwstr>https://www.ncbi.nlm.nih.gov/pubmed/29215713</vt:lpwstr>
      </vt:variant>
      <vt:variant>
        <vt:lpwstr/>
      </vt:variant>
      <vt:variant>
        <vt:i4>81</vt:i4>
      </vt:variant>
      <vt:variant>
        <vt:i4>117</vt:i4>
      </vt:variant>
      <vt:variant>
        <vt:i4>0</vt:i4>
      </vt:variant>
      <vt:variant>
        <vt:i4>5</vt:i4>
      </vt:variant>
      <vt:variant>
        <vt:lpwstr>https://www.ncbi.nlm.nih.gov/pubmed/29626481</vt:lpwstr>
      </vt:variant>
      <vt:variant>
        <vt:lpwstr/>
      </vt:variant>
      <vt:variant>
        <vt:i4>524368</vt:i4>
      </vt:variant>
      <vt:variant>
        <vt:i4>114</vt:i4>
      </vt:variant>
      <vt:variant>
        <vt:i4>0</vt:i4>
      </vt:variant>
      <vt:variant>
        <vt:i4>5</vt:i4>
      </vt:variant>
      <vt:variant>
        <vt:lpwstr>https://www.ncbi.nlm.nih.gov/pubmed/29845249</vt:lpwstr>
      </vt:variant>
      <vt:variant>
        <vt:lpwstr/>
      </vt:variant>
      <vt:variant>
        <vt:i4>524374</vt:i4>
      </vt:variant>
      <vt:variant>
        <vt:i4>111</vt:i4>
      </vt:variant>
      <vt:variant>
        <vt:i4>0</vt:i4>
      </vt:variant>
      <vt:variant>
        <vt:i4>5</vt:i4>
      </vt:variant>
      <vt:variant>
        <vt:lpwstr>https://www.ncbi.nlm.nih.gov/pubmed/28957813</vt:lpwstr>
      </vt:variant>
      <vt:variant>
        <vt:lpwstr/>
      </vt:variant>
      <vt:variant>
        <vt:i4>131162</vt:i4>
      </vt:variant>
      <vt:variant>
        <vt:i4>108</vt:i4>
      </vt:variant>
      <vt:variant>
        <vt:i4>0</vt:i4>
      </vt:variant>
      <vt:variant>
        <vt:i4>5</vt:i4>
      </vt:variant>
      <vt:variant>
        <vt:lpwstr>https://www.ncbi.nlm.nih.gov/pubmed/29053606</vt:lpwstr>
      </vt:variant>
      <vt:variant>
        <vt:lpwstr/>
      </vt:variant>
      <vt:variant>
        <vt:i4>94</vt:i4>
      </vt:variant>
      <vt:variant>
        <vt:i4>105</vt:i4>
      </vt:variant>
      <vt:variant>
        <vt:i4>0</vt:i4>
      </vt:variant>
      <vt:variant>
        <vt:i4>5</vt:i4>
      </vt:variant>
      <vt:variant>
        <vt:lpwstr>https://www.ncbi.nlm.nih.gov/pubmed/28407244</vt:lpwstr>
      </vt:variant>
      <vt:variant>
        <vt:lpwstr/>
      </vt:variant>
      <vt:variant>
        <vt:i4>655454</vt:i4>
      </vt:variant>
      <vt:variant>
        <vt:i4>102</vt:i4>
      </vt:variant>
      <vt:variant>
        <vt:i4>0</vt:i4>
      </vt:variant>
      <vt:variant>
        <vt:i4>5</vt:i4>
      </vt:variant>
      <vt:variant>
        <vt:lpwstr>https://www.ncbi.nlm.nih.gov/pubmed/29396723</vt:lpwstr>
      </vt:variant>
      <vt:variant>
        <vt:lpwstr/>
      </vt:variant>
      <vt:variant>
        <vt:i4>786524</vt:i4>
      </vt:variant>
      <vt:variant>
        <vt:i4>99</vt:i4>
      </vt:variant>
      <vt:variant>
        <vt:i4>0</vt:i4>
      </vt:variant>
      <vt:variant>
        <vt:i4>5</vt:i4>
      </vt:variant>
      <vt:variant>
        <vt:lpwstr>https://www.ncbi.nlm.nih.gov/pubmed/29355739</vt:lpwstr>
      </vt:variant>
      <vt:variant>
        <vt:lpwstr/>
      </vt:variant>
      <vt:variant>
        <vt:i4>131163</vt:i4>
      </vt:variant>
      <vt:variant>
        <vt:i4>96</vt:i4>
      </vt:variant>
      <vt:variant>
        <vt:i4>0</vt:i4>
      </vt:variant>
      <vt:variant>
        <vt:i4>5</vt:i4>
      </vt:variant>
      <vt:variant>
        <vt:lpwstr>https://www.ncbi.nlm.nih.gov/pubmed/28963785</vt:lpwstr>
      </vt:variant>
      <vt:variant>
        <vt:lpwstr/>
      </vt:variant>
      <vt:variant>
        <vt:i4>655446</vt:i4>
      </vt:variant>
      <vt:variant>
        <vt:i4>93</vt:i4>
      </vt:variant>
      <vt:variant>
        <vt:i4>0</vt:i4>
      </vt:variant>
      <vt:variant>
        <vt:i4>5</vt:i4>
      </vt:variant>
      <vt:variant>
        <vt:lpwstr>https://www.ncbi.nlm.nih.gov/pubmed/29378943</vt:lpwstr>
      </vt:variant>
      <vt:variant>
        <vt:lpwstr/>
      </vt:variant>
      <vt:variant>
        <vt:i4>131159</vt:i4>
      </vt:variant>
      <vt:variant>
        <vt:i4>90</vt:i4>
      </vt:variant>
      <vt:variant>
        <vt:i4>0</vt:i4>
      </vt:variant>
      <vt:variant>
        <vt:i4>5</vt:i4>
      </vt:variant>
      <vt:variant>
        <vt:lpwstr>https://www.ncbi.nlm.nih.gov/pubmed/27295092</vt:lpwstr>
      </vt:variant>
      <vt:variant>
        <vt:lpwstr/>
      </vt:variant>
      <vt:variant>
        <vt:i4>131160</vt:i4>
      </vt:variant>
      <vt:variant>
        <vt:i4>87</vt:i4>
      </vt:variant>
      <vt:variant>
        <vt:i4>0</vt:i4>
      </vt:variant>
      <vt:variant>
        <vt:i4>5</vt:i4>
      </vt:variant>
      <vt:variant>
        <vt:lpwstr>https://www.ncbi.nlm.nih.gov/pubmed/28615326</vt:lpwstr>
      </vt:variant>
      <vt:variant>
        <vt:lpwstr/>
      </vt:variant>
      <vt:variant>
        <vt:i4>720977</vt:i4>
      </vt:variant>
      <vt:variant>
        <vt:i4>84</vt:i4>
      </vt:variant>
      <vt:variant>
        <vt:i4>0</vt:i4>
      </vt:variant>
      <vt:variant>
        <vt:i4>5</vt:i4>
      </vt:variant>
      <vt:variant>
        <vt:lpwstr>https://www.ncbi.nlm.nih.gov/pubmed/28372298</vt:lpwstr>
      </vt:variant>
      <vt:variant>
        <vt:lpwstr/>
      </vt:variant>
      <vt:variant>
        <vt:i4>327771</vt:i4>
      </vt:variant>
      <vt:variant>
        <vt:i4>81</vt:i4>
      </vt:variant>
      <vt:variant>
        <vt:i4>0</vt:i4>
      </vt:variant>
      <vt:variant>
        <vt:i4>5</vt:i4>
      </vt:variant>
      <vt:variant>
        <vt:lpwstr>https://www.ncbi.nlm.nih.gov/pubmed/29379386</vt:lpwstr>
      </vt:variant>
      <vt:variant>
        <vt:lpwstr/>
      </vt:variant>
      <vt:variant>
        <vt:i4>524381</vt:i4>
      </vt:variant>
      <vt:variant>
        <vt:i4>78</vt:i4>
      </vt:variant>
      <vt:variant>
        <vt:i4>0</vt:i4>
      </vt:variant>
      <vt:variant>
        <vt:i4>5</vt:i4>
      </vt:variant>
      <vt:variant>
        <vt:lpwstr>https://www.ncbi.nlm.nih.gov/pubmed/27884089</vt:lpwstr>
      </vt:variant>
      <vt:variant>
        <vt:lpwstr/>
      </vt:variant>
      <vt:variant>
        <vt:i4>655451</vt:i4>
      </vt:variant>
      <vt:variant>
        <vt:i4>75</vt:i4>
      </vt:variant>
      <vt:variant>
        <vt:i4>0</vt:i4>
      </vt:variant>
      <vt:variant>
        <vt:i4>5</vt:i4>
      </vt:variant>
      <vt:variant>
        <vt:lpwstr>https://www.ncbi.nlm.nih.gov/pubmed/29486207</vt:lpwstr>
      </vt:variant>
      <vt:variant>
        <vt:lpwstr/>
      </vt:variant>
      <vt:variant>
        <vt:i4>65631</vt:i4>
      </vt:variant>
      <vt:variant>
        <vt:i4>72</vt:i4>
      </vt:variant>
      <vt:variant>
        <vt:i4>0</vt:i4>
      </vt:variant>
      <vt:variant>
        <vt:i4>5</vt:i4>
      </vt:variant>
      <vt:variant>
        <vt:lpwstr>https://www.ncbi.nlm.nih.gov/pubmed/28754351</vt:lpwstr>
      </vt:variant>
      <vt:variant>
        <vt:lpwstr/>
      </vt:variant>
      <vt:variant>
        <vt:i4>196701</vt:i4>
      </vt:variant>
      <vt:variant>
        <vt:i4>69</vt:i4>
      </vt:variant>
      <vt:variant>
        <vt:i4>0</vt:i4>
      </vt:variant>
      <vt:variant>
        <vt:i4>5</vt:i4>
      </vt:variant>
      <vt:variant>
        <vt:lpwstr>https://www.ncbi.nlm.nih.gov/pubmed/28440100</vt:lpwstr>
      </vt:variant>
      <vt:variant>
        <vt:lpwstr/>
      </vt:variant>
      <vt:variant>
        <vt:i4>196696</vt:i4>
      </vt:variant>
      <vt:variant>
        <vt:i4>66</vt:i4>
      </vt:variant>
      <vt:variant>
        <vt:i4>0</vt:i4>
      </vt:variant>
      <vt:variant>
        <vt:i4>5</vt:i4>
      </vt:variant>
      <vt:variant>
        <vt:lpwstr>https://www.ncbi.nlm.nih.gov/pubmed/28332006</vt:lpwstr>
      </vt:variant>
      <vt:variant>
        <vt:lpwstr/>
      </vt:variant>
      <vt:variant>
        <vt:i4>393310</vt:i4>
      </vt:variant>
      <vt:variant>
        <vt:i4>63</vt:i4>
      </vt:variant>
      <vt:variant>
        <vt:i4>0</vt:i4>
      </vt:variant>
      <vt:variant>
        <vt:i4>5</vt:i4>
      </vt:variant>
      <vt:variant>
        <vt:lpwstr>https://www.ncbi.nlm.nih.gov/pubmed/29866790</vt:lpwstr>
      </vt:variant>
      <vt:variant>
        <vt:lpwstr/>
      </vt:variant>
      <vt:variant>
        <vt:i4>524375</vt:i4>
      </vt:variant>
      <vt:variant>
        <vt:i4>60</vt:i4>
      </vt:variant>
      <vt:variant>
        <vt:i4>0</vt:i4>
      </vt:variant>
      <vt:variant>
        <vt:i4>5</vt:i4>
      </vt:variant>
      <vt:variant>
        <vt:lpwstr>https://www.ncbi.nlm.nih.gov/pubmed/28882640</vt:lpwstr>
      </vt:variant>
      <vt:variant>
        <vt:lpwstr/>
      </vt:variant>
      <vt:variant>
        <vt:i4>262239</vt:i4>
      </vt:variant>
      <vt:variant>
        <vt:i4>57</vt:i4>
      </vt:variant>
      <vt:variant>
        <vt:i4>0</vt:i4>
      </vt:variant>
      <vt:variant>
        <vt:i4>5</vt:i4>
      </vt:variant>
      <vt:variant>
        <vt:lpwstr>https://www.ncbi.nlm.nih.gov/pubmed/29225110</vt:lpwstr>
      </vt:variant>
      <vt:variant>
        <vt:lpwstr/>
      </vt:variant>
      <vt:variant>
        <vt:i4>65616</vt:i4>
      </vt:variant>
      <vt:variant>
        <vt:i4>54</vt:i4>
      </vt:variant>
      <vt:variant>
        <vt:i4>0</vt:i4>
      </vt:variant>
      <vt:variant>
        <vt:i4>5</vt:i4>
      </vt:variant>
      <vt:variant>
        <vt:lpwstr>https://www.ncbi.nlm.nih.gov/pubmed/28588748</vt:lpwstr>
      </vt:variant>
      <vt:variant>
        <vt:lpwstr/>
      </vt:variant>
      <vt:variant>
        <vt:i4>983120</vt:i4>
      </vt:variant>
      <vt:variant>
        <vt:i4>51</vt:i4>
      </vt:variant>
      <vt:variant>
        <vt:i4>0</vt:i4>
      </vt:variant>
      <vt:variant>
        <vt:i4>5</vt:i4>
      </vt:variant>
      <vt:variant>
        <vt:lpwstr>https://www.ncbi.nlm.nih.gov/pubmed/28382283</vt:lpwstr>
      </vt:variant>
      <vt:variant>
        <vt:lpwstr/>
      </vt:variant>
      <vt:variant>
        <vt:i4>196702</vt:i4>
      </vt:variant>
      <vt:variant>
        <vt:i4>48</vt:i4>
      </vt:variant>
      <vt:variant>
        <vt:i4>0</vt:i4>
      </vt:variant>
      <vt:variant>
        <vt:i4>5</vt:i4>
      </vt:variant>
      <vt:variant>
        <vt:lpwstr>https://www.ncbi.nlm.nih.gov/pubmed/28739690</vt:lpwstr>
      </vt:variant>
      <vt:variant>
        <vt:lpwstr/>
      </vt:variant>
      <vt:variant>
        <vt:i4>131153</vt:i4>
      </vt:variant>
      <vt:variant>
        <vt:i4>45</vt:i4>
      </vt:variant>
      <vt:variant>
        <vt:i4>0</vt:i4>
      </vt:variant>
      <vt:variant>
        <vt:i4>5</vt:i4>
      </vt:variant>
      <vt:variant>
        <vt:lpwstr>https://www.ncbi.nlm.nih.gov/pubmed/29058303</vt:lpwstr>
      </vt:variant>
      <vt:variant>
        <vt:lpwstr/>
      </vt:variant>
      <vt:variant>
        <vt:i4>131154</vt:i4>
      </vt:variant>
      <vt:variant>
        <vt:i4>42</vt:i4>
      </vt:variant>
      <vt:variant>
        <vt:i4>0</vt:i4>
      </vt:variant>
      <vt:variant>
        <vt:i4>5</vt:i4>
      </vt:variant>
      <vt:variant>
        <vt:lpwstr>https://www.ncbi.nlm.nih.gov/pubmed/29567093</vt:lpwstr>
      </vt:variant>
      <vt:variant>
        <vt:lpwstr/>
      </vt:variant>
      <vt:variant>
        <vt:i4>983123</vt:i4>
      </vt:variant>
      <vt:variant>
        <vt:i4>39</vt:i4>
      </vt:variant>
      <vt:variant>
        <vt:i4>0</vt:i4>
      </vt:variant>
      <vt:variant>
        <vt:i4>5</vt:i4>
      </vt:variant>
      <vt:variant>
        <vt:lpwstr>https://www.ncbi.nlm.nih.gov/pubmed/29499475</vt:lpwstr>
      </vt:variant>
      <vt:variant>
        <vt:lpwstr/>
      </vt:variant>
      <vt:variant>
        <vt:i4>655447</vt:i4>
      </vt:variant>
      <vt:variant>
        <vt:i4>36</vt:i4>
      </vt:variant>
      <vt:variant>
        <vt:i4>0</vt:i4>
      </vt:variant>
      <vt:variant>
        <vt:i4>5</vt:i4>
      </vt:variant>
      <vt:variant>
        <vt:lpwstr>https://www.ncbi.nlm.nih.gov/pubmed/27940077</vt:lpwstr>
      </vt:variant>
      <vt:variant>
        <vt:lpwstr/>
      </vt:variant>
      <vt:variant>
        <vt:i4>327764</vt:i4>
      </vt:variant>
      <vt:variant>
        <vt:i4>33</vt:i4>
      </vt:variant>
      <vt:variant>
        <vt:i4>0</vt:i4>
      </vt:variant>
      <vt:variant>
        <vt:i4>5</vt:i4>
      </vt:variant>
      <vt:variant>
        <vt:lpwstr>https://www.ncbi.nlm.nih.gov/pubmed/29129555</vt:lpwstr>
      </vt:variant>
      <vt:variant>
        <vt:lpwstr/>
      </vt:variant>
      <vt:variant>
        <vt:i4>983128</vt:i4>
      </vt:variant>
      <vt:variant>
        <vt:i4>30</vt:i4>
      </vt:variant>
      <vt:variant>
        <vt:i4>0</vt:i4>
      </vt:variant>
      <vt:variant>
        <vt:i4>5</vt:i4>
      </vt:variant>
      <vt:variant>
        <vt:lpwstr>https://www.ncbi.nlm.nih.gov/pubmed/28771779</vt:lpwstr>
      </vt:variant>
      <vt:variant>
        <vt:lpwstr/>
      </vt:variant>
      <vt:variant>
        <vt:i4>983131</vt:i4>
      </vt:variant>
      <vt:variant>
        <vt:i4>27</vt:i4>
      </vt:variant>
      <vt:variant>
        <vt:i4>0</vt:i4>
      </vt:variant>
      <vt:variant>
        <vt:i4>5</vt:i4>
      </vt:variant>
      <vt:variant>
        <vt:lpwstr>https://www.ncbi.nlm.nih.gov/pubmed/29232328</vt:lpwstr>
      </vt:variant>
      <vt:variant>
        <vt:lpwstr/>
      </vt:variant>
      <vt:variant>
        <vt:i4>983129</vt:i4>
      </vt:variant>
      <vt:variant>
        <vt:i4>24</vt:i4>
      </vt:variant>
      <vt:variant>
        <vt:i4>0</vt:i4>
      </vt:variant>
      <vt:variant>
        <vt:i4>5</vt:i4>
      </vt:variant>
      <vt:variant>
        <vt:lpwstr>https://www.ncbi.nlm.nih.gov/pubmed/29342418</vt:lpwstr>
      </vt:variant>
      <vt:variant>
        <vt:lpwstr/>
      </vt:variant>
      <vt:variant>
        <vt:i4>7405645</vt:i4>
      </vt:variant>
      <vt:variant>
        <vt:i4>21</vt:i4>
      </vt:variant>
      <vt:variant>
        <vt:i4>0</vt:i4>
      </vt:variant>
      <vt:variant>
        <vt:i4>5</vt:i4>
      </vt:variant>
      <vt:variant>
        <vt:lpwstr>https://iaspub.epa.gov/sor_internet/registry/substreg/searchandretrieve/searchbylist/search.do</vt:lpwstr>
      </vt:variant>
      <vt:variant>
        <vt:lpwstr/>
      </vt:variant>
      <vt:variant>
        <vt:i4>7798881</vt:i4>
      </vt:variant>
      <vt:variant>
        <vt:i4>18</vt:i4>
      </vt:variant>
      <vt:variant>
        <vt:i4>0</vt:i4>
      </vt:variant>
      <vt:variant>
        <vt:i4>5</vt:i4>
      </vt:variant>
      <vt:variant>
        <vt:lpwstr>http://ec.europa.eu/growth/tools-databases/cosing/</vt:lpwstr>
      </vt:variant>
      <vt:variant>
        <vt:lpwstr/>
      </vt:variant>
      <vt:variant>
        <vt:i4>1638486</vt:i4>
      </vt:variant>
      <vt:variant>
        <vt:i4>15</vt:i4>
      </vt:variant>
      <vt:variant>
        <vt:i4>0</vt:i4>
      </vt:variant>
      <vt:variant>
        <vt:i4>5</vt:i4>
      </vt:variant>
      <vt:variant>
        <vt:lpwstr>https://toxnet.nlm.nih.gov/newtoxnet/toxline.htm</vt:lpwstr>
      </vt:variant>
      <vt:variant>
        <vt:lpwstr/>
      </vt:variant>
      <vt:variant>
        <vt:i4>393301</vt:i4>
      </vt:variant>
      <vt:variant>
        <vt:i4>12</vt:i4>
      </vt:variant>
      <vt:variant>
        <vt:i4>0</vt:i4>
      </vt:variant>
      <vt:variant>
        <vt:i4>5</vt:i4>
      </vt:variant>
      <vt:variant>
        <vt:lpwstr>https://www.ncbi.nlm.nih.gov/pubmed/27613896</vt:lpwstr>
      </vt:variant>
      <vt:variant>
        <vt:lpwstr/>
      </vt:variant>
      <vt:variant>
        <vt:i4>720991</vt:i4>
      </vt:variant>
      <vt:variant>
        <vt:i4>9</vt:i4>
      </vt:variant>
      <vt:variant>
        <vt:i4>0</vt:i4>
      </vt:variant>
      <vt:variant>
        <vt:i4>5</vt:i4>
      </vt:variant>
      <vt:variant>
        <vt:lpwstr>https://www.ncbi.nlm.nih.gov/pubmed/29730817</vt:lpwstr>
      </vt:variant>
      <vt:variant>
        <vt:lpwstr/>
      </vt:variant>
      <vt:variant>
        <vt:i4>1048590</vt:i4>
      </vt:variant>
      <vt:variant>
        <vt:i4>6</vt:i4>
      </vt:variant>
      <vt:variant>
        <vt:i4>0</vt:i4>
      </vt:variant>
      <vt:variant>
        <vt:i4>5</vt:i4>
      </vt:variant>
      <vt:variant>
        <vt:lpwstr>https://web.archive.org/web/20111028153518/http:/www.cdc.gov/noes/noes2/50570occ.html</vt:lpwstr>
      </vt:variant>
      <vt:variant>
        <vt:lpwstr/>
      </vt:variant>
      <vt:variant>
        <vt:i4>655451</vt:i4>
      </vt:variant>
      <vt:variant>
        <vt:i4>3</vt:i4>
      </vt:variant>
      <vt:variant>
        <vt:i4>0</vt:i4>
      </vt:variant>
      <vt:variant>
        <vt:i4>5</vt:i4>
      </vt:variant>
      <vt:variant>
        <vt:lpwstr>https://www.ncbi.nlm.nih.gov/pubmed/27943582</vt:lpwstr>
      </vt:variant>
      <vt:variant>
        <vt:lpwstr/>
      </vt:variant>
      <vt:variant>
        <vt:i4>90</vt:i4>
      </vt:variant>
      <vt:variant>
        <vt:i4>0</vt:i4>
      </vt:variant>
      <vt:variant>
        <vt:i4>0</vt:i4>
      </vt:variant>
      <vt:variant>
        <vt:i4>5</vt:i4>
      </vt:variant>
      <vt:variant>
        <vt:lpwstr>https://www.ncbi.nlm.nih.gov/pubmed/30284543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Diaz-Fortier, Naryttza</cp:lastModifiedBy>
  <cp:revision>1693</cp:revision>
  <dcterms:created xsi:type="dcterms:W3CDTF">2019-09-10T12:25:00Z</dcterms:created>
  <dcterms:modified xsi:type="dcterms:W3CDTF">2019-10-17T08:00:00Z</dcterms:modified>
  <cp:contentStatus>Created by the \'abHTML to RTF .Net\'bb 7.0.8.16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0x01010071629BF8AACE884E90251DD6A9ADDAA9</vt:lpwstr>
  </property>
</Properties>
</file>