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B4EEB" w14:textId="77777777" w:rsidR="008110C3" w:rsidRDefault="008110C3" w:rsidP="008110C3">
      <w:pPr>
        <w:pStyle w:val="paragraph"/>
        <w:spacing w:before="0" w:beforeAutospacing="0" w:after="0" w:afterAutospacing="0"/>
        <w:jc w:val="center"/>
        <w:textAlignment w:val="baseline"/>
        <w:rPr>
          <w:rStyle w:val="normaltextrun"/>
          <w:color w:val="000000"/>
          <w:sz w:val="44"/>
          <w:szCs w:val="44"/>
          <w:lang w:val="en"/>
        </w:rPr>
      </w:pPr>
      <w:r>
        <w:rPr>
          <w:rFonts w:asciiTheme="majorBidi" w:hAnsiTheme="majorBidi" w:cstheme="majorBidi"/>
          <w:b/>
          <w:bCs/>
          <w:noProof/>
          <w:sz w:val="28"/>
          <w:szCs w:val="28"/>
        </w:rPr>
        <w:drawing>
          <wp:inline distT="0" distB="0" distL="0" distR="0" wp14:anchorId="557484C9" wp14:editId="378068F3">
            <wp:extent cx="5943600" cy="9620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62025"/>
                    </a:xfrm>
                    <a:prstGeom prst="rect">
                      <a:avLst/>
                    </a:prstGeom>
                    <a:noFill/>
                    <a:ln>
                      <a:noFill/>
                    </a:ln>
                  </pic:spPr>
                </pic:pic>
              </a:graphicData>
            </a:graphic>
          </wp:inline>
        </w:drawing>
      </w:r>
      <w:r>
        <w:rPr>
          <w:color w:val="000000"/>
          <w:shd w:val="clear" w:color="auto" w:fill="FFFFFF"/>
        </w:rPr>
        <w:br/>
      </w:r>
    </w:p>
    <w:p w14:paraId="42BD2E5F" w14:textId="5DEF03A2" w:rsidR="008110C3" w:rsidRDefault="008110C3" w:rsidP="008110C3">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4"/>
          <w:szCs w:val="44"/>
          <w:lang w:val="en"/>
        </w:rPr>
        <w:t>Supply Chain Game Report</w:t>
      </w:r>
      <w:r>
        <w:rPr>
          <w:rStyle w:val="eop"/>
          <w:color w:val="000000"/>
          <w:sz w:val="44"/>
          <w:szCs w:val="44"/>
        </w:rPr>
        <w:t> </w:t>
      </w:r>
    </w:p>
    <w:p w14:paraId="5A96956B" w14:textId="77777777" w:rsidR="008110C3" w:rsidRDefault="008110C3" w:rsidP="008110C3">
      <w:pPr>
        <w:pStyle w:val="paragraph"/>
        <w:spacing w:before="0" w:beforeAutospacing="0" w:after="0" w:afterAutospacing="0"/>
        <w:jc w:val="center"/>
        <w:textAlignment w:val="baseline"/>
        <w:rPr>
          <w:rStyle w:val="normaltextrun"/>
          <w:color w:val="000000"/>
          <w:sz w:val="28"/>
          <w:szCs w:val="28"/>
          <w:lang w:val="en"/>
        </w:rPr>
      </w:pPr>
    </w:p>
    <w:p w14:paraId="6EA8CFB8" w14:textId="6484ED75" w:rsidR="008110C3" w:rsidRDefault="008110C3" w:rsidP="008110C3">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28"/>
          <w:szCs w:val="28"/>
          <w:lang w:val="en"/>
        </w:rPr>
        <w:t>MGO 638: Logistics Management </w:t>
      </w:r>
      <w:r>
        <w:rPr>
          <w:rStyle w:val="eop"/>
          <w:color w:val="000000"/>
          <w:sz w:val="28"/>
          <w:szCs w:val="28"/>
        </w:rPr>
        <w:t> </w:t>
      </w:r>
    </w:p>
    <w:p w14:paraId="7833B281" w14:textId="77777777" w:rsidR="008110C3" w:rsidRDefault="008110C3" w:rsidP="008110C3">
      <w:pPr>
        <w:pStyle w:val="paragraph"/>
        <w:spacing w:before="0" w:beforeAutospacing="0" w:after="0" w:afterAutospacing="0"/>
        <w:jc w:val="center"/>
        <w:textAlignment w:val="baseline"/>
        <w:rPr>
          <w:rStyle w:val="normaltextrun"/>
          <w:color w:val="000000"/>
          <w:sz w:val="28"/>
          <w:szCs w:val="28"/>
          <w:lang w:val="en"/>
        </w:rPr>
      </w:pPr>
    </w:p>
    <w:p w14:paraId="5D35C48C" w14:textId="73F0CE9F" w:rsidR="008110C3" w:rsidRDefault="008110C3" w:rsidP="008110C3">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28"/>
          <w:szCs w:val="28"/>
          <w:lang w:val="en"/>
        </w:rPr>
        <w:t>Professor Dr. Mike M. Wei</w:t>
      </w:r>
      <w:r>
        <w:rPr>
          <w:rStyle w:val="eop"/>
          <w:color w:val="000000"/>
          <w:sz w:val="28"/>
          <w:szCs w:val="28"/>
        </w:rPr>
        <w:t> </w:t>
      </w:r>
    </w:p>
    <w:p w14:paraId="1887624B" w14:textId="77777777" w:rsidR="008110C3" w:rsidRDefault="008110C3" w:rsidP="008110C3">
      <w:pPr>
        <w:pStyle w:val="paragraph"/>
        <w:spacing w:before="0" w:beforeAutospacing="0" w:after="0" w:afterAutospacing="0"/>
        <w:jc w:val="center"/>
        <w:textAlignment w:val="baseline"/>
        <w:rPr>
          <w:rStyle w:val="normaltextrun"/>
          <w:color w:val="000000"/>
          <w:sz w:val="28"/>
          <w:szCs w:val="28"/>
        </w:rPr>
      </w:pPr>
    </w:p>
    <w:p w14:paraId="72C20EB1" w14:textId="28825B5B" w:rsidR="008110C3" w:rsidRDefault="008110C3" w:rsidP="008110C3">
      <w:pPr>
        <w:pStyle w:val="paragraph"/>
        <w:spacing w:before="0" w:beforeAutospacing="0" w:after="0" w:afterAutospacing="0"/>
        <w:jc w:val="center"/>
        <w:textAlignment w:val="baseline"/>
        <w:rPr>
          <w:rStyle w:val="eop"/>
          <w:color w:val="000000"/>
          <w:sz w:val="28"/>
          <w:szCs w:val="28"/>
        </w:rPr>
      </w:pPr>
      <w:r>
        <w:rPr>
          <w:rStyle w:val="normaltextrun"/>
          <w:color w:val="000000"/>
          <w:sz w:val="28"/>
          <w:szCs w:val="28"/>
          <w:lang w:val="en"/>
        </w:rPr>
        <w:t>April 21</w:t>
      </w:r>
      <w:r>
        <w:rPr>
          <w:rStyle w:val="normaltextrun"/>
          <w:color w:val="000000"/>
          <w:sz w:val="22"/>
          <w:szCs w:val="22"/>
          <w:vertAlign w:val="superscript"/>
          <w:lang w:val="en"/>
        </w:rPr>
        <w:t>st</w:t>
      </w:r>
      <w:r>
        <w:rPr>
          <w:rStyle w:val="normaltextrun"/>
          <w:color w:val="000000"/>
          <w:sz w:val="28"/>
          <w:szCs w:val="28"/>
          <w:lang w:val="en"/>
        </w:rPr>
        <w:t>, 2023</w:t>
      </w:r>
      <w:r>
        <w:rPr>
          <w:rStyle w:val="eop"/>
          <w:color w:val="000000"/>
          <w:sz w:val="28"/>
          <w:szCs w:val="28"/>
        </w:rPr>
        <w:t> </w:t>
      </w:r>
    </w:p>
    <w:p w14:paraId="4FC50A7F" w14:textId="77777777" w:rsidR="008110C3" w:rsidRDefault="008110C3" w:rsidP="008110C3">
      <w:pPr>
        <w:pStyle w:val="paragraph"/>
        <w:spacing w:before="0" w:beforeAutospacing="0" w:after="0" w:afterAutospacing="0"/>
        <w:jc w:val="center"/>
        <w:textAlignment w:val="baseline"/>
        <w:rPr>
          <w:rStyle w:val="eop"/>
          <w:color w:val="000000"/>
          <w:sz w:val="28"/>
          <w:szCs w:val="28"/>
        </w:rPr>
      </w:pPr>
    </w:p>
    <w:p w14:paraId="43E1A15C" w14:textId="77777777" w:rsidR="008110C3" w:rsidRDefault="008110C3" w:rsidP="008110C3">
      <w:pPr>
        <w:pStyle w:val="paragraph"/>
        <w:spacing w:before="0" w:beforeAutospacing="0" w:after="0" w:afterAutospacing="0"/>
        <w:jc w:val="center"/>
        <w:textAlignment w:val="baseline"/>
        <w:rPr>
          <w:rFonts w:ascii="Segoe UI" w:hAnsi="Segoe UI" w:cs="Segoe UI"/>
          <w:sz w:val="18"/>
          <w:szCs w:val="18"/>
        </w:rPr>
      </w:pPr>
    </w:p>
    <w:p w14:paraId="19BA825B" w14:textId="6B9E0632" w:rsidR="008110C3" w:rsidRDefault="008110C3" w:rsidP="008110C3">
      <w:pPr>
        <w:pStyle w:val="paragraph"/>
        <w:spacing w:before="0" w:beforeAutospacing="0" w:after="0" w:afterAutospacing="0"/>
        <w:jc w:val="center"/>
        <w:textAlignment w:val="baseline"/>
        <w:rPr>
          <w:rFonts w:ascii="Segoe UI" w:hAnsi="Segoe UI" w:cs="Segoe UI"/>
          <w:sz w:val="18"/>
          <w:szCs w:val="18"/>
        </w:rPr>
      </w:pPr>
      <w:r>
        <w:rPr>
          <w:rFonts w:asciiTheme="majorBidi" w:eastAsiaTheme="minorHAnsi" w:hAnsiTheme="majorBidi" w:cstheme="majorBidi"/>
          <w:b/>
          <w:bCs/>
          <w:noProof/>
          <w:kern w:val="2"/>
          <w:sz w:val="28"/>
          <w:szCs w:val="28"/>
          <w14:ligatures w14:val="standardContextual"/>
        </w:rPr>
        <w:drawing>
          <wp:inline distT="0" distB="0" distL="0" distR="0" wp14:anchorId="3F7D3DEB" wp14:editId="59D8C22C">
            <wp:extent cx="1591310" cy="1591310"/>
            <wp:effectExtent l="0" t="0" r="8890" b="8890"/>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1310" cy="1591310"/>
                    </a:xfrm>
                    <a:prstGeom prst="rect">
                      <a:avLst/>
                    </a:prstGeom>
                    <a:noFill/>
                    <a:ln>
                      <a:noFill/>
                    </a:ln>
                  </pic:spPr>
                </pic:pic>
              </a:graphicData>
            </a:graphic>
          </wp:inline>
        </w:drawing>
      </w:r>
      <w:r>
        <w:rPr>
          <w:rStyle w:val="eop"/>
          <w:color w:val="000000"/>
        </w:rPr>
        <w:t> </w:t>
      </w:r>
    </w:p>
    <w:p w14:paraId="66BE1EBA" w14:textId="77777777" w:rsidR="008110C3" w:rsidRDefault="008110C3" w:rsidP="008110C3">
      <w:pPr>
        <w:pStyle w:val="paragraph"/>
        <w:spacing w:before="0" w:beforeAutospacing="0" w:after="0" w:afterAutospacing="0"/>
        <w:jc w:val="center"/>
        <w:textAlignment w:val="baseline"/>
        <w:rPr>
          <w:rStyle w:val="normaltextrun"/>
          <w:color w:val="000000"/>
          <w:lang w:val="en"/>
        </w:rPr>
      </w:pPr>
    </w:p>
    <w:p w14:paraId="6F30A0A6" w14:textId="77777777" w:rsidR="008110C3" w:rsidRDefault="008110C3" w:rsidP="008110C3">
      <w:pPr>
        <w:pStyle w:val="paragraph"/>
        <w:spacing w:before="0" w:beforeAutospacing="0" w:after="0" w:afterAutospacing="0"/>
        <w:jc w:val="center"/>
        <w:textAlignment w:val="baseline"/>
        <w:rPr>
          <w:rStyle w:val="normaltextrun"/>
          <w:color w:val="000000"/>
          <w:lang w:val="en"/>
        </w:rPr>
      </w:pPr>
    </w:p>
    <w:p w14:paraId="23279FD2" w14:textId="26ADA8C7" w:rsidR="008110C3" w:rsidRPr="008110C3" w:rsidRDefault="008110C3" w:rsidP="008110C3">
      <w:pPr>
        <w:pStyle w:val="paragraph"/>
        <w:spacing w:before="0" w:beforeAutospacing="0" w:after="0" w:afterAutospacing="0"/>
        <w:jc w:val="center"/>
        <w:textAlignment w:val="baseline"/>
        <w:rPr>
          <w:rStyle w:val="eop"/>
          <w:b/>
          <w:bCs/>
          <w:color w:val="000000"/>
        </w:rPr>
      </w:pPr>
      <w:r w:rsidRPr="008110C3">
        <w:rPr>
          <w:rStyle w:val="normaltextrun"/>
          <w:b/>
          <w:bCs/>
          <w:color w:val="000000"/>
          <w:lang w:val="en"/>
        </w:rPr>
        <w:t>Submitted By:</w:t>
      </w:r>
      <w:r w:rsidRPr="008110C3">
        <w:rPr>
          <w:rStyle w:val="eop"/>
          <w:b/>
          <w:bCs/>
          <w:color w:val="000000"/>
        </w:rPr>
        <w:t> </w:t>
      </w:r>
    </w:p>
    <w:p w14:paraId="773E72C8" w14:textId="77777777" w:rsidR="008110C3" w:rsidRPr="008110C3" w:rsidRDefault="008110C3" w:rsidP="008110C3">
      <w:pPr>
        <w:pStyle w:val="paragraph"/>
        <w:spacing w:before="0" w:beforeAutospacing="0" w:after="0" w:afterAutospacing="0"/>
        <w:jc w:val="center"/>
        <w:textAlignment w:val="baseline"/>
        <w:rPr>
          <w:rFonts w:ascii="Segoe UI" w:hAnsi="Segoe UI" w:cs="Segoe UI"/>
          <w:b/>
          <w:bCs/>
          <w:sz w:val="18"/>
          <w:szCs w:val="18"/>
        </w:rPr>
      </w:pPr>
    </w:p>
    <w:p w14:paraId="422B0F0F" w14:textId="77777777" w:rsidR="008110C3" w:rsidRDefault="008110C3" w:rsidP="008110C3">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color w:val="000000"/>
          <w:lang w:val="en"/>
        </w:rPr>
        <w:t xml:space="preserve">Azadeh </w:t>
      </w:r>
      <w:r>
        <w:rPr>
          <w:rStyle w:val="spellingerror"/>
          <w:color w:val="000000"/>
          <w:lang w:val="en"/>
        </w:rPr>
        <w:t>Arjmanddavarani</w:t>
      </w:r>
      <w:r>
        <w:rPr>
          <w:rStyle w:val="normaltextrun"/>
          <w:color w:val="000000"/>
          <w:lang w:val="en"/>
        </w:rPr>
        <w:t> </w:t>
      </w:r>
      <w:r>
        <w:rPr>
          <w:rStyle w:val="eop"/>
          <w:color w:val="000000"/>
        </w:rPr>
        <w:t> </w:t>
      </w:r>
    </w:p>
    <w:p w14:paraId="08ED8F24" w14:textId="77777777" w:rsidR="008110C3" w:rsidRDefault="008110C3" w:rsidP="008110C3">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color w:val="000000"/>
          <w:lang w:val="en"/>
        </w:rPr>
        <w:t>Satender Nagar</w:t>
      </w:r>
      <w:r>
        <w:rPr>
          <w:rStyle w:val="eop"/>
          <w:color w:val="000000"/>
        </w:rPr>
        <w:t> </w:t>
      </w:r>
    </w:p>
    <w:p w14:paraId="1C98FFA5" w14:textId="77777777" w:rsidR="008110C3" w:rsidRDefault="008110C3" w:rsidP="008110C3">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color w:val="000000"/>
          <w:lang w:val="en"/>
        </w:rPr>
        <w:t>Kaushik Pal</w:t>
      </w:r>
      <w:r>
        <w:rPr>
          <w:rStyle w:val="eop"/>
          <w:color w:val="000000"/>
        </w:rPr>
        <w:t> </w:t>
      </w:r>
    </w:p>
    <w:p w14:paraId="34940CD2" w14:textId="77777777" w:rsidR="008110C3" w:rsidRDefault="008110C3" w:rsidP="008110C3">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color w:val="000000"/>
          <w:lang w:val="en"/>
        </w:rPr>
        <w:t>Emeric Humbert</w:t>
      </w:r>
      <w:r>
        <w:rPr>
          <w:rStyle w:val="eop"/>
          <w:color w:val="000000"/>
        </w:rPr>
        <w:t> </w:t>
      </w:r>
    </w:p>
    <w:p w14:paraId="2EBCB0C1" w14:textId="77777777" w:rsidR="008110C3" w:rsidRDefault="008110C3" w:rsidP="008110C3">
      <w:pPr>
        <w:pStyle w:val="paragraph"/>
        <w:spacing w:before="0" w:beforeAutospacing="0" w:after="0" w:afterAutospacing="0" w:line="360" w:lineRule="auto"/>
        <w:jc w:val="center"/>
        <w:textAlignment w:val="baseline"/>
        <w:rPr>
          <w:rFonts w:ascii="Segoe UI" w:hAnsi="Segoe UI" w:cs="Segoe UI"/>
          <w:sz w:val="18"/>
          <w:szCs w:val="18"/>
        </w:rPr>
      </w:pPr>
      <w:proofErr w:type="spellStart"/>
      <w:r>
        <w:rPr>
          <w:rStyle w:val="spellingerror"/>
          <w:color w:val="000000"/>
          <w:lang w:val="en"/>
        </w:rPr>
        <w:t>Meiyan</w:t>
      </w:r>
      <w:proofErr w:type="spellEnd"/>
      <w:r>
        <w:rPr>
          <w:rStyle w:val="normaltextrun"/>
          <w:color w:val="000000"/>
          <w:lang w:val="en"/>
        </w:rPr>
        <w:t xml:space="preserve"> Lin</w:t>
      </w:r>
      <w:r>
        <w:rPr>
          <w:rStyle w:val="eop"/>
          <w:color w:val="000000"/>
        </w:rPr>
        <w:t> </w:t>
      </w:r>
    </w:p>
    <w:p w14:paraId="0AFC2538" w14:textId="17D59523" w:rsidR="00F15F7C" w:rsidRDefault="00F15F7C" w:rsidP="00E67D5D">
      <w:pPr>
        <w:jc w:val="both"/>
        <w:rPr>
          <w:rFonts w:asciiTheme="majorBidi" w:hAnsiTheme="majorBidi" w:cstheme="majorBidi"/>
          <w:b/>
          <w:bCs/>
          <w:sz w:val="28"/>
          <w:szCs w:val="28"/>
        </w:rPr>
      </w:pPr>
    </w:p>
    <w:p w14:paraId="751C76DF" w14:textId="77777777" w:rsidR="00F15F7C" w:rsidRDefault="00F15F7C" w:rsidP="00E67D5D">
      <w:pPr>
        <w:jc w:val="both"/>
        <w:rPr>
          <w:rFonts w:asciiTheme="majorBidi" w:hAnsiTheme="majorBidi" w:cstheme="majorBidi"/>
          <w:b/>
          <w:bCs/>
          <w:sz w:val="28"/>
          <w:szCs w:val="28"/>
        </w:rPr>
      </w:pPr>
    </w:p>
    <w:p w14:paraId="5FB21012" w14:textId="77777777" w:rsidR="00F15F7C" w:rsidRDefault="00F15F7C" w:rsidP="00E67D5D">
      <w:pPr>
        <w:jc w:val="both"/>
        <w:rPr>
          <w:rFonts w:asciiTheme="majorBidi" w:hAnsiTheme="majorBidi" w:cstheme="majorBidi"/>
          <w:b/>
          <w:bCs/>
          <w:sz w:val="28"/>
          <w:szCs w:val="28"/>
        </w:rPr>
      </w:pPr>
    </w:p>
    <w:p w14:paraId="668F1521" w14:textId="77777777" w:rsidR="00F15F7C" w:rsidRDefault="00F15F7C" w:rsidP="00E67D5D">
      <w:pPr>
        <w:jc w:val="both"/>
        <w:rPr>
          <w:rFonts w:asciiTheme="majorBidi" w:hAnsiTheme="majorBidi" w:cstheme="majorBidi"/>
          <w:b/>
          <w:bCs/>
          <w:sz w:val="28"/>
          <w:szCs w:val="28"/>
        </w:rPr>
      </w:pPr>
    </w:p>
    <w:p w14:paraId="6DE4DEE5" w14:textId="20D83C43" w:rsidR="00EF0F7D" w:rsidRPr="004403A3" w:rsidRDefault="00EF0F7D" w:rsidP="004403A3">
      <w:pPr>
        <w:spacing w:after="0" w:line="360" w:lineRule="auto"/>
        <w:jc w:val="both"/>
        <w:rPr>
          <w:rFonts w:asciiTheme="majorBidi" w:hAnsiTheme="majorBidi" w:cstheme="majorBidi"/>
          <w:b/>
          <w:bCs/>
          <w:color w:val="2F5496" w:themeColor="accent1" w:themeShade="BF"/>
          <w:sz w:val="26"/>
          <w:szCs w:val="26"/>
        </w:rPr>
      </w:pPr>
      <w:r w:rsidRPr="004403A3">
        <w:rPr>
          <w:rFonts w:asciiTheme="majorBidi" w:hAnsiTheme="majorBidi" w:cstheme="majorBidi"/>
          <w:b/>
          <w:bCs/>
          <w:color w:val="2F5496" w:themeColor="accent1" w:themeShade="BF"/>
          <w:sz w:val="26"/>
          <w:szCs w:val="26"/>
        </w:rPr>
        <w:lastRenderedPageBreak/>
        <w:t xml:space="preserve">Part one: One </w:t>
      </w:r>
      <w:r w:rsidR="009E5D5D" w:rsidRPr="004403A3">
        <w:rPr>
          <w:rFonts w:asciiTheme="majorBidi" w:hAnsiTheme="majorBidi" w:cstheme="majorBidi"/>
          <w:b/>
          <w:bCs/>
          <w:color w:val="2F5496" w:themeColor="accent1" w:themeShade="BF"/>
          <w:sz w:val="26"/>
          <w:szCs w:val="26"/>
        </w:rPr>
        <w:t>R</w:t>
      </w:r>
      <w:r w:rsidRPr="004403A3">
        <w:rPr>
          <w:rFonts w:asciiTheme="majorBidi" w:hAnsiTheme="majorBidi" w:cstheme="majorBidi"/>
          <w:b/>
          <w:bCs/>
          <w:color w:val="2F5496" w:themeColor="accent1" w:themeShade="BF"/>
          <w:sz w:val="26"/>
          <w:szCs w:val="26"/>
        </w:rPr>
        <w:t>e</w:t>
      </w:r>
      <w:r w:rsidR="0035522F" w:rsidRPr="004403A3">
        <w:rPr>
          <w:rFonts w:asciiTheme="majorBidi" w:hAnsiTheme="majorBidi" w:cstheme="majorBidi"/>
          <w:b/>
          <w:bCs/>
          <w:color w:val="2F5496" w:themeColor="accent1" w:themeShade="BF"/>
          <w:sz w:val="26"/>
          <w:szCs w:val="26"/>
        </w:rPr>
        <w:t>gion</w:t>
      </w:r>
    </w:p>
    <w:p w14:paraId="71A4D102" w14:textId="571AB82C" w:rsidR="00EF7AAA" w:rsidRPr="00111D85" w:rsidRDefault="00F34873" w:rsidP="004403A3">
      <w:pPr>
        <w:spacing w:after="0" w:line="360" w:lineRule="auto"/>
        <w:jc w:val="both"/>
        <w:rPr>
          <w:rFonts w:asciiTheme="majorBidi" w:hAnsiTheme="majorBidi" w:cstheme="majorBidi"/>
          <w:sz w:val="24"/>
          <w:szCs w:val="24"/>
        </w:rPr>
      </w:pPr>
      <w:r w:rsidRPr="00111D85">
        <w:rPr>
          <w:rFonts w:asciiTheme="majorBidi" w:hAnsiTheme="majorBidi" w:cstheme="majorBidi"/>
          <w:sz w:val="24"/>
          <w:szCs w:val="24"/>
        </w:rPr>
        <w:t xml:space="preserve">In the first phase, there is only one region, </w:t>
      </w:r>
      <w:r w:rsidR="00E62F11" w:rsidRPr="00111D85">
        <w:rPr>
          <w:rFonts w:asciiTheme="majorBidi" w:hAnsiTheme="majorBidi" w:cstheme="majorBidi"/>
          <w:sz w:val="24"/>
          <w:szCs w:val="24"/>
        </w:rPr>
        <w:t xml:space="preserve">called </w:t>
      </w:r>
      <w:proofErr w:type="spellStart"/>
      <w:r w:rsidR="00E66EF7" w:rsidRPr="00111D85">
        <w:rPr>
          <w:rFonts w:asciiTheme="majorBidi" w:hAnsiTheme="majorBidi" w:cstheme="majorBidi"/>
          <w:sz w:val="24"/>
          <w:szCs w:val="24"/>
        </w:rPr>
        <w:t>Calopeia</w:t>
      </w:r>
      <w:proofErr w:type="spellEnd"/>
      <w:r w:rsidR="00E66EF7" w:rsidRPr="00111D85">
        <w:rPr>
          <w:rFonts w:asciiTheme="majorBidi" w:hAnsiTheme="majorBidi" w:cstheme="majorBidi"/>
          <w:sz w:val="24"/>
          <w:szCs w:val="24"/>
        </w:rPr>
        <w:t xml:space="preserve">, </w:t>
      </w:r>
      <w:r w:rsidR="003F009D" w:rsidRPr="00111D85">
        <w:rPr>
          <w:rFonts w:asciiTheme="majorBidi" w:hAnsiTheme="majorBidi" w:cstheme="majorBidi"/>
          <w:sz w:val="24"/>
          <w:szCs w:val="24"/>
        </w:rPr>
        <w:t xml:space="preserve">with an uncertain demand. The demand data are given </w:t>
      </w:r>
      <w:r w:rsidR="0035522F" w:rsidRPr="00111D85">
        <w:rPr>
          <w:rFonts w:asciiTheme="majorBidi" w:hAnsiTheme="majorBidi" w:cstheme="majorBidi"/>
          <w:sz w:val="24"/>
          <w:szCs w:val="24"/>
        </w:rPr>
        <w:t xml:space="preserve">for the first two </w:t>
      </w:r>
      <w:r w:rsidR="001B4A3F" w:rsidRPr="00111D85">
        <w:rPr>
          <w:rFonts w:asciiTheme="majorBidi" w:hAnsiTheme="majorBidi" w:cstheme="majorBidi"/>
          <w:sz w:val="24"/>
          <w:szCs w:val="24"/>
        </w:rPr>
        <w:t>years,</w:t>
      </w:r>
      <w:r w:rsidR="0035522F" w:rsidRPr="00111D85">
        <w:rPr>
          <w:rFonts w:asciiTheme="majorBidi" w:hAnsiTheme="majorBidi" w:cstheme="majorBidi"/>
          <w:sz w:val="24"/>
          <w:szCs w:val="24"/>
        </w:rPr>
        <w:t xml:space="preserve"> and </w:t>
      </w:r>
      <w:r w:rsidR="00A8557F" w:rsidRPr="00111D85">
        <w:rPr>
          <w:rFonts w:asciiTheme="majorBidi" w:hAnsiTheme="majorBidi" w:cstheme="majorBidi"/>
          <w:sz w:val="24"/>
          <w:szCs w:val="24"/>
        </w:rPr>
        <w:t xml:space="preserve">we are going to decide about the inventory management strategies and capacity planning </w:t>
      </w:r>
      <w:r w:rsidR="003C1166" w:rsidRPr="00111D85">
        <w:rPr>
          <w:rFonts w:asciiTheme="majorBidi" w:hAnsiTheme="majorBidi" w:cstheme="majorBidi"/>
          <w:sz w:val="24"/>
          <w:szCs w:val="24"/>
        </w:rPr>
        <w:t>for the next upcoming two years.</w:t>
      </w:r>
      <w:r w:rsidR="00924849" w:rsidRPr="00111D85">
        <w:rPr>
          <w:rFonts w:asciiTheme="majorBidi" w:hAnsiTheme="majorBidi" w:cstheme="majorBidi"/>
          <w:sz w:val="24"/>
          <w:szCs w:val="24"/>
        </w:rPr>
        <w:t xml:space="preserve"> </w:t>
      </w:r>
      <w:r w:rsidR="00881127" w:rsidRPr="00111D85">
        <w:rPr>
          <w:rFonts w:asciiTheme="majorBidi" w:hAnsiTheme="majorBidi" w:cstheme="majorBidi"/>
          <w:sz w:val="24"/>
          <w:szCs w:val="24"/>
        </w:rPr>
        <w:t>To plan for the</w:t>
      </w:r>
      <w:r w:rsidR="009D5058" w:rsidRPr="00111D85">
        <w:rPr>
          <w:rFonts w:asciiTheme="majorBidi" w:hAnsiTheme="majorBidi" w:cstheme="majorBidi"/>
          <w:sz w:val="24"/>
          <w:szCs w:val="24"/>
        </w:rPr>
        <w:t xml:space="preserve"> game, it is required to predict the demand for the next upcoming two years.</w:t>
      </w:r>
      <w:r w:rsidR="003C1166" w:rsidRPr="00111D85">
        <w:rPr>
          <w:rFonts w:asciiTheme="majorBidi" w:hAnsiTheme="majorBidi" w:cstheme="majorBidi"/>
          <w:sz w:val="24"/>
          <w:szCs w:val="24"/>
        </w:rPr>
        <w:t xml:space="preserve"> As </w:t>
      </w:r>
      <w:r w:rsidR="008068F9" w:rsidRPr="00111D85">
        <w:rPr>
          <w:rFonts w:asciiTheme="majorBidi" w:hAnsiTheme="majorBidi" w:cstheme="majorBidi"/>
          <w:sz w:val="24"/>
          <w:szCs w:val="24"/>
        </w:rPr>
        <w:t>displayed</w:t>
      </w:r>
      <w:r w:rsidR="003C1166" w:rsidRPr="00111D85">
        <w:rPr>
          <w:rFonts w:asciiTheme="majorBidi" w:hAnsiTheme="majorBidi" w:cstheme="majorBidi"/>
          <w:sz w:val="24"/>
          <w:szCs w:val="24"/>
        </w:rPr>
        <w:t xml:space="preserve"> in Figure 1, the demand trend has a seasonal behavior with no trend. </w:t>
      </w:r>
      <w:r w:rsidR="00C41CFD" w:rsidRPr="00111D85">
        <w:rPr>
          <w:rFonts w:asciiTheme="majorBidi" w:hAnsiTheme="majorBidi" w:cstheme="majorBidi"/>
          <w:sz w:val="24"/>
          <w:szCs w:val="24"/>
        </w:rPr>
        <w:t xml:space="preserve">To forecast the demand for </w:t>
      </w:r>
      <w:r w:rsidR="00CF2FAE" w:rsidRPr="00111D85">
        <w:rPr>
          <w:rFonts w:asciiTheme="majorBidi" w:hAnsiTheme="majorBidi" w:cstheme="majorBidi"/>
          <w:sz w:val="24"/>
          <w:szCs w:val="24"/>
        </w:rPr>
        <w:t>the following</w:t>
      </w:r>
      <w:r w:rsidR="00924849" w:rsidRPr="00111D85">
        <w:rPr>
          <w:rFonts w:asciiTheme="majorBidi" w:hAnsiTheme="majorBidi" w:cstheme="majorBidi"/>
          <w:sz w:val="24"/>
          <w:szCs w:val="24"/>
        </w:rPr>
        <w:t xml:space="preserve"> two years, </w:t>
      </w:r>
      <w:r w:rsidR="003705E1" w:rsidRPr="00111D85">
        <w:rPr>
          <w:rFonts w:asciiTheme="majorBidi" w:hAnsiTheme="majorBidi" w:cstheme="majorBidi"/>
          <w:sz w:val="24"/>
          <w:szCs w:val="24"/>
        </w:rPr>
        <w:t>we decided to use the average demand for each day</w:t>
      </w:r>
      <w:r w:rsidR="00853295" w:rsidRPr="00111D85">
        <w:rPr>
          <w:rFonts w:asciiTheme="majorBidi" w:hAnsiTheme="majorBidi" w:cstheme="majorBidi"/>
          <w:sz w:val="24"/>
          <w:szCs w:val="24"/>
        </w:rPr>
        <w:t xml:space="preserve"> of the year, based on the data given for </w:t>
      </w:r>
      <w:r w:rsidR="00D86502" w:rsidRPr="00111D85">
        <w:rPr>
          <w:rFonts w:asciiTheme="majorBidi" w:hAnsiTheme="majorBidi" w:cstheme="majorBidi"/>
          <w:sz w:val="24"/>
          <w:szCs w:val="24"/>
        </w:rPr>
        <w:t xml:space="preserve">each two years. In other words, the predicted demand for each day of the year equals the average demand for the same days in </w:t>
      </w:r>
      <w:r w:rsidR="005B1F8E" w:rsidRPr="00111D85">
        <w:rPr>
          <w:rFonts w:asciiTheme="majorBidi" w:hAnsiTheme="majorBidi" w:cstheme="majorBidi"/>
          <w:sz w:val="24"/>
          <w:szCs w:val="24"/>
        </w:rPr>
        <w:t xml:space="preserve">the first and second year. Figure 2 represents the predicted demand for the upcoming </w:t>
      </w:r>
      <w:r w:rsidR="00CF2FAE" w:rsidRPr="00111D85">
        <w:rPr>
          <w:rFonts w:asciiTheme="majorBidi" w:hAnsiTheme="majorBidi" w:cstheme="majorBidi"/>
          <w:sz w:val="24"/>
          <w:szCs w:val="24"/>
        </w:rPr>
        <w:t xml:space="preserve">years. </w:t>
      </w:r>
    </w:p>
    <w:p w14:paraId="723E607A" w14:textId="355A2F59" w:rsidR="003F739D" w:rsidRPr="005363EB" w:rsidRDefault="003F739D" w:rsidP="004403A3">
      <w:pPr>
        <w:pStyle w:val="ListParagraph"/>
        <w:numPr>
          <w:ilvl w:val="0"/>
          <w:numId w:val="8"/>
        </w:numPr>
        <w:spacing w:after="0" w:line="360" w:lineRule="auto"/>
        <w:ind w:left="360"/>
        <w:jc w:val="both"/>
        <w:rPr>
          <w:rFonts w:asciiTheme="majorBidi" w:hAnsiTheme="majorBidi" w:cstheme="majorBidi"/>
          <w:b/>
          <w:bCs/>
          <w:sz w:val="24"/>
          <w:szCs w:val="24"/>
        </w:rPr>
      </w:pPr>
      <w:r w:rsidRPr="005363EB">
        <w:rPr>
          <w:rFonts w:asciiTheme="majorBidi" w:hAnsiTheme="majorBidi" w:cstheme="majorBidi"/>
          <w:b/>
          <w:bCs/>
          <w:sz w:val="24"/>
          <w:szCs w:val="24"/>
        </w:rPr>
        <w:t>Inventory Management</w:t>
      </w:r>
    </w:p>
    <w:p w14:paraId="4D3646B7" w14:textId="5B8A67E6" w:rsidR="00A60ABB" w:rsidRPr="004403A3" w:rsidRDefault="001861BB" w:rsidP="004403A3">
      <w:pPr>
        <w:spacing w:after="0" w:line="360" w:lineRule="auto"/>
        <w:jc w:val="both"/>
        <w:rPr>
          <w:rFonts w:asciiTheme="majorBidi" w:eastAsiaTheme="minorEastAsia" w:hAnsiTheme="majorBidi" w:cstheme="majorBidi"/>
          <w:sz w:val="24"/>
          <w:szCs w:val="24"/>
        </w:rPr>
      </w:pPr>
      <w:r w:rsidRPr="005363EB">
        <w:rPr>
          <w:rFonts w:asciiTheme="majorBidi" w:hAnsiTheme="majorBidi" w:cstheme="majorBidi"/>
          <w:sz w:val="24"/>
          <w:szCs w:val="24"/>
        </w:rPr>
        <w:t>The demand prediction reveals that</w:t>
      </w:r>
      <w:r w:rsidR="00A44ED1" w:rsidRPr="005363EB">
        <w:rPr>
          <w:rFonts w:asciiTheme="majorBidi" w:hAnsiTheme="majorBidi" w:cstheme="majorBidi"/>
          <w:sz w:val="24"/>
          <w:szCs w:val="24"/>
        </w:rPr>
        <w:t xml:space="preserve"> it is possible to split the </w:t>
      </w:r>
      <w:r w:rsidR="00FF31C0" w:rsidRPr="005363EB">
        <w:rPr>
          <w:rFonts w:asciiTheme="majorBidi" w:hAnsiTheme="majorBidi" w:cstheme="majorBidi"/>
          <w:sz w:val="24"/>
          <w:szCs w:val="24"/>
        </w:rPr>
        <w:t xml:space="preserve">demand into </w:t>
      </w:r>
      <w:r w:rsidR="00176D4D" w:rsidRPr="005363EB">
        <w:rPr>
          <w:rFonts w:asciiTheme="majorBidi" w:hAnsiTheme="majorBidi" w:cstheme="majorBidi"/>
          <w:sz w:val="24"/>
          <w:szCs w:val="24"/>
        </w:rPr>
        <w:t>quarters and</w:t>
      </w:r>
      <w:r w:rsidR="00FF31C0" w:rsidRPr="005363EB">
        <w:rPr>
          <w:rFonts w:asciiTheme="majorBidi" w:hAnsiTheme="majorBidi" w:cstheme="majorBidi"/>
          <w:sz w:val="24"/>
          <w:szCs w:val="24"/>
        </w:rPr>
        <w:t xml:space="preserve"> make decisions based on the variations in each quarter.</w:t>
      </w:r>
      <w:r w:rsidR="00C63F73" w:rsidRPr="005363EB">
        <w:rPr>
          <w:rFonts w:asciiTheme="majorBidi" w:hAnsiTheme="majorBidi" w:cstheme="majorBidi"/>
          <w:sz w:val="24"/>
          <w:szCs w:val="24"/>
        </w:rPr>
        <w:t xml:space="preserve"> Considering the average demand in each </w:t>
      </w:r>
      <w:r w:rsidR="001A7902" w:rsidRPr="005363EB">
        <w:rPr>
          <w:rFonts w:asciiTheme="majorBidi" w:hAnsiTheme="majorBidi" w:cstheme="majorBidi"/>
          <w:sz w:val="24"/>
          <w:szCs w:val="24"/>
        </w:rPr>
        <w:t>quarter</w:t>
      </w:r>
      <w:r w:rsidR="00AC5595" w:rsidRPr="005363EB">
        <w:rPr>
          <w:rFonts w:asciiTheme="majorBidi" w:hAnsiTheme="majorBidi" w:cstheme="majorBidi"/>
          <w:sz w:val="24"/>
          <w:szCs w:val="24"/>
        </w:rPr>
        <w:t xml:space="preserve"> and the </w:t>
      </w:r>
      <w:r w:rsidR="00056FEE" w:rsidRPr="005363EB">
        <w:rPr>
          <w:rFonts w:asciiTheme="majorBidi" w:hAnsiTheme="majorBidi" w:cstheme="majorBidi"/>
          <w:sz w:val="24"/>
          <w:szCs w:val="24"/>
        </w:rPr>
        <w:t>continuous review inventory model denoted as (R, Q) model</w:t>
      </w:r>
      <w:r w:rsidR="001A7902" w:rsidRPr="005363EB">
        <w:rPr>
          <w:rFonts w:asciiTheme="majorBidi" w:hAnsiTheme="majorBidi" w:cstheme="majorBidi"/>
          <w:sz w:val="24"/>
          <w:szCs w:val="24"/>
        </w:rPr>
        <w:t>, we modified the EOQ</w:t>
      </w:r>
      <w:r w:rsidR="004D54CD" w:rsidRPr="005363EB">
        <w:rPr>
          <w:rFonts w:asciiTheme="majorBidi" w:hAnsiTheme="majorBidi" w:cstheme="majorBidi"/>
          <w:sz w:val="24"/>
          <w:szCs w:val="24"/>
        </w:rPr>
        <w:t xml:space="preserve"> (given in </w:t>
      </w:r>
      <w:r w:rsidR="00CF1CD6" w:rsidRPr="005363EB">
        <w:rPr>
          <w:rFonts w:asciiTheme="majorBidi" w:hAnsiTheme="majorBidi" w:cstheme="majorBidi"/>
          <w:sz w:val="24"/>
          <w:szCs w:val="24"/>
        </w:rPr>
        <w:t>E</w:t>
      </w:r>
      <w:r w:rsidR="004D54CD" w:rsidRPr="005363EB">
        <w:rPr>
          <w:rFonts w:asciiTheme="majorBidi" w:hAnsiTheme="majorBidi" w:cstheme="majorBidi"/>
          <w:sz w:val="24"/>
          <w:szCs w:val="24"/>
        </w:rPr>
        <w:t>xp</w:t>
      </w:r>
      <w:r w:rsidR="00CF1CD6" w:rsidRPr="005363EB">
        <w:rPr>
          <w:rFonts w:asciiTheme="majorBidi" w:hAnsiTheme="majorBidi" w:cstheme="majorBidi"/>
          <w:sz w:val="24"/>
          <w:szCs w:val="24"/>
        </w:rPr>
        <w:t>.</w:t>
      </w:r>
      <w:r w:rsidR="004D54CD" w:rsidRPr="005363EB">
        <w:rPr>
          <w:rFonts w:asciiTheme="majorBidi" w:hAnsiTheme="majorBidi" w:cstheme="majorBidi"/>
          <w:sz w:val="24"/>
          <w:szCs w:val="24"/>
        </w:rPr>
        <w:t xml:space="preserve"> 1)</w:t>
      </w:r>
      <w:r w:rsidR="001A7902" w:rsidRPr="005363EB">
        <w:rPr>
          <w:rFonts w:asciiTheme="majorBidi" w:hAnsiTheme="majorBidi" w:cstheme="majorBidi"/>
          <w:sz w:val="24"/>
          <w:szCs w:val="24"/>
        </w:rPr>
        <w:t xml:space="preserve"> to set the </w:t>
      </w:r>
      <w:r w:rsidR="00263BE2" w:rsidRPr="005363EB">
        <w:rPr>
          <w:rFonts w:asciiTheme="majorBidi" w:hAnsiTheme="majorBidi" w:cstheme="majorBidi"/>
          <w:sz w:val="24"/>
          <w:szCs w:val="24"/>
        </w:rPr>
        <w:t xml:space="preserve">production plan, </w:t>
      </w:r>
      <w:r w:rsidR="00CF1CD6" w:rsidRPr="005363EB">
        <w:rPr>
          <w:rFonts w:asciiTheme="majorBidi" w:hAnsiTheme="majorBidi" w:cstheme="majorBidi"/>
          <w:sz w:val="24"/>
          <w:szCs w:val="24"/>
        </w:rPr>
        <w:t xml:space="preserve">safety stock (given in Exp. 2), </w:t>
      </w:r>
      <w:r w:rsidR="00263BE2" w:rsidRPr="005363EB">
        <w:rPr>
          <w:rFonts w:asciiTheme="majorBidi" w:hAnsiTheme="majorBidi" w:cstheme="majorBidi"/>
          <w:sz w:val="24"/>
          <w:szCs w:val="24"/>
        </w:rPr>
        <w:t>reorder point</w:t>
      </w:r>
      <w:r w:rsidR="00A60ABB" w:rsidRPr="005363EB">
        <w:rPr>
          <w:rFonts w:asciiTheme="majorBidi" w:hAnsiTheme="majorBidi" w:cstheme="majorBidi"/>
          <w:sz w:val="24"/>
          <w:szCs w:val="24"/>
        </w:rPr>
        <w:t xml:space="preserve"> (ROP)</w:t>
      </w:r>
      <w:r w:rsidR="0003529D" w:rsidRPr="005363EB">
        <w:rPr>
          <w:rFonts w:asciiTheme="majorBidi" w:hAnsiTheme="majorBidi" w:cstheme="majorBidi"/>
          <w:sz w:val="24"/>
          <w:szCs w:val="24"/>
        </w:rPr>
        <w:t xml:space="preserve"> with a 95% of service </w:t>
      </w:r>
      <w:r w:rsidR="004928C0" w:rsidRPr="005363EB">
        <w:rPr>
          <w:rFonts w:asciiTheme="majorBidi" w:hAnsiTheme="majorBidi" w:cstheme="majorBidi"/>
          <w:sz w:val="24"/>
          <w:szCs w:val="24"/>
        </w:rPr>
        <w:t xml:space="preserve">level (given in </w:t>
      </w:r>
      <w:r w:rsidR="00E854C8" w:rsidRPr="005363EB">
        <w:rPr>
          <w:rFonts w:asciiTheme="majorBidi" w:hAnsiTheme="majorBidi" w:cstheme="majorBidi"/>
          <w:sz w:val="24"/>
          <w:szCs w:val="24"/>
        </w:rPr>
        <w:t>Exp.</w:t>
      </w:r>
      <w:r w:rsidR="004928C0" w:rsidRPr="005363EB">
        <w:rPr>
          <w:rFonts w:asciiTheme="majorBidi" w:hAnsiTheme="majorBidi" w:cstheme="majorBidi"/>
          <w:sz w:val="24"/>
          <w:szCs w:val="24"/>
        </w:rPr>
        <w:t xml:space="preserve"> </w:t>
      </w:r>
      <w:r w:rsidR="00CF1CD6" w:rsidRPr="005363EB">
        <w:rPr>
          <w:rFonts w:asciiTheme="majorBidi" w:hAnsiTheme="majorBidi" w:cstheme="majorBidi"/>
          <w:sz w:val="24"/>
          <w:szCs w:val="24"/>
        </w:rPr>
        <w:t>3</w:t>
      </w:r>
      <w:r w:rsidR="004928C0" w:rsidRPr="005363EB">
        <w:rPr>
          <w:rFonts w:asciiTheme="majorBidi" w:hAnsiTheme="majorBidi" w:cstheme="majorBidi"/>
          <w:sz w:val="24"/>
          <w:szCs w:val="24"/>
        </w:rPr>
        <w:t>),</w:t>
      </w:r>
      <w:r w:rsidR="00263BE2" w:rsidRPr="005363EB">
        <w:rPr>
          <w:rFonts w:asciiTheme="majorBidi" w:hAnsiTheme="majorBidi" w:cstheme="majorBidi"/>
          <w:sz w:val="24"/>
          <w:szCs w:val="24"/>
        </w:rPr>
        <w:t xml:space="preserve"> and </w:t>
      </w:r>
      <w:r w:rsidR="00A56FAD" w:rsidRPr="005363EB">
        <w:rPr>
          <w:rFonts w:asciiTheme="majorBidi" w:hAnsiTheme="majorBidi" w:cstheme="majorBidi"/>
          <w:sz w:val="24"/>
          <w:szCs w:val="24"/>
        </w:rPr>
        <w:t xml:space="preserve">capacity planning. </w:t>
      </w:r>
      <w:r w:rsidR="003E676B" w:rsidRPr="005363EB">
        <w:rPr>
          <w:rFonts w:asciiTheme="majorBidi" w:hAnsiTheme="majorBidi" w:cstheme="majorBidi"/>
          <w:sz w:val="24"/>
          <w:szCs w:val="24"/>
        </w:rPr>
        <w:t xml:space="preserve">The </w:t>
      </w:r>
      <w:r w:rsidR="005363EB" w:rsidRPr="005363EB">
        <w:rPr>
          <w:rFonts w:asciiTheme="majorBidi" w:hAnsiTheme="majorBidi" w:cstheme="majorBidi"/>
          <w:sz w:val="24"/>
          <w:szCs w:val="24"/>
        </w:rPr>
        <w:t>Exp. 1 to 3</w:t>
      </w:r>
      <w:r w:rsidR="003E676B" w:rsidRPr="005363EB">
        <w:rPr>
          <w:rFonts w:asciiTheme="majorBidi" w:hAnsiTheme="majorBidi" w:cstheme="majorBidi"/>
          <w:sz w:val="24"/>
          <w:szCs w:val="24"/>
        </w:rPr>
        <w:t xml:space="preserve"> give the </w:t>
      </w:r>
      <w:r w:rsidR="00A60ABB" w:rsidRPr="005363EB">
        <w:rPr>
          <w:rFonts w:asciiTheme="majorBidi" w:hAnsiTheme="majorBidi" w:cstheme="majorBidi"/>
          <w:sz w:val="24"/>
          <w:szCs w:val="24"/>
        </w:rPr>
        <w:t>EOQ</w:t>
      </w:r>
      <w:r w:rsidR="00B9453D" w:rsidRPr="005363EB">
        <w:rPr>
          <w:rFonts w:asciiTheme="majorBidi" w:hAnsiTheme="majorBidi" w:cstheme="majorBidi"/>
          <w:sz w:val="24"/>
          <w:szCs w:val="24"/>
        </w:rPr>
        <w:t>,</w:t>
      </w:r>
      <w:r w:rsidR="00A60ABB" w:rsidRPr="005363EB">
        <w:rPr>
          <w:rFonts w:asciiTheme="majorBidi" w:hAnsiTheme="majorBidi" w:cstheme="majorBidi"/>
          <w:sz w:val="24"/>
          <w:szCs w:val="24"/>
        </w:rPr>
        <w:t xml:space="preserve"> ROP</w:t>
      </w:r>
      <w:r w:rsidR="00B9453D" w:rsidRPr="005363EB">
        <w:rPr>
          <w:rFonts w:asciiTheme="majorBidi" w:hAnsiTheme="majorBidi" w:cstheme="majorBidi"/>
          <w:sz w:val="24"/>
          <w:szCs w:val="24"/>
        </w:rPr>
        <w:t xml:space="preserve"> and Safety Stock (SS)</w:t>
      </w:r>
      <w:r w:rsidR="00A60ABB" w:rsidRPr="005363EB">
        <w:rPr>
          <w:rFonts w:asciiTheme="majorBidi" w:hAnsiTheme="majorBidi" w:cstheme="majorBidi"/>
          <w:sz w:val="24"/>
          <w:szCs w:val="24"/>
        </w:rPr>
        <w:t xml:space="preserve"> formula</w:t>
      </w:r>
      <w:r w:rsidR="005363EB" w:rsidRPr="005363EB">
        <w:rPr>
          <w:rFonts w:asciiTheme="majorBidi" w:hAnsiTheme="majorBidi" w:cstheme="majorBidi"/>
          <w:sz w:val="24"/>
          <w:szCs w:val="24"/>
        </w:rPr>
        <w:t xml:space="preserve">, </w:t>
      </w:r>
      <w:r w:rsidR="00A60ABB" w:rsidRPr="005363EB">
        <w:rPr>
          <w:rFonts w:asciiTheme="majorBidi" w:hAnsiTheme="majorBidi" w:cstheme="majorBidi"/>
          <w:sz w:val="24"/>
          <w:szCs w:val="24"/>
        </w:rPr>
        <w:t xml:space="preserve">where </w:t>
      </w:r>
      <w:r w:rsidR="00A60ABB" w:rsidRPr="005363EB">
        <w:rPr>
          <w:rFonts w:asciiTheme="majorBidi" w:hAnsiTheme="majorBidi" w:cstheme="majorBidi"/>
          <w:i/>
          <w:iCs/>
          <w:sz w:val="24"/>
          <w:szCs w:val="24"/>
        </w:rPr>
        <w:t>k</w:t>
      </w:r>
      <w:r w:rsidR="00A60ABB" w:rsidRPr="005363EB">
        <w:rPr>
          <w:rFonts w:asciiTheme="majorBidi" w:hAnsiTheme="majorBidi" w:cstheme="majorBidi"/>
          <w:sz w:val="24"/>
          <w:szCs w:val="24"/>
        </w:rPr>
        <w:t xml:space="preserve"> is the ordering </w:t>
      </w:r>
      <w:r w:rsidR="00A20E1F" w:rsidRPr="005363EB">
        <w:rPr>
          <w:rFonts w:asciiTheme="majorBidi" w:hAnsiTheme="majorBidi" w:cstheme="majorBidi"/>
          <w:sz w:val="24"/>
          <w:szCs w:val="24"/>
        </w:rPr>
        <w:t xml:space="preserve">cost, </w:t>
      </w:r>
      <w:r w:rsidR="002B370B" w:rsidRPr="005363EB">
        <w:rPr>
          <w:rFonts w:asciiTheme="majorBidi" w:hAnsiTheme="majorBidi" w:cstheme="majorBidi"/>
          <w:i/>
          <w:iCs/>
          <w:sz w:val="24"/>
          <w:szCs w:val="24"/>
        </w:rPr>
        <w:t>D</w:t>
      </w:r>
      <w:r w:rsidR="002B370B" w:rsidRPr="005363EB">
        <w:rPr>
          <w:rFonts w:asciiTheme="majorBidi" w:hAnsiTheme="majorBidi" w:cstheme="majorBidi"/>
          <w:sz w:val="24"/>
          <w:szCs w:val="24"/>
        </w:rPr>
        <w:t xml:space="preserve"> is the annual demand, </w:t>
      </w:r>
      <w:r w:rsidR="002B370B" w:rsidRPr="005363EB">
        <w:rPr>
          <w:rFonts w:asciiTheme="majorBidi" w:hAnsiTheme="majorBidi" w:cstheme="majorBidi"/>
          <w:i/>
          <w:iCs/>
          <w:sz w:val="24"/>
          <w:szCs w:val="24"/>
        </w:rPr>
        <w:t>H</w:t>
      </w:r>
      <w:r w:rsidR="002B370B" w:rsidRPr="005363EB">
        <w:rPr>
          <w:rFonts w:asciiTheme="majorBidi" w:hAnsiTheme="majorBidi" w:cstheme="majorBidi"/>
          <w:sz w:val="24"/>
          <w:szCs w:val="24"/>
        </w:rPr>
        <w:t xml:space="preserve"> is the </w:t>
      </w:r>
      <w:r w:rsidR="001B4D21" w:rsidRPr="005363EB">
        <w:rPr>
          <w:rFonts w:asciiTheme="majorBidi" w:hAnsiTheme="majorBidi" w:cstheme="majorBidi"/>
          <w:sz w:val="24"/>
          <w:szCs w:val="24"/>
        </w:rPr>
        <w:t xml:space="preserve">holding cost,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σ</m:t>
            </m:r>
          </m:e>
          <m:sub>
            <m:r>
              <w:rPr>
                <w:rFonts w:ascii="Cambria Math" w:eastAsia="Calibri" w:hAnsi="Cambria Math" w:cstheme="majorBidi"/>
                <w:sz w:val="24"/>
                <w:szCs w:val="24"/>
              </w:rPr>
              <m:t>L</m:t>
            </m:r>
          </m:sub>
        </m:sSub>
      </m:oMath>
      <w:r w:rsidR="001B4D21" w:rsidRPr="005363EB">
        <w:rPr>
          <w:rFonts w:asciiTheme="majorBidi" w:eastAsiaTheme="minorEastAsia" w:hAnsiTheme="majorBidi" w:cstheme="majorBidi"/>
          <w:sz w:val="24"/>
          <w:szCs w:val="24"/>
        </w:rPr>
        <w:t xml:space="preserve"> is the standard deviation of demand, </w:t>
      </w:r>
      <w:r w:rsidR="00963574" w:rsidRPr="005363EB">
        <w:rPr>
          <w:rFonts w:asciiTheme="majorBidi" w:eastAsiaTheme="minorEastAsia" w:hAnsiTheme="majorBidi" w:cstheme="majorBidi"/>
          <w:i/>
          <w:iCs/>
          <w:sz w:val="24"/>
          <w:szCs w:val="24"/>
        </w:rPr>
        <w:t>L</w:t>
      </w:r>
      <w:r w:rsidR="00963574" w:rsidRPr="005363EB">
        <w:rPr>
          <w:rFonts w:asciiTheme="majorBidi" w:eastAsiaTheme="minorEastAsia" w:hAnsiTheme="majorBidi" w:cstheme="majorBidi"/>
          <w:sz w:val="24"/>
          <w:szCs w:val="24"/>
        </w:rPr>
        <w:t xml:space="preserve"> is the </w:t>
      </w:r>
      <w:r w:rsidR="009F51DD" w:rsidRPr="005363EB">
        <w:rPr>
          <w:rFonts w:asciiTheme="majorBidi" w:eastAsiaTheme="minorEastAsia" w:hAnsiTheme="majorBidi" w:cstheme="majorBidi"/>
          <w:sz w:val="24"/>
          <w:szCs w:val="24"/>
        </w:rPr>
        <w:t>lead time</w:t>
      </w:r>
      <w:r w:rsidR="00963574" w:rsidRPr="005363EB">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μ</m:t>
            </m:r>
          </m:e>
          <m:sub>
            <m:r>
              <w:rPr>
                <w:rFonts w:ascii="Cambria Math" w:hAnsi="Cambria Math" w:cstheme="majorBidi"/>
                <w:sz w:val="24"/>
                <w:szCs w:val="24"/>
              </w:rPr>
              <m:t>L</m:t>
            </m:r>
          </m:sub>
        </m:sSub>
      </m:oMath>
      <w:r w:rsidR="00963574" w:rsidRPr="005363EB">
        <w:rPr>
          <w:rFonts w:asciiTheme="majorBidi" w:eastAsiaTheme="minorEastAsia" w:hAnsiTheme="majorBidi" w:cstheme="majorBidi"/>
          <w:sz w:val="24"/>
          <w:szCs w:val="24"/>
        </w:rPr>
        <w:t xml:space="preserve"> is </w:t>
      </w:r>
      <w:r w:rsidR="00ED5D09" w:rsidRPr="005363EB">
        <w:rPr>
          <w:rFonts w:asciiTheme="majorBidi" w:eastAsiaTheme="minorEastAsia" w:hAnsiTheme="majorBidi" w:cstheme="majorBidi"/>
          <w:sz w:val="24"/>
          <w:szCs w:val="24"/>
        </w:rPr>
        <w:t xml:space="preserve">the </w:t>
      </w:r>
      <w:r w:rsidR="009F51DD" w:rsidRPr="005363EB">
        <w:rPr>
          <w:rFonts w:asciiTheme="majorBidi" w:eastAsiaTheme="minorEastAsia" w:hAnsiTheme="majorBidi" w:cstheme="majorBidi"/>
          <w:sz w:val="24"/>
          <w:szCs w:val="24"/>
        </w:rPr>
        <w:t xml:space="preserve">mean demand during </w:t>
      </w:r>
      <w:r w:rsidR="00ED5D09" w:rsidRPr="005363EB">
        <w:rPr>
          <w:rFonts w:asciiTheme="majorBidi" w:eastAsiaTheme="minorEastAsia" w:hAnsiTheme="majorBidi" w:cstheme="majorBidi"/>
          <w:sz w:val="24"/>
          <w:szCs w:val="24"/>
        </w:rPr>
        <w:t>lead time</w:t>
      </w:r>
      <w:r w:rsidR="009F51DD" w:rsidRPr="005363EB">
        <w:rPr>
          <w:rFonts w:asciiTheme="majorBidi" w:eastAsiaTheme="minorEastAsia" w:hAnsiTheme="majorBidi" w:cstheme="majorBidi"/>
          <w:sz w:val="24"/>
          <w:szCs w:val="24"/>
        </w:rPr>
        <w:t>.</w:t>
      </w:r>
      <w:r w:rsidR="00760A4F" w:rsidRPr="005363EB">
        <w:rPr>
          <w:rFonts w:asciiTheme="majorBidi" w:eastAsiaTheme="minorEastAsia" w:hAnsiTheme="majorBidi" w:cstheme="majorBidi"/>
          <w:sz w:val="24"/>
          <w:szCs w:val="24"/>
        </w:rPr>
        <w:t xml:space="preserve"> Based on the information given, the ordering cost equals to $1500, and the holding cost </w:t>
      </w:r>
      <w:r w:rsidR="00932EE7" w:rsidRPr="005363EB">
        <w:rPr>
          <w:rFonts w:asciiTheme="majorBidi" w:eastAsiaTheme="minorEastAsia" w:hAnsiTheme="majorBidi" w:cstheme="majorBidi"/>
          <w:sz w:val="24"/>
          <w:szCs w:val="24"/>
        </w:rPr>
        <w:t>equals to $200 (H=</w:t>
      </w:r>
      <w:r w:rsidR="00825C73" w:rsidRPr="005363EB">
        <w:rPr>
          <w:rFonts w:asciiTheme="majorBidi" w:eastAsiaTheme="minorEastAsia" w:hAnsiTheme="majorBidi" w:cstheme="majorBidi"/>
          <w:sz w:val="24"/>
          <w:szCs w:val="24"/>
        </w:rPr>
        <w:t xml:space="preserve">100+(0.1*1000)). Lead time is subject to the mode of transportation from the factory to the </w:t>
      </w:r>
      <w:r w:rsidR="63D9D3F6" w:rsidRPr="005363EB">
        <w:rPr>
          <w:rFonts w:ascii="Times New Roman" w:eastAsia="Times New Roman" w:hAnsi="Times New Roman" w:cs="Times New Roman"/>
          <w:color w:val="000000" w:themeColor="text1"/>
          <w:sz w:val="24"/>
          <w:szCs w:val="24"/>
        </w:rPr>
        <w:t>house. 7 days for truck and one day for mail service. In the beginning, we selected truck as transportation mode and 7 days lead time. Also,</w:t>
      </w:r>
      <w:r w:rsidR="00825C73" w:rsidRPr="005363EB">
        <w:rPr>
          <w:rFonts w:asciiTheme="majorBidi" w:eastAsiaTheme="minorEastAsia" w:hAnsiTheme="majorBidi" w:cstheme="majorBidi"/>
          <w:sz w:val="24"/>
          <w:szCs w:val="24"/>
        </w:rPr>
        <w:t xml:space="preserve"> we considered service level to be 95% to optimize inventory. Making </w:t>
      </w:r>
      <w:r w:rsidR="00825C73" w:rsidRPr="5C8F90BE">
        <w:rPr>
          <w:rFonts w:asciiTheme="majorBidi" w:eastAsiaTheme="minorEastAsia" w:hAnsiTheme="majorBidi" w:cstheme="majorBidi"/>
          <w:sz w:val="28"/>
          <w:szCs w:val="28"/>
        </w:rPr>
        <w:t>any further increment in service level would incur extra inventory holding cost as buffer inventory (safety stock) will be high</w:t>
      </w:r>
      <w:r w:rsidR="7488F2EF" w:rsidRPr="7488F2EF">
        <w:rPr>
          <w:rFonts w:asciiTheme="majorBidi" w:eastAsiaTheme="minorEastAsia" w:hAnsiTheme="majorBidi" w:cstheme="majorBidi"/>
          <w:sz w:val="28"/>
          <w:szCs w:val="28"/>
        </w:rPr>
        <w:t>.</w:t>
      </w:r>
    </w:p>
    <w:p w14:paraId="6FA196C2" w14:textId="77777777" w:rsidR="001D752B" w:rsidRPr="005363EB" w:rsidRDefault="00681B21" w:rsidP="004403A3">
      <w:pPr>
        <w:pStyle w:val="ListParagraph"/>
        <w:numPr>
          <w:ilvl w:val="0"/>
          <w:numId w:val="7"/>
        </w:numPr>
        <w:spacing w:after="0" w:line="360" w:lineRule="auto"/>
        <w:ind w:left="360"/>
        <w:jc w:val="both"/>
        <w:rPr>
          <w:rFonts w:asciiTheme="majorBidi" w:hAnsiTheme="majorBidi" w:cstheme="majorBidi"/>
          <w:b/>
          <w:bCs/>
          <w:sz w:val="24"/>
          <w:szCs w:val="24"/>
        </w:rPr>
      </w:pPr>
      <w:r w:rsidRPr="005363EB">
        <w:rPr>
          <w:rFonts w:asciiTheme="majorBidi" w:hAnsiTheme="majorBidi" w:cstheme="majorBidi"/>
          <w:b/>
          <w:bCs/>
          <w:sz w:val="24"/>
          <w:szCs w:val="24"/>
        </w:rPr>
        <w:t>Capacity planning</w:t>
      </w:r>
      <w:r w:rsidR="001D752B" w:rsidRPr="005363EB">
        <w:rPr>
          <w:rFonts w:asciiTheme="majorBidi" w:hAnsiTheme="majorBidi" w:cstheme="majorBidi"/>
          <w:b/>
          <w:bCs/>
          <w:sz w:val="24"/>
          <w:szCs w:val="24"/>
        </w:rPr>
        <w:t xml:space="preserve"> </w:t>
      </w:r>
    </w:p>
    <w:p w14:paraId="6887CACC" w14:textId="25560243" w:rsidR="00FB6AEE" w:rsidRPr="005363EB" w:rsidRDefault="00FB6AEE" w:rsidP="004403A3">
      <w:pPr>
        <w:spacing w:after="0" w:line="360" w:lineRule="auto"/>
        <w:jc w:val="both"/>
        <w:rPr>
          <w:rFonts w:asciiTheme="majorBidi" w:hAnsiTheme="majorBidi" w:cstheme="majorBidi"/>
          <w:sz w:val="24"/>
          <w:szCs w:val="24"/>
        </w:rPr>
      </w:pPr>
      <w:r w:rsidRPr="005363EB">
        <w:rPr>
          <w:rFonts w:asciiTheme="majorBidi" w:hAnsiTheme="majorBidi" w:cstheme="majorBidi"/>
          <w:sz w:val="24"/>
          <w:szCs w:val="24"/>
        </w:rPr>
        <w:t>Since the decision to increase the capacity takes 90 days to apply, and the average demand in the second quarter was above the current capacity, we decided to increase it up to 40 units per day at the beginning of the game.</w:t>
      </w:r>
    </w:p>
    <w:p w14:paraId="1CF23454" w14:textId="107BF7DD" w:rsidR="003441D8" w:rsidRPr="005363EB" w:rsidRDefault="003441D8" w:rsidP="004403A3">
      <w:pPr>
        <w:pStyle w:val="ListParagraph"/>
        <w:numPr>
          <w:ilvl w:val="0"/>
          <w:numId w:val="7"/>
        </w:numPr>
        <w:spacing w:after="0" w:line="360" w:lineRule="auto"/>
        <w:ind w:left="360"/>
        <w:jc w:val="both"/>
        <w:rPr>
          <w:rFonts w:asciiTheme="majorBidi" w:hAnsiTheme="majorBidi" w:cstheme="majorBidi"/>
          <w:b/>
          <w:bCs/>
          <w:sz w:val="24"/>
          <w:szCs w:val="24"/>
        </w:rPr>
      </w:pPr>
      <w:r w:rsidRPr="005363EB">
        <w:rPr>
          <w:rFonts w:asciiTheme="majorBidi" w:hAnsiTheme="majorBidi" w:cstheme="majorBidi"/>
          <w:b/>
          <w:bCs/>
          <w:sz w:val="24"/>
          <w:szCs w:val="24"/>
        </w:rPr>
        <w:t>Transportation Mode</w:t>
      </w:r>
    </w:p>
    <w:p w14:paraId="6F6C221B" w14:textId="78061B34" w:rsidR="0063332B" w:rsidRPr="005363EB" w:rsidRDefault="0063332B" w:rsidP="004403A3">
      <w:pPr>
        <w:spacing w:after="0" w:line="360" w:lineRule="auto"/>
        <w:jc w:val="both"/>
        <w:rPr>
          <w:rFonts w:asciiTheme="majorBidi" w:hAnsiTheme="majorBidi" w:cstheme="majorBidi"/>
          <w:sz w:val="24"/>
          <w:szCs w:val="24"/>
        </w:rPr>
      </w:pPr>
      <w:r w:rsidRPr="005363EB">
        <w:rPr>
          <w:rFonts w:asciiTheme="majorBidi" w:hAnsiTheme="majorBidi" w:cstheme="majorBidi"/>
          <w:sz w:val="24"/>
          <w:szCs w:val="24"/>
        </w:rPr>
        <w:lastRenderedPageBreak/>
        <w:t xml:space="preserve">As given in the problem description, two modes of transportation are </w:t>
      </w:r>
      <w:r w:rsidR="00A604BC" w:rsidRPr="005363EB">
        <w:rPr>
          <w:rFonts w:asciiTheme="majorBidi" w:hAnsiTheme="majorBidi" w:cstheme="majorBidi"/>
          <w:sz w:val="24"/>
          <w:szCs w:val="24"/>
        </w:rPr>
        <w:t>available,</w:t>
      </w:r>
      <w:r w:rsidRPr="005363EB">
        <w:rPr>
          <w:rFonts w:asciiTheme="majorBidi" w:hAnsiTheme="majorBidi" w:cstheme="majorBidi"/>
          <w:sz w:val="24"/>
          <w:szCs w:val="24"/>
        </w:rPr>
        <w:t xml:space="preserve"> including mail, with </w:t>
      </w:r>
      <w:r w:rsidR="00E71A73" w:rsidRPr="005363EB">
        <w:rPr>
          <w:rFonts w:asciiTheme="majorBidi" w:hAnsiTheme="majorBidi" w:cstheme="majorBidi"/>
          <w:sz w:val="24"/>
          <w:szCs w:val="24"/>
        </w:rPr>
        <w:t>the highest</w:t>
      </w:r>
      <w:r w:rsidRPr="005363EB">
        <w:rPr>
          <w:rFonts w:asciiTheme="majorBidi" w:hAnsiTheme="majorBidi" w:cstheme="majorBidi"/>
          <w:sz w:val="24"/>
          <w:szCs w:val="24"/>
        </w:rPr>
        <w:t xml:space="preserve"> cost but lowe</w:t>
      </w:r>
      <w:r w:rsidR="00A604BC" w:rsidRPr="005363EB">
        <w:rPr>
          <w:rFonts w:asciiTheme="majorBidi" w:hAnsiTheme="majorBidi" w:cstheme="majorBidi"/>
          <w:sz w:val="24"/>
          <w:szCs w:val="24"/>
        </w:rPr>
        <w:t>st</w:t>
      </w:r>
      <w:r w:rsidRPr="005363EB">
        <w:rPr>
          <w:rFonts w:asciiTheme="majorBidi" w:hAnsiTheme="majorBidi" w:cstheme="majorBidi"/>
          <w:sz w:val="24"/>
          <w:szCs w:val="24"/>
        </w:rPr>
        <w:t xml:space="preserve"> </w:t>
      </w:r>
      <w:r w:rsidR="00D82047" w:rsidRPr="005363EB">
        <w:rPr>
          <w:rFonts w:asciiTheme="majorBidi" w:hAnsiTheme="majorBidi" w:cstheme="majorBidi"/>
          <w:sz w:val="24"/>
          <w:szCs w:val="24"/>
        </w:rPr>
        <w:t>lead time</w:t>
      </w:r>
      <w:r w:rsidR="00E71A73" w:rsidRPr="005363EB">
        <w:rPr>
          <w:rFonts w:asciiTheme="majorBidi" w:hAnsiTheme="majorBidi" w:cstheme="majorBidi"/>
          <w:sz w:val="24"/>
          <w:szCs w:val="24"/>
        </w:rPr>
        <w:t xml:space="preserve"> (1 day)</w:t>
      </w:r>
      <w:r w:rsidR="00D82047" w:rsidRPr="005363EB">
        <w:rPr>
          <w:rFonts w:asciiTheme="majorBidi" w:hAnsiTheme="majorBidi" w:cstheme="majorBidi"/>
          <w:sz w:val="24"/>
          <w:szCs w:val="24"/>
        </w:rPr>
        <w:t xml:space="preserve">, and Truck with </w:t>
      </w:r>
      <w:r w:rsidR="00E547E7" w:rsidRPr="005363EB">
        <w:rPr>
          <w:rFonts w:asciiTheme="majorBidi" w:hAnsiTheme="majorBidi" w:cstheme="majorBidi"/>
          <w:sz w:val="24"/>
          <w:szCs w:val="24"/>
        </w:rPr>
        <w:t>the far</w:t>
      </w:r>
      <w:r w:rsidR="00D82047" w:rsidRPr="005363EB">
        <w:rPr>
          <w:rFonts w:asciiTheme="majorBidi" w:hAnsiTheme="majorBidi" w:cstheme="majorBidi"/>
          <w:sz w:val="24"/>
          <w:szCs w:val="24"/>
        </w:rPr>
        <w:t xml:space="preserve"> lowest cost but a </w:t>
      </w:r>
      <w:r w:rsidR="00DF5320" w:rsidRPr="005363EB">
        <w:rPr>
          <w:rFonts w:asciiTheme="majorBidi" w:hAnsiTheme="majorBidi" w:cstheme="majorBidi"/>
          <w:sz w:val="24"/>
          <w:szCs w:val="24"/>
        </w:rPr>
        <w:t>7-day</w:t>
      </w:r>
      <w:r w:rsidR="00D82047" w:rsidRPr="005363EB">
        <w:rPr>
          <w:rFonts w:asciiTheme="majorBidi" w:hAnsiTheme="majorBidi" w:cstheme="majorBidi"/>
          <w:sz w:val="24"/>
          <w:szCs w:val="24"/>
        </w:rPr>
        <w:t xml:space="preserve"> </w:t>
      </w:r>
      <w:r w:rsidR="00DF5320" w:rsidRPr="005363EB">
        <w:rPr>
          <w:rFonts w:asciiTheme="majorBidi" w:hAnsiTheme="majorBidi" w:cstheme="majorBidi"/>
          <w:sz w:val="24"/>
          <w:szCs w:val="24"/>
        </w:rPr>
        <w:t xml:space="preserve">lead time. </w:t>
      </w:r>
      <w:r w:rsidR="00E547E7" w:rsidRPr="005363EB">
        <w:rPr>
          <w:rFonts w:asciiTheme="majorBidi" w:hAnsiTheme="majorBidi" w:cstheme="majorBidi"/>
          <w:sz w:val="24"/>
          <w:szCs w:val="24"/>
        </w:rPr>
        <w:t xml:space="preserve">To minimize the expenses of transporting drums from the factory to the warehouse, the cost </w:t>
      </w:r>
      <w:r w:rsidR="003E07DE" w:rsidRPr="005363EB">
        <w:rPr>
          <w:rFonts w:asciiTheme="majorBidi" w:hAnsiTheme="majorBidi" w:cstheme="majorBidi"/>
          <w:sz w:val="24"/>
          <w:szCs w:val="24"/>
        </w:rPr>
        <w:t>difference</w:t>
      </w:r>
      <w:r w:rsidR="00E547E7" w:rsidRPr="005363EB">
        <w:rPr>
          <w:rFonts w:asciiTheme="majorBidi" w:hAnsiTheme="majorBidi" w:cstheme="majorBidi"/>
          <w:sz w:val="24"/>
          <w:szCs w:val="24"/>
        </w:rPr>
        <w:t xml:space="preserve"> must be calculated for both truck and mail options. If a truck can carry 200 drums and the trip cost is $15,000, the cost per drum would be $75. Conversely, mailing a drum would cost $150, which is double the cost of using trucks. Therefore, </w:t>
      </w:r>
      <w:r w:rsidR="00F17733" w:rsidRPr="005363EB">
        <w:rPr>
          <w:rFonts w:asciiTheme="majorBidi" w:hAnsiTheme="majorBidi" w:cstheme="majorBidi"/>
          <w:sz w:val="24"/>
          <w:szCs w:val="24"/>
        </w:rPr>
        <w:t>it</w:t>
      </w:r>
      <w:r w:rsidR="00E547E7" w:rsidRPr="005363EB">
        <w:rPr>
          <w:rFonts w:asciiTheme="majorBidi" w:hAnsiTheme="majorBidi" w:cstheme="majorBidi"/>
          <w:sz w:val="24"/>
          <w:szCs w:val="24"/>
        </w:rPr>
        <w:t xml:space="preserve"> </w:t>
      </w:r>
      <w:r w:rsidR="005913FF" w:rsidRPr="005363EB">
        <w:rPr>
          <w:rFonts w:asciiTheme="majorBidi" w:hAnsiTheme="majorBidi" w:cstheme="majorBidi"/>
          <w:sz w:val="24"/>
          <w:szCs w:val="24"/>
        </w:rPr>
        <w:t>would</w:t>
      </w:r>
      <w:r w:rsidR="00F17733" w:rsidRPr="005363EB">
        <w:rPr>
          <w:rFonts w:asciiTheme="majorBidi" w:hAnsiTheme="majorBidi" w:cstheme="majorBidi"/>
          <w:sz w:val="24"/>
          <w:szCs w:val="24"/>
        </w:rPr>
        <w:t xml:space="preserve"> be</w:t>
      </w:r>
      <w:r w:rsidR="00E547E7" w:rsidRPr="005363EB">
        <w:rPr>
          <w:rFonts w:asciiTheme="majorBidi" w:hAnsiTheme="majorBidi" w:cstheme="majorBidi"/>
          <w:sz w:val="24"/>
          <w:szCs w:val="24"/>
        </w:rPr>
        <w:t xml:space="preserve"> </w:t>
      </w:r>
      <w:r w:rsidR="0062702D" w:rsidRPr="005363EB">
        <w:rPr>
          <w:rFonts w:asciiTheme="majorBidi" w:hAnsiTheme="majorBidi" w:cstheme="majorBidi"/>
          <w:sz w:val="24"/>
          <w:szCs w:val="24"/>
        </w:rPr>
        <w:t>preferred</w:t>
      </w:r>
      <w:r w:rsidR="00E547E7" w:rsidRPr="005363EB">
        <w:rPr>
          <w:rFonts w:asciiTheme="majorBidi" w:hAnsiTheme="majorBidi" w:cstheme="majorBidi"/>
          <w:sz w:val="24"/>
          <w:szCs w:val="24"/>
        </w:rPr>
        <w:t xml:space="preserve"> </w:t>
      </w:r>
      <w:r w:rsidR="00E67D5D" w:rsidRPr="005363EB">
        <w:rPr>
          <w:rFonts w:asciiTheme="majorBidi" w:hAnsiTheme="majorBidi" w:cstheme="majorBidi"/>
          <w:sz w:val="24"/>
          <w:szCs w:val="24"/>
        </w:rPr>
        <w:t>to use</w:t>
      </w:r>
      <w:r w:rsidR="00E547E7" w:rsidRPr="005363EB">
        <w:rPr>
          <w:rFonts w:asciiTheme="majorBidi" w:hAnsiTheme="majorBidi" w:cstheme="majorBidi"/>
          <w:sz w:val="24"/>
          <w:szCs w:val="24"/>
        </w:rPr>
        <w:t xml:space="preserve"> trucks for transportation, but transportation time and the number of drums per truck must be </w:t>
      </w:r>
      <w:r w:rsidR="003E07DE" w:rsidRPr="005363EB">
        <w:rPr>
          <w:rFonts w:asciiTheme="majorBidi" w:hAnsiTheme="majorBidi" w:cstheme="majorBidi"/>
          <w:sz w:val="24"/>
          <w:szCs w:val="24"/>
        </w:rPr>
        <w:t>considered</w:t>
      </w:r>
      <w:r w:rsidR="000C447C" w:rsidRPr="005363EB">
        <w:rPr>
          <w:rFonts w:asciiTheme="majorBidi" w:hAnsiTheme="majorBidi" w:cstheme="majorBidi"/>
          <w:sz w:val="24"/>
          <w:szCs w:val="24"/>
        </w:rPr>
        <w:t xml:space="preserve"> as well</w:t>
      </w:r>
      <w:r w:rsidR="00E547E7" w:rsidRPr="005363EB">
        <w:rPr>
          <w:rFonts w:asciiTheme="majorBidi" w:hAnsiTheme="majorBidi" w:cstheme="majorBidi"/>
          <w:sz w:val="24"/>
          <w:szCs w:val="24"/>
        </w:rPr>
        <w:t>. To avoid losing demand, it is crucial to adjust the schedule and track completion while considering mail as the preferable option for transport</w:t>
      </w:r>
      <w:r w:rsidR="006468D7" w:rsidRPr="005363EB">
        <w:rPr>
          <w:rFonts w:asciiTheme="majorBidi" w:hAnsiTheme="majorBidi" w:cstheme="majorBidi"/>
          <w:sz w:val="24"/>
          <w:szCs w:val="24"/>
        </w:rPr>
        <w:t>ation. The solution is to use mail when the number of drums is 100 items or less than 100 items.</w:t>
      </w:r>
      <w:r w:rsidR="00020F98" w:rsidRPr="005363EB">
        <w:rPr>
          <w:rFonts w:asciiTheme="majorBidi" w:hAnsiTheme="majorBidi" w:cstheme="majorBidi"/>
          <w:sz w:val="24"/>
          <w:szCs w:val="24"/>
        </w:rPr>
        <w:t xml:space="preserve"> </w:t>
      </w:r>
      <w:r w:rsidR="00040CA6" w:rsidRPr="005363EB">
        <w:rPr>
          <w:rFonts w:asciiTheme="majorBidi" w:hAnsiTheme="majorBidi" w:cstheme="majorBidi"/>
          <w:sz w:val="24"/>
          <w:szCs w:val="24"/>
        </w:rPr>
        <w:t xml:space="preserve">Regarding the transportation mode, the lead time would be estimated as 7 days if </w:t>
      </w:r>
      <w:r w:rsidR="00232E5B" w:rsidRPr="005363EB">
        <w:rPr>
          <w:rFonts w:asciiTheme="majorBidi" w:hAnsiTheme="majorBidi" w:cstheme="majorBidi"/>
          <w:sz w:val="24"/>
          <w:szCs w:val="24"/>
        </w:rPr>
        <w:t>truck is selected and 1 day if the mail is set. Table 1</w:t>
      </w:r>
      <w:r w:rsidR="0032680D" w:rsidRPr="005363EB">
        <w:rPr>
          <w:rFonts w:asciiTheme="majorBidi" w:hAnsiTheme="majorBidi" w:cstheme="majorBidi"/>
          <w:sz w:val="24"/>
          <w:szCs w:val="24"/>
        </w:rPr>
        <w:t xml:space="preserve"> </w:t>
      </w:r>
      <w:r w:rsidR="00232E5B" w:rsidRPr="005363EB">
        <w:rPr>
          <w:rFonts w:asciiTheme="majorBidi" w:hAnsiTheme="majorBidi" w:cstheme="majorBidi"/>
          <w:sz w:val="24"/>
          <w:szCs w:val="24"/>
        </w:rPr>
        <w:t>give</w:t>
      </w:r>
      <w:r w:rsidR="00FF31A6" w:rsidRPr="005363EB">
        <w:rPr>
          <w:rFonts w:asciiTheme="majorBidi" w:hAnsiTheme="majorBidi" w:cstheme="majorBidi"/>
          <w:sz w:val="24"/>
          <w:szCs w:val="24"/>
        </w:rPr>
        <w:t>s</w:t>
      </w:r>
      <w:r w:rsidR="00232E5B" w:rsidRPr="005363EB">
        <w:rPr>
          <w:rFonts w:asciiTheme="majorBidi" w:hAnsiTheme="majorBidi" w:cstheme="majorBidi"/>
          <w:sz w:val="24"/>
          <w:szCs w:val="24"/>
        </w:rPr>
        <w:t xml:space="preserve"> the detailed calculations </w:t>
      </w:r>
      <w:r w:rsidR="000C3E13" w:rsidRPr="005363EB">
        <w:rPr>
          <w:rFonts w:asciiTheme="majorBidi" w:hAnsiTheme="majorBidi" w:cstheme="majorBidi"/>
          <w:sz w:val="24"/>
          <w:szCs w:val="24"/>
        </w:rPr>
        <w:t>for</w:t>
      </w:r>
      <w:r w:rsidR="00232E5B" w:rsidRPr="005363EB">
        <w:rPr>
          <w:rFonts w:asciiTheme="majorBidi" w:hAnsiTheme="majorBidi" w:cstheme="majorBidi"/>
          <w:sz w:val="24"/>
          <w:szCs w:val="24"/>
        </w:rPr>
        <w:t xml:space="preserve"> each quarter.</w:t>
      </w:r>
    </w:p>
    <w:p w14:paraId="19577B3D" w14:textId="6B5FD297" w:rsidR="000C3E13" w:rsidRPr="005363EB" w:rsidRDefault="510A25A8" w:rsidP="004403A3">
      <w:pPr>
        <w:spacing w:after="0" w:line="360" w:lineRule="auto"/>
        <w:jc w:val="both"/>
        <w:rPr>
          <w:rFonts w:asciiTheme="majorBidi" w:hAnsiTheme="majorBidi" w:cstheme="majorBidi"/>
          <w:b/>
          <w:bCs/>
          <w:sz w:val="24"/>
          <w:szCs w:val="24"/>
        </w:rPr>
      </w:pPr>
      <w:r w:rsidRPr="005363EB">
        <w:rPr>
          <w:rFonts w:asciiTheme="majorBidi" w:hAnsiTheme="majorBidi" w:cstheme="majorBidi"/>
          <w:b/>
          <w:bCs/>
          <w:sz w:val="24"/>
          <w:szCs w:val="24"/>
        </w:rPr>
        <w:t>Our strategy:</w:t>
      </w:r>
    </w:p>
    <w:p w14:paraId="4DA434A9" w14:textId="62B40D28" w:rsidR="0A39E642" w:rsidRPr="005363EB" w:rsidRDefault="380FD08A" w:rsidP="004403A3">
      <w:pPr>
        <w:spacing w:after="0" w:line="360" w:lineRule="auto"/>
        <w:jc w:val="both"/>
        <w:rPr>
          <w:rFonts w:asciiTheme="majorBidi" w:hAnsiTheme="majorBidi" w:cstheme="majorBidi"/>
          <w:b/>
          <w:bCs/>
          <w:sz w:val="24"/>
          <w:szCs w:val="24"/>
        </w:rPr>
      </w:pPr>
      <w:r w:rsidRPr="005363EB">
        <w:rPr>
          <w:rFonts w:asciiTheme="majorBidi" w:hAnsiTheme="majorBidi" w:cstheme="majorBidi"/>
          <w:sz w:val="24"/>
          <w:szCs w:val="24"/>
        </w:rPr>
        <w:t xml:space="preserve">As mentioned earlier, our first step was to increase the capacity to meet the average demand of 39/day. We set our EOQ and ROP after computing the values as per the mathematical formula (Avg. Demand, 39/day; Lead time, 7 days; CSL, 95%). Considering that the order quantity was more than 100 units, we opted to ship through trucks. In </w:t>
      </w:r>
      <w:r w:rsidR="00517264" w:rsidRPr="005363EB">
        <w:rPr>
          <w:rFonts w:asciiTheme="majorBidi" w:hAnsiTheme="majorBidi" w:cstheme="majorBidi"/>
          <w:sz w:val="24"/>
          <w:szCs w:val="24"/>
        </w:rPr>
        <w:t>the second</w:t>
      </w:r>
      <w:r w:rsidRPr="005363EB">
        <w:rPr>
          <w:rFonts w:asciiTheme="majorBidi" w:hAnsiTheme="majorBidi" w:cstheme="majorBidi"/>
          <w:sz w:val="24"/>
          <w:szCs w:val="24"/>
        </w:rPr>
        <w:t xml:space="preserve"> quarter, we expected a rise in avg. demand and adjusted the EOQ &amp; ROP accordingly. Later, we assumed that keeping these figures (EOQ &amp; ROP) </w:t>
      </w:r>
      <w:r w:rsidR="00517264" w:rsidRPr="005363EB">
        <w:rPr>
          <w:rFonts w:asciiTheme="majorBidi" w:hAnsiTheme="majorBidi" w:cstheme="majorBidi"/>
          <w:sz w:val="24"/>
          <w:szCs w:val="24"/>
        </w:rPr>
        <w:t>would</w:t>
      </w:r>
      <w:r w:rsidRPr="005363EB">
        <w:rPr>
          <w:rFonts w:asciiTheme="majorBidi" w:hAnsiTheme="majorBidi" w:cstheme="majorBidi"/>
          <w:sz w:val="24"/>
          <w:szCs w:val="24"/>
        </w:rPr>
        <w:t xml:space="preserve"> result in extra inventory holding costs as average demand was expected to be 19/day. Hence, quarter 3 to 7, we lowered our figures, EOQ-318 and ROP-234. Lastly, in </w:t>
      </w:r>
      <w:r w:rsidR="004403A3" w:rsidRPr="005363EB">
        <w:rPr>
          <w:rFonts w:asciiTheme="majorBidi" w:hAnsiTheme="majorBidi" w:cstheme="majorBidi"/>
          <w:sz w:val="24"/>
          <w:szCs w:val="24"/>
        </w:rPr>
        <w:t>the 8th</w:t>
      </w:r>
      <w:r w:rsidRPr="005363EB">
        <w:rPr>
          <w:rFonts w:asciiTheme="majorBidi" w:hAnsiTheme="majorBidi" w:cstheme="majorBidi"/>
          <w:sz w:val="24"/>
          <w:szCs w:val="24"/>
        </w:rPr>
        <w:t xml:space="preserve"> quarter, we assumed, as per past demand </w:t>
      </w:r>
      <w:r w:rsidR="006F3055" w:rsidRPr="005363EB">
        <w:rPr>
          <w:rFonts w:asciiTheme="majorBidi" w:hAnsiTheme="majorBidi" w:cstheme="majorBidi"/>
          <w:sz w:val="24"/>
          <w:szCs w:val="24"/>
        </w:rPr>
        <w:t>information,</w:t>
      </w:r>
      <w:r w:rsidRPr="005363EB">
        <w:rPr>
          <w:rFonts w:asciiTheme="majorBidi" w:hAnsiTheme="majorBidi" w:cstheme="majorBidi"/>
          <w:sz w:val="24"/>
          <w:szCs w:val="24"/>
        </w:rPr>
        <w:t xml:space="preserve"> that average demand would be 8 units/day. Hence, we further lowered our figures, as mentioned in the table. On day 1397, we further lowered our figures to order </w:t>
      </w:r>
      <w:r w:rsidR="004403A3" w:rsidRPr="005363EB">
        <w:rPr>
          <w:rFonts w:asciiTheme="majorBidi" w:hAnsiTheme="majorBidi" w:cstheme="majorBidi"/>
          <w:sz w:val="24"/>
          <w:szCs w:val="24"/>
        </w:rPr>
        <w:t>quantity</w:t>
      </w:r>
      <w:r w:rsidRPr="005363EB">
        <w:rPr>
          <w:rFonts w:asciiTheme="majorBidi" w:hAnsiTheme="majorBidi" w:cstheme="majorBidi"/>
          <w:sz w:val="24"/>
          <w:szCs w:val="24"/>
        </w:rPr>
        <w:t>-35 and ROP-5, and switched transportation mode from truck to mail service. It was done to reduce the risk of left over inventory at the end of simulation. We assumed that average demand would be 8 to 15 units/day, and we needed just two days (one day for production and another day for mail shipping).</w:t>
      </w:r>
    </w:p>
    <w:p w14:paraId="3BA1386F" w14:textId="120AA6BE" w:rsidR="0A39E642" w:rsidRPr="005363EB" w:rsidRDefault="1202BD44" w:rsidP="004403A3">
      <w:pPr>
        <w:spacing w:after="0" w:line="360" w:lineRule="auto"/>
        <w:jc w:val="both"/>
        <w:rPr>
          <w:rFonts w:asciiTheme="majorBidi" w:hAnsiTheme="majorBidi" w:cstheme="majorBidi"/>
          <w:b/>
          <w:bCs/>
          <w:sz w:val="24"/>
          <w:szCs w:val="24"/>
        </w:rPr>
      </w:pPr>
      <w:r w:rsidRPr="005363EB">
        <w:rPr>
          <w:rFonts w:asciiTheme="majorBidi" w:hAnsiTheme="majorBidi" w:cstheme="majorBidi"/>
          <w:b/>
          <w:bCs/>
          <w:sz w:val="24"/>
          <w:szCs w:val="24"/>
        </w:rPr>
        <w:t>Conclusion:</w:t>
      </w:r>
    </w:p>
    <w:p w14:paraId="0F601E8C" w14:textId="120AA6BE" w:rsidR="1202BD44" w:rsidRPr="005363EB" w:rsidRDefault="1202BD44" w:rsidP="004403A3">
      <w:pPr>
        <w:spacing w:after="0" w:line="360" w:lineRule="auto"/>
        <w:jc w:val="both"/>
        <w:rPr>
          <w:rFonts w:ascii="Times New Roman" w:eastAsia="Times New Roman" w:hAnsi="Times New Roman" w:cs="Times New Roman"/>
          <w:sz w:val="24"/>
          <w:szCs w:val="24"/>
        </w:rPr>
      </w:pPr>
      <w:r w:rsidRPr="005363EB">
        <w:rPr>
          <w:rFonts w:ascii="Times New Roman" w:eastAsia="Times New Roman" w:hAnsi="Times New Roman" w:cs="Times New Roman"/>
          <w:sz w:val="24"/>
          <w:szCs w:val="24"/>
        </w:rPr>
        <w:t xml:space="preserve">At the end of the game, we had managed to accumulate around $5.5 million in cash, but there were some decisions we could have corrected to improve our cash position. For instance, we should have kept the EOQ quantity at 400 units instead of 463 units to minimize transportation costs via truck. Additionally, keeping the ROP figures high would have helped us accumulate inventory at </w:t>
      </w:r>
      <w:r w:rsidRPr="005363EB">
        <w:rPr>
          <w:rFonts w:ascii="Times New Roman" w:eastAsia="Times New Roman" w:hAnsi="Times New Roman" w:cs="Times New Roman"/>
          <w:sz w:val="24"/>
          <w:szCs w:val="24"/>
        </w:rPr>
        <w:lastRenderedPageBreak/>
        <w:t>the warehouse and meet customer demand during peak demand cycles. Although we increased factory capacity by 20 units to cater to the average demand of 39 units, we underestimated the increase in demand during peak cycles, resulting in a significant loss of demand during that period. Increasing the ROP figure would have been a good alternative to cope with the spiked demand.</w:t>
      </w:r>
    </w:p>
    <w:p w14:paraId="0726CD01" w14:textId="52F77F1E" w:rsidR="1202BD44" w:rsidRPr="005363EB" w:rsidRDefault="1202BD44" w:rsidP="006F3055">
      <w:pPr>
        <w:spacing w:after="0" w:line="360" w:lineRule="auto"/>
        <w:jc w:val="both"/>
        <w:rPr>
          <w:rFonts w:ascii="Times New Roman" w:eastAsia="Times New Roman" w:hAnsi="Times New Roman" w:cs="Times New Roman"/>
          <w:sz w:val="24"/>
          <w:szCs w:val="24"/>
        </w:rPr>
      </w:pPr>
      <w:r w:rsidRPr="005363EB">
        <w:rPr>
          <w:rFonts w:ascii="Times New Roman" w:eastAsia="Times New Roman" w:hAnsi="Times New Roman" w:cs="Times New Roman"/>
          <w:sz w:val="24"/>
          <w:szCs w:val="24"/>
        </w:rPr>
        <w:t>Furthermore, during the low demand cycle, we tried to be more conservative in cost savings by varying our EOQ and ROP figures. Instead, we should have kept the same EOQ and high ROP to accumulate inventory to meet the demand during peak times.</w:t>
      </w:r>
      <w:r w:rsidR="006F3055">
        <w:rPr>
          <w:rFonts w:ascii="Times New Roman" w:eastAsia="Times New Roman" w:hAnsi="Times New Roman" w:cs="Times New Roman"/>
          <w:sz w:val="24"/>
          <w:szCs w:val="24"/>
        </w:rPr>
        <w:t xml:space="preserve"> </w:t>
      </w:r>
      <w:r w:rsidRPr="005363EB">
        <w:rPr>
          <w:rFonts w:ascii="Times New Roman" w:eastAsia="Times New Roman" w:hAnsi="Times New Roman" w:cs="Times New Roman"/>
          <w:sz w:val="24"/>
          <w:szCs w:val="24"/>
        </w:rPr>
        <w:t>Lastly, we reduced our EOQ and ROP to 200 and 100 units, respectively, on day 1,348 in anticipation of minimizing the loss of unsold inventory. However, we should have waited until day 1,450 to reduce these figures, resulting in a significant loss of demand and lower cash flows.</w:t>
      </w:r>
    </w:p>
    <w:p w14:paraId="216B3CF8" w14:textId="0D1A3C5B" w:rsidR="0032680D" w:rsidRPr="004403A3" w:rsidRDefault="2ACB0442" w:rsidP="005363EB">
      <w:pPr>
        <w:spacing w:after="0" w:line="360" w:lineRule="auto"/>
        <w:jc w:val="both"/>
        <w:rPr>
          <w:rFonts w:asciiTheme="majorBidi" w:hAnsiTheme="majorBidi" w:cstheme="majorBidi"/>
          <w:b/>
          <w:bCs/>
          <w:color w:val="2F5496" w:themeColor="accent1" w:themeShade="BF"/>
          <w:sz w:val="26"/>
          <w:szCs w:val="26"/>
        </w:rPr>
      </w:pPr>
      <w:r w:rsidRPr="004403A3">
        <w:rPr>
          <w:rFonts w:asciiTheme="majorBidi" w:hAnsiTheme="majorBidi" w:cstheme="majorBidi"/>
          <w:b/>
          <w:bCs/>
          <w:color w:val="2F5496" w:themeColor="accent1" w:themeShade="BF"/>
          <w:sz w:val="26"/>
          <w:szCs w:val="26"/>
        </w:rPr>
        <w:t>Part two: Network Design</w:t>
      </w:r>
    </w:p>
    <w:p w14:paraId="6CFCD269" w14:textId="21E21134" w:rsidR="78882DEA" w:rsidRPr="006F3055" w:rsidRDefault="13EC6D3E" w:rsidP="006F3055">
      <w:pPr>
        <w:spacing w:after="0" w:line="360" w:lineRule="auto"/>
        <w:jc w:val="both"/>
        <w:rPr>
          <w:rFonts w:ascii="Times New Roman" w:eastAsia="Times New Roman" w:hAnsi="Times New Roman" w:cs="Times New Roman"/>
          <w:sz w:val="24"/>
          <w:szCs w:val="24"/>
        </w:rPr>
      </w:pPr>
      <w:r w:rsidRPr="005363EB">
        <w:rPr>
          <w:rFonts w:ascii="Times New Roman" w:eastAsia="Times New Roman" w:hAnsi="Times New Roman" w:cs="Times New Roman"/>
          <w:sz w:val="24"/>
          <w:szCs w:val="24"/>
        </w:rPr>
        <w:t xml:space="preserve">In the second part of the simulation, the initial situation is much </w:t>
      </w:r>
      <w:r w:rsidR="006F4DDF" w:rsidRPr="005363EB">
        <w:rPr>
          <w:rFonts w:ascii="Times New Roman" w:eastAsia="Times New Roman" w:hAnsi="Times New Roman" w:cs="Times New Roman"/>
          <w:sz w:val="24"/>
          <w:szCs w:val="24"/>
        </w:rPr>
        <w:t>more complex</w:t>
      </w:r>
      <w:r w:rsidRPr="005363EB">
        <w:rPr>
          <w:rFonts w:ascii="Times New Roman" w:eastAsia="Times New Roman" w:hAnsi="Times New Roman" w:cs="Times New Roman"/>
          <w:sz w:val="24"/>
          <w:szCs w:val="24"/>
        </w:rPr>
        <w:t xml:space="preserve">. This time, we </w:t>
      </w:r>
      <w:r w:rsidR="006F4DDF" w:rsidRPr="005363EB">
        <w:rPr>
          <w:rFonts w:ascii="Times New Roman" w:eastAsia="Times New Roman" w:hAnsi="Times New Roman" w:cs="Times New Roman"/>
          <w:sz w:val="24"/>
          <w:szCs w:val="24"/>
        </w:rPr>
        <w:t>must</w:t>
      </w:r>
      <w:r w:rsidRPr="005363EB">
        <w:rPr>
          <w:rFonts w:ascii="Times New Roman" w:eastAsia="Times New Roman" w:hAnsi="Times New Roman" w:cs="Times New Roman"/>
          <w:sz w:val="24"/>
          <w:szCs w:val="24"/>
        </w:rPr>
        <w:t xml:space="preserve"> handle five regions. Among those, four are on the same continent and one is on a separate island, it is </w:t>
      </w:r>
      <w:proofErr w:type="spellStart"/>
      <w:r w:rsidRPr="005363EB">
        <w:rPr>
          <w:rFonts w:ascii="Times New Roman" w:eastAsia="Times New Roman" w:hAnsi="Times New Roman" w:cs="Times New Roman"/>
          <w:sz w:val="24"/>
          <w:szCs w:val="24"/>
        </w:rPr>
        <w:t>Fardo</w:t>
      </w:r>
      <w:proofErr w:type="spellEnd"/>
      <w:r w:rsidRPr="005363EB">
        <w:rPr>
          <w:rFonts w:ascii="Times New Roman" w:eastAsia="Times New Roman" w:hAnsi="Times New Roman" w:cs="Times New Roman"/>
          <w:sz w:val="24"/>
          <w:szCs w:val="24"/>
        </w:rPr>
        <w:t xml:space="preserve">. We have some data about the demand shape of each region. </w:t>
      </w:r>
      <w:proofErr w:type="spellStart"/>
      <w:r w:rsidRPr="005363EB">
        <w:rPr>
          <w:rFonts w:ascii="Times New Roman" w:eastAsia="Times New Roman" w:hAnsi="Times New Roman" w:cs="Times New Roman"/>
          <w:sz w:val="24"/>
          <w:szCs w:val="24"/>
        </w:rPr>
        <w:t>Calopeia</w:t>
      </w:r>
      <w:proofErr w:type="spellEnd"/>
      <w:r w:rsidRPr="005363EB">
        <w:rPr>
          <w:rFonts w:ascii="Times New Roman" w:eastAsia="Times New Roman" w:hAnsi="Times New Roman" w:cs="Times New Roman"/>
          <w:sz w:val="24"/>
          <w:szCs w:val="24"/>
        </w:rPr>
        <w:t xml:space="preserve"> remains the same as in the first part with a strong seasonality (Figure 1). For all other regions, demand starts after day 640. </w:t>
      </w:r>
      <w:proofErr w:type="spellStart"/>
      <w:r w:rsidRPr="005363EB">
        <w:rPr>
          <w:rFonts w:ascii="Times New Roman" w:eastAsia="Times New Roman" w:hAnsi="Times New Roman" w:cs="Times New Roman"/>
          <w:sz w:val="24"/>
          <w:szCs w:val="24"/>
        </w:rPr>
        <w:t>Sorange</w:t>
      </w:r>
      <w:proofErr w:type="spellEnd"/>
      <w:r w:rsidRPr="005363EB">
        <w:rPr>
          <w:rFonts w:ascii="Times New Roman" w:eastAsia="Times New Roman" w:hAnsi="Times New Roman" w:cs="Times New Roman"/>
          <w:sz w:val="24"/>
          <w:szCs w:val="24"/>
        </w:rPr>
        <w:t xml:space="preserve"> has a demand that continues to grow linearly from day 640 to the end of the simulation at day 143 (Figure 3). On the other hand, </w:t>
      </w:r>
      <w:proofErr w:type="spellStart"/>
      <w:r w:rsidRPr="005363EB">
        <w:rPr>
          <w:rFonts w:ascii="Times New Roman" w:eastAsia="Times New Roman" w:hAnsi="Times New Roman" w:cs="Times New Roman"/>
          <w:sz w:val="24"/>
          <w:szCs w:val="24"/>
        </w:rPr>
        <w:t>Tyran</w:t>
      </w:r>
      <w:proofErr w:type="spellEnd"/>
      <w:r w:rsidRPr="005363EB">
        <w:rPr>
          <w:rFonts w:ascii="Times New Roman" w:eastAsia="Times New Roman" w:hAnsi="Times New Roman" w:cs="Times New Roman"/>
          <w:sz w:val="24"/>
          <w:szCs w:val="24"/>
        </w:rPr>
        <w:t xml:space="preserve"> also grows after day 640 but reaches its pick average demand around 30 days later (Figure 4). No trend or seasonality can be identified. The first three region all have an average demand size of 8 drums.</w:t>
      </w:r>
      <w:r w:rsidR="006F3055">
        <w:rPr>
          <w:rFonts w:ascii="Times New Roman" w:eastAsia="Times New Roman" w:hAnsi="Times New Roman" w:cs="Times New Roman"/>
          <w:sz w:val="24"/>
          <w:szCs w:val="24"/>
        </w:rPr>
        <w:t xml:space="preserve"> </w:t>
      </w:r>
      <w:r w:rsidR="3694A279" w:rsidRPr="005363EB">
        <w:rPr>
          <w:rFonts w:ascii="Times New Roman" w:eastAsia="Times New Roman" w:hAnsi="Times New Roman" w:cs="Times New Roman"/>
          <w:sz w:val="24"/>
          <w:szCs w:val="24"/>
        </w:rPr>
        <w:t xml:space="preserve">The last two regions involved in the simulation are </w:t>
      </w:r>
      <w:proofErr w:type="spellStart"/>
      <w:r w:rsidR="3694A279" w:rsidRPr="005363EB">
        <w:rPr>
          <w:rFonts w:ascii="Times New Roman" w:eastAsia="Times New Roman" w:hAnsi="Times New Roman" w:cs="Times New Roman"/>
          <w:sz w:val="24"/>
          <w:szCs w:val="24"/>
        </w:rPr>
        <w:t>Entworpe</w:t>
      </w:r>
      <w:proofErr w:type="spellEnd"/>
      <w:r w:rsidR="3694A279" w:rsidRPr="005363EB">
        <w:rPr>
          <w:rFonts w:ascii="Times New Roman" w:eastAsia="Times New Roman" w:hAnsi="Times New Roman" w:cs="Times New Roman"/>
          <w:sz w:val="24"/>
          <w:szCs w:val="24"/>
        </w:rPr>
        <w:t xml:space="preserve"> and </w:t>
      </w:r>
      <w:proofErr w:type="spellStart"/>
      <w:r w:rsidR="3694A279" w:rsidRPr="005363EB">
        <w:rPr>
          <w:rFonts w:ascii="Times New Roman" w:eastAsia="Times New Roman" w:hAnsi="Times New Roman" w:cs="Times New Roman"/>
          <w:sz w:val="24"/>
          <w:szCs w:val="24"/>
        </w:rPr>
        <w:t>Fardo</w:t>
      </w:r>
      <w:proofErr w:type="spellEnd"/>
      <w:r w:rsidR="3694A279" w:rsidRPr="005363EB">
        <w:rPr>
          <w:rFonts w:ascii="Times New Roman" w:eastAsia="Times New Roman" w:hAnsi="Times New Roman" w:cs="Times New Roman"/>
          <w:sz w:val="24"/>
          <w:szCs w:val="24"/>
        </w:rPr>
        <w:t xml:space="preserve">. In the case of </w:t>
      </w:r>
      <w:proofErr w:type="spellStart"/>
      <w:r w:rsidR="3694A279" w:rsidRPr="005363EB">
        <w:rPr>
          <w:rFonts w:ascii="Times New Roman" w:eastAsia="Times New Roman" w:hAnsi="Times New Roman" w:cs="Times New Roman"/>
          <w:sz w:val="24"/>
          <w:szCs w:val="24"/>
        </w:rPr>
        <w:t>Entworpe</w:t>
      </w:r>
      <w:proofErr w:type="spellEnd"/>
      <w:r w:rsidR="3694A279" w:rsidRPr="005363EB">
        <w:rPr>
          <w:rFonts w:ascii="Times New Roman" w:eastAsia="Times New Roman" w:hAnsi="Times New Roman" w:cs="Times New Roman"/>
          <w:sz w:val="24"/>
          <w:szCs w:val="24"/>
        </w:rPr>
        <w:t xml:space="preserve">, it is </w:t>
      </w:r>
      <w:proofErr w:type="spellStart"/>
      <w:r w:rsidR="3694A279" w:rsidRPr="005363EB">
        <w:rPr>
          <w:rFonts w:ascii="Times New Roman" w:eastAsia="Times New Roman" w:hAnsi="Times New Roman" w:cs="Times New Roman"/>
          <w:sz w:val="24"/>
          <w:szCs w:val="24"/>
        </w:rPr>
        <w:t>caracterized</w:t>
      </w:r>
      <w:proofErr w:type="spellEnd"/>
      <w:r w:rsidR="3694A279" w:rsidRPr="005363EB">
        <w:rPr>
          <w:rFonts w:ascii="Times New Roman" w:eastAsia="Times New Roman" w:hAnsi="Times New Roman" w:cs="Times New Roman"/>
          <w:sz w:val="24"/>
          <w:szCs w:val="24"/>
        </w:rPr>
        <w:t xml:space="preserve"> by a highly random demand that only appears with 250 drums demand (Figure 5). Demand appears to be stable after day 670 and we cannot find any seasonality or trend in the long-run average. Finally, </w:t>
      </w:r>
      <w:proofErr w:type="spellStart"/>
      <w:r w:rsidR="3694A279" w:rsidRPr="005363EB">
        <w:rPr>
          <w:rFonts w:ascii="Times New Roman" w:eastAsia="Times New Roman" w:hAnsi="Times New Roman" w:cs="Times New Roman"/>
          <w:sz w:val="24"/>
          <w:szCs w:val="24"/>
        </w:rPr>
        <w:t>Fardo</w:t>
      </w:r>
      <w:proofErr w:type="spellEnd"/>
      <w:r w:rsidR="3694A279" w:rsidRPr="005363EB">
        <w:rPr>
          <w:rFonts w:ascii="Times New Roman" w:eastAsia="Times New Roman" w:hAnsi="Times New Roman" w:cs="Times New Roman"/>
          <w:sz w:val="24"/>
          <w:szCs w:val="24"/>
        </w:rPr>
        <w:t>, the isolated region has a demand that is random in both timing</w:t>
      </w:r>
      <w:r w:rsidR="3694A279" w:rsidRPr="3694A279">
        <w:rPr>
          <w:rFonts w:ascii="Times New Roman" w:eastAsia="Times New Roman" w:hAnsi="Times New Roman" w:cs="Times New Roman"/>
          <w:sz w:val="24"/>
          <w:szCs w:val="24"/>
        </w:rPr>
        <w:t xml:space="preserve"> and size (Figure 6). At first, it is highly unstable.  Eventually, there is no seasonality nor trend and the demand is stable after day 670.</w:t>
      </w:r>
      <w:r w:rsidR="006F3055">
        <w:rPr>
          <w:rFonts w:ascii="Times New Roman" w:eastAsia="Times New Roman" w:hAnsi="Times New Roman" w:cs="Times New Roman"/>
          <w:sz w:val="24"/>
          <w:szCs w:val="24"/>
        </w:rPr>
        <w:t xml:space="preserve"> </w:t>
      </w:r>
      <w:r w:rsidR="07918C83" w:rsidRPr="07918C83">
        <w:rPr>
          <w:rFonts w:ascii="Times New Roman" w:eastAsia="Times New Roman" w:hAnsi="Times New Roman" w:cs="Times New Roman"/>
          <w:sz w:val="24"/>
          <w:szCs w:val="24"/>
        </w:rPr>
        <w:t>In this phase, we are faced with the following decisions: for each region, whether to add additional warehouses and factories, whether to expand the capacity of existing factories, and which regions can be served by each warehouse.</w:t>
      </w:r>
    </w:p>
    <w:p w14:paraId="2281FEEB" w14:textId="51412D0C" w:rsidR="78882DEA" w:rsidRDefault="3694A279" w:rsidP="005363EB">
      <w:pPr>
        <w:pStyle w:val="ListParagraph"/>
        <w:numPr>
          <w:ilvl w:val="0"/>
          <w:numId w:val="6"/>
        </w:numPr>
        <w:spacing w:after="0" w:line="360" w:lineRule="auto"/>
        <w:ind w:left="360"/>
        <w:jc w:val="both"/>
        <w:rPr>
          <w:rFonts w:ascii="Times New Roman" w:eastAsia="Times New Roman" w:hAnsi="Times New Roman" w:cs="Times New Roman"/>
          <w:b/>
          <w:bCs/>
          <w:sz w:val="24"/>
          <w:szCs w:val="24"/>
        </w:rPr>
      </w:pPr>
      <w:r w:rsidRPr="3694A279">
        <w:rPr>
          <w:rFonts w:ascii="Times New Roman" w:eastAsia="Times New Roman" w:hAnsi="Times New Roman" w:cs="Times New Roman"/>
          <w:b/>
          <w:bCs/>
          <w:sz w:val="24"/>
          <w:szCs w:val="24"/>
        </w:rPr>
        <w:t>Cost calculations</w:t>
      </w:r>
    </w:p>
    <w:p w14:paraId="21C5C708" w14:textId="1E3D603E" w:rsidR="78882DEA" w:rsidRPr="006F3055" w:rsidRDefault="3694A279" w:rsidP="006F3055">
      <w:pPr>
        <w:spacing w:after="0" w:line="360" w:lineRule="auto"/>
        <w:jc w:val="both"/>
        <w:rPr>
          <w:rFonts w:ascii="Times New Roman" w:eastAsia="Times New Roman" w:hAnsi="Times New Roman" w:cs="Times New Roman"/>
          <w:sz w:val="24"/>
          <w:szCs w:val="24"/>
        </w:rPr>
      </w:pPr>
      <w:r w:rsidRPr="3694A279">
        <w:rPr>
          <w:rFonts w:ascii="Times New Roman" w:eastAsia="Times New Roman" w:hAnsi="Times New Roman" w:cs="Times New Roman"/>
          <w:sz w:val="24"/>
          <w:szCs w:val="24"/>
        </w:rPr>
        <w:t>In this section, the formula and related calculations are given in Exp.</w:t>
      </w:r>
      <w:r w:rsidR="005363EB">
        <w:rPr>
          <w:rFonts w:ascii="Times New Roman" w:eastAsia="Times New Roman" w:hAnsi="Times New Roman" w:cs="Times New Roman"/>
          <w:sz w:val="24"/>
          <w:szCs w:val="24"/>
        </w:rPr>
        <w:t xml:space="preserve"> </w:t>
      </w:r>
      <w:r w:rsidRPr="3694A279">
        <w:rPr>
          <w:rFonts w:ascii="Times New Roman" w:eastAsia="Times New Roman" w:hAnsi="Times New Roman" w:cs="Times New Roman"/>
          <w:sz w:val="24"/>
          <w:szCs w:val="24"/>
        </w:rPr>
        <w:t xml:space="preserve">4 to 6 for transportation and holding costs, as well as the profit per drum for three different scenarios. Transportation cost is minimized when full truckloads are used compared to mail. </w:t>
      </w:r>
      <w:r w:rsidR="006F3055">
        <w:rPr>
          <w:rFonts w:ascii="Times New Roman" w:eastAsia="Times New Roman" w:hAnsi="Times New Roman" w:cs="Times New Roman"/>
          <w:sz w:val="24"/>
          <w:szCs w:val="24"/>
        </w:rPr>
        <w:t xml:space="preserve"> </w:t>
      </w:r>
      <w:r w:rsidR="18A0E792" w:rsidRPr="18A0E792">
        <w:rPr>
          <w:rFonts w:ascii="Times New Roman" w:eastAsia="Times New Roman" w:hAnsi="Times New Roman" w:cs="Times New Roman"/>
          <w:sz w:val="24"/>
          <w:szCs w:val="24"/>
        </w:rPr>
        <w:t xml:space="preserve">The summary of the results is given </w:t>
      </w:r>
      <w:r w:rsidR="18A0E792" w:rsidRPr="18A0E792">
        <w:rPr>
          <w:rFonts w:ascii="Times New Roman" w:eastAsia="Times New Roman" w:hAnsi="Times New Roman" w:cs="Times New Roman"/>
          <w:sz w:val="24"/>
          <w:szCs w:val="24"/>
        </w:rPr>
        <w:lastRenderedPageBreak/>
        <w:t>in Table 2.</w:t>
      </w:r>
      <w:r w:rsidR="78882DEA" w:rsidRPr="78882DEA">
        <w:rPr>
          <w:rFonts w:ascii="Times New Roman" w:eastAsia="Times New Roman" w:hAnsi="Times New Roman" w:cs="Times New Roman"/>
          <w:sz w:val="24"/>
          <w:szCs w:val="24"/>
        </w:rPr>
        <w:t xml:space="preserve"> </w:t>
      </w:r>
      <w:r w:rsidR="18A0E792" w:rsidRPr="18A0E792">
        <w:rPr>
          <w:rFonts w:ascii="Times New Roman" w:eastAsia="Times New Roman" w:hAnsi="Times New Roman" w:cs="Times New Roman"/>
          <w:sz w:val="24"/>
          <w:szCs w:val="24"/>
        </w:rPr>
        <w:t xml:space="preserve">As can be seen from Table 2, the profit will be lost by producing and selling products separately </w:t>
      </w:r>
      <w:r w:rsidR="004403A3" w:rsidRPr="18A0E792">
        <w:rPr>
          <w:rFonts w:ascii="Times New Roman" w:eastAsia="Times New Roman" w:hAnsi="Times New Roman" w:cs="Times New Roman"/>
          <w:sz w:val="24"/>
          <w:szCs w:val="24"/>
        </w:rPr>
        <w:t>on the continent</w:t>
      </w:r>
      <w:r w:rsidR="18A0E792" w:rsidRPr="18A0E792">
        <w:rPr>
          <w:rFonts w:ascii="Times New Roman" w:eastAsia="Times New Roman" w:hAnsi="Times New Roman" w:cs="Times New Roman"/>
          <w:color w:val="000000" w:themeColor="text1"/>
          <w:sz w:val="24"/>
          <w:szCs w:val="24"/>
        </w:rPr>
        <w:t xml:space="preserve"> and in </w:t>
      </w:r>
      <w:proofErr w:type="spellStart"/>
      <w:r w:rsidR="18A0E792" w:rsidRPr="18A0E792">
        <w:rPr>
          <w:rFonts w:ascii="Times New Roman" w:eastAsia="Times New Roman" w:hAnsi="Times New Roman" w:cs="Times New Roman"/>
          <w:color w:val="000000" w:themeColor="text1"/>
          <w:sz w:val="24"/>
          <w:szCs w:val="24"/>
        </w:rPr>
        <w:t>Fardo</w:t>
      </w:r>
      <w:proofErr w:type="spellEnd"/>
      <w:r w:rsidR="18A0E792" w:rsidRPr="18A0E792">
        <w:rPr>
          <w:rFonts w:ascii="Times New Roman" w:eastAsia="Times New Roman" w:hAnsi="Times New Roman" w:cs="Times New Roman"/>
          <w:sz w:val="24"/>
          <w:szCs w:val="24"/>
        </w:rPr>
        <w:t xml:space="preserve">. Therefore, our team decided that products produced in </w:t>
      </w:r>
      <w:proofErr w:type="spellStart"/>
      <w:r w:rsidR="18A0E792" w:rsidRPr="18A0E792">
        <w:rPr>
          <w:rFonts w:ascii="Times New Roman" w:eastAsia="Times New Roman" w:hAnsi="Times New Roman" w:cs="Times New Roman"/>
          <w:sz w:val="24"/>
          <w:szCs w:val="24"/>
        </w:rPr>
        <w:t>Fardo</w:t>
      </w:r>
      <w:proofErr w:type="spellEnd"/>
      <w:r w:rsidR="18A0E792" w:rsidRPr="18A0E792">
        <w:rPr>
          <w:rFonts w:ascii="Times New Roman" w:eastAsia="Times New Roman" w:hAnsi="Times New Roman" w:cs="Times New Roman"/>
          <w:sz w:val="24"/>
          <w:szCs w:val="24"/>
        </w:rPr>
        <w:t xml:space="preserve"> will only be sold in </w:t>
      </w:r>
      <w:proofErr w:type="spellStart"/>
      <w:r w:rsidR="18A0E792" w:rsidRPr="18A0E792">
        <w:rPr>
          <w:rFonts w:ascii="Times New Roman" w:eastAsia="Times New Roman" w:hAnsi="Times New Roman" w:cs="Times New Roman"/>
          <w:sz w:val="24"/>
          <w:szCs w:val="24"/>
        </w:rPr>
        <w:t>Fardo</w:t>
      </w:r>
      <w:proofErr w:type="spellEnd"/>
      <w:r w:rsidR="18A0E792" w:rsidRPr="18A0E792">
        <w:rPr>
          <w:rFonts w:ascii="Times New Roman" w:eastAsia="Times New Roman" w:hAnsi="Times New Roman" w:cs="Times New Roman"/>
          <w:sz w:val="24"/>
          <w:szCs w:val="24"/>
        </w:rPr>
        <w:t>, and products produced in continent will be sold in continent.</w:t>
      </w:r>
    </w:p>
    <w:p w14:paraId="580F4966" w14:textId="674DCD28" w:rsidR="78882DEA" w:rsidRDefault="07918C83" w:rsidP="005363EB">
      <w:pPr>
        <w:pStyle w:val="ListParagraph"/>
        <w:numPr>
          <w:ilvl w:val="0"/>
          <w:numId w:val="5"/>
        </w:numPr>
        <w:spacing w:after="0" w:line="360" w:lineRule="auto"/>
        <w:ind w:left="360"/>
        <w:jc w:val="both"/>
      </w:pPr>
      <w:r w:rsidRPr="07918C83">
        <w:rPr>
          <w:rFonts w:ascii="Times New Roman" w:eastAsia="Times New Roman" w:hAnsi="Times New Roman" w:cs="Times New Roman"/>
          <w:b/>
          <w:bCs/>
          <w:sz w:val="24"/>
          <w:szCs w:val="24"/>
        </w:rPr>
        <w:t>Launching warehouses and factories</w:t>
      </w:r>
    </w:p>
    <w:p w14:paraId="4890AFDF" w14:textId="01E2CBB0" w:rsidR="78882DEA" w:rsidRDefault="5A7C518F" w:rsidP="006F3055">
      <w:pPr>
        <w:spacing w:after="0" w:line="360" w:lineRule="auto"/>
        <w:jc w:val="both"/>
      </w:pPr>
      <w:r w:rsidRPr="5A7C518F">
        <w:rPr>
          <w:rFonts w:ascii="Times New Roman" w:eastAsia="Times New Roman" w:hAnsi="Times New Roman" w:cs="Times New Roman"/>
          <w:sz w:val="24"/>
          <w:szCs w:val="24"/>
        </w:rPr>
        <w:t>Assuming all demand is satisfied, the profit of launching and not launching new factories in each region is calculated as given in Exp. 7 and 8</w:t>
      </w:r>
      <w:r w:rsidR="006F3055">
        <w:rPr>
          <w:rFonts w:ascii="Times New Roman" w:eastAsia="Times New Roman" w:hAnsi="Times New Roman" w:cs="Times New Roman"/>
          <w:sz w:val="24"/>
          <w:szCs w:val="24"/>
        </w:rPr>
        <w:t xml:space="preserve">. </w:t>
      </w:r>
      <w:r w:rsidR="18A0E792" w:rsidRPr="18A0E792">
        <w:rPr>
          <w:rFonts w:ascii="Times New Roman" w:eastAsia="Times New Roman" w:hAnsi="Times New Roman" w:cs="Times New Roman"/>
          <w:sz w:val="24"/>
          <w:szCs w:val="24"/>
        </w:rPr>
        <w:t xml:space="preserve">By separately estimating the profit of setting up a factory and a warehouse and not setting up a factory and a warehouse in different regions, our team decided to launch a new factory and a warehouse in </w:t>
      </w:r>
      <w:proofErr w:type="spellStart"/>
      <w:r w:rsidR="18A0E792" w:rsidRPr="18A0E792">
        <w:rPr>
          <w:rFonts w:ascii="Times New Roman" w:eastAsia="Times New Roman" w:hAnsi="Times New Roman" w:cs="Times New Roman"/>
          <w:sz w:val="24"/>
          <w:szCs w:val="24"/>
        </w:rPr>
        <w:t>Fardo</w:t>
      </w:r>
      <w:proofErr w:type="spellEnd"/>
      <w:r w:rsidR="18A0E792" w:rsidRPr="18A0E792">
        <w:rPr>
          <w:rFonts w:ascii="Times New Roman" w:eastAsia="Times New Roman" w:hAnsi="Times New Roman" w:cs="Times New Roman"/>
          <w:sz w:val="24"/>
          <w:szCs w:val="24"/>
        </w:rPr>
        <w:t xml:space="preserve">. Although Table 3 shows that the profit of setting up a factory in </w:t>
      </w:r>
      <w:proofErr w:type="spellStart"/>
      <w:r w:rsidR="18A0E792" w:rsidRPr="18A0E792">
        <w:rPr>
          <w:rFonts w:ascii="Times New Roman" w:eastAsia="Times New Roman" w:hAnsi="Times New Roman" w:cs="Times New Roman"/>
          <w:sz w:val="24"/>
          <w:szCs w:val="24"/>
        </w:rPr>
        <w:t>Tyran</w:t>
      </w:r>
      <w:proofErr w:type="spellEnd"/>
      <w:r w:rsidR="18A0E792" w:rsidRPr="18A0E792">
        <w:rPr>
          <w:rFonts w:ascii="Times New Roman" w:eastAsia="Times New Roman" w:hAnsi="Times New Roman" w:cs="Times New Roman"/>
          <w:sz w:val="24"/>
          <w:szCs w:val="24"/>
        </w:rPr>
        <w:t xml:space="preserve"> is higher than that of not setting up a factory in </w:t>
      </w:r>
      <w:proofErr w:type="spellStart"/>
      <w:r w:rsidR="18A0E792" w:rsidRPr="18A0E792">
        <w:rPr>
          <w:rFonts w:ascii="Times New Roman" w:eastAsia="Times New Roman" w:hAnsi="Times New Roman" w:cs="Times New Roman"/>
          <w:sz w:val="24"/>
          <w:szCs w:val="24"/>
        </w:rPr>
        <w:t>Tyran</w:t>
      </w:r>
      <w:proofErr w:type="spellEnd"/>
      <w:r w:rsidR="18A0E792" w:rsidRPr="18A0E792">
        <w:rPr>
          <w:rFonts w:ascii="Times New Roman" w:eastAsia="Times New Roman" w:hAnsi="Times New Roman" w:cs="Times New Roman"/>
          <w:sz w:val="24"/>
          <w:szCs w:val="24"/>
        </w:rPr>
        <w:t xml:space="preserve">, there is no need to add additional capacity if the plant is not set up in </w:t>
      </w:r>
      <w:proofErr w:type="spellStart"/>
      <w:r w:rsidR="18A0E792" w:rsidRPr="18A0E792">
        <w:rPr>
          <w:rFonts w:ascii="Times New Roman" w:eastAsia="Times New Roman" w:hAnsi="Times New Roman" w:cs="Times New Roman"/>
          <w:sz w:val="24"/>
          <w:szCs w:val="24"/>
        </w:rPr>
        <w:t>Tyran</w:t>
      </w:r>
      <w:proofErr w:type="spellEnd"/>
      <w:r w:rsidR="18A0E792" w:rsidRPr="18A0E792">
        <w:rPr>
          <w:rFonts w:ascii="Times New Roman" w:eastAsia="Times New Roman" w:hAnsi="Times New Roman" w:cs="Times New Roman"/>
          <w:sz w:val="24"/>
          <w:szCs w:val="24"/>
        </w:rPr>
        <w:t xml:space="preserve">, because </w:t>
      </w:r>
      <w:proofErr w:type="spellStart"/>
      <w:r w:rsidR="18A0E792" w:rsidRPr="18A0E792">
        <w:rPr>
          <w:rFonts w:ascii="Times New Roman" w:eastAsia="Times New Roman" w:hAnsi="Times New Roman" w:cs="Times New Roman"/>
          <w:sz w:val="24"/>
          <w:szCs w:val="24"/>
        </w:rPr>
        <w:t>Calopeia</w:t>
      </w:r>
      <w:proofErr w:type="spellEnd"/>
      <w:r w:rsidR="18A0E792" w:rsidRPr="18A0E792">
        <w:rPr>
          <w:rFonts w:ascii="Times New Roman" w:eastAsia="Times New Roman" w:hAnsi="Times New Roman" w:cs="Times New Roman"/>
          <w:sz w:val="24"/>
          <w:szCs w:val="24"/>
        </w:rPr>
        <w:t xml:space="preserve"> region has 70 drums of capacity per day (31 drums of excess capacity per day) to meet the demand of </w:t>
      </w:r>
      <w:proofErr w:type="spellStart"/>
      <w:r w:rsidR="18A0E792" w:rsidRPr="18A0E792">
        <w:rPr>
          <w:rFonts w:ascii="Times New Roman" w:eastAsia="Times New Roman" w:hAnsi="Times New Roman" w:cs="Times New Roman"/>
          <w:sz w:val="24"/>
          <w:szCs w:val="24"/>
        </w:rPr>
        <w:t>Tyran</w:t>
      </w:r>
      <w:proofErr w:type="spellEnd"/>
      <w:r w:rsidR="18A0E792" w:rsidRPr="18A0E792">
        <w:rPr>
          <w:rFonts w:ascii="Times New Roman" w:eastAsia="Times New Roman" w:hAnsi="Times New Roman" w:cs="Times New Roman"/>
          <w:sz w:val="24"/>
          <w:szCs w:val="24"/>
        </w:rPr>
        <w:t xml:space="preserve"> region. Meanwhile, because of demand uncertainty, it is better to aggregate demand across different regions. In this case, demand variability can be reduced.</w:t>
      </w:r>
    </w:p>
    <w:p w14:paraId="36C9D745" w14:textId="4ABB3E82" w:rsidR="78882DEA" w:rsidRPr="003254E4" w:rsidRDefault="5A7C518F" w:rsidP="003254E4">
      <w:pPr>
        <w:pStyle w:val="ListParagraph"/>
        <w:numPr>
          <w:ilvl w:val="0"/>
          <w:numId w:val="4"/>
        </w:numPr>
        <w:spacing w:after="0" w:line="360" w:lineRule="auto"/>
        <w:ind w:left="360"/>
        <w:jc w:val="both"/>
        <w:rPr>
          <w:rFonts w:asciiTheme="majorBidi" w:hAnsiTheme="majorBidi" w:cstheme="majorBidi"/>
          <w:b/>
          <w:bCs/>
          <w:sz w:val="24"/>
          <w:szCs w:val="24"/>
        </w:rPr>
      </w:pPr>
      <w:r w:rsidRPr="003254E4">
        <w:rPr>
          <w:rFonts w:asciiTheme="majorBidi" w:hAnsiTheme="majorBidi" w:cstheme="majorBidi"/>
          <w:b/>
          <w:bCs/>
          <w:sz w:val="24"/>
          <w:szCs w:val="24"/>
        </w:rPr>
        <w:t>Inventory Management Strategy in each Region</w:t>
      </w:r>
    </w:p>
    <w:p w14:paraId="6AEAEB1B" w14:textId="3F1CBDAD" w:rsidR="07918C83" w:rsidRPr="003254E4" w:rsidRDefault="3694A279" w:rsidP="003254E4">
      <w:pPr>
        <w:pStyle w:val="ListParagraph"/>
        <w:numPr>
          <w:ilvl w:val="0"/>
          <w:numId w:val="3"/>
        </w:numPr>
        <w:spacing w:after="0" w:line="360" w:lineRule="auto"/>
        <w:ind w:left="360"/>
        <w:jc w:val="both"/>
        <w:rPr>
          <w:rFonts w:asciiTheme="majorBidi" w:hAnsiTheme="majorBidi" w:cstheme="majorBidi"/>
          <w:b/>
          <w:bCs/>
          <w:sz w:val="24"/>
          <w:szCs w:val="24"/>
        </w:rPr>
      </w:pPr>
      <w:proofErr w:type="spellStart"/>
      <w:r w:rsidRPr="003254E4">
        <w:rPr>
          <w:rFonts w:asciiTheme="majorBidi" w:hAnsiTheme="majorBidi" w:cstheme="majorBidi"/>
          <w:b/>
          <w:bCs/>
          <w:sz w:val="24"/>
          <w:szCs w:val="24"/>
        </w:rPr>
        <w:t>Caleopia</w:t>
      </w:r>
      <w:proofErr w:type="spellEnd"/>
    </w:p>
    <w:p w14:paraId="66E74A1C" w14:textId="1C09E844" w:rsidR="3694A279" w:rsidRPr="003254E4" w:rsidRDefault="3694A279" w:rsidP="006F3055">
      <w:pPr>
        <w:spacing w:after="0" w:line="360" w:lineRule="auto"/>
        <w:jc w:val="both"/>
        <w:rPr>
          <w:rFonts w:asciiTheme="majorBidi" w:hAnsiTheme="majorBidi" w:cstheme="majorBidi"/>
          <w:sz w:val="24"/>
          <w:szCs w:val="24"/>
        </w:rPr>
      </w:pPr>
      <w:r w:rsidRPr="003254E4">
        <w:rPr>
          <w:rFonts w:asciiTheme="majorBidi" w:eastAsia="Times New Roman" w:hAnsiTheme="majorBidi" w:cstheme="majorBidi"/>
          <w:sz w:val="24"/>
          <w:szCs w:val="24"/>
        </w:rPr>
        <w:t xml:space="preserve">For </w:t>
      </w:r>
      <w:proofErr w:type="spellStart"/>
      <w:r w:rsidRPr="003254E4">
        <w:rPr>
          <w:rFonts w:asciiTheme="majorBidi" w:eastAsia="Times New Roman" w:hAnsiTheme="majorBidi" w:cstheme="majorBidi"/>
          <w:sz w:val="24"/>
          <w:szCs w:val="24"/>
        </w:rPr>
        <w:t>Caleopia</w:t>
      </w:r>
      <w:proofErr w:type="spellEnd"/>
      <w:r w:rsidRPr="003254E4">
        <w:rPr>
          <w:rFonts w:asciiTheme="majorBidi" w:eastAsia="Times New Roman" w:hAnsiTheme="majorBidi" w:cstheme="majorBidi"/>
          <w:sz w:val="24"/>
          <w:szCs w:val="24"/>
        </w:rPr>
        <w:t xml:space="preserve">, we added a factory and a warehouse to meet the daily average demand (D) of 39 drums per day in </w:t>
      </w:r>
      <w:proofErr w:type="spellStart"/>
      <w:r w:rsidRPr="003254E4">
        <w:rPr>
          <w:rFonts w:asciiTheme="majorBidi" w:eastAsia="Times New Roman" w:hAnsiTheme="majorBidi" w:cstheme="majorBidi"/>
          <w:sz w:val="24"/>
          <w:szCs w:val="24"/>
        </w:rPr>
        <w:t>Caleopia</w:t>
      </w:r>
      <w:proofErr w:type="spellEnd"/>
      <w:r w:rsidRPr="003254E4">
        <w:rPr>
          <w:rFonts w:asciiTheme="majorBidi" w:eastAsia="Times New Roman" w:hAnsiTheme="majorBidi" w:cstheme="majorBidi"/>
          <w:sz w:val="24"/>
          <w:szCs w:val="24"/>
        </w:rPr>
        <w:t xml:space="preserve"> and 41 drums per day from other regions in the continent. It was discussed already that demand in </w:t>
      </w:r>
      <w:proofErr w:type="spellStart"/>
      <w:r w:rsidRPr="003254E4">
        <w:rPr>
          <w:rFonts w:asciiTheme="majorBidi" w:eastAsia="Times New Roman" w:hAnsiTheme="majorBidi" w:cstheme="majorBidi"/>
          <w:sz w:val="24"/>
          <w:szCs w:val="24"/>
        </w:rPr>
        <w:t>Caloepia</w:t>
      </w:r>
      <w:proofErr w:type="spellEnd"/>
      <w:r w:rsidRPr="003254E4">
        <w:rPr>
          <w:rFonts w:asciiTheme="majorBidi" w:eastAsia="Times New Roman" w:hAnsiTheme="majorBidi" w:cstheme="majorBidi"/>
          <w:sz w:val="24"/>
          <w:szCs w:val="24"/>
        </w:rPr>
        <w:t xml:space="preserve"> has strong seasonality while no trend or seasonality observed in other regions. We used the same periodic review models (R, Q) for calculating EOQ, and ROP in this section. The ordering cost (k) to be $1500 is given in game information, the holding cost (H) calculated as average of same and different regions on continent holding costs from the above cost calculations section which is equal to $209. Thus, using formulae for EOQ calculation from Expression 1 of the first part, we calculate the EOQ for </w:t>
      </w:r>
      <w:proofErr w:type="spellStart"/>
      <w:r w:rsidRPr="003254E4">
        <w:rPr>
          <w:rFonts w:asciiTheme="majorBidi" w:eastAsia="Times New Roman" w:hAnsiTheme="majorBidi" w:cstheme="majorBidi"/>
          <w:sz w:val="24"/>
          <w:szCs w:val="24"/>
        </w:rPr>
        <w:t>Caloepia</w:t>
      </w:r>
      <w:proofErr w:type="spellEnd"/>
      <w:r w:rsidRPr="003254E4">
        <w:rPr>
          <w:rFonts w:asciiTheme="majorBidi" w:eastAsia="Times New Roman" w:hAnsiTheme="majorBidi" w:cstheme="majorBidi"/>
          <w:sz w:val="24"/>
          <w:szCs w:val="24"/>
        </w:rPr>
        <w:t xml:space="preserve"> to be 650 drums. In the game we set the EOQ round off to 600 considering the freight benefit of transporting by three trucks at a time where each truck can carry maximum 200 drums at a time. The ROP was set to 99999 for </w:t>
      </w:r>
      <w:proofErr w:type="spellStart"/>
      <w:r w:rsidRPr="003254E4">
        <w:rPr>
          <w:rFonts w:asciiTheme="majorBidi" w:eastAsia="Times New Roman" w:hAnsiTheme="majorBidi" w:cstheme="majorBidi"/>
          <w:sz w:val="24"/>
          <w:szCs w:val="24"/>
        </w:rPr>
        <w:t>Caloepia</w:t>
      </w:r>
      <w:proofErr w:type="spellEnd"/>
      <w:r w:rsidRPr="003254E4">
        <w:rPr>
          <w:rFonts w:asciiTheme="majorBidi" w:eastAsia="Times New Roman" w:hAnsiTheme="majorBidi" w:cstheme="majorBidi"/>
          <w:sz w:val="24"/>
          <w:szCs w:val="24"/>
        </w:rPr>
        <w:t xml:space="preserve"> keeping consistent with continuous production and meeting average daily demand across the regions on continent.</w:t>
      </w:r>
    </w:p>
    <w:p w14:paraId="3ACA5C27" w14:textId="02078467" w:rsidR="07918C83" w:rsidRPr="003254E4" w:rsidRDefault="18A0E792" w:rsidP="003254E4">
      <w:pPr>
        <w:pStyle w:val="ListParagraph"/>
        <w:numPr>
          <w:ilvl w:val="0"/>
          <w:numId w:val="3"/>
        </w:numPr>
        <w:spacing w:after="0" w:line="360" w:lineRule="auto"/>
        <w:ind w:left="360"/>
        <w:jc w:val="both"/>
        <w:rPr>
          <w:rFonts w:asciiTheme="majorBidi" w:hAnsiTheme="majorBidi" w:cstheme="majorBidi"/>
          <w:b/>
          <w:bCs/>
          <w:sz w:val="24"/>
          <w:szCs w:val="24"/>
        </w:rPr>
      </w:pPr>
      <w:proofErr w:type="spellStart"/>
      <w:r w:rsidRPr="003254E4">
        <w:rPr>
          <w:rFonts w:asciiTheme="majorBidi" w:hAnsiTheme="majorBidi" w:cstheme="majorBidi"/>
          <w:b/>
          <w:bCs/>
          <w:sz w:val="24"/>
          <w:szCs w:val="24"/>
        </w:rPr>
        <w:t>Fardo</w:t>
      </w:r>
      <w:proofErr w:type="spellEnd"/>
    </w:p>
    <w:p w14:paraId="2A015FF8" w14:textId="44A695E9" w:rsidR="18A0E792" w:rsidRPr="003254E4" w:rsidRDefault="18A0E792" w:rsidP="006F3055">
      <w:pPr>
        <w:spacing w:after="0" w:line="360" w:lineRule="auto"/>
        <w:jc w:val="both"/>
        <w:rPr>
          <w:rFonts w:asciiTheme="majorBidi" w:hAnsiTheme="majorBidi" w:cstheme="majorBidi"/>
          <w:sz w:val="24"/>
          <w:szCs w:val="24"/>
        </w:rPr>
      </w:pPr>
      <w:r w:rsidRPr="003254E4">
        <w:rPr>
          <w:rFonts w:asciiTheme="majorBidi" w:eastAsia="Times New Roman" w:hAnsiTheme="majorBidi" w:cstheme="majorBidi"/>
          <w:sz w:val="24"/>
          <w:szCs w:val="24"/>
        </w:rPr>
        <w:t xml:space="preserve">For </w:t>
      </w:r>
      <w:proofErr w:type="spellStart"/>
      <w:r w:rsidRPr="003254E4">
        <w:rPr>
          <w:rFonts w:asciiTheme="majorBidi" w:eastAsia="Times New Roman" w:hAnsiTheme="majorBidi" w:cstheme="majorBidi"/>
          <w:sz w:val="24"/>
          <w:szCs w:val="24"/>
        </w:rPr>
        <w:t>Fardo</w:t>
      </w:r>
      <w:proofErr w:type="spellEnd"/>
      <w:r w:rsidRPr="003254E4">
        <w:rPr>
          <w:rFonts w:asciiTheme="majorBidi" w:eastAsia="Times New Roman" w:hAnsiTheme="majorBidi" w:cstheme="majorBidi"/>
          <w:sz w:val="24"/>
          <w:szCs w:val="24"/>
        </w:rPr>
        <w:t xml:space="preserve">, which is an island, must build a factory and warehouse regarding the fact that transporting from mainland to island or vice-versa would not be profitable to meet the daily average demand (D) at </w:t>
      </w:r>
      <w:proofErr w:type="spellStart"/>
      <w:r w:rsidRPr="003254E4">
        <w:rPr>
          <w:rFonts w:asciiTheme="majorBidi" w:eastAsia="Times New Roman" w:hAnsiTheme="majorBidi" w:cstheme="majorBidi"/>
          <w:sz w:val="24"/>
          <w:szCs w:val="24"/>
        </w:rPr>
        <w:t>Fardo</w:t>
      </w:r>
      <w:proofErr w:type="spellEnd"/>
      <w:r w:rsidRPr="003254E4">
        <w:rPr>
          <w:rFonts w:asciiTheme="majorBidi" w:eastAsia="Times New Roman" w:hAnsiTheme="majorBidi" w:cstheme="majorBidi"/>
          <w:sz w:val="24"/>
          <w:szCs w:val="24"/>
        </w:rPr>
        <w:t xml:space="preserve"> which is 16 drums which starts from 640</w:t>
      </w:r>
      <w:r w:rsidRPr="003254E4">
        <w:rPr>
          <w:rFonts w:asciiTheme="majorBidi" w:eastAsia="Times New Roman" w:hAnsiTheme="majorBidi" w:cstheme="majorBidi"/>
          <w:sz w:val="24"/>
          <w:szCs w:val="24"/>
          <w:vertAlign w:val="superscript"/>
        </w:rPr>
        <w:t>th</w:t>
      </w:r>
      <w:r w:rsidRPr="003254E4">
        <w:rPr>
          <w:rFonts w:asciiTheme="majorBidi" w:eastAsia="Times New Roman" w:hAnsiTheme="majorBidi" w:cstheme="majorBidi"/>
          <w:sz w:val="24"/>
          <w:szCs w:val="24"/>
        </w:rPr>
        <w:t xml:space="preserve"> day and ends in 730</w:t>
      </w:r>
      <w:r w:rsidRPr="003254E4">
        <w:rPr>
          <w:rFonts w:asciiTheme="majorBidi" w:eastAsia="Times New Roman" w:hAnsiTheme="majorBidi" w:cstheme="majorBidi"/>
          <w:sz w:val="24"/>
          <w:szCs w:val="24"/>
          <w:vertAlign w:val="superscript"/>
        </w:rPr>
        <w:t>th</w:t>
      </w:r>
      <w:r w:rsidRPr="003254E4">
        <w:rPr>
          <w:rFonts w:asciiTheme="majorBidi" w:eastAsia="Times New Roman" w:hAnsiTheme="majorBidi" w:cstheme="majorBidi"/>
          <w:sz w:val="24"/>
          <w:szCs w:val="24"/>
        </w:rPr>
        <w:t xml:space="preserve"> day. </w:t>
      </w:r>
      <w:r w:rsidRPr="003254E4">
        <w:rPr>
          <w:rFonts w:asciiTheme="majorBidi" w:eastAsia="Times New Roman" w:hAnsiTheme="majorBidi" w:cstheme="majorBidi"/>
          <w:sz w:val="24"/>
          <w:szCs w:val="24"/>
        </w:rPr>
        <w:lastRenderedPageBreak/>
        <w:t xml:space="preserve">For calculating EOQ, we are given with the information on an ordering cost (k) of $1500 per drum and holding cost for same region (H) is $207.50 from the information in cost calculations section given above. Using Expression 1 formulae for EOQ it is calculated to 288 drums. Transportation by truck is economically viable here but limited to 200 drums a single trip. So, we set the EOQ for </w:t>
      </w:r>
      <w:proofErr w:type="spellStart"/>
      <w:r w:rsidRPr="003254E4">
        <w:rPr>
          <w:rFonts w:asciiTheme="majorBidi" w:eastAsia="Times New Roman" w:hAnsiTheme="majorBidi" w:cstheme="majorBidi"/>
          <w:sz w:val="24"/>
          <w:szCs w:val="24"/>
        </w:rPr>
        <w:t>Fardo</w:t>
      </w:r>
      <w:proofErr w:type="spellEnd"/>
      <w:r w:rsidRPr="003254E4">
        <w:rPr>
          <w:rFonts w:asciiTheme="majorBidi" w:eastAsia="Times New Roman" w:hAnsiTheme="majorBidi" w:cstheme="majorBidi"/>
          <w:sz w:val="24"/>
          <w:szCs w:val="24"/>
        </w:rPr>
        <w:t xml:space="preserve"> to 200 drums to meet the demand within island. </w:t>
      </w:r>
      <w:r w:rsidR="04C63633" w:rsidRPr="003254E4">
        <w:rPr>
          <w:rFonts w:asciiTheme="majorBidi" w:eastAsia="Times New Roman" w:hAnsiTheme="majorBidi" w:cstheme="majorBidi"/>
          <w:sz w:val="24"/>
          <w:szCs w:val="24"/>
        </w:rPr>
        <w:t>The optimized service level is 95 percent where z=1.65 and lead time (L) is 7 days for transporting by truck which was chosen. The Standard deviation of demand (</w:t>
      </w:r>
      <w:r w:rsidR="04C63633" w:rsidRPr="003254E4">
        <w:rPr>
          <w:rFonts w:asciiTheme="majorBidi" w:eastAsia="Symbol" w:hAnsiTheme="majorBidi" w:cstheme="majorBidi"/>
          <w:sz w:val="24"/>
          <w:szCs w:val="24"/>
        </w:rPr>
        <w:t>s</w:t>
      </w:r>
      <w:r w:rsidR="04C63633" w:rsidRPr="003254E4">
        <w:rPr>
          <w:rFonts w:asciiTheme="majorBidi" w:eastAsia="Times New Roman" w:hAnsiTheme="majorBidi" w:cstheme="majorBidi"/>
          <w:sz w:val="24"/>
          <w:szCs w:val="24"/>
        </w:rPr>
        <w:t>L) calculated is 17 drums. The mean demand during lead time (</w:t>
      </w:r>
      <w:r w:rsidR="04C63633" w:rsidRPr="003254E4">
        <w:rPr>
          <w:rFonts w:asciiTheme="majorBidi" w:eastAsia="Symbol" w:hAnsiTheme="majorBidi" w:cstheme="majorBidi"/>
          <w:sz w:val="24"/>
          <w:szCs w:val="24"/>
        </w:rPr>
        <w:t>m</w:t>
      </w:r>
      <w:r w:rsidR="04C63633" w:rsidRPr="003254E4">
        <w:rPr>
          <w:rFonts w:asciiTheme="majorBidi" w:eastAsia="Times New Roman" w:hAnsiTheme="majorBidi" w:cstheme="majorBidi"/>
          <w:sz w:val="24"/>
          <w:szCs w:val="24"/>
        </w:rPr>
        <w:t xml:space="preserve">L) is equal to average daily demand (D). Therefore, the ROP for </w:t>
      </w:r>
      <w:proofErr w:type="spellStart"/>
      <w:r w:rsidR="04C63633" w:rsidRPr="003254E4">
        <w:rPr>
          <w:rFonts w:asciiTheme="majorBidi" w:eastAsia="Times New Roman" w:hAnsiTheme="majorBidi" w:cstheme="majorBidi"/>
          <w:sz w:val="24"/>
          <w:szCs w:val="24"/>
        </w:rPr>
        <w:t>Fardo</w:t>
      </w:r>
      <w:proofErr w:type="spellEnd"/>
      <w:r w:rsidR="04C63633" w:rsidRPr="003254E4">
        <w:rPr>
          <w:rFonts w:asciiTheme="majorBidi" w:eastAsia="Times New Roman" w:hAnsiTheme="majorBidi" w:cstheme="majorBidi"/>
          <w:sz w:val="24"/>
          <w:szCs w:val="24"/>
        </w:rPr>
        <w:t xml:space="preserve"> is calculated using the Expression 2 formulae from first part is 187 drums. We set the ROP to 400 drums to meet the demand surge and keep up the buffer stock in hand.</w:t>
      </w:r>
    </w:p>
    <w:p w14:paraId="6C765F6D" w14:textId="55290A60" w:rsidR="04C63633" w:rsidRPr="003254E4" w:rsidRDefault="04C63633" w:rsidP="003254E4">
      <w:pPr>
        <w:spacing w:after="0" w:line="360" w:lineRule="auto"/>
        <w:jc w:val="both"/>
        <w:rPr>
          <w:rFonts w:asciiTheme="majorBidi" w:hAnsiTheme="majorBidi" w:cstheme="majorBidi"/>
          <w:sz w:val="24"/>
          <w:szCs w:val="24"/>
        </w:rPr>
      </w:pPr>
      <w:r w:rsidRPr="003254E4">
        <w:rPr>
          <w:rFonts w:asciiTheme="majorBidi" w:eastAsia="Times New Roman" w:hAnsiTheme="majorBidi" w:cstheme="majorBidi"/>
          <w:b/>
          <w:bCs/>
          <w:sz w:val="24"/>
          <w:szCs w:val="24"/>
        </w:rPr>
        <w:t>Capacity Planning</w:t>
      </w:r>
    </w:p>
    <w:p w14:paraId="5E6DEB77" w14:textId="1D8FBD1C" w:rsidR="04C63633" w:rsidRPr="003254E4" w:rsidRDefault="04C63633" w:rsidP="003254E4">
      <w:pPr>
        <w:spacing w:after="0" w:line="360" w:lineRule="auto"/>
        <w:jc w:val="both"/>
        <w:rPr>
          <w:rFonts w:asciiTheme="majorBidi" w:hAnsiTheme="majorBidi" w:cstheme="majorBidi"/>
          <w:sz w:val="24"/>
          <w:szCs w:val="24"/>
        </w:rPr>
      </w:pPr>
      <w:r w:rsidRPr="003254E4">
        <w:rPr>
          <w:rFonts w:asciiTheme="majorBidi" w:eastAsia="Times New Roman" w:hAnsiTheme="majorBidi" w:cstheme="majorBidi"/>
          <w:sz w:val="24"/>
          <w:szCs w:val="24"/>
        </w:rPr>
        <w:t xml:space="preserve">To meet the demand across the four regions, there was a requirement to add at least two factories to the continent. Cost of building a new factory would be $500,000 per location or upgrading the capacity of existing factory at </w:t>
      </w:r>
      <w:proofErr w:type="spellStart"/>
      <w:r w:rsidRPr="003254E4">
        <w:rPr>
          <w:rFonts w:asciiTheme="majorBidi" w:eastAsia="Times New Roman" w:hAnsiTheme="majorBidi" w:cstheme="majorBidi"/>
          <w:sz w:val="24"/>
          <w:szCs w:val="24"/>
        </w:rPr>
        <w:t>Caloepia</w:t>
      </w:r>
      <w:proofErr w:type="spellEnd"/>
      <w:r w:rsidRPr="003254E4">
        <w:rPr>
          <w:rFonts w:asciiTheme="majorBidi" w:eastAsia="Times New Roman" w:hAnsiTheme="majorBidi" w:cstheme="majorBidi"/>
          <w:sz w:val="24"/>
          <w:szCs w:val="24"/>
        </w:rPr>
        <w:t xml:space="preserve"> would take 90 days. Therefore, upgrade the capacity of the existing factory at </w:t>
      </w:r>
      <w:proofErr w:type="spellStart"/>
      <w:r w:rsidRPr="003254E4">
        <w:rPr>
          <w:rFonts w:asciiTheme="majorBidi" w:eastAsia="Times New Roman" w:hAnsiTheme="majorBidi" w:cstheme="majorBidi"/>
          <w:sz w:val="24"/>
          <w:szCs w:val="24"/>
        </w:rPr>
        <w:t>Caleopia</w:t>
      </w:r>
      <w:proofErr w:type="spellEnd"/>
      <w:r w:rsidRPr="003254E4">
        <w:rPr>
          <w:rFonts w:asciiTheme="majorBidi" w:eastAsia="Times New Roman" w:hAnsiTheme="majorBidi" w:cstheme="majorBidi"/>
          <w:sz w:val="24"/>
          <w:szCs w:val="24"/>
        </w:rPr>
        <w:t xml:space="preserve"> to meet the anticipated daily average demand across the four regions. Also build a new factory and warehouse only for </w:t>
      </w:r>
      <w:proofErr w:type="spellStart"/>
      <w:r w:rsidRPr="003254E4">
        <w:rPr>
          <w:rFonts w:asciiTheme="majorBidi" w:eastAsia="Times New Roman" w:hAnsiTheme="majorBidi" w:cstheme="majorBidi"/>
          <w:sz w:val="24"/>
          <w:szCs w:val="24"/>
        </w:rPr>
        <w:t>Fardo</w:t>
      </w:r>
      <w:proofErr w:type="spellEnd"/>
      <w:r w:rsidRPr="003254E4">
        <w:rPr>
          <w:rFonts w:asciiTheme="majorBidi" w:eastAsia="Times New Roman" w:hAnsiTheme="majorBidi" w:cstheme="majorBidi"/>
          <w:sz w:val="24"/>
          <w:szCs w:val="24"/>
        </w:rPr>
        <w:t xml:space="preserve"> to meet the demand on the island only.</w:t>
      </w:r>
    </w:p>
    <w:p w14:paraId="655B5256" w14:textId="05955AE4" w:rsidR="04C63633" w:rsidRPr="003254E4" w:rsidRDefault="04C63633" w:rsidP="003254E4">
      <w:pPr>
        <w:spacing w:after="0" w:line="360" w:lineRule="auto"/>
        <w:jc w:val="both"/>
        <w:rPr>
          <w:rFonts w:asciiTheme="majorBidi" w:hAnsiTheme="majorBidi" w:cstheme="majorBidi"/>
          <w:sz w:val="24"/>
          <w:szCs w:val="24"/>
        </w:rPr>
      </w:pPr>
      <w:r w:rsidRPr="003254E4">
        <w:rPr>
          <w:rFonts w:asciiTheme="majorBidi" w:eastAsia="Times New Roman" w:hAnsiTheme="majorBidi" w:cstheme="majorBidi"/>
          <w:sz w:val="24"/>
          <w:szCs w:val="24"/>
        </w:rPr>
        <w:t xml:space="preserve">From the above we raised the capacity for </w:t>
      </w:r>
      <w:proofErr w:type="spellStart"/>
      <w:r w:rsidRPr="003254E4">
        <w:rPr>
          <w:rFonts w:asciiTheme="majorBidi" w:eastAsia="Times New Roman" w:hAnsiTheme="majorBidi" w:cstheme="majorBidi"/>
          <w:sz w:val="24"/>
          <w:szCs w:val="24"/>
        </w:rPr>
        <w:t>Caloepia</w:t>
      </w:r>
      <w:proofErr w:type="spellEnd"/>
      <w:r w:rsidRPr="003254E4">
        <w:rPr>
          <w:rFonts w:asciiTheme="majorBidi" w:eastAsia="Times New Roman" w:hAnsiTheme="majorBidi" w:cstheme="majorBidi"/>
          <w:sz w:val="24"/>
          <w:szCs w:val="24"/>
        </w:rPr>
        <w:t xml:space="preserve"> to 81 drums per day which is the aggregate average daily demand for four regions in continent. For </w:t>
      </w:r>
      <w:proofErr w:type="spellStart"/>
      <w:r w:rsidRPr="003254E4">
        <w:rPr>
          <w:rFonts w:asciiTheme="majorBidi" w:eastAsia="Times New Roman" w:hAnsiTheme="majorBidi" w:cstheme="majorBidi"/>
          <w:sz w:val="24"/>
          <w:szCs w:val="24"/>
        </w:rPr>
        <w:t>Fardo</w:t>
      </w:r>
      <w:proofErr w:type="spellEnd"/>
      <w:r w:rsidRPr="003254E4">
        <w:rPr>
          <w:rFonts w:asciiTheme="majorBidi" w:eastAsia="Times New Roman" w:hAnsiTheme="majorBidi" w:cstheme="majorBidi"/>
          <w:sz w:val="24"/>
          <w:szCs w:val="24"/>
        </w:rPr>
        <w:t xml:space="preserve"> the capacity was set to 16 drums per day, which is the average daily demand.</w:t>
      </w:r>
    </w:p>
    <w:p w14:paraId="09019DBA" w14:textId="59A80936" w:rsidR="04C63633" w:rsidRPr="003254E4" w:rsidRDefault="04C63633" w:rsidP="003254E4">
      <w:pPr>
        <w:spacing w:after="0" w:line="360" w:lineRule="auto"/>
        <w:jc w:val="both"/>
        <w:rPr>
          <w:rFonts w:ascii="Times New Roman" w:eastAsia="Times New Roman" w:hAnsi="Times New Roman" w:cs="Times New Roman"/>
          <w:b/>
          <w:bCs/>
          <w:sz w:val="24"/>
          <w:szCs w:val="24"/>
        </w:rPr>
      </w:pPr>
      <w:r w:rsidRPr="003254E4">
        <w:rPr>
          <w:rFonts w:ascii="Times New Roman" w:eastAsia="Times New Roman" w:hAnsi="Times New Roman" w:cs="Times New Roman"/>
          <w:b/>
          <w:bCs/>
          <w:sz w:val="24"/>
          <w:szCs w:val="24"/>
        </w:rPr>
        <w:t>Transportation</w:t>
      </w:r>
    </w:p>
    <w:p w14:paraId="67D92C74" w14:textId="57B16ABE" w:rsidR="04C63633" w:rsidRPr="00BC62EE" w:rsidRDefault="00BC62EE" w:rsidP="00BC62EE">
      <w:pPr>
        <w:spacing w:after="0" w:line="360" w:lineRule="auto"/>
        <w:rPr>
          <w:rFonts w:ascii="Times New Roman" w:eastAsia="Times New Roman" w:hAnsi="Times New Roman" w:cs="Times New Roman"/>
          <w:sz w:val="24"/>
          <w:szCs w:val="24"/>
        </w:rPr>
      </w:pPr>
      <w:r w:rsidRPr="00BC62EE">
        <w:rPr>
          <w:rFonts w:ascii="Times New Roman" w:eastAsia="Times New Roman" w:hAnsi="Times New Roman" w:cs="Times New Roman"/>
          <w:sz w:val="24"/>
          <w:szCs w:val="24"/>
        </w:rPr>
        <w:t xml:space="preserve">The transportation across the regions within continent and within the island </w:t>
      </w:r>
      <w:proofErr w:type="spellStart"/>
      <w:r w:rsidRPr="00BC62EE">
        <w:rPr>
          <w:rFonts w:ascii="Times New Roman" w:eastAsia="Times New Roman" w:hAnsi="Times New Roman" w:cs="Times New Roman"/>
          <w:sz w:val="24"/>
          <w:szCs w:val="24"/>
        </w:rPr>
        <w:t>Fardo</w:t>
      </w:r>
      <w:proofErr w:type="spellEnd"/>
      <w:r w:rsidRPr="00BC62EE">
        <w:rPr>
          <w:rFonts w:ascii="Times New Roman" w:eastAsia="Times New Roman" w:hAnsi="Times New Roman" w:cs="Times New Roman"/>
          <w:sz w:val="24"/>
          <w:szCs w:val="24"/>
        </w:rPr>
        <w:t xml:space="preserve"> was chosen by truck method. The reason for choosing truck over mail was to keep the overall logistic cost economical. Transporting each drum, transporting within the region cost $75, across different regions is $100, and between continent and </w:t>
      </w:r>
      <w:proofErr w:type="spellStart"/>
      <w:r w:rsidRPr="00BC62EE">
        <w:rPr>
          <w:rFonts w:ascii="Times New Roman" w:eastAsia="Times New Roman" w:hAnsi="Times New Roman" w:cs="Times New Roman"/>
          <w:sz w:val="24"/>
          <w:szCs w:val="24"/>
        </w:rPr>
        <w:t>Fardo</w:t>
      </w:r>
      <w:proofErr w:type="spellEnd"/>
      <w:r w:rsidRPr="00BC62EE">
        <w:rPr>
          <w:rFonts w:ascii="Times New Roman" w:eastAsia="Times New Roman" w:hAnsi="Times New Roman" w:cs="Times New Roman"/>
          <w:sz w:val="24"/>
          <w:szCs w:val="24"/>
        </w:rPr>
        <w:t xml:space="preserve"> is $275. Whereas the transportation by mail for each drum within the same or different regions in the continent is $150. Shipping by mail from island to Continent or vice-versa would be $400 per drum. It is evidently true to choose </w:t>
      </w:r>
      <w:r w:rsidRPr="00BC62EE">
        <w:rPr>
          <w:rFonts w:ascii="Times New Roman" w:eastAsia="Times New Roman" w:hAnsi="Times New Roman" w:cs="Times New Roman"/>
          <w:sz w:val="24"/>
          <w:szCs w:val="24"/>
        </w:rPr>
        <w:t>truck</w:t>
      </w:r>
      <w:r w:rsidRPr="00BC62EE">
        <w:rPr>
          <w:rFonts w:ascii="Times New Roman" w:eastAsia="Times New Roman" w:hAnsi="Times New Roman" w:cs="Times New Roman"/>
          <w:sz w:val="24"/>
          <w:szCs w:val="24"/>
        </w:rPr>
        <w:t xml:space="preserve"> transportation when the lead time is 7 days.</w:t>
      </w:r>
    </w:p>
    <w:p w14:paraId="22532DA4" w14:textId="7D18B808" w:rsidR="07918C83" w:rsidRPr="003254E4" w:rsidRDefault="5A7C518F" w:rsidP="003254E4">
      <w:pPr>
        <w:pStyle w:val="ListParagraph"/>
        <w:numPr>
          <w:ilvl w:val="0"/>
          <w:numId w:val="2"/>
        </w:numPr>
        <w:spacing w:after="0" w:line="360" w:lineRule="auto"/>
        <w:ind w:left="360"/>
        <w:jc w:val="both"/>
        <w:rPr>
          <w:rFonts w:asciiTheme="majorBidi" w:hAnsiTheme="majorBidi" w:cstheme="majorBidi"/>
          <w:b/>
          <w:bCs/>
          <w:sz w:val="24"/>
          <w:szCs w:val="24"/>
        </w:rPr>
      </w:pPr>
      <w:r w:rsidRPr="003254E4">
        <w:rPr>
          <w:rFonts w:asciiTheme="majorBidi" w:hAnsiTheme="majorBidi" w:cstheme="majorBidi"/>
          <w:b/>
          <w:bCs/>
          <w:sz w:val="24"/>
          <w:szCs w:val="24"/>
        </w:rPr>
        <w:t>Conclusion</w:t>
      </w:r>
    </w:p>
    <w:p w14:paraId="529FC975" w14:textId="6E125444" w:rsidR="536804EB" w:rsidRPr="003254E4" w:rsidRDefault="5A7C518F" w:rsidP="006F3055">
      <w:pPr>
        <w:spacing w:after="0" w:line="360" w:lineRule="auto"/>
        <w:jc w:val="both"/>
        <w:rPr>
          <w:sz w:val="20"/>
          <w:szCs w:val="20"/>
        </w:rPr>
      </w:pPr>
      <w:r w:rsidRPr="003254E4">
        <w:rPr>
          <w:rFonts w:ascii="Times New Roman" w:eastAsia="Times New Roman" w:hAnsi="Times New Roman" w:cs="Times New Roman"/>
          <w:sz w:val="24"/>
          <w:szCs w:val="24"/>
        </w:rPr>
        <w:t xml:space="preserve">By the end of the game, we had accumulated approximately $21.89 million in cash. However, there is always room for improvement when it comes to increasing our cash position. Based on our experience in the first game, we learned that it is important to maintain consistency in our </w:t>
      </w:r>
      <w:r w:rsidRPr="003254E4">
        <w:rPr>
          <w:rFonts w:ascii="Times New Roman" w:eastAsia="Times New Roman" w:hAnsi="Times New Roman" w:cs="Times New Roman"/>
          <w:sz w:val="24"/>
          <w:szCs w:val="24"/>
        </w:rPr>
        <w:lastRenderedPageBreak/>
        <w:t>order quantity (EOQ) and to keep our ROP figures high to handle peak demand periods.</w:t>
      </w:r>
      <w:r w:rsidR="006F3055">
        <w:rPr>
          <w:rFonts w:ascii="Times New Roman" w:eastAsia="Times New Roman" w:hAnsi="Times New Roman" w:cs="Times New Roman"/>
          <w:sz w:val="24"/>
          <w:szCs w:val="24"/>
        </w:rPr>
        <w:t xml:space="preserve"> </w:t>
      </w:r>
      <w:r w:rsidRPr="003254E4">
        <w:rPr>
          <w:rFonts w:ascii="Times New Roman" w:eastAsia="Times New Roman" w:hAnsi="Times New Roman" w:cs="Times New Roman"/>
          <w:sz w:val="24"/>
          <w:szCs w:val="24"/>
        </w:rPr>
        <w:t xml:space="preserve">While we made a good strategic decision to open a new factory and warehouse in </w:t>
      </w:r>
      <w:proofErr w:type="spellStart"/>
      <w:r w:rsidRPr="003254E4">
        <w:rPr>
          <w:rFonts w:ascii="Times New Roman" w:eastAsia="Times New Roman" w:hAnsi="Times New Roman" w:cs="Times New Roman"/>
          <w:sz w:val="24"/>
          <w:szCs w:val="24"/>
        </w:rPr>
        <w:t>Fardo</w:t>
      </w:r>
      <w:proofErr w:type="spellEnd"/>
      <w:r w:rsidRPr="003254E4">
        <w:rPr>
          <w:rFonts w:ascii="Times New Roman" w:eastAsia="Times New Roman" w:hAnsi="Times New Roman" w:cs="Times New Roman"/>
          <w:sz w:val="24"/>
          <w:szCs w:val="24"/>
        </w:rPr>
        <w:t xml:space="preserve">, we missed an opportunity to establish an additional factory and warehouse in </w:t>
      </w:r>
      <w:proofErr w:type="spellStart"/>
      <w:r w:rsidRPr="003254E4">
        <w:rPr>
          <w:rFonts w:ascii="Times New Roman" w:eastAsia="Times New Roman" w:hAnsi="Times New Roman" w:cs="Times New Roman"/>
          <w:sz w:val="24"/>
          <w:szCs w:val="24"/>
        </w:rPr>
        <w:t>Sorange</w:t>
      </w:r>
      <w:proofErr w:type="spellEnd"/>
      <w:r w:rsidRPr="003254E4">
        <w:rPr>
          <w:rFonts w:ascii="Times New Roman" w:eastAsia="Times New Roman" w:hAnsi="Times New Roman" w:cs="Times New Roman"/>
          <w:sz w:val="24"/>
          <w:szCs w:val="24"/>
        </w:rPr>
        <w:t xml:space="preserve"> to accommodate the significant increase in demand that occurred towards the end of the third year. This spike in demand was unexpected, and the previous demand data that we received at the beginning of the game did not account for such peak demands. We were uncertain whether this demand pattern would continue in the future or if it was a temporary phase.</w:t>
      </w:r>
      <w:r w:rsidR="006F3055">
        <w:rPr>
          <w:rFonts w:ascii="Times New Roman" w:eastAsia="Times New Roman" w:hAnsi="Times New Roman" w:cs="Times New Roman"/>
          <w:sz w:val="24"/>
          <w:szCs w:val="24"/>
        </w:rPr>
        <w:t xml:space="preserve"> </w:t>
      </w:r>
      <w:r w:rsidRPr="003254E4">
        <w:rPr>
          <w:rFonts w:ascii="Times New Roman" w:eastAsia="Times New Roman" w:hAnsi="Times New Roman" w:cs="Times New Roman"/>
          <w:sz w:val="24"/>
          <w:szCs w:val="24"/>
        </w:rPr>
        <w:t xml:space="preserve">Although establishing a new factory would have required a significant capital expenditure of $500,000, we </w:t>
      </w:r>
      <w:r w:rsidR="00ED6245" w:rsidRPr="003254E4">
        <w:rPr>
          <w:rFonts w:ascii="Times New Roman" w:eastAsia="Times New Roman" w:hAnsi="Times New Roman" w:cs="Times New Roman"/>
          <w:sz w:val="24"/>
          <w:szCs w:val="24"/>
        </w:rPr>
        <w:t>understood</w:t>
      </w:r>
      <w:r w:rsidRPr="003254E4">
        <w:rPr>
          <w:rFonts w:ascii="Times New Roman" w:eastAsia="Times New Roman" w:hAnsi="Times New Roman" w:cs="Times New Roman"/>
          <w:sz w:val="24"/>
          <w:szCs w:val="24"/>
        </w:rPr>
        <w:t xml:space="preserve"> it would take 90 days to establish a new factory or increase capacity at </w:t>
      </w:r>
      <w:proofErr w:type="spellStart"/>
      <w:r w:rsidRPr="003254E4">
        <w:rPr>
          <w:rFonts w:ascii="Times New Roman" w:eastAsia="Times New Roman" w:hAnsi="Times New Roman" w:cs="Times New Roman"/>
          <w:sz w:val="24"/>
          <w:szCs w:val="24"/>
        </w:rPr>
        <w:t>Calopeia</w:t>
      </w:r>
      <w:proofErr w:type="spellEnd"/>
      <w:r w:rsidRPr="003254E4">
        <w:rPr>
          <w:rFonts w:ascii="Times New Roman" w:eastAsia="Times New Roman" w:hAnsi="Times New Roman" w:cs="Times New Roman"/>
          <w:sz w:val="24"/>
          <w:szCs w:val="24"/>
        </w:rPr>
        <w:t xml:space="preserve">. By that time, demand may have fallen. Therefore, we decided not to establish a new factory. However, we should have established a new factory and warehouse in </w:t>
      </w:r>
      <w:proofErr w:type="spellStart"/>
      <w:r w:rsidRPr="003254E4">
        <w:rPr>
          <w:rFonts w:ascii="Times New Roman" w:eastAsia="Times New Roman" w:hAnsi="Times New Roman" w:cs="Times New Roman"/>
          <w:sz w:val="24"/>
          <w:szCs w:val="24"/>
        </w:rPr>
        <w:t>Sorange</w:t>
      </w:r>
      <w:proofErr w:type="spellEnd"/>
      <w:r w:rsidRPr="003254E4">
        <w:rPr>
          <w:rFonts w:ascii="Times New Roman" w:eastAsia="Times New Roman" w:hAnsi="Times New Roman" w:cs="Times New Roman"/>
          <w:sz w:val="24"/>
          <w:szCs w:val="24"/>
        </w:rPr>
        <w:t xml:space="preserve"> to meet the rise in demand.</w:t>
      </w:r>
      <w:r w:rsidR="006F3055">
        <w:rPr>
          <w:rFonts w:ascii="Times New Roman" w:eastAsia="Times New Roman" w:hAnsi="Times New Roman" w:cs="Times New Roman"/>
          <w:sz w:val="24"/>
          <w:szCs w:val="24"/>
        </w:rPr>
        <w:t xml:space="preserve"> </w:t>
      </w:r>
      <w:r w:rsidRPr="003254E4">
        <w:rPr>
          <w:rFonts w:ascii="Times New Roman" w:eastAsia="Times New Roman" w:hAnsi="Times New Roman" w:cs="Times New Roman"/>
          <w:sz w:val="24"/>
          <w:szCs w:val="24"/>
        </w:rPr>
        <w:t>In conclusion, the Supply Chain Game is a valuable exercise that provides students with hands-on experience in managing supply chain networks. The game honed our skills to make strategic decisions about production, inventory, and transportation, all while considering market demand and optimizing cash flows. Overall, we as a team felt that the Supply Chain Game is an effective tool for developing critical thinking, problem-solving, and decision-making skills in the context of supply chain management.</w:t>
      </w:r>
    </w:p>
    <w:p w14:paraId="221876BF" w14:textId="77777777" w:rsidR="003254E4" w:rsidRDefault="003254E4" w:rsidP="04C63633">
      <w:pPr>
        <w:spacing w:line="257" w:lineRule="auto"/>
        <w:rPr>
          <w:rFonts w:ascii="Times New Roman" w:eastAsia="Times New Roman" w:hAnsi="Times New Roman" w:cs="Times New Roman"/>
          <w:b/>
          <w:bCs/>
          <w:sz w:val="28"/>
          <w:szCs w:val="28"/>
        </w:rPr>
      </w:pPr>
    </w:p>
    <w:p w14:paraId="66CCDADE" w14:textId="77777777" w:rsidR="006F3055" w:rsidRDefault="006F3055" w:rsidP="04C63633">
      <w:pPr>
        <w:spacing w:line="257" w:lineRule="auto"/>
        <w:rPr>
          <w:rFonts w:ascii="Times New Roman" w:eastAsia="Times New Roman" w:hAnsi="Times New Roman" w:cs="Times New Roman"/>
          <w:b/>
          <w:bCs/>
          <w:sz w:val="28"/>
          <w:szCs w:val="28"/>
        </w:rPr>
      </w:pPr>
    </w:p>
    <w:p w14:paraId="6D993785" w14:textId="77777777" w:rsidR="006F3055" w:rsidRDefault="006F3055" w:rsidP="04C63633">
      <w:pPr>
        <w:spacing w:line="257" w:lineRule="auto"/>
        <w:rPr>
          <w:rFonts w:ascii="Times New Roman" w:eastAsia="Times New Roman" w:hAnsi="Times New Roman" w:cs="Times New Roman"/>
          <w:b/>
          <w:bCs/>
          <w:sz w:val="28"/>
          <w:szCs w:val="28"/>
        </w:rPr>
      </w:pPr>
    </w:p>
    <w:p w14:paraId="09B1EEC4" w14:textId="77777777" w:rsidR="006F3055" w:rsidRDefault="006F3055" w:rsidP="04C63633">
      <w:pPr>
        <w:spacing w:line="257" w:lineRule="auto"/>
        <w:rPr>
          <w:rFonts w:ascii="Times New Roman" w:eastAsia="Times New Roman" w:hAnsi="Times New Roman" w:cs="Times New Roman"/>
          <w:b/>
          <w:bCs/>
          <w:sz w:val="28"/>
          <w:szCs w:val="28"/>
        </w:rPr>
      </w:pPr>
    </w:p>
    <w:p w14:paraId="41B681B4" w14:textId="77777777" w:rsidR="006F3055" w:rsidRDefault="006F3055" w:rsidP="04C63633">
      <w:pPr>
        <w:spacing w:line="257" w:lineRule="auto"/>
        <w:rPr>
          <w:rFonts w:ascii="Times New Roman" w:eastAsia="Times New Roman" w:hAnsi="Times New Roman" w:cs="Times New Roman"/>
          <w:b/>
          <w:bCs/>
          <w:sz w:val="28"/>
          <w:szCs w:val="28"/>
        </w:rPr>
      </w:pPr>
    </w:p>
    <w:p w14:paraId="7808665A" w14:textId="77777777" w:rsidR="006F3055" w:rsidRDefault="006F3055" w:rsidP="04C63633">
      <w:pPr>
        <w:spacing w:line="257" w:lineRule="auto"/>
        <w:rPr>
          <w:rFonts w:ascii="Times New Roman" w:eastAsia="Times New Roman" w:hAnsi="Times New Roman" w:cs="Times New Roman"/>
          <w:b/>
          <w:bCs/>
          <w:sz w:val="28"/>
          <w:szCs w:val="28"/>
        </w:rPr>
      </w:pPr>
    </w:p>
    <w:p w14:paraId="6ABB324D" w14:textId="77777777" w:rsidR="006F3055" w:rsidRDefault="006F3055" w:rsidP="04C63633">
      <w:pPr>
        <w:spacing w:line="257" w:lineRule="auto"/>
        <w:rPr>
          <w:rFonts w:ascii="Times New Roman" w:eastAsia="Times New Roman" w:hAnsi="Times New Roman" w:cs="Times New Roman"/>
          <w:b/>
          <w:bCs/>
          <w:sz w:val="28"/>
          <w:szCs w:val="28"/>
        </w:rPr>
      </w:pPr>
    </w:p>
    <w:p w14:paraId="649208B6" w14:textId="77777777" w:rsidR="006F3055" w:rsidRDefault="006F3055" w:rsidP="04C63633">
      <w:pPr>
        <w:spacing w:line="257" w:lineRule="auto"/>
        <w:rPr>
          <w:rFonts w:ascii="Times New Roman" w:eastAsia="Times New Roman" w:hAnsi="Times New Roman" w:cs="Times New Roman"/>
          <w:b/>
          <w:bCs/>
          <w:sz w:val="28"/>
          <w:szCs w:val="28"/>
        </w:rPr>
      </w:pPr>
    </w:p>
    <w:p w14:paraId="2CF1C80A" w14:textId="77777777" w:rsidR="006F3055" w:rsidRDefault="006F3055" w:rsidP="04C63633">
      <w:pPr>
        <w:spacing w:line="257" w:lineRule="auto"/>
        <w:rPr>
          <w:rFonts w:ascii="Times New Roman" w:eastAsia="Times New Roman" w:hAnsi="Times New Roman" w:cs="Times New Roman"/>
          <w:b/>
          <w:bCs/>
          <w:sz w:val="28"/>
          <w:szCs w:val="28"/>
        </w:rPr>
      </w:pPr>
    </w:p>
    <w:p w14:paraId="0F20FDA3" w14:textId="77777777" w:rsidR="006F3055" w:rsidRDefault="006F3055" w:rsidP="04C63633">
      <w:pPr>
        <w:spacing w:line="257" w:lineRule="auto"/>
        <w:rPr>
          <w:rFonts w:ascii="Times New Roman" w:eastAsia="Times New Roman" w:hAnsi="Times New Roman" w:cs="Times New Roman"/>
          <w:b/>
          <w:bCs/>
          <w:sz w:val="28"/>
          <w:szCs w:val="28"/>
        </w:rPr>
      </w:pPr>
    </w:p>
    <w:p w14:paraId="7B35C466" w14:textId="77777777" w:rsidR="006F3055" w:rsidRDefault="006F3055" w:rsidP="04C63633">
      <w:pPr>
        <w:spacing w:line="257" w:lineRule="auto"/>
        <w:rPr>
          <w:rFonts w:ascii="Times New Roman" w:eastAsia="Times New Roman" w:hAnsi="Times New Roman" w:cs="Times New Roman"/>
          <w:b/>
          <w:bCs/>
          <w:sz w:val="28"/>
          <w:szCs w:val="28"/>
        </w:rPr>
      </w:pPr>
    </w:p>
    <w:p w14:paraId="4FB13AA8" w14:textId="77777777" w:rsidR="006F3055" w:rsidRDefault="006F3055" w:rsidP="04C63633">
      <w:pPr>
        <w:spacing w:line="257" w:lineRule="auto"/>
        <w:rPr>
          <w:rFonts w:ascii="Times New Roman" w:eastAsia="Times New Roman" w:hAnsi="Times New Roman" w:cs="Times New Roman"/>
          <w:b/>
          <w:bCs/>
          <w:sz w:val="28"/>
          <w:szCs w:val="28"/>
        </w:rPr>
      </w:pPr>
    </w:p>
    <w:p w14:paraId="6D97EDA3" w14:textId="224DEA0B" w:rsidR="293FCA4A" w:rsidRDefault="04C63633" w:rsidP="04C63633">
      <w:pPr>
        <w:spacing w:line="257" w:lineRule="auto"/>
        <w:rPr>
          <w:rFonts w:ascii="Times New Roman" w:eastAsia="Times New Roman" w:hAnsi="Times New Roman" w:cs="Times New Roman"/>
          <w:b/>
          <w:bCs/>
          <w:sz w:val="28"/>
          <w:szCs w:val="28"/>
        </w:rPr>
      </w:pPr>
      <w:r w:rsidRPr="04C63633">
        <w:rPr>
          <w:rFonts w:ascii="Times New Roman" w:eastAsia="Times New Roman" w:hAnsi="Times New Roman" w:cs="Times New Roman"/>
          <w:b/>
          <w:bCs/>
          <w:sz w:val="28"/>
          <w:szCs w:val="28"/>
        </w:rPr>
        <w:lastRenderedPageBreak/>
        <w:t>Appendix:</w:t>
      </w:r>
    </w:p>
    <w:p w14:paraId="5BDB897F" w14:textId="666CE5D5" w:rsidR="04C63633" w:rsidRPr="004403A3" w:rsidRDefault="04C63633" w:rsidP="04C63633">
      <w:pPr>
        <w:pStyle w:val="ListParagraph"/>
        <w:numPr>
          <w:ilvl w:val="0"/>
          <w:numId w:val="1"/>
        </w:numPr>
        <w:spacing w:line="257" w:lineRule="auto"/>
        <w:rPr>
          <w:rFonts w:ascii="Times New Roman" w:eastAsia="Times New Roman" w:hAnsi="Times New Roman" w:cs="Times New Roman"/>
          <w:b/>
          <w:bCs/>
          <w:color w:val="385623" w:themeColor="accent6" w:themeShade="80"/>
          <w:sz w:val="24"/>
          <w:szCs w:val="24"/>
        </w:rPr>
      </w:pPr>
      <w:r w:rsidRPr="004403A3">
        <w:rPr>
          <w:rFonts w:ascii="Times New Roman" w:eastAsia="Times New Roman" w:hAnsi="Times New Roman" w:cs="Times New Roman"/>
          <w:b/>
          <w:bCs/>
          <w:color w:val="385623" w:themeColor="accent6" w:themeShade="80"/>
          <w:sz w:val="24"/>
          <w:szCs w:val="24"/>
        </w:rPr>
        <w:t>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1795"/>
      </w:tblGrid>
      <w:tr w:rsidR="00111D85" w:rsidRPr="00E67D5D" w14:paraId="1F12FEAB" w14:textId="77777777" w:rsidTr="00C8547B">
        <w:tc>
          <w:tcPr>
            <w:tcW w:w="7555" w:type="dxa"/>
          </w:tcPr>
          <w:p w14:paraId="5A173753" w14:textId="77777777" w:rsidR="00111D85" w:rsidRPr="00E67D5D" w:rsidRDefault="00111D85" w:rsidP="00C8547B">
            <w:pPr>
              <w:spacing w:line="360" w:lineRule="auto"/>
              <w:jc w:val="both"/>
              <w:rPr>
                <w:rFonts w:asciiTheme="majorBidi" w:hAnsiTheme="majorBidi" w:cstheme="majorBidi"/>
                <w:sz w:val="26"/>
                <w:szCs w:val="26"/>
              </w:rPr>
            </w:pPr>
            <m:oMath>
              <m:r>
                <w:rPr>
                  <w:rFonts w:ascii="Cambria Math" w:hAnsi="Cambria Math" w:cstheme="majorBidi"/>
                  <w:sz w:val="26"/>
                  <w:szCs w:val="26"/>
                </w:rPr>
                <m:t>EOQ=</m:t>
              </m:r>
              <m:rad>
                <m:radPr>
                  <m:degHide m:val="1"/>
                  <m:ctrlPr>
                    <w:rPr>
                      <w:rFonts w:ascii="Cambria Math" w:hAnsi="Cambria Math" w:cstheme="majorBidi"/>
                      <w:i/>
                      <w:sz w:val="26"/>
                      <w:szCs w:val="26"/>
                    </w:rPr>
                  </m:ctrlPr>
                </m:radPr>
                <m:deg/>
                <m:e>
                  <m:f>
                    <m:fPr>
                      <m:ctrlPr>
                        <w:rPr>
                          <w:rFonts w:ascii="Cambria Math" w:hAnsi="Cambria Math" w:cstheme="majorBidi"/>
                          <w:i/>
                          <w:sz w:val="26"/>
                          <w:szCs w:val="26"/>
                        </w:rPr>
                      </m:ctrlPr>
                    </m:fPr>
                    <m:num>
                      <m:r>
                        <w:rPr>
                          <w:rFonts w:ascii="Cambria Math" w:hAnsi="Cambria Math" w:cstheme="majorBidi"/>
                          <w:sz w:val="26"/>
                          <w:szCs w:val="26"/>
                        </w:rPr>
                        <m:t>2kD</m:t>
                      </m:r>
                    </m:num>
                    <m:den>
                      <m:r>
                        <w:rPr>
                          <w:rFonts w:ascii="Cambria Math" w:hAnsi="Cambria Math" w:cstheme="majorBidi"/>
                          <w:sz w:val="26"/>
                          <w:szCs w:val="26"/>
                        </w:rPr>
                        <m:t>H</m:t>
                      </m:r>
                    </m:den>
                  </m:f>
                </m:e>
              </m:rad>
            </m:oMath>
            <w:r w:rsidRPr="00E67D5D">
              <w:rPr>
                <w:rFonts w:asciiTheme="majorBidi" w:eastAsiaTheme="minorEastAsia" w:hAnsiTheme="majorBidi" w:cstheme="majorBidi"/>
                <w:sz w:val="26"/>
                <w:szCs w:val="26"/>
              </w:rPr>
              <w:t xml:space="preserve"> </w:t>
            </w:r>
          </w:p>
        </w:tc>
        <w:tc>
          <w:tcPr>
            <w:tcW w:w="1795" w:type="dxa"/>
            <w:vAlign w:val="center"/>
          </w:tcPr>
          <w:p w14:paraId="47B2527A" w14:textId="77777777" w:rsidR="00111D85" w:rsidRPr="00E67D5D" w:rsidRDefault="00111D85" w:rsidP="00C8547B">
            <w:pPr>
              <w:spacing w:line="360" w:lineRule="auto"/>
              <w:jc w:val="right"/>
              <w:rPr>
                <w:rFonts w:asciiTheme="majorBidi" w:hAnsiTheme="majorBidi" w:cstheme="majorBidi"/>
                <w:sz w:val="26"/>
                <w:szCs w:val="26"/>
              </w:rPr>
            </w:pPr>
            <w:r w:rsidRPr="00E67D5D">
              <w:rPr>
                <w:rFonts w:asciiTheme="majorBidi" w:hAnsiTheme="majorBidi" w:cstheme="majorBidi"/>
                <w:sz w:val="26"/>
                <w:szCs w:val="26"/>
              </w:rPr>
              <w:t>(1)</w:t>
            </w:r>
          </w:p>
        </w:tc>
      </w:tr>
      <w:tr w:rsidR="00111D85" w:rsidRPr="00E67D5D" w14:paraId="7A78427B" w14:textId="77777777" w:rsidTr="00C8547B">
        <w:tc>
          <w:tcPr>
            <w:tcW w:w="7555" w:type="dxa"/>
          </w:tcPr>
          <w:p w14:paraId="36C0B2A0" w14:textId="77777777" w:rsidR="00111D85" w:rsidRPr="00E67D5D" w:rsidRDefault="00111D85" w:rsidP="00C8547B">
            <w:pPr>
              <w:spacing w:line="360" w:lineRule="auto"/>
              <w:jc w:val="both"/>
              <w:rPr>
                <w:rFonts w:asciiTheme="majorBidi" w:eastAsia="Calibri" w:hAnsiTheme="majorBidi" w:cstheme="majorBidi"/>
                <w:sz w:val="26"/>
                <w:szCs w:val="26"/>
              </w:rPr>
            </w:pPr>
            <m:oMath>
              <m:r>
                <w:rPr>
                  <w:rFonts w:ascii="Cambria Math" w:eastAsia="Calibri" w:hAnsi="Cambria Math" w:cstheme="majorBidi"/>
                  <w:sz w:val="26"/>
                  <w:szCs w:val="26"/>
                </w:rPr>
                <m:t>Safety Stock=</m:t>
              </m:r>
              <m:sSub>
                <m:sSubPr>
                  <m:ctrlPr>
                    <w:rPr>
                      <w:rFonts w:ascii="Cambria Math" w:eastAsia="Calibri" w:hAnsi="Cambria Math" w:cstheme="majorBidi"/>
                      <w:i/>
                      <w:sz w:val="26"/>
                      <w:szCs w:val="26"/>
                    </w:rPr>
                  </m:ctrlPr>
                </m:sSubPr>
                <m:e>
                  <m:r>
                    <w:rPr>
                      <w:rFonts w:ascii="Cambria Math" w:eastAsia="Calibri" w:hAnsi="Cambria Math" w:cstheme="majorBidi"/>
                      <w:sz w:val="26"/>
                      <w:szCs w:val="26"/>
                    </w:rPr>
                    <m:t>z</m:t>
                  </m:r>
                </m:e>
                <m:sub>
                  <m:r>
                    <w:rPr>
                      <w:rFonts w:ascii="Cambria Math" w:eastAsia="Calibri" w:hAnsi="Cambria Math" w:cstheme="majorBidi"/>
                      <w:sz w:val="26"/>
                      <w:szCs w:val="26"/>
                    </w:rPr>
                    <m:t>0.95</m:t>
                  </m:r>
                </m:sub>
              </m:sSub>
              <m:r>
                <w:rPr>
                  <w:rFonts w:ascii="Cambria Math" w:eastAsia="Calibri" w:hAnsi="Cambria Math" w:cstheme="majorBidi"/>
                  <w:sz w:val="26"/>
                  <w:szCs w:val="26"/>
                </w:rPr>
                <m:t>*</m:t>
              </m:r>
              <m:sSub>
                <m:sSubPr>
                  <m:ctrlPr>
                    <w:rPr>
                      <w:rFonts w:ascii="Cambria Math" w:eastAsia="Calibri" w:hAnsi="Cambria Math" w:cstheme="majorBidi"/>
                      <w:i/>
                      <w:sz w:val="26"/>
                      <w:szCs w:val="26"/>
                    </w:rPr>
                  </m:ctrlPr>
                </m:sSubPr>
                <m:e>
                  <m:r>
                    <w:rPr>
                      <w:rFonts w:ascii="Cambria Math" w:eastAsia="Calibri" w:hAnsi="Cambria Math" w:cstheme="majorBidi"/>
                      <w:sz w:val="26"/>
                      <w:szCs w:val="26"/>
                    </w:rPr>
                    <m:t>σ</m:t>
                  </m:r>
                </m:e>
                <m:sub>
                  <m:r>
                    <w:rPr>
                      <w:rFonts w:ascii="Cambria Math" w:eastAsia="Calibri" w:hAnsi="Cambria Math" w:cstheme="majorBidi"/>
                      <w:sz w:val="26"/>
                      <w:szCs w:val="26"/>
                    </w:rPr>
                    <m:t>L</m:t>
                  </m:r>
                </m:sub>
              </m:sSub>
            </m:oMath>
            <w:r w:rsidRPr="00E67D5D">
              <w:rPr>
                <w:rFonts w:asciiTheme="majorBidi" w:eastAsia="Calibri" w:hAnsiTheme="majorBidi" w:cstheme="majorBidi"/>
                <w:sz w:val="26"/>
                <w:szCs w:val="26"/>
              </w:rPr>
              <w:t xml:space="preserve"> </w:t>
            </w:r>
          </w:p>
        </w:tc>
        <w:tc>
          <w:tcPr>
            <w:tcW w:w="1795" w:type="dxa"/>
            <w:vAlign w:val="center"/>
          </w:tcPr>
          <w:p w14:paraId="19916910" w14:textId="77777777" w:rsidR="00111D85" w:rsidRPr="00E67D5D" w:rsidRDefault="00111D85" w:rsidP="00C8547B">
            <w:pPr>
              <w:spacing w:line="360" w:lineRule="auto"/>
              <w:jc w:val="right"/>
              <w:rPr>
                <w:rFonts w:asciiTheme="majorBidi" w:hAnsiTheme="majorBidi" w:cstheme="majorBidi"/>
                <w:sz w:val="26"/>
                <w:szCs w:val="26"/>
              </w:rPr>
            </w:pPr>
            <w:r w:rsidRPr="00E67D5D">
              <w:rPr>
                <w:rFonts w:asciiTheme="majorBidi" w:hAnsiTheme="majorBidi" w:cstheme="majorBidi"/>
                <w:sz w:val="26"/>
                <w:szCs w:val="26"/>
              </w:rPr>
              <w:t>(2)</w:t>
            </w:r>
          </w:p>
        </w:tc>
      </w:tr>
      <w:tr w:rsidR="00111D85" w:rsidRPr="00E67D5D" w14:paraId="32E58E38" w14:textId="77777777" w:rsidTr="00C8547B">
        <w:tc>
          <w:tcPr>
            <w:tcW w:w="7555" w:type="dxa"/>
          </w:tcPr>
          <w:p w14:paraId="729B674F" w14:textId="77777777" w:rsidR="00111D85" w:rsidRPr="00E67D5D" w:rsidRDefault="00111D85" w:rsidP="00C8547B">
            <w:pPr>
              <w:spacing w:line="360" w:lineRule="auto"/>
              <w:jc w:val="both"/>
              <w:rPr>
                <w:rFonts w:asciiTheme="majorBidi" w:hAnsiTheme="majorBidi" w:cstheme="majorBidi"/>
                <w:sz w:val="26"/>
                <w:szCs w:val="26"/>
              </w:rPr>
            </w:pPr>
            <m:oMath>
              <m:r>
                <w:rPr>
                  <w:rFonts w:ascii="Cambria Math" w:hAnsi="Cambria Math" w:cstheme="majorBidi"/>
                  <w:sz w:val="26"/>
                  <w:szCs w:val="26"/>
                </w:rPr>
                <m:t>ROP=L*</m:t>
              </m:r>
              <m:sSub>
                <m:sSubPr>
                  <m:ctrlPr>
                    <w:rPr>
                      <w:rFonts w:ascii="Cambria Math" w:hAnsi="Cambria Math" w:cstheme="majorBidi"/>
                      <w:i/>
                      <w:sz w:val="26"/>
                      <w:szCs w:val="26"/>
                    </w:rPr>
                  </m:ctrlPr>
                </m:sSubPr>
                <m:e>
                  <m:r>
                    <w:rPr>
                      <w:rFonts w:ascii="Cambria Math" w:hAnsi="Cambria Math" w:cstheme="majorBidi"/>
                      <w:sz w:val="26"/>
                      <w:szCs w:val="26"/>
                    </w:rPr>
                    <m:t>μ</m:t>
                  </m:r>
                </m:e>
                <m:sub>
                  <m:r>
                    <w:rPr>
                      <w:rFonts w:ascii="Cambria Math" w:hAnsi="Cambria Math" w:cstheme="majorBidi"/>
                      <w:sz w:val="26"/>
                      <w:szCs w:val="26"/>
                    </w:rPr>
                    <m:t>L</m:t>
                  </m:r>
                </m:sub>
              </m:sSub>
              <m:r>
                <w:rPr>
                  <w:rFonts w:ascii="Cambria Math" w:hAnsi="Cambria Math" w:cstheme="majorBidi"/>
                  <w:sz w:val="26"/>
                  <w:szCs w:val="26"/>
                </w:rPr>
                <m:t>+Safety Stock</m:t>
              </m:r>
            </m:oMath>
            <w:r w:rsidRPr="00E67D5D">
              <w:rPr>
                <w:rFonts w:asciiTheme="majorBidi" w:eastAsiaTheme="minorEastAsia" w:hAnsiTheme="majorBidi" w:cstheme="majorBidi"/>
                <w:sz w:val="26"/>
                <w:szCs w:val="26"/>
              </w:rPr>
              <w:t xml:space="preserve"> </w:t>
            </w:r>
          </w:p>
        </w:tc>
        <w:tc>
          <w:tcPr>
            <w:tcW w:w="1795" w:type="dxa"/>
            <w:vAlign w:val="center"/>
          </w:tcPr>
          <w:p w14:paraId="4ED74100" w14:textId="77777777" w:rsidR="00111D85" w:rsidRPr="00E67D5D" w:rsidRDefault="00111D85" w:rsidP="00C8547B">
            <w:pPr>
              <w:spacing w:line="360" w:lineRule="auto"/>
              <w:jc w:val="right"/>
              <w:rPr>
                <w:rFonts w:asciiTheme="majorBidi" w:hAnsiTheme="majorBidi" w:cstheme="majorBidi"/>
                <w:sz w:val="26"/>
                <w:szCs w:val="26"/>
              </w:rPr>
            </w:pPr>
            <w:r w:rsidRPr="00E67D5D">
              <w:rPr>
                <w:rFonts w:asciiTheme="majorBidi" w:hAnsiTheme="majorBidi" w:cstheme="majorBidi"/>
                <w:sz w:val="26"/>
                <w:szCs w:val="26"/>
              </w:rPr>
              <w:t>(3)</w:t>
            </w:r>
          </w:p>
        </w:tc>
      </w:tr>
    </w:tbl>
    <w:p w14:paraId="50473E2A" w14:textId="557049D5" w:rsidR="04C63633" w:rsidRDefault="04C63633" w:rsidP="04C63633">
      <w:pPr>
        <w:spacing w:line="257" w:lineRule="auto"/>
        <w:rPr>
          <w:rFonts w:ascii="Times New Roman" w:eastAsia="Times New Roman" w:hAnsi="Times New Roman" w:cs="Times New Roman"/>
          <w:b/>
          <w:bCs/>
          <w:sz w:val="24"/>
          <w:szCs w:val="24"/>
        </w:rPr>
      </w:pPr>
    </w:p>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8205"/>
        <w:gridCol w:w="180"/>
        <w:gridCol w:w="975"/>
      </w:tblGrid>
      <w:tr w:rsidR="005363EB" w14:paraId="0EDD641A" w14:textId="77777777" w:rsidTr="00C8547B">
        <w:trPr>
          <w:trHeight w:val="300"/>
        </w:trPr>
        <w:tc>
          <w:tcPr>
            <w:tcW w:w="8385" w:type="dxa"/>
            <w:gridSpan w:val="2"/>
            <w:vAlign w:val="center"/>
          </w:tcPr>
          <w:p w14:paraId="37DEDB40" w14:textId="77777777" w:rsidR="005363EB" w:rsidRDefault="005363EB" w:rsidP="005363EB">
            <w:pPr>
              <w:spacing w:after="160" w:line="360" w:lineRule="auto"/>
              <w:rPr>
                <w:rFonts w:ascii="Times New Roman" w:eastAsia="Times New Roman" w:hAnsi="Times New Roman" w:cs="Times New Roman"/>
                <w:sz w:val="24"/>
                <w:szCs w:val="24"/>
              </w:rPr>
            </w:pPr>
            <w:r w:rsidRPr="3694A279">
              <w:rPr>
                <w:rFonts w:ascii="Times New Roman" w:eastAsia="Times New Roman" w:hAnsi="Times New Roman" w:cs="Times New Roman"/>
                <w:b/>
                <w:bCs/>
                <w:sz w:val="24"/>
                <w:szCs w:val="24"/>
              </w:rPr>
              <w:t>Transportation Cost per drum (by truck)</w:t>
            </w:r>
            <w:r w:rsidRPr="3694A279">
              <w:rPr>
                <w:rFonts w:ascii="Times New Roman" w:eastAsia="Times New Roman" w:hAnsi="Times New Roman" w:cs="Times New Roman"/>
                <w:sz w:val="24"/>
                <w:szCs w:val="24"/>
              </w:rPr>
              <w:t xml:space="preserve"> = (Cost per Truckload)/ (Truck capacity)</w:t>
            </w:r>
          </w:p>
        </w:tc>
        <w:tc>
          <w:tcPr>
            <w:tcW w:w="975" w:type="dxa"/>
            <w:vAlign w:val="center"/>
          </w:tcPr>
          <w:p w14:paraId="7B8DED81" w14:textId="77777777" w:rsidR="005363EB" w:rsidRDefault="005363EB" w:rsidP="00C8547B">
            <w:pPr>
              <w:spacing w:line="257" w:lineRule="auto"/>
              <w:jc w:val="right"/>
              <w:rPr>
                <w:rFonts w:ascii="Times New Roman" w:eastAsia="Times New Roman" w:hAnsi="Times New Roman" w:cs="Times New Roman"/>
                <w:sz w:val="24"/>
                <w:szCs w:val="24"/>
              </w:rPr>
            </w:pPr>
            <w:r w:rsidRPr="3694A279">
              <w:rPr>
                <w:rFonts w:ascii="Times New Roman" w:eastAsia="Times New Roman" w:hAnsi="Times New Roman" w:cs="Times New Roman"/>
                <w:sz w:val="24"/>
                <w:szCs w:val="24"/>
              </w:rPr>
              <w:t>(4)</w:t>
            </w:r>
          </w:p>
        </w:tc>
      </w:tr>
      <w:tr w:rsidR="005363EB" w14:paraId="4867D2BF" w14:textId="77777777" w:rsidTr="00C8547B">
        <w:trPr>
          <w:trHeight w:val="300"/>
        </w:trPr>
        <w:tc>
          <w:tcPr>
            <w:tcW w:w="8385" w:type="dxa"/>
            <w:gridSpan w:val="2"/>
            <w:vAlign w:val="center"/>
          </w:tcPr>
          <w:p w14:paraId="5E560532" w14:textId="77777777" w:rsidR="005363EB" w:rsidRDefault="005363EB" w:rsidP="005363EB">
            <w:pPr>
              <w:spacing w:line="360" w:lineRule="auto"/>
              <w:rPr>
                <w:rFonts w:ascii="Times New Roman" w:eastAsia="Times New Roman" w:hAnsi="Times New Roman" w:cs="Times New Roman"/>
                <w:sz w:val="24"/>
                <w:szCs w:val="24"/>
              </w:rPr>
            </w:pPr>
            <w:r w:rsidRPr="3694A279">
              <w:rPr>
                <w:rFonts w:ascii="Times New Roman" w:eastAsia="Times New Roman" w:hAnsi="Times New Roman" w:cs="Times New Roman"/>
                <w:b/>
                <w:bCs/>
                <w:sz w:val="24"/>
                <w:szCs w:val="24"/>
              </w:rPr>
              <w:t>Holding cost per drum</w:t>
            </w:r>
            <w:r w:rsidRPr="3694A279">
              <w:rPr>
                <w:rFonts w:ascii="Times New Roman" w:eastAsia="Times New Roman" w:hAnsi="Times New Roman" w:cs="Times New Roman"/>
                <w:sz w:val="24"/>
                <w:szCs w:val="24"/>
              </w:rPr>
              <w:t xml:space="preserve"> = Interest rate*(incremental cost of producing one drum + transportation cost per drum) + holding cost for one drum for one year</w:t>
            </w:r>
          </w:p>
        </w:tc>
        <w:tc>
          <w:tcPr>
            <w:tcW w:w="975" w:type="dxa"/>
            <w:vAlign w:val="center"/>
          </w:tcPr>
          <w:p w14:paraId="25124182" w14:textId="77777777" w:rsidR="005363EB" w:rsidRDefault="005363EB" w:rsidP="00C8547B">
            <w:pPr>
              <w:spacing w:line="257" w:lineRule="auto"/>
              <w:jc w:val="right"/>
              <w:rPr>
                <w:rFonts w:ascii="Times New Roman" w:eastAsia="Times New Roman" w:hAnsi="Times New Roman" w:cs="Times New Roman"/>
                <w:sz w:val="24"/>
                <w:szCs w:val="24"/>
              </w:rPr>
            </w:pPr>
            <w:r w:rsidRPr="3694A279">
              <w:rPr>
                <w:rFonts w:ascii="Times New Roman" w:eastAsia="Times New Roman" w:hAnsi="Times New Roman" w:cs="Times New Roman"/>
                <w:sz w:val="24"/>
                <w:szCs w:val="24"/>
              </w:rPr>
              <w:t>(5)</w:t>
            </w:r>
          </w:p>
        </w:tc>
      </w:tr>
      <w:tr w:rsidR="005363EB" w14:paraId="62BA492D" w14:textId="77777777" w:rsidTr="00C8547B">
        <w:trPr>
          <w:trHeight w:val="300"/>
        </w:trPr>
        <w:tc>
          <w:tcPr>
            <w:tcW w:w="8385" w:type="dxa"/>
            <w:gridSpan w:val="2"/>
            <w:vAlign w:val="center"/>
          </w:tcPr>
          <w:p w14:paraId="520CBDE8" w14:textId="77777777" w:rsidR="005363EB" w:rsidRDefault="005363EB" w:rsidP="005363EB">
            <w:pPr>
              <w:spacing w:line="360" w:lineRule="auto"/>
              <w:rPr>
                <w:rFonts w:ascii="Times New Roman" w:eastAsia="Times New Roman" w:hAnsi="Times New Roman" w:cs="Times New Roman"/>
                <w:sz w:val="24"/>
                <w:szCs w:val="24"/>
              </w:rPr>
            </w:pPr>
            <w:r w:rsidRPr="3694A279">
              <w:rPr>
                <w:rFonts w:ascii="Times New Roman" w:eastAsia="Times New Roman" w:hAnsi="Times New Roman" w:cs="Times New Roman"/>
                <w:b/>
                <w:bCs/>
                <w:sz w:val="24"/>
                <w:szCs w:val="24"/>
              </w:rPr>
              <w:t>Profit for one drum</w:t>
            </w:r>
            <w:r w:rsidRPr="3694A279">
              <w:rPr>
                <w:rFonts w:ascii="Times New Roman" w:eastAsia="Times New Roman" w:hAnsi="Times New Roman" w:cs="Times New Roman"/>
                <w:sz w:val="24"/>
                <w:szCs w:val="24"/>
              </w:rPr>
              <w:t xml:space="preserve"> = Revenue - Incremental cost of producing one drum -Transportation cost - holding cost per week - fulfillment cost</w:t>
            </w:r>
          </w:p>
        </w:tc>
        <w:tc>
          <w:tcPr>
            <w:tcW w:w="975" w:type="dxa"/>
            <w:vAlign w:val="center"/>
          </w:tcPr>
          <w:p w14:paraId="4DDE42EC" w14:textId="77777777" w:rsidR="005363EB" w:rsidRDefault="005363EB" w:rsidP="00C8547B">
            <w:pPr>
              <w:spacing w:line="257" w:lineRule="auto"/>
              <w:jc w:val="right"/>
              <w:rPr>
                <w:rFonts w:ascii="Times New Roman" w:eastAsia="Times New Roman" w:hAnsi="Times New Roman" w:cs="Times New Roman"/>
                <w:sz w:val="24"/>
                <w:szCs w:val="24"/>
              </w:rPr>
            </w:pPr>
            <w:r w:rsidRPr="3694A279">
              <w:rPr>
                <w:rFonts w:ascii="Times New Roman" w:eastAsia="Times New Roman" w:hAnsi="Times New Roman" w:cs="Times New Roman"/>
                <w:sz w:val="24"/>
                <w:szCs w:val="24"/>
              </w:rPr>
              <w:t>(6)</w:t>
            </w:r>
          </w:p>
        </w:tc>
      </w:tr>
      <w:tr w:rsidR="003254E4" w14:paraId="688FDB48" w14:textId="77777777" w:rsidTr="00C8547B">
        <w:trPr>
          <w:trHeight w:val="300"/>
        </w:trPr>
        <w:tc>
          <w:tcPr>
            <w:tcW w:w="8205" w:type="dxa"/>
          </w:tcPr>
          <w:p w14:paraId="4509DEC6" w14:textId="77777777" w:rsidR="003254E4" w:rsidRDefault="003254E4" w:rsidP="00C8547B">
            <w:pPr>
              <w:spacing w:line="360" w:lineRule="auto"/>
              <w:jc w:val="both"/>
              <w:rPr>
                <w:rFonts w:ascii="Times New Roman" w:eastAsia="Times New Roman" w:hAnsi="Times New Roman" w:cs="Times New Roman"/>
                <w:sz w:val="24"/>
                <w:szCs w:val="24"/>
              </w:rPr>
            </w:pPr>
            <w:r w:rsidRPr="003254E4">
              <w:rPr>
                <w:rFonts w:ascii="Times New Roman" w:eastAsia="Times New Roman" w:hAnsi="Times New Roman" w:cs="Times New Roman"/>
                <w:b/>
                <w:bCs/>
                <w:sz w:val="24"/>
                <w:szCs w:val="24"/>
              </w:rPr>
              <w:t>Profit of not constructing</w:t>
            </w:r>
            <w:r w:rsidRPr="5A7C518F">
              <w:rPr>
                <w:rFonts w:ascii="Times New Roman" w:eastAsia="Times New Roman" w:hAnsi="Times New Roman" w:cs="Times New Roman"/>
                <w:sz w:val="24"/>
                <w:szCs w:val="24"/>
              </w:rPr>
              <w:t xml:space="preserve"> = Revenue - Cost of increasing capacity</w:t>
            </w:r>
          </w:p>
        </w:tc>
        <w:tc>
          <w:tcPr>
            <w:tcW w:w="1155" w:type="dxa"/>
            <w:gridSpan w:val="2"/>
            <w:vAlign w:val="center"/>
          </w:tcPr>
          <w:p w14:paraId="26B428D9" w14:textId="77777777" w:rsidR="003254E4" w:rsidRDefault="003254E4" w:rsidP="00C8547B">
            <w:pPr>
              <w:spacing w:line="360" w:lineRule="auto"/>
              <w:jc w:val="right"/>
              <w:rPr>
                <w:rFonts w:ascii="Times New Roman" w:eastAsia="Times New Roman" w:hAnsi="Times New Roman" w:cs="Times New Roman"/>
                <w:sz w:val="24"/>
                <w:szCs w:val="24"/>
              </w:rPr>
            </w:pPr>
            <w:r w:rsidRPr="5A7C518F">
              <w:rPr>
                <w:rFonts w:ascii="Times New Roman" w:eastAsia="Times New Roman" w:hAnsi="Times New Roman" w:cs="Times New Roman"/>
                <w:sz w:val="24"/>
                <w:szCs w:val="24"/>
              </w:rPr>
              <w:t>(7)</w:t>
            </w:r>
          </w:p>
        </w:tc>
      </w:tr>
      <w:tr w:rsidR="003254E4" w14:paraId="07A77E38" w14:textId="77777777" w:rsidTr="00C8547B">
        <w:trPr>
          <w:trHeight w:val="300"/>
        </w:trPr>
        <w:tc>
          <w:tcPr>
            <w:tcW w:w="8205" w:type="dxa"/>
          </w:tcPr>
          <w:p w14:paraId="58767576" w14:textId="77777777" w:rsidR="003254E4" w:rsidRDefault="003254E4" w:rsidP="00C8547B">
            <w:pPr>
              <w:spacing w:line="360" w:lineRule="auto"/>
              <w:jc w:val="both"/>
              <w:rPr>
                <w:rFonts w:ascii="Times New Roman" w:eastAsia="Times New Roman" w:hAnsi="Times New Roman" w:cs="Times New Roman"/>
                <w:sz w:val="24"/>
                <w:szCs w:val="24"/>
              </w:rPr>
            </w:pPr>
            <w:r w:rsidRPr="003254E4">
              <w:rPr>
                <w:rFonts w:ascii="Times New Roman" w:eastAsia="Times New Roman" w:hAnsi="Times New Roman" w:cs="Times New Roman"/>
                <w:b/>
                <w:bCs/>
                <w:sz w:val="24"/>
                <w:szCs w:val="24"/>
              </w:rPr>
              <w:t>Profit of constructing</w:t>
            </w:r>
            <w:r w:rsidRPr="5A7C518F">
              <w:rPr>
                <w:rFonts w:ascii="Times New Roman" w:eastAsia="Times New Roman" w:hAnsi="Times New Roman" w:cs="Times New Roman"/>
                <w:sz w:val="24"/>
                <w:szCs w:val="24"/>
              </w:rPr>
              <w:t xml:space="preserve"> = Revenue</w:t>
            </w:r>
            <w:r>
              <w:rPr>
                <w:rStyle w:val="FootnoteReference"/>
                <w:rFonts w:ascii="Times New Roman" w:eastAsia="Times New Roman" w:hAnsi="Times New Roman" w:cs="Times New Roman"/>
                <w:sz w:val="24"/>
                <w:szCs w:val="24"/>
              </w:rPr>
              <w:footnoteReference w:id="1"/>
            </w:r>
            <w:r w:rsidRPr="5A7C518F">
              <w:rPr>
                <w:rFonts w:ascii="Times New Roman" w:eastAsia="Times New Roman" w:hAnsi="Times New Roman" w:cs="Times New Roman"/>
                <w:sz w:val="24"/>
                <w:szCs w:val="24"/>
                <w:vertAlign w:val="superscript"/>
              </w:rPr>
              <w:t xml:space="preserve"> </w:t>
            </w:r>
            <w:r w:rsidRPr="5A7C518F">
              <w:rPr>
                <w:rFonts w:ascii="Times New Roman" w:eastAsia="Times New Roman" w:hAnsi="Times New Roman" w:cs="Times New Roman"/>
                <w:sz w:val="24"/>
                <w:szCs w:val="24"/>
              </w:rPr>
              <w:t>- Cost of building a factory and a warehouse -Cost of increasing capacity</w:t>
            </w:r>
          </w:p>
          <w:p w14:paraId="71DC39D0" w14:textId="1272C82F" w:rsidR="007843E2" w:rsidRDefault="007843E2" w:rsidP="00C8547B">
            <w:pPr>
              <w:spacing w:line="360" w:lineRule="auto"/>
              <w:jc w:val="both"/>
              <w:rPr>
                <w:rFonts w:ascii="Times New Roman" w:eastAsia="Times New Roman" w:hAnsi="Times New Roman" w:cs="Times New Roman"/>
                <w:sz w:val="24"/>
                <w:szCs w:val="24"/>
              </w:rPr>
            </w:pPr>
          </w:p>
        </w:tc>
        <w:tc>
          <w:tcPr>
            <w:tcW w:w="1155" w:type="dxa"/>
            <w:gridSpan w:val="2"/>
            <w:vAlign w:val="center"/>
          </w:tcPr>
          <w:p w14:paraId="28A2C68B" w14:textId="77777777" w:rsidR="003254E4" w:rsidRDefault="003254E4" w:rsidP="00C8547B">
            <w:pPr>
              <w:spacing w:line="360" w:lineRule="auto"/>
              <w:jc w:val="right"/>
              <w:rPr>
                <w:rFonts w:ascii="Times New Roman" w:eastAsia="Times New Roman" w:hAnsi="Times New Roman" w:cs="Times New Roman"/>
                <w:sz w:val="24"/>
                <w:szCs w:val="24"/>
              </w:rPr>
            </w:pPr>
            <w:r w:rsidRPr="5A7C518F">
              <w:rPr>
                <w:rFonts w:ascii="Times New Roman" w:eastAsia="Times New Roman" w:hAnsi="Times New Roman" w:cs="Times New Roman"/>
                <w:sz w:val="24"/>
                <w:szCs w:val="24"/>
              </w:rPr>
              <w:t>(8)</w:t>
            </w:r>
          </w:p>
        </w:tc>
      </w:tr>
    </w:tbl>
    <w:p w14:paraId="541FC1D1" w14:textId="74EEB77A" w:rsidR="41CB6C86" w:rsidRPr="004403A3" w:rsidRDefault="41CB6C86" w:rsidP="41CB6C86">
      <w:pPr>
        <w:pStyle w:val="ListParagraph"/>
        <w:numPr>
          <w:ilvl w:val="0"/>
          <w:numId w:val="1"/>
        </w:numPr>
        <w:spacing w:line="257" w:lineRule="auto"/>
        <w:rPr>
          <w:rFonts w:ascii="Times New Roman" w:eastAsia="Times New Roman" w:hAnsi="Times New Roman" w:cs="Times New Roman"/>
          <w:b/>
          <w:bCs/>
          <w:color w:val="385623" w:themeColor="accent6" w:themeShade="80"/>
          <w:sz w:val="24"/>
          <w:szCs w:val="24"/>
        </w:rPr>
      </w:pPr>
      <w:r w:rsidRPr="004403A3">
        <w:rPr>
          <w:rFonts w:ascii="Times New Roman" w:eastAsia="Times New Roman" w:hAnsi="Times New Roman" w:cs="Times New Roman"/>
          <w:b/>
          <w:bCs/>
          <w:color w:val="385623" w:themeColor="accent6" w:themeShade="80"/>
          <w:sz w:val="24"/>
          <w:szCs w:val="24"/>
        </w:rPr>
        <w:t>Tables</w:t>
      </w:r>
    </w:p>
    <w:tbl>
      <w:tblPr>
        <w:tblStyle w:val="TableGrid"/>
        <w:tblW w:w="0" w:type="auto"/>
        <w:tblLook w:val="04A0" w:firstRow="1" w:lastRow="0" w:firstColumn="1" w:lastColumn="0" w:noHBand="0" w:noVBand="1"/>
      </w:tblPr>
      <w:tblGrid>
        <w:gridCol w:w="1665"/>
        <w:gridCol w:w="1455"/>
        <w:gridCol w:w="1560"/>
        <w:gridCol w:w="1560"/>
        <w:gridCol w:w="1560"/>
        <w:gridCol w:w="1560"/>
      </w:tblGrid>
      <w:tr w:rsidR="41CB6C86" w:rsidRPr="00111D85" w14:paraId="3B4D8C03" w14:textId="77777777" w:rsidTr="41CB6C86">
        <w:trPr>
          <w:trHeight w:val="300"/>
        </w:trPr>
        <w:tc>
          <w:tcPr>
            <w:tcW w:w="7800" w:type="dxa"/>
            <w:gridSpan w:val="5"/>
            <w:tcBorders>
              <w:top w:val="nil"/>
              <w:left w:val="nil"/>
              <w:bottom w:val="single" w:sz="4" w:space="0" w:color="auto"/>
              <w:right w:val="nil"/>
            </w:tcBorders>
          </w:tcPr>
          <w:p w14:paraId="2C23CA9A" w14:textId="24AEC077" w:rsidR="41CB6C86" w:rsidRPr="00111D85" w:rsidRDefault="41CB6C86" w:rsidP="41CB6C86">
            <w:pPr>
              <w:spacing w:line="276" w:lineRule="auto"/>
              <w:rPr>
                <w:rFonts w:asciiTheme="majorBidi" w:hAnsiTheme="majorBidi" w:cstheme="majorBidi"/>
                <w:sz w:val="24"/>
                <w:szCs w:val="24"/>
              </w:rPr>
            </w:pPr>
            <w:r w:rsidRPr="00111D85">
              <w:rPr>
                <w:rFonts w:asciiTheme="majorBidi" w:hAnsiTheme="majorBidi" w:cstheme="majorBidi"/>
                <w:b/>
                <w:bCs/>
                <w:sz w:val="24"/>
                <w:szCs w:val="24"/>
              </w:rPr>
              <w:t>Table 1.</w:t>
            </w:r>
            <w:r w:rsidRPr="00111D85">
              <w:rPr>
                <w:rFonts w:asciiTheme="majorBidi" w:hAnsiTheme="majorBidi" w:cstheme="majorBidi"/>
                <w:sz w:val="24"/>
                <w:szCs w:val="24"/>
              </w:rPr>
              <w:t xml:space="preserve"> Decision parameters in each Quarter of the year</w:t>
            </w:r>
          </w:p>
        </w:tc>
        <w:tc>
          <w:tcPr>
            <w:tcW w:w="1560" w:type="dxa"/>
            <w:tcBorders>
              <w:top w:val="nil"/>
              <w:left w:val="nil"/>
              <w:bottom w:val="single" w:sz="4" w:space="0" w:color="auto"/>
              <w:right w:val="nil"/>
            </w:tcBorders>
          </w:tcPr>
          <w:p w14:paraId="7CA92C8B" w14:textId="4349C7C3" w:rsidR="41CB6C86" w:rsidRPr="00111D85" w:rsidRDefault="41CB6C86" w:rsidP="41CB6C86">
            <w:pPr>
              <w:spacing w:line="276" w:lineRule="auto"/>
              <w:rPr>
                <w:rFonts w:asciiTheme="majorBidi" w:hAnsiTheme="majorBidi" w:cstheme="majorBidi"/>
                <w:b/>
                <w:bCs/>
                <w:sz w:val="24"/>
                <w:szCs w:val="24"/>
              </w:rPr>
            </w:pPr>
          </w:p>
        </w:tc>
      </w:tr>
      <w:tr w:rsidR="41CB6C86" w:rsidRPr="00111D85" w14:paraId="0165FF1B" w14:textId="77777777" w:rsidTr="00111D85">
        <w:trPr>
          <w:trHeight w:val="300"/>
        </w:trPr>
        <w:tc>
          <w:tcPr>
            <w:tcW w:w="1665" w:type="dxa"/>
            <w:tcBorders>
              <w:top w:val="single" w:sz="4" w:space="0" w:color="auto"/>
            </w:tcBorders>
          </w:tcPr>
          <w:p w14:paraId="56DB50F5" w14:textId="77777777" w:rsidR="41CB6C86" w:rsidRPr="00111D85" w:rsidRDefault="41CB6C86" w:rsidP="41CB6C86">
            <w:pPr>
              <w:spacing w:line="276" w:lineRule="auto"/>
              <w:jc w:val="center"/>
              <w:rPr>
                <w:rFonts w:asciiTheme="majorBidi" w:hAnsiTheme="majorBidi" w:cstheme="majorBidi"/>
                <w:sz w:val="24"/>
                <w:szCs w:val="24"/>
              </w:rPr>
            </w:pPr>
          </w:p>
        </w:tc>
        <w:tc>
          <w:tcPr>
            <w:tcW w:w="1455" w:type="dxa"/>
            <w:tcBorders>
              <w:top w:val="single" w:sz="4" w:space="0" w:color="auto"/>
            </w:tcBorders>
            <w:shd w:val="clear" w:color="auto" w:fill="auto"/>
            <w:vAlign w:val="center"/>
          </w:tcPr>
          <w:p w14:paraId="6FCB6E4B" w14:textId="07CC20B1" w:rsidR="41CB6C86" w:rsidRPr="00111D85" w:rsidRDefault="41CB6C86" w:rsidP="41CB6C86">
            <w:pPr>
              <w:spacing w:line="276" w:lineRule="auto"/>
              <w:jc w:val="center"/>
              <w:rPr>
                <w:rFonts w:asciiTheme="majorBidi" w:hAnsiTheme="majorBidi" w:cstheme="majorBidi"/>
                <w:b/>
                <w:bCs/>
              </w:rPr>
            </w:pPr>
            <w:r w:rsidRPr="00111D85">
              <w:rPr>
                <w:rFonts w:asciiTheme="majorBidi" w:hAnsiTheme="majorBidi" w:cstheme="majorBidi"/>
                <w:b/>
                <w:bCs/>
              </w:rPr>
              <w:t>Quarter 1</w:t>
            </w:r>
          </w:p>
        </w:tc>
        <w:tc>
          <w:tcPr>
            <w:tcW w:w="1560" w:type="dxa"/>
            <w:tcBorders>
              <w:top w:val="single" w:sz="4" w:space="0" w:color="auto"/>
            </w:tcBorders>
            <w:shd w:val="clear" w:color="auto" w:fill="auto"/>
            <w:vAlign w:val="center"/>
          </w:tcPr>
          <w:p w14:paraId="42C4409B" w14:textId="722865B8" w:rsidR="41CB6C86" w:rsidRPr="00111D85" w:rsidRDefault="41CB6C86" w:rsidP="41CB6C86">
            <w:pPr>
              <w:spacing w:line="276" w:lineRule="auto"/>
              <w:jc w:val="center"/>
              <w:rPr>
                <w:rFonts w:asciiTheme="majorBidi" w:hAnsiTheme="majorBidi" w:cstheme="majorBidi"/>
                <w:b/>
                <w:bCs/>
              </w:rPr>
            </w:pPr>
            <w:r w:rsidRPr="00111D85">
              <w:rPr>
                <w:rFonts w:asciiTheme="majorBidi" w:hAnsiTheme="majorBidi" w:cstheme="majorBidi"/>
                <w:b/>
                <w:bCs/>
              </w:rPr>
              <w:t>Quarter 2</w:t>
            </w:r>
          </w:p>
        </w:tc>
        <w:tc>
          <w:tcPr>
            <w:tcW w:w="1560" w:type="dxa"/>
            <w:tcBorders>
              <w:top w:val="single" w:sz="4" w:space="0" w:color="auto"/>
            </w:tcBorders>
            <w:shd w:val="clear" w:color="auto" w:fill="auto"/>
            <w:vAlign w:val="center"/>
          </w:tcPr>
          <w:p w14:paraId="5226826F" w14:textId="6E097256" w:rsidR="41CB6C86" w:rsidRPr="00111D85" w:rsidRDefault="41CB6C86" w:rsidP="41CB6C86">
            <w:pPr>
              <w:spacing w:line="276" w:lineRule="auto"/>
              <w:jc w:val="center"/>
              <w:rPr>
                <w:rFonts w:asciiTheme="majorBidi" w:hAnsiTheme="majorBidi" w:cstheme="majorBidi"/>
                <w:b/>
                <w:bCs/>
              </w:rPr>
            </w:pPr>
            <w:r w:rsidRPr="00111D85">
              <w:rPr>
                <w:rFonts w:asciiTheme="majorBidi" w:hAnsiTheme="majorBidi" w:cstheme="majorBidi"/>
                <w:b/>
                <w:bCs/>
              </w:rPr>
              <w:t>Quarter 3</w:t>
            </w:r>
          </w:p>
        </w:tc>
        <w:tc>
          <w:tcPr>
            <w:tcW w:w="1560" w:type="dxa"/>
            <w:tcBorders>
              <w:top w:val="single" w:sz="4" w:space="0" w:color="auto"/>
            </w:tcBorders>
            <w:shd w:val="clear" w:color="auto" w:fill="auto"/>
            <w:vAlign w:val="center"/>
          </w:tcPr>
          <w:p w14:paraId="50261B0F" w14:textId="5123B74C" w:rsidR="41CB6C86" w:rsidRPr="00111D85" w:rsidRDefault="41CB6C86" w:rsidP="41CB6C86">
            <w:pPr>
              <w:spacing w:line="276" w:lineRule="auto"/>
              <w:jc w:val="center"/>
              <w:rPr>
                <w:rFonts w:asciiTheme="majorBidi" w:hAnsiTheme="majorBidi" w:cstheme="majorBidi"/>
                <w:b/>
                <w:bCs/>
              </w:rPr>
            </w:pPr>
            <w:r w:rsidRPr="00111D85">
              <w:rPr>
                <w:rFonts w:asciiTheme="majorBidi" w:hAnsiTheme="majorBidi" w:cstheme="majorBidi"/>
                <w:b/>
                <w:bCs/>
              </w:rPr>
              <w:t>Quarter 4,5,6,7</w:t>
            </w:r>
          </w:p>
        </w:tc>
        <w:tc>
          <w:tcPr>
            <w:tcW w:w="1560" w:type="dxa"/>
            <w:tcBorders>
              <w:top w:val="single" w:sz="4" w:space="0" w:color="auto"/>
            </w:tcBorders>
            <w:shd w:val="clear" w:color="auto" w:fill="auto"/>
            <w:vAlign w:val="center"/>
          </w:tcPr>
          <w:p w14:paraId="3AB372AD" w14:textId="1E23303F" w:rsidR="41CB6C86" w:rsidRPr="00111D85" w:rsidRDefault="41CB6C86" w:rsidP="41CB6C86">
            <w:pPr>
              <w:spacing w:line="276" w:lineRule="auto"/>
              <w:jc w:val="center"/>
              <w:rPr>
                <w:rFonts w:asciiTheme="majorBidi" w:hAnsiTheme="majorBidi" w:cstheme="majorBidi"/>
                <w:b/>
                <w:bCs/>
              </w:rPr>
            </w:pPr>
            <w:r w:rsidRPr="00111D85">
              <w:rPr>
                <w:rFonts w:asciiTheme="majorBidi" w:hAnsiTheme="majorBidi" w:cstheme="majorBidi"/>
                <w:b/>
                <w:bCs/>
              </w:rPr>
              <w:t xml:space="preserve">Quarter </w:t>
            </w:r>
          </w:p>
          <w:p w14:paraId="2820FC55" w14:textId="668CEE81" w:rsidR="41CB6C86" w:rsidRPr="00111D85" w:rsidRDefault="41CB6C86" w:rsidP="41CB6C86">
            <w:pPr>
              <w:spacing w:line="276" w:lineRule="auto"/>
              <w:jc w:val="center"/>
              <w:rPr>
                <w:rFonts w:asciiTheme="majorBidi" w:hAnsiTheme="majorBidi" w:cstheme="majorBidi"/>
                <w:b/>
                <w:bCs/>
              </w:rPr>
            </w:pPr>
            <w:r w:rsidRPr="00111D85">
              <w:rPr>
                <w:rFonts w:asciiTheme="majorBidi" w:hAnsiTheme="majorBidi" w:cstheme="majorBidi"/>
                <w:b/>
                <w:bCs/>
              </w:rPr>
              <w:t>8</w:t>
            </w:r>
          </w:p>
        </w:tc>
      </w:tr>
      <w:tr w:rsidR="41CB6C86" w:rsidRPr="00111D85" w14:paraId="5D913C42" w14:textId="77777777" w:rsidTr="00111D85">
        <w:trPr>
          <w:trHeight w:val="300"/>
        </w:trPr>
        <w:tc>
          <w:tcPr>
            <w:tcW w:w="1665" w:type="dxa"/>
            <w:shd w:val="clear" w:color="auto" w:fill="auto"/>
          </w:tcPr>
          <w:p w14:paraId="398B7874" w14:textId="4794E31C" w:rsidR="41CB6C86" w:rsidRPr="00111D85" w:rsidRDefault="41CB6C86" w:rsidP="41CB6C86">
            <w:pPr>
              <w:spacing w:line="276" w:lineRule="auto"/>
              <w:jc w:val="both"/>
              <w:rPr>
                <w:rFonts w:asciiTheme="majorBidi" w:hAnsiTheme="majorBidi" w:cstheme="majorBidi"/>
                <w:b/>
                <w:bCs/>
              </w:rPr>
            </w:pPr>
            <w:r w:rsidRPr="00111D85">
              <w:rPr>
                <w:rFonts w:asciiTheme="majorBidi" w:hAnsiTheme="majorBidi" w:cstheme="majorBidi"/>
                <w:b/>
                <w:bCs/>
              </w:rPr>
              <w:t>Anticipated Mean Demand</w:t>
            </w:r>
          </w:p>
        </w:tc>
        <w:tc>
          <w:tcPr>
            <w:tcW w:w="1455" w:type="dxa"/>
            <w:vAlign w:val="center"/>
          </w:tcPr>
          <w:p w14:paraId="521C68D2" w14:textId="068A6DF9" w:rsidR="41CB6C86" w:rsidRPr="00111D85" w:rsidRDefault="41CB6C86" w:rsidP="41CB6C86">
            <w:pPr>
              <w:spacing w:line="276" w:lineRule="auto"/>
              <w:jc w:val="center"/>
              <w:rPr>
                <w:rFonts w:asciiTheme="majorBidi" w:hAnsiTheme="majorBidi" w:cstheme="majorBidi"/>
                <w:sz w:val="24"/>
                <w:szCs w:val="24"/>
              </w:rPr>
            </w:pPr>
            <w:r w:rsidRPr="00111D85">
              <w:rPr>
                <w:rFonts w:asciiTheme="majorBidi" w:hAnsiTheme="majorBidi" w:cstheme="majorBidi"/>
                <w:sz w:val="24"/>
                <w:szCs w:val="24"/>
              </w:rPr>
              <w:t>39</w:t>
            </w:r>
          </w:p>
        </w:tc>
        <w:tc>
          <w:tcPr>
            <w:tcW w:w="1560" w:type="dxa"/>
            <w:vAlign w:val="center"/>
          </w:tcPr>
          <w:p w14:paraId="4E1BE88D" w14:textId="75853BB7" w:rsidR="41CB6C86" w:rsidRPr="00111D85" w:rsidRDefault="41CB6C86" w:rsidP="41CB6C86">
            <w:pPr>
              <w:spacing w:line="276" w:lineRule="auto"/>
              <w:jc w:val="center"/>
              <w:rPr>
                <w:rFonts w:asciiTheme="majorBidi" w:hAnsiTheme="majorBidi" w:cstheme="majorBidi"/>
                <w:sz w:val="24"/>
                <w:szCs w:val="24"/>
              </w:rPr>
            </w:pPr>
            <w:r w:rsidRPr="00111D85">
              <w:rPr>
                <w:rFonts w:asciiTheme="majorBidi" w:hAnsiTheme="majorBidi" w:cstheme="majorBidi"/>
                <w:sz w:val="24"/>
                <w:szCs w:val="24"/>
              </w:rPr>
              <w:t>58</w:t>
            </w:r>
          </w:p>
        </w:tc>
        <w:tc>
          <w:tcPr>
            <w:tcW w:w="1560" w:type="dxa"/>
            <w:vAlign w:val="center"/>
          </w:tcPr>
          <w:p w14:paraId="7A5FA833" w14:textId="3EA2FD08" w:rsidR="41CB6C86" w:rsidRPr="00111D85" w:rsidRDefault="41CB6C86" w:rsidP="41CB6C86">
            <w:pPr>
              <w:spacing w:line="276" w:lineRule="auto"/>
              <w:jc w:val="center"/>
              <w:rPr>
                <w:sz w:val="24"/>
                <w:szCs w:val="24"/>
              </w:rPr>
            </w:pPr>
            <w:r w:rsidRPr="00111D85">
              <w:rPr>
                <w:rFonts w:asciiTheme="majorBidi" w:hAnsiTheme="majorBidi" w:cstheme="majorBidi"/>
                <w:sz w:val="24"/>
                <w:szCs w:val="24"/>
              </w:rPr>
              <w:t>19</w:t>
            </w:r>
          </w:p>
        </w:tc>
        <w:tc>
          <w:tcPr>
            <w:tcW w:w="1560" w:type="dxa"/>
            <w:vAlign w:val="center"/>
          </w:tcPr>
          <w:p w14:paraId="6D6B9F7A" w14:textId="0BF53914" w:rsidR="41CB6C86" w:rsidRPr="00111D85" w:rsidRDefault="41CB6C86" w:rsidP="41CB6C86">
            <w:pPr>
              <w:spacing w:line="276" w:lineRule="auto"/>
              <w:jc w:val="center"/>
              <w:rPr>
                <w:sz w:val="24"/>
                <w:szCs w:val="24"/>
              </w:rPr>
            </w:pPr>
            <w:r w:rsidRPr="00111D85">
              <w:rPr>
                <w:rFonts w:asciiTheme="majorBidi" w:hAnsiTheme="majorBidi" w:cstheme="majorBidi"/>
                <w:sz w:val="24"/>
                <w:szCs w:val="24"/>
              </w:rPr>
              <w:t>19</w:t>
            </w:r>
          </w:p>
        </w:tc>
        <w:tc>
          <w:tcPr>
            <w:tcW w:w="1560" w:type="dxa"/>
            <w:vAlign w:val="center"/>
          </w:tcPr>
          <w:p w14:paraId="66224D67" w14:textId="512CC2B6" w:rsidR="41CB6C86" w:rsidRPr="00111D85" w:rsidRDefault="41CB6C86" w:rsidP="41CB6C86">
            <w:pPr>
              <w:spacing w:line="276" w:lineRule="auto"/>
              <w:jc w:val="center"/>
              <w:rPr>
                <w:rFonts w:asciiTheme="majorBidi" w:hAnsiTheme="majorBidi" w:cstheme="majorBidi"/>
                <w:sz w:val="24"/>
                <w:szCs w:val="24"/>
              </w:rPr>
            </w:pPr>
            <w:r w:rsidRPr="00111D85">
              <w:rPr>
                <w:rFonts w:asciiTheme="majorBidi" w:hAnsiTheme="majorBidi" w:cstheme="majorBidi"/>
                <w:sz w:val="24"/>
                <w:szCs w:val="24"/>
              </w:rPr>
              <w:t>8</w:t>
            </w:r>
          </w:p>
        </w:tc>
      </w:tr>
      <w:tr w:rsidR="41CB6C86" w:rsidRPr="00111D85" w14:paraId="32F2D4D3" w14:textId="77777777" w:rsidTr="00111D85">
        <w:trPr>
          <w:trHeight w:val="300"/>
        </w:trPr>
        <w:tc>
          <w:tcPr>
            <w:tcW w:w="1665" w:type="dxa"/>
            <w:shd w:val="clear" w:color="auto" w:fill="auto"/>
          </w:tcPr>
          <w:p w14:paraId="6D96D112" w14:textId="14E28259" w:rsidR="41CB6C86" w:rsidRPr="00111D85" w:rsidRDefault="41CB6C86" w:rsidP="41CB6C86">
            <w:pPr>
              <w:spacing w:line="276" w:lineRule="auto"/>
              <w:jc w:val="both"/>
              <w:rPr>
                <w:rFonts w:asciiTheme="majorBidi" w:hAnsiTheme="majorBidi" w:cstheme="majorBidi"/>
                <w:b/>
                <w:bCs/>
              </w:rPr>
            </w:pPr>
            <w:r w:rsidRPr="00111D85">
              <w:rPr>
                <w:rFonts w:asciiTheme="majorBidi" w:hAnsiTheme="majorBidi" w:cstheme="majorBidi"/>
                <w:b/>
                <w:bCs/>
              </w:rPr>
              <w:t>EOQ</w:t>
            </w:r>
          </w:p>
        </w:tc>
        <w:tc>
          <w:tcPr>
            <w:tcW w:w="1455" w:type="dxa"/>
            <w:vAlign w:val="center"/>
          </w:tcPr>
          <w:p w14:paraId="483CCEA3" w14:textId="6361EACA" w:rsidR="41CB6C86" w:rsidRPr="00111D85" w:rsidRDefault="41CB6C86" w:rsidP="41CB6C86">
            <w:pPr>
              <w:spacing w:line="276" w:lineRule="auto"/>
              <w:jc w:val="center"/>
              <w:rPr>
                <w:rFonts w:asciiTheme="majorBidi" w:hAnsiTheme="majorBidi" w:cstheme="majorBidi"/>
                <w:sz w:val="24"/>
                <w:szCs w:val="24"/>
              </w:rPr>
            </w:pPr>
            <w:r w:rsidRPr="00111D85">
              <w:rPr>
                <w:rFonts w:asciiTheme="majorBidi" w:hAnsiTheme="majorBidi" w:cstheme="majorBidi"/>
                <w:sz w:val="24"/>
                <w:szCs w:val="24"/>
              </w:rPr>
              <w:t>463</w:t>
            </w:r>
          </w:p>
        </w:tc>
        <w:tc>
          <w:tcPr>
            <w:tcW w:w="1560" w:type="dxa"/>
            <w:vAlign w:val="center"/>
          </w:tcPr>
          <w:p w14:paraId="611E4632" w14:textId="32E6D7BA" w:rsidR="41CB6C86" w:rsidRPr="00111D85" w:rsidRDefault="41CB6C86" w:rsidP="41CB6C86">
            <w:pPr>
              <w:spacing w:line="276" w:lineRule="auto"/>
              <w:jc w:val="center"/>
              <w:rPr>
                <w:rFonts w:asciiTheme="majorBidi" w:hAnsiTheme="majorBidi" w:cstheme="majorBidi"/>
                <w:sz w:val="24"/>
                <w:szCs w:val="24"/>
              </w:rPr>
            </w:pPr>
            <w:r w:rsidRPr="00111D85">
              <w:rPr>
                <w:rFonts w:asciiTheme="majorBidi" w:hAnsiTheme="majorBidi" w:cstheme="majorBidi"/>
                <w:sz w:val="24"/>
                <w:szCs w:val="24"/>
              </w:rPr>
              <w:t>562</w:t>
            </w:r>
          </w:p>
        </w:tc>
        <w:tc>
          <w:tcPr>
            <w:tcW w:w="1560" w:type="dxa"/>
            <w:vAlign w:val="center"/>
          </w:tcPr>
          <w:p w14:paraId="3F2D52E7" w14:textId="7BB07CC4" w:rsidR="41CB6C86" w:rsidRPr="00111D85" w:rsidRDefault="41CB6C86" w:rsidP="41CB6C86">
            <w:pPr>
              <w:spacing w:line="276" w:lineRule="auto"/>
              <w:jc w:val="center"/>
              <w:rPr>
                <w:rFonts w:asciiTheme="majorBidi" w:hAnsiTheme="majorBidi" w:cstheme="majorBidi"/>
                <w:sz w:val="24"/>
                <w:szCs w:val="24"/>
              </w:rPr>
            </w:pPr>
            <w:r w:rsidRPr="00111D85">
              <w:rPr>
                <w:rFonts w:asciiTheme="majorBidi" w:hAnsiTheme="majorBidi" w:cstheme="majorBidi"/>
                <w:sz w:val="24"/>
                <w:szCs w:val="24"/>
              </w:rPr>
              <w:t>318</w:t>
            </w:r>
          </w:p>
        </w:tc>
        <w:tc>
          <w:tcPr>
            <w:tcW w:w="1560" w:type="dxa"/>
            <w:vAlign w:val="center"/>
          </w:tcPr>
          <w:p w14:paraId="6D4B4F18" w14:textId="47938FB3" w:rsidR="41CB6C86" w:rsidRPr="00111D85" w:rsidRDefault="41CB6C86" w:rsidP="41CB6C86">
            <w:pPr>
              <w:spacing w:line="276" w:lineRule="auto"/>
              <w:jc w:val="center"/>
              <w:rPr>
                <w:rFonts w:asciiTheme="majorBidi" w:hAnsiTheme="majorBidi" w:cstheme="majorBidi"/>
                <w:sz w:val="24"/>
                <w:szCs w:val="24"/>
              </w:rPr>
            </w:pPr>
            <w:r w:rsidRPr="00111D85">
              <w:rPr>
                <w:rFonts w:asciiTheme="majorBidi" w:hAnsiTheme="majorBidi" w:cstheme="majorBidi"/>
                <w:sz w:val="24"/>
                <w:szCs w:val="24"/>
              </w:rPr>
              <w:t>318</w:t>
            </w:r>
          </w:p>
        </w:tc>
        <w:tc>
          <w:tcPr>
            <w:tcW w:w="1560" w:type="dxa"/>
            <w:vAlign w:val="center"/>
          </w:tcPr>
          <w:p w14:paraId="462A437F" w14:textId="5C742DEA" w:rsidR="41CB6C86" w:rsidRPr="00111D85" w:rsidRDefault="41CB6C86" w:rsidP="41CB6C86">
            <w:pPr>
              <w:spacing w:line="276" w:lineRule="auto"/>
              <w:jc w:val="center"/>
              <w:rPr>
                <w:rFonts w:asciiTheme="majorBidi" w:hAnsiTheme="majorBidi" w:cstheme="majorBidi"/>
                <w:sz w:val="24"/>
                <w:szCs w:val="24"/>
              </w:rPr>
            </w:pPr>
            <w:r w:rsidRPr="00111D85">
              <w:rPr>
                <w:rFonts w:asciiTheme="majorBidi" w:hAnsiTheme="majorBidi" w:cstheme="majorBidi"/>
                <w:sz w:val="24"/>
                <w:szCs w:val="24"/>
              </w:rPr>
              <w:t>200 / 35</w:t>
            </w:r>
          </w:p>
        </w:tc>
      </w:tr>
      <w:tr w:rsidR="41CB6C86" w:rsidRPr="00111D85" w14:paraId="7B386311" w14:textId="77777777" w:rsidTr="00111D85">
        <w:trPr>
          <w:trHeight w:val="300"/>
        </w:trPr>
        <w:tc>
          <w:tcPr>
            <w:tcW w:w="1665" w:type="dxa"/>
            <w:shd w:val="clear" w:color="auto" w:fill="auto"/>
          </w:tcPr>
          <w:p w14:paraId="6E69EF66" w14:textId="753839D7" w:rsidR="41CB6C86" w:rsidRPr="00111D85" w:rsidRDefault="41CB6C86" w:rsidP="41CB6C86">
            <w:pPr>
              <w:spacing w:line="276" w:lineRule="auto"/>
              <w:jc w:val="both"/>
              <w:rPr>
                <w:rFonts w:asciiTheme="majorBidi" w:hAnsiTheme="majorBidi" w:cstheme="majorBidi"/>
                <w:b/>
                <w:bCs/>
              </w:rPr>
            </w:pPr>
            <w:r w:rsidRPr="00111D85">
              <w:rPr>
                <w:rFonts w:asciiTheme="majorBidi" w:hAnsiTheme="majorBidi" w:cstheme="majorBidi"/>
                <w:b/>
                <w:bCs/>
              </w:rPr>
              <w:t>ROP</w:t>
            </w:r>
          </w:p>
        </w:tc>
        <w:tc>
          <w:tcPr>
            <w:tcW w:w="1455" w:type="dxa"/>
            <w:vAlign w:val="center"/>
          </w:tcPr>
          <w:p w14:paraId="59D2CDA1" w14:textId="40FBDAD1" w:rsidR="41CB6C86" w:rsidRPr="00111D85" w:rsidRDefault="41CB6C86" w:rsidP="41CB6C86">
            <w:pPr>
              <w:spacing w:line="276" w:lineRule="auto"/>
              <w:jc w:val="center"/>
              <w:rPr>
                <w:sz w:val="24"/>
                <w:szCs w:val="24"/>
              </w:rPr>
            </w:pPr>
            <w:r w:rsidRPr="00111D85">
              <w:rPr>
                <w:rFonts w:asciiTheme="majorBidi" w:hAnsiTheme="majorBidi" w:cstheme="majorBidi"/>
                <w:sz w:val="24"/>
                <w:szCs w:val="24"/>
              </w:rPr>
              <w:t xml:space="preserve">380 </w:t>
            </w:r>
          </w:p>
        </w:tc>
        <w:tc>
          <w:tcPr>
            <w:tcW w:w="1560" w:type="dxa"/>
            <w:vAlign w:val="center"/>
          </w:tcPr>
          <w:p w14:paraId="07E0414D" w14:textId="1D9CAEC6" w:rsidR="41CB6C86" w:rsidRPr="00111D85" w:rsidRDefault="41CB6C86" w:rsidP="41CB6C86">
            <w:pPr>
              <w:spacing w:line="276" w:lineRule="auto"/>
              <w:jc w:val="center"/>
              <w:rPr>
                <w:rFonts w:asciiTheme="majorBidi" w:hAnsiTheme="majorBidi" w:cstheme="majorBidi"/>
                <w:sz w:val="24"/>
                <w:szCs w:val="24"/>
              </w:rPr>
            </w:pPr>
            <w:r w:rsidRPr="00111D85">
              <w:rPr>
                <w:rFonts w:asciiTheme="majorBidi" w:hAnsiTheme="majorBidi" w:cstheme="majorBidi"/>
                <w:sz w:val="24"/>
                <w:szCs w:val="24"/>
              </w:rPr>
              <w:t>518</w:t>
            </w:r>
          </w:p>
        </w:tc>
        <w:tc>
          <w:tcPr>
            <w:tcW w:w="1560" w:type="dxa"/>
            <w:vAlign w:val="center"/>
          </w:tcPr>
          <w:p w14:paraId="2D580597" w14:textId="5A84A3A6" w:rsidR="41CB6C86" w:rsidRPr="00111D85" w:rsidRDefault="41CB6C86" w:rsidP="41CB6C86">
            <w:pPr>
              <w:spacing w:line="276" w:lineRule="auto"/>
              <w:jc w:val="center"/>
              <w:rPr>
                <w:rFonts w:asciiTheme="majorBidi" w:hAnsiTheme="majorBidi" w:cstheme="majorBidi"/>
                <w:sz w:val="24"/>
                <w:szCs w:val="24"/>
              </w:rPr>
            </w:pPr>
            <w:r w:rsidRPr="00111D85">
              <w:rPr>
                <w:rFonts w:asciiTheme="majorBidi" w:hAnsiTheme="majorBidi" w:cstheme="majorBidi"/>
                <w:sz w:val="24"/>
                <w:szCs w:val="24"/>
              </w:rPr>
              <w:t>234</w:t>
            </w:r>
          </w:p>
        </w:tc>
        <w:tc>
          <w:tcPr>
            <w:tcW w:w="1560" w:type="dxa"/>
            <w:vAlign w:val="center"/>
          </w:tcPr>
          <w:p w14:paraId="2906EC0A" w14:textId="68F23EAA" w:rsidR="41CB6C86" w:rsidRPr="00111D85" w:rsidRDefault="41CB6C86" w:rsidP="41CB6C86">
            <w:pPr>
              <w:spacing w:line="276" w:lineRule="auto"/>
              <w:jc w:val="center"/>
              <w:rPr>
                <w:rFonts w:asciiTheme="majorBidi" w:hAnsiTheme="majorBidi" w:cstheme="majorBidi"/>
                <w:sz w:val="24"/>
                <w:szCs w:val="24"/>
              </w:rPr>
            </w:pPr>
            <w:r w:rsidRPr="00111D85">
              <w:rPr>
                <w:rFonts w:asciiTheme="majorBidi" w:hAnsiTheme="majorBidi" w:cstheme="majorBidi"/>
                <w:sz w:val="24"/>
                <w:szCs w:val="24"/>
              </w:rPr>
              <w:t>234</w:t>
            </w:r>
          </w:p>
        </w:tc>
        <w:tc>
          <w:tcPr>
            <w:tcW w:w="1560" w:type="dxa"/>
            <w:vAlign w:val="center"/>
          </w:tcPr>
          <w:p w14:paraId="5D620714" w14:textId="6A2B5500" w:rsidR="41CB6C86" w:rsidRPr="00111D85" w:rsidRDefault="41CB6C86" w:rsidP="41CB6C86">
            <w:pPr>
              <w:spacing w:line="276" w:lineRule="auto"/>
              <w:jc w:val="center"/>
              <w:rPr>
                <w:rFonts w:asciiTheme="majorBidi" w:hAnsiTheme="majorBidi" w:cstheme="majorBidi"/>
                <w:sz w:val="24"/>
                <w:szCs w:val="24"/>
              </w:rPr>
            </w:pPr>
            <w:r w:rsidRPr="00111D85">
              <w:rPr>
                <w:rFonts w:asciiTheme="majorBidi" w:hAnsiTheme="majorBidi" w:cstheme="majorBidi"/>
                <w:sz w:val="24"/>
                <w:szCs w:val="24"/>
              </w:rPr>
              <w:t>100 / 5</w:t>
            </w:r>
          </w:p>
        </w:tc>
      </w:tr>
      <w:tr w:rsidR="41CB6C86" w:rsidRPr="00111D85" w14:paraId="7F9FC194" w14:textId="77777777" w:rsidTr="00111D85">
        <w:trPr>
          <w:trHeight w:val="300"/>
        </w:trPr>
        <w:tc>
          <w:tcPr>
            <w:tcW w:w="1665" w:type="dxa"/>
            <w:shd w:val="clear" w:color="auto" w:fill="auto"/>
          </w:tcPr>
          <w:p w14:paraId="62FF46A7" w14:textId="1CD50AC6" w:rsidR="41CB6C86" w:rsidRPr="00111D85" w:rsidRDefault="41CB6C86" w:rsidP="41CB6C86">
            <w:pPr>
              <w:spacing w:line="276" w:lineRule="auto"/>
              <w:jc w:val="both"/>
              <w:rPr>
                <w:rFonts w:asciiTheme="majorBidi" w:hAnsiTheme="majorBidi" w:cstheme="majorBidi"/>
                <w:b/>
                <w:bCs/>
              </w:rPr>
            </w:pPr>
            <w:r w:rsidRPr="00111D85">
              <w:rPr>
                <w:rFonts w:asciiTheme="majorBidi" w:hAnsiTheme="majorBidi" w:cstheme="majorBidi"/>
                <w:b/>
                <w:bCs/>
              </w:rPr>
              <w:t>Trans. Mode</w:t>
            </w:r>
          </w:p>
        </w:tc>
        <w:tc>
          <w:tcPr>
            <w:tcW w:w="1455" w:type="dxa"/>
            <w:vAlign w:val="center"/>
          </w:tcPr>
          <w:p w14:paraId="7FC2294E" w14:textId="220F6A41" w:rsidR="41CB6C86" w:rsidRPr="00111D85" w:rsidRDefault="41CB6C86" w:rsidP="41CB6C86">
            <w:pPr>
              <w:spacing w:line="276" w:lineRule="auto"/>
              <w:jc w:val="center"/>
              <w:rPr>
                <w:rFonts w:asciiTheme="majorBidi" w:hAnsiTheme="majorBidi" w:cstheme="majorBidi"/>
                <w:sz w:val="24"/>
                <w:szCs w:val="24"/>
              </w:rPr>
            </w:pPr>
            <w:r w:rsidRPr="00111D85">
              <w:rPr>
                <w:rFonts w:asciiTheme="majorBidi" w:hAnsiTheme="majorBidi" w:cstheme="majorBidi"/>
                <w:sz w:val="24"/>
                <w:szCs w:val="24"/>
              </w:rPr>
              <w:t>Truck</w:t>
            </w:r>
          </w:p>
        </w:tc>
        <w:tc>
          <w:tcPr>
            <w:tcW w:w="1560" w:type="dxa"/>
            <w:vAlign w:val="center"/>
          </w:tcPr>
          <w:p w14:paraId="28324056" w14:textId="46DE09F5" w:rsidR="41CB6C86" w:rsidRPr="00111D85" w:rsidRDefault="41CB6C86" w:rsidP="41CB6C86">
            <w:pPr>
              <w:spacing w:line="276" w:lineRule="auto"/>
              <w:jc w:val="center"/>
              <w:rPr>
                <w:rFonts w:asciiTheme="majorBidi" w:hAnsiTheme="majorBidi" w:cstheme="majorBidi"/>
                <w:sz w:val="24"/>
                <w:szCs w:val="24"/>
              </w:rPr>
            </w:pPr>
            <w:r w:rsidRPr="00111D85">
              <w:rPr>
                <w:rFonts w:asciiTheme="majorBidi" w:hAnsiTheme="majorBidi" w:cstheme="majorBidi"/>
                <w:sz w:val="24"/>
                <w:szCs w:val="24"/>
              </w:rPr>
              <w:t>Truck</w:t>
            </w:r>
          </w:p>
        </w:tc>
        <w:tc>
          <w:tcPr>
            <w:tcW w:w="1560" w:type="dxa"/>
            <w:vAlign w:val="center"/>
          </w:tcPr>
          <w:p w14:paraId="68746E37" w14:textId="0E4525C7" w:rsidR="41CB6C86" w:rsidRPr="00111D85" w:rsidRDefault="41CB6C86" w:rsidP="41CB6C86">
            <w:pPr>
              <w:spacing w:line="276" w:lineRule="auto"/>
              <w:jc w:val="center"/>
              <w:rPr>
                <w:rFonts w:asciiTheme="majorBidi" w:hAnsiTheme="majorBidi" w:cstheme="majorBidi"/>
                <w:sz w:val="24"/>
                <w:szCs w:val="24"/>
              </w:rPr>
            </w:pPr>
            <w:r w:rsidRPr="00111D85">
              <w:rPr>
                <w:rFonts w:asciiTheme="majorBidi" w:hAnsiTheme="majorBidi" w:cstheme="majorBidi"/>
                <w:sz w:val="24"/>
                <w:szCs w:val="24"/>
              </w:rPr>
              <w:t>Truck</w:t>
            </w:r>
          </w:p>
        </w:tc>
        <w:tc>
          <w:tcPr>
            <w:tcW w:w="1560" w:type="dxa"/>
            <w:vAlign w:val="center"/>
          </w:tcPr>
          <w:p w14:paraId="0B019E25" w14:textId="04D6680C" w:rsidR="41CB6C86" w:rsidRPr="00111D85" w:rsidRDefault="41CB6C86" w:rsidP="41CB6C86">
            <w:pPr>
              <w:spacing w:line="276" w:lineRule="auto"/>
              <w:jc w:val="center"/>
              <w:rPr>
                <w:sz w:val="24"/>
                <w:szCs w:val="24"/>
              </w:rPr>
            </w:pPr>
            <w:r w:rsidRPr="00111D85">
              <w:rPr>
                <w:rFonts w:asciiTheme="majorBidi" w:hAnsiTheme="majorBidi" w:cstheme="majorBidi"/>
                <w:sz w:val="24"/>
                <w:szCs w:val="24"/>
              </w:rPr>
              <w:t>Truck</w:t>
            </w:r>
          </w:p>
        </w:tc>
        <w:tc>
          <w:tcPr>
            <w:tcW w:w="1560" w:type="dxa"/>
            <w:vAlign w:val="center"/>
          </w:tcPr>
          <w:p w14:paraId="6CE21C70" w14:textId="13768D6A" w:rsidR="41CB6C86" w:rsidRPr="00111D85" w:rsidRDefault="41CB6C86" w:rsidP="41CB6C86">
            <w:pPr>
              <w:spacing w:line="276" w:lineRule="auto"/>
              <w:jc w:val="center"/>
              <w:rPr>
                <w:rFonts w:asciiTheme="majorBidi" w:hAnsiTheme="majorBidi" w:cstheme="majorBidi"/>
                <w:sz w:val="24"/>
                <w:szCs w:val="24"/>
              </w:rPr>
            </w:pPr>
            <w:r w:rsidRPr="00111D85">
              <w:rPr>
                <w:rFonts w:asciiTheme="majorBidi" w:hAnsiTheme="majorBidi" w:cstheme="majorBidi"/>
                <w:sz w:val="24"/>
                <w:szCs w:val="24"/>
              </w:rPr>
              <w:t>Truck/Mail</w:t>
            </w:r>
          </w:p>
        </w:tc>
      </w:tr>
    </w:tbl>
    <w:p w14:paraId="37C1C9C1" w14:textId="1BAE0497" w:rsidR="41CB6C86" w:rsidRDefault="41CB6C86" w:rsidP="41CB6C86">
      <w:pPr>
        <w:spacing w:line="257" w:lineRule="auto"/>
        <w:rPr>
          <w:rFonts w:ascii="Times New Roman" w:eastAsia="Times New Roman" w:hAnsi="Times New Roman" w:cs="Times New Roman"/>
          <w:b/>
          <w:bCs/>
          <w:sz w:val="24"/>
          <w:szCs w:val="24"/>
        </w:rPr>
      </w:pPr>
    </w:p>
    <w:p w14:paraId="63CB7173" w14:textId="77777777" w:rsidR="004403A3" w:rsidRDefault="004403A3" w:rsidP="41CB6C86">
      <w:pPr>
        <w:spacing w:line="257" w:lineRule="auto"/>
        <w:rPr>
          <w:rFonts w:ascii="Times New Roman" w:eastAsia="Times New Roman" w:hAnsi="Times New Roman" w:cs="Times New Roman"/>
          <w:b/>
          <w:bCs/>
          <w:sz w:val="24"/>
          <w:szCs w:val="24"/>
        </w:rPr>
      </w:pPr>
    </w:p>
    <w:p w14:paraId="4A6CA125" w14:textId="77777777" w:rsidR="004403A3" w:rsidRDefault="004403A3" w:rsidP="41CB6C86">
      <w:pPr>
        <w:spacing w:line="257" w:lineRule="auto"/>
        <w:rPr>
          <w:rFonts w:ascii="Times New Roman" w:eastAsia="Times New Roman" w:hAnsi="Times New Roman" w:cs="Times New Roman"/>
          <w:b/>
          <w:bCs/>
          <w:sz w:val="24"/>
          <w:szCs w:val="24"/>
        </w:rPr>
      </w:pPr>
    </w:p>
    <w:p w14:paraId="6D954E32" w14:textId="77777777" w:rsidR="004403A3" w:rsidRDefault="004403A3" w:rsidP="41CB6C86">
      <w:pPr>
        <w:spacing w:line="257" w:lineRule="auto"/>
        <w:rPr>
          <w:rFonts w:ascii="Times New Roman" w:eastAsia="Times New Roman" w:hAnsi="Times New Roman" w:cs="Times New Roman"/>
          <w:b/>
          <w:bCs/>
          <w:sz w:val="24"/>
          <w:szCs w:val="24"/>
        </w:rPr>
      </w:pPr>
    </w:p>
    <w:tbl>
      <w:tblPr>
        <w:tblStyle w:val="TableGrid"/>
        <w:tblW w:w="0" w:type="auto"/>
        <w:tblLook w:val="06A0" w:firstRow="1" w:lastRow="0" w:firstColumn="1" w:lastColumn="0" w:noHBand="1" w:noVBand="1"/>
      </w:tblPr>
      <w:tblGrid>
        <w:gridCol w:w="2100"/>
        <w:gridCol w:w="2265"/>
        <w:gridCol w:w="1335"/>
        <w:gridCol w:w="1455"/>
        <w:gridCol w:w="2025"/>
      </w:tblGrid>
      <w:tr w:rsidR="41CB6C86" w14:paraId="0CF9EAB0" w14:textId="77777777" w:rsidTr="00111D85">
        <w:trPr>
          <w:trHeight w:val="300"/>
        </w:trPr>
        <w:tc>
          <w:tcPr>
            <w:tcW w:w="9180" w:type="dxa"/>
            <w:gridSpan w:val="5"/>
            <w:tcBorders>
              <w:top w:val="nil"/>
              <w:left w:val="nil"/>
              <w:bottom w:val="single" w:sz="4" w:space="0" w:color="auto"/>
              <w:right w:val="nil"/>
            </w:tcBorders>
          </w:tcPr>
          <w:p w14:paraId="3AAAAE6E" w14:textId="47468EB7" w:rsidR="41CB6C86" w:rsidRDefault="41CB6C86" w:rsidP="41CB6C86">
            <w:pPr>
              <w:rPr>
                <w:rFonts w:ascii="Times New Roman" w:eastAsia="Times New Roman" w:hAnsi="Times New Roman" w:cs="Times New Roman"/>
                <w:sz w:val="24"/>
                <w:szCs w:val="24"/>
              </w:rPr>
            </w:pPr>
            <w:r w:rsidRPr="41CB6C86">
              <w:rPr>
                <w:rFonts w:ascii="Times New Roman" w:eastAsia="Times New Roman" w:hAnsi="Times New Roman" w:cs="Times New Roman"/>
                <w:b/>
                <w:bCs/>
                <w:sz w:val="24"/>
                <w:szCs w:val="24"/>
              </w:rPr>
              <w:lastRenderedPageBreak/>
              <w:t>Table 2.</w:t>
            </w:r>
            <w:r w:rsidRPr="41CB6C86">
              <w:rPr>
                <w:rFonts w:ascii="Times New Roman" w:eastAsia="Times New Roman" w:hAnsi="Times New Roman" w:cs="Times New Roman"/>
                <w:sz w:val="24"/>
                <w:szCs w:val="24"/>
              </w:rPr>
              <w:t xml:space="preserve"> Cost and Profit calculations for three different scenarios</w:t>
            </w:r>
          </w:p>
        </w:tc>
      </w:tr>
      <w:tr w:rsidR="41CB6C86" w14:paraId="547AF6EE" w14:textId="77777777" w:rsidTr="00111D85">
        <w:trPr>
          <w:trHeight w:val="300"/>
        </w:trPr>
        <w:tc>
          <w:tcPr>
            <w:tcW w:w="2100" w:type="dxa"/>
            <w:tcBorders>
              <w:top w:val="single" w:sz="4" w:space="0" w:color="auto"/>
            </w:tcBorders>
            <w:vAlign w:val="center"/>
          </w:tcPr>
          <w:p w14:paraId="72F16BA5" w14:textId="159A865E" w:rsidR="41CB6C86" w:rsidRPr="007843E2" w:rsidRDefault="41CB6C86" w:rsidP="41CB6C86">
            <w:pPr>
              <w:jc w:val="center"/>
              <w:rPr>
                <w:rFonts w:ascii="Times New Roman" w:eastAsia="Times New Roman" w:hAnsi="Times New Roman" w:cs="Times New Roman"/>
                <w:b/>
                <w:bCs/>
                <w:sz w:val="24"/>
                <w:szCs w:val="24"/>
              </w:rPr>
            </w:pPr>
            <w:r w:rsidRPr="007843E2">
              <w:rPr>
                <w:rFonts w:ascii="Times New Roman" w:eastAsia="Times New Roman" w:hAnsi="Times New Roman" w:cs="Times New Roman"/>
                <w:b/>
                <w:bCs/>
                <w:sz w:val="24"/>
                <w:szCs w:val="24"/>
              </w:rPr>
              <w:t>Origin and Destination</w:t>
            </w:r>
          </w:p>
        </w:tc>
        <w:tc>
          <w:tcPr>
            <w:tcW w:w="2265" w:type="dxa"/>
            <w:tcBorders>
              <w:top w:val="single" w:sz="4" w:space="0" w:color="auto"/>
            </w:tcBorders>
            <w:vAlign w:val="center"/>
          </w:tcPr>
          <w:p w14:paraId="61E7E47E" w14:textId="40067402" w:rsidR="41CB6C86" w:rsidRPr="007843E2" w:rsidRDefault="41CB6C86" w:rsidP="41CB6C86">
            <w:pPr>
              <w:jc w:val="center"/>
              <w:rPr>
                <w:rFonts w:ascii="Times New Roman" w:eastAsia="Times New Roman" w:hAnsi="Times New Roman" w:cs="Times New Roman"/>
                <w:b/>
                <w:bCs/>
                <w:sz w:val="24"/>
                <w:szCs w:val="24"/>
              </w:rPr>
            </w:pPr>
            <w:r w:rsidRPr="007843E2">
              <w:rPr>
                <w:rFonts w:ascii="Times New Roman" w:eastAsia="Times New Roman" w:hAnsi="Times New Roman" w:cs="Times New Roman"/>
                <w:b/>
                <w:bCs/>
                <w:sz w:val="24"/>
                <w:szCs w:val="24"/>
              </w:rPr>
              <w:t>Transportation cost per drum (by truck)</w:t>
            </w:r>
          </w:p>
        </w:tc>
        <w:tc>
          <w:tcPr>
            <w:tcW w:w="1335" w:type="dxa"/>
            <w:tcBorders>
              <w:top w:val="single" w:sz="4" w:space="0" w:color="auto"/>
            </w:tcBorders>
            <w:vAlign w:val="center"/>
          </w:tcPr>
          <w:p w14:paraId="6A097BD4" w14:textId="55ED6C06" w:rsidR="41CB6C86" w:rsidRPr="007843E2" w:rsidRDefault="41CB6C86" w:rsidP="41CB6C86">
            <w:pPr>
              <w:jc w:val="center"/>
              <w:rPr>
                <w:rFonts w:ascii="Times New Roman" w:eastAsia="Times New Roman" w:hAnsi="Times New Roman" w:cs="Times New Roman"/>
                <w:b/>
                <w:bCs/>
                <w:sz w:val="24"/>
                <w:szCs w:val="24"/>
              </w:rPr>
            </w:pPr>
            <w:r w:rsidRPr="007843E2">
              <w:rPr>
                <w:rFonts w:ascii="Times New Roman" w:eastAsia="Times New Roman" w:hAnsi="Times New Roman" w:cs="Times New Roman"/>
                <w:b/>
                <w:bCs/>
                <w:sz w:val="24"/>
                <w:szCs w:val="24"/>
              </w:rPr>
              <w:t>holding cost per year</w:t>
            </w:r>
          </w:p>
        </w:tc>
        <w:tc>
          <w:tcPr>
            <w:tcW w:w="1455" w:type="dxa"/>
            <w:tcBorders>
              <w:top w:val="single" w:sz="4" w:space="0" w:color="auto"/>
            </w:tcBorders>
            <w:vAlign w:val="center"/>
          </w:tcPr>
          <w:p w14:paraId="4233CC4A" w14:textId="3CD2ED78" w:rsidR="41CB6C86" w:rsidRPr="007843E2" w:rsidRDefault="41CB6C86" w:rsidP="41CB6C86">
            <w:pPr>
              <w:jc w:val="center"/>
              <w:rPr>
                <w:rFonts w:ascii="Times New Roman" w:eastAsia="Times New Roman" w:hAnsi="Times New Roman" w:cs="Times New Roman"/>
                <w:b/>
                <w:bCs/>
                <w:sz w:val="24"/>
                <w:szCs w:val="24"/>
              </w:rPr>
            </w:pPr>
            <w:r w:rsidRPr="007843E2">
              <w:rPr>
                <w:rFonts w:ascii="Times New Roman" w:eastAsia="Times New Roman" w:hAnsi="Times New Roman" w:cs="Times New Roman"/>
                <w:b/>
                <w:bCs/>
                <w:sz w:val="24"/>
                <w:szCs w:val="24"/>
              </w:rPr>
              <w:t>holding cost per week</w:t>
            </w:r>
          </w:p>
        </w:tc>
        <w:tc>
          <w:tcPr>
            <w:tcW w:w="2025" w:type="dxa"/>
            <w:tcBorders>
              <w:top w:val="single" w:sz="4" w:space="0" w:color="auto"/>
            </w:tcBorders>
            <w:vAlign w:val="center"/>
          </w:tcPr>
          <w:p w14:paraId="5313A550" w14:textId="609B815D" w:rsidR="41CB6C86" w:rsidRPr="007843E2" w:rsidRDefault="41CB6C86" w:rsidP="41CB6C86">
            <w:pPr>
              <w:jc w:val="center"/>
              <w:rPr>
                <w:rFonts w:ascii="Times New Roman" w:eastAsia="Times New Roman" w:hAnsi="Times New Roman" w:cs="Times New Roman"/>
                <w:b/>
                <w:bCs/>
                <w:sz w:val="24"/>
                <w:szCs w:val="24"/>
              </w:rPr>
            </w:pPr>
            <w:r w:rsidRPr="007843E2">
              <w:rPr>
                <w:rFonts w:ascii="Times New Roman" w:eastAsia="Times New Roman" w:hAnsi="Times New Roman" w:cs="Times New Roman"/>
                <w:b/>
                <w:bCs/>
                <w:sz w:val="24"/>
                <w:szCs w:val="24"/>
              </w:rPr>
              <w:t>Profit for one drum</w:t>
            </w:r>
          </w:p>
        </w:tc>
      </w:tr>
      <w:tr w:rsidR="41CB6C86" w14:paraId="438F12D1" w14:textId="77777777" w:rsidTr="41CB6C86">
        <w:trPr>
          <w:trHeight w:val="300"/>
        </w:trPr>
        <w:tc>
          <w:tcPr>
            <w:tcW w:w="2100" w:type="dxa"/>
          </w:tcPr>
          <w:p w14:paraId="45FF32DA" w14:textId="1C2322C2" w:rsidR="41CB6C86" w:rsidRPr="007843E2" w:rsidRDefault="41CB6C86" w:rsidP="41CB6C86">
            <w:pPr>
              <w:jc w:val="center"/>
            </w:pPr>
            <w:r w:rsidRPr="007843E2">
              <w:rPr>
                <w:rFonts w:ascii="Times New Roman" w:eastAsia="Times New Roman" w:hAnsi="Times New Roman" w:cs="Times New Roman"/>
                <w:sz w:val="24"/>
                <w:szCs w:val="24"/>
              </w:rPr>
              <w:t>Same region</w:t>
            </w:r>
          </w:p>
        </w:tc>
        <w:tc>
          <w:tcPr>
            <w:tcW w:w="2265" w:type="dxa"/>
            <w:vAlign w:val="center"/>
          </w:tcPr>
          <w:p w14:paraId="277A1BFB" w14:textId="1FB0E0CA" w:rsidR="41CB6C86" w:rsidRPr="007843E2" w:rsidRDefault="41CB6C86" w:rsidP="41CB6C86">
            <w:pPr>
              <w:jc w:val="center"/>
            </w:pPr>
            <w:r w:rsidRPr="007843E2">
              <w:rPr>
                <w:rFonts w:ascii="Times New Roman" w:eastAsia="Times New Roman" w:hAnsi="Times New Roman" w:cs="Times New Roman"/>
                <w:sz w:val="24"/>
                <w:szCs w:val="24"/>
              </w:rPr>
              <w:t xml:space="preserve">$75 </w:t>
            </w:r>
          </w:p>
        </w:tc>
        <w:tc>
          <w:tcPr>
            <w:tcW w:w="1335" w:type="dxa"/>
            <w:vAlign w:val="center"/>
          </w:tcPr>
          <w:p w14:paraId="69FA4ED3" w14:textId="032529AB" w:rsidR="41CB6C86" w:rsidRPr="007843E2" w:rsidRDefault="41CB6C86" w:rsidP="41CB6C86">
            <w:pPr>
              <w:jc w:val="center"/>
            </w:pPr>
            <w:r w:rsidRPr="007843E2">
              <w:rPr>
                <w:rFonts w:ascii="Times New Roman" w:eastAsia="Times New Roman" w:hAnsi="Times New Roman" w:cs="Times New Roman"/>
                <w:sz w:val="24"/>
                <w:szCs w:val="24"/>
              </w:rPr>
              <w:t xml:space="preserve">$207.50 </w:t>
            </w:r>
          </w:p>
        </w:tc>
        <w:tc>
          <w:tcPr>
            <w:tcW w:w="1455" w:type="dxa"/>
            <w:vAlign w:val="center"/>
          </w:tcPr>
          <w:p w14:paraId="753EA2FF" w14:textId="515A95FD" w:rsidR="41CB6C86" w:rsidRPr="007843E2" w:rsidRDefault="41CB6C86" w:rsidP="41CB6C86">
            <w:pPr>
              <w:jc w:val="center"/>
            </w:pPr>
            <w:r w:rsidRPr="007843E2">
              <w:rPr>
                <w:rFonts w:ascii="Times New Roman" w:eastAsia="Times New Roman" w:hAnsi="Times New Roman" w:cs="Times New Roman"/>
                <w:sz w:val="24"/>
                <w:szCs w:val="24"/>
              </w:rPr>
              <w:t xml:space="preserve">$3.98 </w:t>
            </w:r>
          </w:p>
        </w:tc>
        <w:tc>
          <w:tcPr>
            <w:tcW w:w="2025" w:type="dxa"/>
            <w:vAlign w:val="center"/>
          </w:tcPr>
          <w:p w14:paraId="358FA056" w14:textId="3ED37517" w:rsidR="41CB6C86" w:rsidRPr="007843E2" w:rsidRDefault="41CB6C86" w:rsidP="41CB6C86">
            <w:pPr>
              <w:jc w:val="center"/>
            </w:pPr>
            <w:r w:rsidRPr="007843E2">
              <w:rPr>
                <w:rFonts w:ascii="Times New Roman" w:eastAsia="Times New Roman" w:hAnsi="Times New Roman" w:cs="Times New Roman"/>
                <w:sz w:val="24"/>
                <w:szCs w:val="24"/>
              </w:rPr>
              <w:t xml:space="preserve">$197.14 </w:t>
            </w:r>
          </w:p>
        </w:tc>
      </w:tr>
      <w:tr w:rsidR="41CB6C86" w14:paraId="587B2473" w14:textId="77777777" w:rsidTr="41CB6C86">
        <w:trPr>
          <w:trHeight w:val="300"/>
        </w:trPr>
        <w:tc>
          <w:tcPr>
            <w:tcW w:w="2100" w:type="dxa"/>
          </w:tcPr>
          <w:p w14:paraId="7D6A8CDA" w14:textId="703AB74D" w:rsidR="41CB6C86" w:rsidRPr="007843E2" w:rsidRDefault="41CB6C86" w:rsidP="41CB6C86">
            <w:pPr>
              <w:jc w:val="center"/>
            </w:pPr>
            <w:r w:rsidRPr="007843E2">
              <w:rPr>
                <w:rFonts w:ascii="Times New Roman" w:eastAsia="Times New Roman" w:hAnsi="Times New Roman" w:cs="Times New Roman"/>
                <w:sz w:val="24"/>
                <w:szCs w:val="24"/>
              </w:rPr>
              <w:t>Different regions on continent</w:t>
            </w:r>
          </w:p>
        </w:tc>
        <w:tc>
          <w:tcPr>
            <w:tcW w:w="2265" w:type="dxa"/>
            <w:vAlign w:val="center"/>
          </w:tcPr>
          <w:p w14:paraId="2F8AD111" w14:textId="0D325244" w:rsidR="41CB6C86" w:rsidRPr="007843E2" w:rsidRDefault="41CB6C86" w:rsidP="41CB6C86">
            <w:pPr>
              <w:jc w:val="center"/>
            </w:pPr>
            <w:r w:rsidRPr="007843E2">
              <w:rPr>
                <w:rFonts w:ascii="Times New Roman" w:eastAsia="Times New Roman" w:hAnsi="Times New Roman" w:cs="Times New Roman"/>
                <w:sz w:val="24"/>
                <w:szCs w:val="24"/>
              </w:rPr>
              <w:t xml:space="preserve">$100 </w:t>
            </w:r>
          </w:p>
        </w:tc>
        <w:tc>
          <w:tcPr>
            <w:tcW w:w="1335" w:type="dxa"/>
            <w:vAlign w:val="center"/>
          </w:tcPr>
          <w:p w14:paraId="414DB321" w14:textId="698C21DE" w:rsidR="41CB6C86" w:rsidRPr="007843E2" w:rsidRDefault="41CB6C86" w:rsidP="41CB6C86">
            <w:pPr>
              <w:jc w:val="center"/>
            </w:pPr>
            <w:r w:rsidRPr="007843E2">
              <w:rPr>
                <w:rFonts w:ascii="Times New Roman" w:eastAsia="Times New Roman" w:hAnsi="Times New Roman" w:cs="Times New Roman"/>
                <w:sz w:val="24"/>
                <w:szCs w:val="24"/>
              </w:rPr>
              <w:t xml:space="preserve">$210.00 </w:t>
            </w:r>
          </w:p>
        </w:tc>
        <w:tc>
          <w:tcPr>
            <w:tcW w:w="1455" w:type="dxa"/>
            <w:vAlign w:val="center"/>
          </w:tcPr>
          <w:p w14:paraId="7AAC0752" w14:textId="294C8905" w:rsidR="41CB6C86" w:rsidRPr="007843E2" w:rsidRDefault="41CB6C86" w:rsidP="41CB6C86">
            <w:pPr>
              <w:jc w:val="center"/>
            </w:pPr>
            <w:r w:rsidRPr="007843E2">
              <w:rPr>
                <w:rFonts w:ascii="Times New Roman" w:eastAsia="Times New Roman" w:hAnsi="Times New Roman" w:cs="Times New Roman"/>
                <w:sz w:val="24"/>
                <w:szCs w:val="24"/>
              </w:rPr>
              <w:t xml:space="preserve">$4.03 </w:t>
            </w:r>
          </w:p>
        </w:tc>
        <w:tc>
          <w:tcPr>
            <w:tcW w:w="2025" w:type="dxa"/>
            <w:vAlign w:val="center"/>
          </w:tcPr>
          <w:p w14:paraId="7CACC706" w14:textId="5D3615CC" w:rsidR="41CB6C86" w:rsidRPr="007843E2" w:rsidRDefault="41CB6C86" w:rsidP="41CB6C86">
            <w:pPr>
              <w:jc w:val="center"/>
            </w:pPr>
            <w:r w:rsidRPr="007843E2">
              <w:rPr>
                <w:rFonts w:ascii="Times New Roman" w:eastAsia="Times New Roman" w:hAnsi="Times New Roman" w:cs="Times New Roman"/>
                <w:sz w:val="24"/>
                <w:szCs w:val="24"/>
              </w:rPr>
              <w:t xml:space="preserve">$121.81 </w:t>
            </w:r>
          </w:p>
        </w:tc>
      </w:tr>
      <w:tr w:rsidR="41CB6C86" w14:paraId="3BA91DDF" w14:textId="77777777" w:rsidTr="41CB6C86">
        <w:trPr>
          <w:trHeight w:val="300"/>
        </w:trPr>
        <w:tc>
          <w:tcPr>
            <w:tcW w:w="2100" w:type="dxa"/>
          </w:tcPr>
          <w:p w14:paraId="56A8763B" w14:textId="63553528" w:rsidR="41CB6C86" w:rsidRPr="007843E2" w:rsidRDefault="41CB6C86" w:rsidP="41CB6C86">
            <w:pPr>
              <w:jc w:val="center"/>
            </w:pPr>
            <w:r w:rsidRPr="007843E2">
              <w:rPr>
                <w:rFonts w:ascii="Times New Roman" w:eastAsia="Times New Roman" w:hAnsi="Times New Roman" w:cs="Times New Roman"/>
                <w:sz w:val="24"/>
                <w:szCs w:val="24"/>
              </w:rPr>
              <w:t xml:space="preserve">Between continent and </w:t>
            </w:r>
            <w:proofErr w:type="spellStart"/>
            <w:r w:rsidRPr="007843E2">
              <w:rPr>
                <w:rFonts w:ascii="Times New Roman" w:eastAsia="Times New Roman" w:hAnsi="Times New Roman" w:cs="Times New Roman"/>
                <w:sz w:val="24"/>
                <w:szCs w:val="24"/>
              </w:rPr>
              <w:t>Fardo</w:t>
            </w:r>
            <w:proofErr w:type="spellEnd"/>
          </w:p>
        </w:tc>
        <w:tc>
          <w:tcPr>
            <w:tcW w:w="2265" w:type="dxa"/>
            <w:vAlign w:val="center"/>
          </w:tcPr>
          <w:p w14:paraId="1CFE0974" w14:textId="54582BF5" w:rsidR="41CB6C86" w:rsidRPr="007843E2" w:rsidRDefault="41CB6C86" w:rsidP="41CB6C86">
            <w:pPr>
              <w:jc w:val="center"/>
            </w:pPr>
            <w:r w:rsidRPr="007843E2">
              <w:rPr>
                <w:rFonts w:ascii="Times New Roman" w:eastAsia="Times New Roman" w:hAnsi="Times New Roman" w:cs="Times New Roman"/>
                <w:sz w:val="24"/>
                <w:szCs w:val="24"/>
              </w:rPr>
              <w:t xml:space="preserve">$225 </w:t>
            </w:r>
          </w:p>
        </w:tc>
        <w:tc>
          <w:tcPr>
            <w:tcW w:w="1335" w:type="dxa"/>
            <w:vAlign w:val="center"/>
          </w:tcPr>
          <w:p w14:paraId="1AF2795D" w14:textId="2A9B7D2B" w:rsidR="41CB6C86" w:rsidRPr="007843E2" w:rsidRDefault="41CB6C86" w:rsidP="41CB6C86">
            <w:pPr>
              <w:jc w:val="center"/>
            </w:pPr>
            <w:r w:rsidRPr="007843E2">
              <w:rPr>
                <w:rFonts w:ascii="Times New Roman" w:eastAsia="Times New Roman" w:hAnsi="Times New Roman" w:cs="Times New Roman"/>
                <w:sz w:val="24"/>
                <w:szCs w:val="24"/>
              </w:rPr>
              <w:t xml:space="preserve">$222.50 </w:t>
            </w:r>
          </w:p>
        </w:tc>
        <w:tc>
          <w:tcPr>
            <w:tcW w:w="1455" w:type="dxa"/>
            <w:vAlign w:val="center"/>
          </w:tcPr>
          <w:p w14:paraId="1410347A" w14:textId="1EAE1054" w:rsidR="41CB6C86" w:rsidRPr="007843E2" w:rsidRDefault="41CB6C86" w:rsidP="41CB6C86">
            <w:pPr>
              <w:jc w:val="center"/>
            </w:pPr>
            <w:r w:rsidRPr="007843E2">
              <w:rPr>
                <w:rFonts w:ascii="Times New Roman" w:eastAsia="Times New Roman" w:hAnsi="Times New Roman" w:cs="Times New Roman"/>
                <w:sz w:val="24"/>
                <w:szCs w:val="24"/>
              </w:rPr>
              <w:t xml:space="preserve">$4.27 </w:t>
            </w:r>
          </w:p>
        </w:tc>
        <w:tc>
          <w:tcPr>
            <w:tcW w:w="2025" w:type="dxa"/>
            <w:vAlign w:val="center"/>
          </w:tcPr>
          <w:p w14:paraId="300593F2" w14:textId="30FE128D" w:rsidR="41CB6C86" w:rsidRPr="007843E2" w:rsidRDefault="41CB6C86" w:rsidP="41CB6C86">
            <w:pPr>
              <w:jc w:val="center"/>
            </w:pPr>
            <w:r w:rsidRPr="007843E2">
              <w:rPr>
                <w:rFonts w:ascii="Times New Roman" w:eastAsia="Times New Roman" w:hAnsi="Times New Roman" w:cs="Times New Roman"/>
                <w:sz w:val="24"/>
                <w:szCs w:val="24"/>
              </w:rPr>
              <w:t>-$204.87</w:t>
            </w:r>
          </w:p>
        </w:tc>
      </w:tr>
    </w:tbl>
    <w:p w14:paraId="4F9D030E" w14:textId="5AC1A009" w:rsidR="41CB6C86" w:rsidRDefault="41CB6C86" w:rsidP="41CB6C86">
      <w:pPr>
        <w:spacing w:line="257" w:lineRule="auto"/>
        <w:rPr>
          <w:rFonts w:ascii="Times New Roman" w:eastAsia="Times New Roman" w:hAnsi="Times New Roman" w:cs="Times New Roman"/>
          <w:b/>
          <w:bCs/>
          <w:sz w:val="24"/>
          <w:szCs w:val="24"/>
        </w:rPr>
      </w:pPr>
    </w:p>
    <w:tbl>
      <w:tblPr>
        <w:tblStyle w:val="TableGrid"/>
        <w:tblW w:w="0" w:type="auto"/>
        <w:tblLook w:val="06A0" w:firstRow="1" w:lastRow="0" w:firstColumn="1" w:lastColumn="0" w:noHBand="1" w:noVBand="1"/>
      </w:tblPr>
      <w:tblGrid>
        <w:gridCol w:w="3120"/>
        <w:gridCol w:w="3120"/>
        <w:gridCol w:w="3120"/>
      </w:tblGrid>
      <w:tr w:rsidR="41CB6C86" w14:paraId="4FDA032B" w14:textId="77777777" w:rsidTr="00517264">
        <w:trPr>
          <w:trHeight w:val="300"/>
        </w:trPr>
        <w:tc>
          <w:tcPr>
            <w:tcW w:w="9360" w:type="dxa"/>
            <w:gridSpan w:val="3"/>
            <w:tcBorders>
              <w:top w:val="nil"/>
              <w:left w:val="nil"/>
              <w:bottom w:val="single" w:sz="4" w:space="0" w:color="auto"/>
              <w:right w:val="nil"/>
            </w:tcBorders>
            <w:vAlign w:val="center"/>
          </w:tcPr>
          <w:p w14:paraId="0D75D3D5" w14:textId="02AF8E75" w:rsidR="41CB6C86" w:rsidRDefault="41CB6C86" w:rsidP="41CB6C86">
            <w:pPr>
              <w:rPr>
                <w:rFonts w:ascii="Times New Roman" w:eastAsia="Times New Roman" w:hAnsi="Times New Roman" w:cs="Times New Roman"/>
                <w:sz w:val="24"/>
                <w:szCs w:val="24"/>
              </w:rPr>
            </w:pPr>
            <w:r w:rsidRPr="41CB6C86">
              <w:rPr>
                <w:rFonts w:ascii="Times New Roman" w:eastAsia="Times New Roman" w:hAnsi="Times New Roman" w:cs="Times New Roman"/>
                <w:b/>
                <w:bCs/>
                <w:sz w:val="24"/>
                <w:szCs w:val="24"/>
              </w:rPr>
              <w:t xml:space="preserve">Table 3. </w:t>
            </w:r>
            <w:r w:rsidRPr="41CB6C86">
              <w:rPr>
                <w:rFonts w:ascii="Times New Roman" w:eastAsia="Times New Roman" w:hAnsi="Times New Roman" w:cs="Times New Roman"/>
                <w:sz w:val="24"/>
                <w:szCs w:val="24"/>
              </w:rPr>
              <w:t>Profit of constructing/not constructing new factory in different regions</w:t>
            </w:r>
          </w:p>
        </w:tc>
      </w:tr>
      <w:tr w:rsidR="41CB6C86" w14:paraId="2AFDDA87" w14:textId="77777777" w:rsidTr="00517264">
        <w:trPr>
          <w:trHeight w:val="300"/>
        </w:trPr>
        <w:tc>
          <w:tcPr>
            <w:tcW w:w="3120" w:type="dxa"/>
            <w:tcBorders>
              <w:top w:val="single" w:sz="4" w:space="0" w:color="auto"/>
            </w:tcBorders>
            <w:vAlign w:val="center"/>
          </w:tcPr>
          <w:p w14:paraId="013032DC" w14:textId="395EE5E4" w:rsidR="41CB6C86" w:rsidRDefault="41CB6C86" w:rsidP="41CB6C86">
            <w:pPr>
              <w:jc w:val="center"/>
              <w:rPr>
                <w:rFonts w:ascii="Times New Roman" w:eastAsia="Times New Roman" w:hAnsi="Times New Roman" w:cs="Times New Roman"/>
                <w:sz w:val="24"/>
                <w:szCs w:val="24"/>
              </w:rPr>
            </w:pPr>
          </w:p>
        </w:tc>
        <w:tc>
          <w:tcPr>
            <w:tcW w:w="3120" w:type="dxa"/>
            <w:tcBorders>
              <w:top w:val="single" w:sz="4" w:space="0" w:color="auto"/>
            </w:tcBorders>
            <w:vAlign w:val="center"/>
          </w:tcPr>
          <w:p w14:paraId="77D7FF81" w14:textId="071FA861" w:rsidR="41CB6C86" w:rsidRDefault="41CB6C86" w:rsidP="41CB6C86">
            <w:pPr>
              <w:jc w:val="center"/>
              <w:rPr>
                <w:rFonts w:ascii="Times New Roman" w:eastAsia="Times New Roman" w:hAnsi="Times New Roman" w:cs="Times New Roman"/>
                <w:b/>
                <w:bCs/>
                <w:color w:val="000000" w:themeColor="text1"/>
                <w:sz w:val="24"/>
                <w:szCs w:val="24"/>
              </w:rPr>
            </w:pPr>
            <w:r w:rsidRPr="41CB6C86">
              <w:rPr>
                <w:rFonts w:ascii="Times New Roman" w:eastAsia="Times New Roman" w:hAnsi="Times New Roman" w:cs="Times New Roman"/>
                <w:b/>
                <w:bCs/>
                <w:color w:val="000000" w:themeColor="text1"/>
                <w:sz w:val="24"/>
                <w:szCs w:val="24"/>
              </w:rPr>
              <w:t>profit of constructing</w:t>
            </w:r>
          </w:p>
        </w:tc>
        <w:tc>
          <w:tcPr>
            <w:tcW w:w="3120" w:type="dxa"/>
            <w:tcBorders>
              <w:top w:val="single" w:sz="4" w:space="0" w:color="auto"/>
            </w:tcBorders>
            <w:vAlign w:val="center"/>
          </w:tcPr>
          <w:p w14:paraId="234CCAE8" w14:textId="565707ED" w:rsidR="41CB6C86" w:rsidRDefault="41CB6C86" w:rsidP="41CB6C86">
            <w:pPr>
              <w:jc w:val="center"/>
              <w:rPr>
                <w:rFonts w:ascii="Times New Roman" w:eastAsia="Times New Roman" w:hAnsi="Times New Roman" w:cs="Times New Roman"/>
                <w:b/>
                <w:bCs/>
                <w:color w:val="000000" w:themeColor="text1"/>
                <w:sz w:val="24"/>
                <w:szCs w:val="24"/>
              </w:rPr>
            </w:pPr>
            <w:r w:rsidRPr="41CB6C86">
              <w:rPr>
                <w:rFonts w:ascii="Times New Roman" w:eastAsia="Times New Roman" w:hAnsi="Times New Roman" w:cs="Times New Roman"/>
                <w:b/>
                <w:bCs/>
                <w:color w:val="000000" w:themeColor="text1"/>
                <w:sz w:val="24"/>
                <w:szCs w:val="24"/>
              </w:rPr>
              <w:t>profit of not constructing</w:t>
            </w:r>
          </w:p>
        </w:tc>
      </w:tr>
      <w:tr w:rsidR="41CB6C86" w14:paraId="63310C15" w14:textId="77777777" w:rsidTr="41CB6C86">
        <w:trPr>
          <w:trHeight w:val="300"/>
        </w:trPr>
        <w:tc>
          <w:tcPr>
            <w:tcW w:w="3120" w:type="dxa"/>
            <w:vAlign w:val="center"/>
          </w:tcPr>
          <w:p w14:paraId="0A230FBE" w14:textId="6D563A17" w:rsidR="41CB6C86" w:rsidRDefault="41CB6C86" w:rsidP="00517264">
            <w:pPr>
              <w:rPr>
                <w:rFonts w:ascii="Times New Roman" w:eastAsia="Times New Roman" w:hAnsi="Times New Roman" w:cs="Times New Roman"/>
                <w:b/>
                <w:bCs/>
                <w:sz w:val="24"/>
                <w:szCs w:val="24"/>
              </w:rPr>
            </w:pPr>
            <w:proofErr w:type="spellStart"/>
            <w:r w:rsidRPr="41CB6C86">
              <w:rPr>
                <w:rFonts w:ascii="Times New Roman" w:eastAsia="Times New Roman" w:hAnsi="Times New Roman" w:cs="Times New Roman"/>
                <w:b/>
                <w:bCs/>
                <w:sz w:val="24"/>
                <w:szCs w:val="24"/>
              </w:rPr>
              <w:t>Fardo</w:t>
            </w:r>
            <w:proofErr w:type="spellEnd"/>
          </w:p>
        </w:tc>
        <w:tc>
          <w:tcPr>
            <w:tcW w:w="3120" w:type="dxa"/>
            <w:vAlign w:val="center"/>
          </w:tcPr>
          <w:p w14:paraId="0AE3CF10" w14:textId="22346424" w:rsidR="41CB6C86" w:rsidRDefault="41CB6C86" w:rsidP="41CB6C86">
            <w:pPr>
              <w:jc w:val="center"/>
              <w:rPr>
                <w:rFonts w:ascii="Times New Roman" w:eastAsia="Times New Roman" w:hAnsi="Times New Roman" w:cs="Times New Roman"/>
                <w:color w:val="000000" w:themeColor="text1"/>
              </w:rPr>
            </w:pPr>
            <w:r w:rsidRPr="41CB6C86">
              <w:rPr>
                <w:rFonts w:ascii="Times New Roman" w:eastAsia="Times New Roman" w:hAnsi="Times New Roman" w:cs="Times New Roman"/>
                <w:color w:val="000000" w:themeColor="text1"/>
              </w:rPr>
              <w:t>$581,521.78</w:t>
            </w:r>
          </w:p>
        </w:tc>
        <w:tc>
          <w:tcPr>
            <w:tcW w:w="3120" w:type="dxa"/>
            <w:vAlign w:val="center"/>
          </w:tcPr>
          <w:p w14:paraId="124D7F37" w14:textId="467CAE70" w:rsidR="41CB6C86" w:rsidRDefault="41CB6C86" w:rsidP="41CB6C86">
            <w:pPr>
              <w:jc w:val="center"/>
              <w:rPr>
                <w:rFonts w:ascii="Times New Roman" w:eastAsia="Times New Roman" w:hAnsi="Times New Roman" w:cs="Times New Roman"/>
                <w:color w:val="000000" w:themeColor="text1"/>
              </w:rPr>
            </w:pPr>
            <w:r w:rsidRPr="41CB6C86">
              <w:rPr>
                <w:rFonts w:ascii="Times New Roman" w:eastAsia="Times New Roman" w:hAnsi="Times New Roman" w:cs="Times New Roman"/>
                <w:color w:val="000000" w:themeColor="text1"/>
              </w:rPr>
              <w:t>-$3,148,749.02</w:t>
            </w:r>
          </w:p>
        </w:tc>
      </w:tr>
      <w:tr w:rsidR="41CB6C86" w14:paraId="083AF39E" w14:textId="77777777" w:rsidTr="41CB6C86">
        <w:trPr>
          <w:trHeight w:val="300"/>
        </w:trPr>
        <w:tc>
          <w:tcPr>
            <w:tcW w:w="3120" w:type="dxa"/>
            <w:vAlign w:val="center"/>
          </w:tcPr>
          <w:p w14:paraId="5FA1FD36" w14:textId="5F149EE7" w:rsidR="41CB6C86" w:rsidRDefault="41CB6C86" w:rsidP="00517264">
            <w:pPr>
              <w:rPr>
                <w:rFonts w:ascii="Times New Roman" w:eastAsia="Times New Roman" w:hAnsi="Times New Roman" w:cs="Times New Roman"/>
                <w:b/>
                <w:bCs/>
                <w:sz w:val="24"/>
                <w:szCs w:val="24"/>
              </w:rPr>
            </w:pPr>
            <w:proofErr w:type="spellStart"/>
            <w:r w:rsidRPr="41CB6C86">
              <w:rPr>
                <w:rFonts w:ascii="Times New Roman" w:eastAsia="Times New Roman" w:hAnsi="Times New Roman" w:cs="Times New Roman"/>
                <w:b/>
                <w:bCs/>
                <w:sz w:val="24"/>
                <w:szCs w:val="24"/>
              </w:rPr>
              <w:t>Tyran</w:t>
            </w:r>
            <w:proofErr w:type="spellEnd"/>
          </w:p>
        </w:tc>
        <w:tc>
          <w:tcPr>
            <w:tcW w:w="3120" w:type="dxa"/>
            <w:vAlign w:val="center"/>
          </w:tcPr>
          <w:p w14:paraId="1191599D" w14:textId="02DFB85E" w:rsidR="41CB6C86" w:rsidRDefault="41CB6C86" w:rsidP="41CB6C86">
            <w:pPr>
              <w:jc w:val="center"/>
              <w:rPr>
                <w:rFonts w:ascii="Times New Roman" w:eastAsia="Times New Roman" w:hAnsi="Times New Roman" w:cs="Times New Roman"/>
                <w:color w:val="000000" w:themeColor="text1"/>
              </w:rPr>
            </w:pPr>
            <w:r w:rsidRPr="41CB6C86">
              <w:rPr>
                <w:rFonts w:ascii="Times New Roman" w:eastAsia="Times New Roman" w:hAnsi="Times New Roman" w:cs="Times New Roman"/>
                <w:color w:val="000000" w:themeColor="text1"/>
              </w:rPr>
              <w:t>$898,978.90</w:t>
            </w:r>
          </w:p>
        </w:tc>
        <w:tc>
          <w:tcPr>
            <w:tcW w:w="3120" w:type="dxa"/>
            <w:vAlign w:val="center"/>
          </w:tcPr>
          <w:p w14:paraId="6EE063FC" w14:textId="1D38580C" w:rsidR="41CB6C86" w:rsidRDefault="41CB6C86" w:rsidP="41CB6C86">
            <w:pPr>
              <w:jc w:val="center"/>
              <w:rPr>
                <w:rFonts w:ascii="Times New Roman" w:eastAsia="Times New Roman" w:hAnsi="Times New Roman" w:cs="Times New Roman"/>
                <w:color w:val="000000" w:themeColor="text1"/>
              </w:rPr>
            </w:pPr>
            <w:r w:rsidRPr="41CB6C86">
              <w:rPr>
                <w:rFonts w:ascii="Times New Roman" w:eastAsia="Times New Roman" w:hAnsi="Times New Roman" w:cs="Times New Roman"/>
                <w:color w:val="000000" w:themeColor="text1"/>
              </w:rPr>
              <w:t>$775,922.62</w:t>
            </w:r>
          </w:p>
        </w:tc>
      </w:tr>
      <w:tr w:rsidR="41CB6C86" w14:paraId="432E6CB3" w14:textId="77777777" w:rsidTr="41CB6C86">
        <w:trPr>
          <w:trHeight w:val="300"/>
        </w:trPr>
        <w:tc>
          <w:tcPr>
            <w:tcW w:w="3120" w:type="dxa"/>
            <w:vAlign w:val="center"/>
          </w:tcPr>
          <w:p w14:paraId="3864DC3C" w14:textId="156755F6" w:rsidR="41CB6C86" w:rsidRDefault="41CB6C86" w:rsidP="00517264">
            <w:pPr>
              <w:rPr>
                <w:rFonts w:ascii="Times New Roman" w:eastAsia="Times New Roman" w:hAnsi="Times New Roman" w:cs="Times New Roman"/>
                <w:b/>
                <w:bCs/>
                <w:sz w:val="24"/>
                <w:szCs w:val="24"/>
              </w:rPr>
            </w:pPr>
            <w:proofErr w:type="spellStart"/>
            <w:r w:rsidRPr="41CB6C86">
              <w:rPr>
                <w:rFonts w:ascii="Times New Roman" w:eastAsia="Times New Roman" w:hAnsi="Times New Roman" w:cs="Times New Roman"/>
                <w:b/>
                <w:bCs/>
                <w:sz w:val="24"/>
                <w:szCs w:val="24"/>
              </w:rPr>
              <w:t>Entworpe</w:t>
            </w:r>
            <w:proofErr w:type="spellEnd"/>
          </w:p>
        </w:tc>
        <w:tc>
          <w:tcPr>
            <w:tcW w:w="3120" w:type="dxa"/>
            <w:vAlign w:val="center"/>
          </w:tcPr>
          <w:p w14:paraId="0E1C1BB9" w14:textId="32082FBE" w:rsidR="41CB6C86" w:rsidRDefault="41CB6C86" w:rsidP="41CB6C86">
            <w:pPr>
              <w:jc w:val="center"/>
              <w:rPr>
                <w:rFonts w:ascii="Times New Roman" w:eastAsia="Times New Roman" w:hAnsi="Times New Roman" w:cs="Times New Roman"/>
                <w:color w:val="000000" w:themeColor="text1"/>
              </w:rPr>
            </w:pPr>
            <w:r w:rsidRPr="41CB6C86">
              <w:rPr>
                <w:rFonts w:ascii="Times New Roman" w:eastAsia="Times New Roman" w:hAnsi="Times New Roman" w:cs="Times New Roman"/>
                <w:color w:val="000000" w:themeColor="text1"/>
              </w:rPr>
              <w:t>$351,295.76</w:t>
            </w:r>
          </w:p>
        </w:tc>
        <w:tc>
          <w:tcPr>
            <w:tcW w:w="3120" w:type="dxa"/>
            <w:vAlign w:val="center"/>
          </w:tcPr>
          <w:p w14:paraId="526D97FA" w14:textId="3DD052E8" w:rsidR="41CB6C86" w:rsidRDefault="41CB6C86" w:rsidP="41CB6C86">
            <w:pPr>
              <w:jc w:val="center"/>
              <w:rPr>
                <w:rFonts w:ascii="Times New Roman" w:eastAsia="Times New Roman" w:hAnsi="Times New Roman" w:cs="Times New Roman"/>
                <w:color w:val="000000" w:themeColor="text1"/>
              </w:rPr>
            </w:pPr>
            <w:r w:rsidRPr="41CB6C86">
              <w:rPr>
                <w:rFonts w:ascii="Times New Roman" w:eastAsia="Times New Roman" w:hAnsi="Times New Roman" w:cs="Times New Roman"/>
                <w:color w:val="000000" w:themeColor="text1"/>
              </w:rPr>
              <w:t>$493,278.69</w:t>
            </w:r>
          </w:p>
        </w:tc>
      </w:tr>
      <w:tr w:rsidR="41CB6C86" w14:paraId="7FCA6FCB" w14:textId="77777777" w:rsidTr="41CB6C86">
        <w:trPr>
          <w:trHeight w:val="300"/>
        </w:trPr>
        <w:tc>
          <w:tcPr>
            <w:tcW w:w="3120" w:type="dxa"/>
            <w:vAlign w:val="center"/>
          </w:tcPr>
          <w:p w14:paraId="46EDA898" w14:textId="67091938" w:rsidR="41CB6C86" w:rsidRDefault="41CB6C86" w:rsidP="00517264">
            <w:pPr>
              <w:rPr>
                <w:rFonts w:ascii="Times New Roman" w:eastAsia="Times New Roman" w:hAnsi="Times New Roman" w:cs="Times New Roman"/>
                <w:b/>
                <w:bCs/>
                <w:sz w:val="24"/>
                <w:szCs w:val="24"/>
              </w:rPr>
            </w:pPr>
            <w:proofErr w:type="spellStart"/>
            <w:r w:rsidRPr="41CB6C86">
              <w:rPr>
                <w:rFonts w:ascii="Times New Roman" w:eastAsia="Times New Roman" w:hAnsi="Times New Roman" w:cs="Times New Roman"/>
                <w:b/>
                <w:bCs/>
                <w:sz w:val="24"/>
                <w:szCs w:val="24"/>
              </w:rPr>
              <w:t>Sorange</w:t>
            </w:r>
            <w:proofErr w:type="spellEnd"/>
          </w:p>
        </w:tc>
        <w:tc>
          <w:tcPr>
            <w:tcW w:w="3120" w:type="dxa"/>
            <w:vAlign w:val="center"/>
          </w:tcPr>
          <w:p w14:paraId="69596FF8" w14:textId="506E5FC0" w:rsidR="41CB6C86" w:rsidRDefault="41CB6C86" w:rsidP="41CB6C86">
            <w:pPr>
              <w:jc w:val="center"/>
              <w:rPr>
                <w:rFonts w:ascii="Times New Roman" w:eastAsia="Times New Roman" w:hAnsi="Times New Roman" w:cs="Times New Roman"/>
                <w:color w:val="000000" w:themeColor="text1"/>
              </w:rPr>
            </w:pPr>
            <w:r w:rsidRPr="41CB6C86">
              <w:rPr>
                <w:rFonts w:ascii="Times New Roman" w:eastAsia="Times New Roman" w:hAnsi="Times New Roman" w:cs="Times New Roman"/>
                <w:color w:val="000000" w:themeColor="text1"/>
              </w:rPr>
              <w:t>$130,694.63</w:t>
            </w:r>
          </w:p>
        </w:tc>
        <w:tc>
          <w:tcPr>
            <w:tcW w:w="3120" w:type="dxa"/>
            <w:vAlign w:val="center"/>
          </w:tcPr>
          <w:p w14:paraId="0F70BB5B" w14:textId="66A4B246" w:rsidR="41CB6C86" w:rsidRDefault="41CB6C86" w:rsidP="41CB6C86">
            <w:pPr>
              <w:jc w:val="center"/>
              <w:rPr>
                <w:rFonts w:ascii="Times New Roman" w:eastAsia="Times New Roman" w:hAnsi="Times New Roman" w:cs="Times New Roman"/>
                <w:color w:val="000000" w:themeColor="text1"/>
              </w:rPr>
            </w:pPr>
            <w:r w:rsidRPr="41CB6C86">
              <w:rPr>
                <w:rFonts w:ascii="Times New Roman" w:eastAsia="Times New Roman" w:hAnsi="Times New Roman" w:cs="Times New Roman"/>
                <w:color w:val="000000" w:themeColor="text1"/>
              </w:rPr>
              <w:t>$367,334.43</w:t>
            </w:r>
          </w:p>
        </w:tc>
      </w:tr>
    </w:tbl>
    <w:p w14:paraId="473F7726" w14:textId="181D5E42" w:rsidR="41CB6C86" w:rsidRDefault="41CB6C86" w:rsidP="41CB6C86">
      <w:pPr>
        <w:spacing w:line="257" w:lineRule="auto"/>
        <w:rPr>
          <w:rFonts w:ascii="Times New Roman" w:eastAsia="Times New Roman" w:hAnsi="Times New Roman" w:cs="Times New Roman"/>
          <w:b/>
          <w:bCs/>
          <w:sz w:val="24"/>
          <w:szCs w:val="24"/>
        </w:rPr>
      </w:pPr>
    </w:p>
    <w:p w14:paraId="1C0AADD9" w14:textId="040FB679" w:rsidR="04C63633" w:rsidRPr="004403A3" w:rsidRDefault="41CB6C86" w:rsidP="04C63633">
      <w:pPr>
        <w:pStyle w:val="ListParagraph"/>
        <w:numPr>
          <w:ilvl w:val="0"/>
          <w:numId w:val="1"/>
        </w:numPr>
        <w:spacing w:line="257" w:lineRule="auto"/>
        <w:rPr>
          <w:rFonts w:ascii="Times New Roman" w:eastAsia="Times New Roman" w:hAnsi="Times New Roman" w:cs="Times New Roman"/>
          <w:b/>
          <w:bCs/>
          <w:color w:val="385623" w:themeColor="accent6" w:themeShade="80"/>
          <w:sz w:val="24"/>
          <w:szCs w:val="24"/>
        </w:rPr>
      </w:pPr>
      <w:r w:rsidRPr="004403A3">
        <w:rPr>
          <w:rFonts w:ascii="Times New Roman" w:eastAsia="Times New Roman" w:hAnsi="Times New Roman" w:cs="Times New Roman"/>
          <w:b/>
          <w:bCs/>
          <w:color w:val="385623" w:themeColor="accent6" w:themeShade="80"/>
          <w:sz w:val="24"/>
          <w:szCs w:val="24"/>
        </w:rPr>
        <w:t>Figures</w:t>
      </w:r>
    </w:p>
    <w:p w14:paraId="388A960A" w14:textId="5BA3FDBC" w:rsidR="293FCA4A" w:rsidRDefault="00111D85" w:rsidP="00111D85">
      <w:pPr>
        <w:spacing w:line="257" w:lineRule="auto"/>
        <w:jc w:val="center"/>
        <w:rPr>
          <w:rFonts w:ascii="Times New Roman" w:eastAsia="Times New Roman" w:hAnsi="Times New Roman" w:cs="Times New Roman"/>
          <w:sz w:val="28"/>
          <w:szCs w:val="28"/>
        </w:rPr>
      </w:pPr>
      <w:r>
        <w:rPr>
          <w:noProof/>
        </w:rPr>
        <w:drawing>
          <wp:inline distT="0" distB="0" distL="0" distR="0" wp14:anchorId="3D4A0743" wp14:editId="5C0579BE">
            <wp:extent cx="4624268" cy="2648198"/>
            <wp:effectExtent l="0" t="0" r="5080" b="0"/>
            <wp:docPr id="5" name="Chart 5">
              <a:extLst xmlns:a="http://schemas.openxmlformats.org/drawingml/2006/main">
                <a:ext uri="{FF2B5EF4-FFF2-40B4-BE49-F238E27FC236}">
                  <a16:creationId xmlns:a16="http://schemas.microsoft.com/office/drawing/2014/main" id="{44BEA405-5ABA-367D-3CC8-586547E01F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DF9FBA2" w14:textId="6924629B" w:rsidR="00111D85" w:rsidRPr="00517264" w:rsidRDefault="00111D85" w:rsidP="00111D85">
      <w:pPr>
        <w:pStyle w:val="Caption"/>
        <w:jc w:val="center"/>
        <w:rPr>
          <w:rFonts w:asciiTheme="majorBidi" w:hAnsiTheme="majorBidi" w:cstheme="majorBidi"/>
          <w:i w:val="0"/>
          <w:iCs w:val="0"/>
          <w:color w:val="auto"/>
          <w:sz w:val="22"/>
          <w:szCs w:val="22"/>
          <w:rtl/>
        </w:rPr>
      </w:pPr>
      <w:r w:rsidRPr="00517264">
        <w:rPr>
          <w:rFonts w:asciiTheme="majorBidi" w:hAnsiTheme="majorBidi" w:cstheme="majorBidi"/>
          <w:b/>
          <w:bCs/>
          <w:i w:val="0"/>
          <w:iCs w:val="0"/>
          <w:color w:val="auto"/>
          <w:sz w:val="22"/>
          <w:szCs w:val="22"/>
        </w:rPr>
        <w:t xml:space="preserve">Figure </w:t>
      </w:r>
      <w:r w:rsidRPr="00517264">
        <w:rPr>
          <w:rFonts w:asciiTheme="majorBidi" w:hAnsiTheme="majorBidi" w:cstheme="majorBidi"/>
          <w:b/>
          <w:bCs/>
          <w:i w:val="0"/>
          <w:iCs w:val="0"/>
          <w:color w:val="auto"/>
          <w:sz w:val="22"/>
          <w:szCs w:val="22"/>
        </w:rPr>
        <w:fldChar w:fldCharType="begin"/>
      </w:r>
      <w:r w:rsidRPr="00517264">
        <w:rPr>
          <w:rFonts w:asciiTheme="majorBidi" w:hAnsiTheme="majorBidi" w:cstheme="majorBidi"/>
          <w:b/>
          <w:bCs/>
          <w:i w:val="0"/>
          <w:iCs w:val="0"/>
          <w:color w:val="auto"/>
          <w:sz w:val="22"/>
          <w:szCs w:val="22"/>
        </w:rPr>
        <w:instrText xml:space="preserve"> SEQ Figure \* ARABIC </w:instrText>
      </w:r>
      <w:r w:rsidRPr="00517264">
        <w:rPr>
          <w:rFonts w:asciiTheme="majorBidi" w:hAnsiTheme="majorBidi" w:cstheme="majorBidi"/>
          <w:b/>
          <w:bCs/>
          <w:i w:val="0"/>
          <w:iCs w:val="0"/>
          <w:color w:val="auto"/>
          <w:sz w:val="22"/>
          <w:szCs w:val="22"/>
        </w:rPr>
        <w:fldChar w:fldCharType="separate"/>
      </w:r>
      <w:r w:rsidR="00F00B75">
        <w:rPr>
          <w:rFonts w:asciiTheme="majorBidi" w:hAnsiTheme="majorBidi" w:cstheme="majorBidi"/>
          <w:b/>
          <w:bCs/>
          <w:i w:val="0"/>
          <w:iCs w:val="0"/>
          <w:noProof/>
          <w:color w:val="auto"/>
          <w:sz w:val="22"/>
          <w:szCs w:val="22"/>
        </w:rPr>
        <w:t>1</w:t>
      </w:r>
      <w:r w:rsidRPr="00517264">
        <w:rPr>
          <w:rFonts w:asciiTheme="majorBidi" w:hAnsiTheme="majorBidi" w:cstheme="majorBidi"/>
          <w:b/>
          <w:bCs/>
          <w:i w:val="0"/>
          <w:iCs w:val="0"/>
          <w:color w:val="auto"/>
          <w:sz w:val="22"/>
          <w:szCs w:val="22"/>
        </w:rPr>
        <w:fldChar w:fldCharType="end"/>
      </w:r>
      <w:r w:rsidRPr="00517264">
        <w:rPr>
          <w:rFonts w:asciiTheme="majorBidi" w:hAnsiTheme="majorBidi" w:cstheme="majorBidi"/>
          <w:b/>
          <w:bCs/>
          <w:i w:val="0"/>
          <w:iCs w:val="0"/>
          <w:color w:val="auto"/>
          <w:sz w:val="22"/>
          <w:szCs w:val="22"/>
        </w:rPr>
        <w:t>.</w:t>
      </w:r>
      <w:r w:rsidRPr="00517264">
        <w:rPr>
          <w:rFonts w:asciiTheme="majorBidi" w:hAnsiTheme="majorBidi" w:cstheme="majorBidi"/>
          <w:i w:val="0"/>
          <w:iCs w:val="0"/>
          <w:color w:val="auto"/>
          <w:sz w:val="22"/>
          <w:szCs w:val="22"/>
        </w:rPr>
        <w:t xml:space="preserve"> Demand in </w:t>
      </w:r>
      <w:proofErr w:type="spellStart"/>
      <w:r w:rsidRPr="00517264">
        <w:rPr>
          <w:rFonts w:asciiTheme="majorBidi" w:hAnsiTheme="majorBidi" w:cstheme="majorBidi"/>
          <w:i w:val="0"/>
          <w:iCs w:val="0"/>
          <w:color w:val="auto"/>
          <w:sz w:val="22"/>
          <w:szCs w:val="22"/>
        </w:rPr>
        <w:t>Caloepia</w:t>
      </w:r>
      <w:proofErr w:type="spellEnd"/>
      <w:r w:rsidRPr="00517264">
        <w:rPr>
          <w:rFonts w:asciiTheme="majorBidi" w:hAnsiTheme="majorBidi" w:cstheme="majorBidi"/>
          <w:i w:val="0"/>
          <w:iCs w:val="0"/>
          <w:color w:val="auto"/>
          <w:sz w:val="22"/>
          <w:szCs w:val="22"/>
        </w:rPr>
        <w:t xml:space="preserve"> in the first two years</w:t>
      </w:r>
    </w:p>
    <w:p w14:paraId="6A3732C4" w14:textId="77777777" w:rsidR="00111D85" w:rsidRDefault="00111D85" w:rsidP="00111D85"/>
    <w:p w14:paraId="62A37CE4" w14:textId="77777777" w:rsidR="00111D85" w:rsidRDefault="00111D85" w:rsidP="00111D85">
      <w:pPr>
        <w:keepNext/>
        <w:jc w:val="center"/>
      </w:pPr>
      <w:r>
        <w:rPr>
          <w:noProof/>
        </w:rPr>
        <w:lastRenderedPageBreak/>
        <w:drawing>
          <wp:inline distT="0" distB="0" distL="0" distR="0" wp14:anchorId="215623CB" wp14:editId="00A7D8C6">
            <wp:extent cx="4928260" cy="2766951"/>
            <wp:effectExtent l="0" t="0" r="5715" b="14605"/>
            <wp:docPr id="6" name="Chart 6">
              <a:extLst xmlns:a="http://schemas.openxmlformats.org/drawingml/2006/main">
                <a:ext uri="{FF2B5EF4-FFF2-40B4-BE49-F238E27FC236}">
                  <a16:creationId xmlns:a16="http://schemas.microsoft.com/office/drawing/2014/main" id="{F9A395A7-6F5F-502F-E32C-8C317AAF8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4FB220D" w14:textId="77777777" w:rsidR="00111D85" w:rsidRPr="00517264" w:rsidRDefault="00111D85" w:rsidP="00111D85">
      <w:pPr>
        <w:pStyle w:val="Caption"/>
        <w:jc w:val="center"/>
        <w:rPr>
          <w:rFonts w:asciiTheme="majorBidi" w:hAnsiTheme="majorBidi" w:cstheme="majorBidi"/>
          <w:i w:val="0"/>
          <w:iCs w:val="0"/>
          <w:color w:val="auto"/>
          <w:sz w:val="22"/>
          <w:szCs w:val="22"/>
        </w:rPr>
      </w:pPr>
      <w:r w:rsidRPr="00517264">
        <w:rPr>
          <w:rFonts w:asciiTheme="majorBidi" w:hAnsiTheme="majorBidi" w:cstheme="majorBidi"/>
          <w:b/>
          <w:bCs/>
          <w:i w:val="0"/>
          <w:iCs w:val="0"/>
          <w:color w:val="auto"/>
          <w:sz w:val="22"/>
          <w:szCs w:val="22"/>
        </w:rPr>
        <w:t>Figure 2.</w:t>
      </w:r>
      <w:r w:rsidRPr="00517264">
        <w:rPr>
          <w:rFonts w:asciiTheme="majorBidi" w:hAnsiTheme="majorBidi" w:cstheme="majorBidi"/>
          <w:i w:val="0"/>
          <w:iCs w:val="0"/>
          <w:color w:val="auto"/>
          <w:sz w:val="22"/>
          <w:szCs w:val="22"/>
        </w:rPr>
        <w:t xml:space="preserve"> Estimated demand for the 3</w:t>
      </w:r>
      <w:r w:rsidRPr="00517264">
        <w:rPr>
          <w:rFonts w:asciiTheme="majorBidi" w:hAnsiTheme="majorBidi" w:cstheme="majorBidi"/>
          <w:i w:val="0"/>
          <w:iCs w:val="0"/>
          <w:color w:val="auto"/>
          <w:sz w:val="22"/>
          <w:szCs w:val="22"/>
          <w:vertAlign w:val="superscript"/>
        </w:rPr>
        <w:t>rd</w:t>
      </w:r>
      <w:r w:rsidRPr="00517264">
        <w:rPr>
          <w:rFonts w:asciiTheme="majorBidi" w:hAnsiTheme="majorBidi" w:cstheme="majorBidi"/>
          <w:i w:val="0"/>
          <w:iCs w:val="0"/>
          <w:color w:val="auto"/>
          <w:sz w:val="22"/>
          <w:szCs w:val="22"/>
        </w:rPr>
        <w:t xml:space="preserve"> and 4</w:t>
      </w:r>
      <w:r w:rsidRPr="00517264">
        <w:rPr>
          <w:rFonts w:asciiTheme="majorBidi" w:hAnsiTheme="majorBidi" w:cstheme="majorBidi"/>
          <w:i w:val="0"/>
          <w:iCs w:val="0"/>
          <w:color w:val="auto"/>
          <w:sz w:val="22"/>
          <w:szCs w:val="22"/>
          <w:vertAlign w:val="superscript"/>
        </w:rPr>
        <w:t>th</w:t>
      </w:r>
      <w:r w:rsidRPr="00517264">
        <w:rPr>
          <w:rFonts w:asciiTheme="majorBidi" w:hAnsiTheme="majorBidi" w:cstheme="majorBidi"/>
          <w:i w:val="0"/>
          <w:iCs w:val="0"/>
          <w:color w:val="auto"/>
          <w:sz w:val="22"/>
          <w:szCs w:val="22"/>
        </w:rPr>
        <w:t xml:space="preserve"> year of the simulation.</w:t>
      </w:r>
    </w:p>
    <w:p w14:paraId="5AEBDE46" w14:textId="31ED28D3" w:rsidR="41CB6C86" w:rsidRDefault="41CB6C86" w:rsidP="41CB6C86">
      <w:pPr>
        <w:pStyle w:val="ListParagraph"/>
        <w:ind w:left="0"/>
        <w:jc w:val="both"/>
        <w:rPr>
          <w:rFonts w:ascii="Times New Roman" w:eastAsia="Times New Roman" w:hAnsi="Times New Roman" w:cs="Times New Roman"/>
          <w:sz w:val="28"/>
          <w:szCs w:val="28"/>
        </w:rPr>
      </w:pPr>
    </w:p>
    <w:p w14:paraId="35E6F82F" w14:textId="77777777" w:rsidR="00517264" w:rsidRDefault="00517264" w:rsidP="00517264">
      <w:pPr>
        <w:spacing w:line="257" w:lineRule="auto"/>
        <w:jc w:val="both"/>
      </w:pPr>
      <w:r w:rsidRPr="000F3A1A">
        <w:rPr>
          <w:rFonts w:asciiTheme="majorBidi" w:hAnsiTheme="majorBidi" w:cstheme="majorBidi"/>
          <w:noProof/>
        </w:rPr>
        <w:drawing>
          <wp:inline distT="0" distB="0" distL="0" distR="0" wp14:anchorId="43901BBE" wp14:editId="0BDB2885">
            <wp:extent cx="2807535" cy="1690369"/>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7535" cy="1690369"/>
                    </a:xfrm>
                    <a:prstGeom prst="rect">
                      <a:avLst/>
                    </a:prstGeom>
                  </pic:spPr>
                </pic:pic>
              </a:graphicData>
            </a:graphic>
          </wp:inline>
        </w:drawing>
      </w:r>
      <w:r>
        <w:rPr>
          <w:noProof/>
        </w:rPr>
        <w:drawing>
          <wp:inline distT="0" distB="0" distL="0" distR="0" wp14:anchorId="2F853790" wp14:editId="71AE38DA">
            <wp:extent cx="2806974" cy="1690033"/>
            <wp:effectExtent l="0" t="0" r="0" b="6985"/>
            <wp:docPr id="8" name="Picture 8"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6974" cy="1690033"/>
                    </a:xfrm>
                    <a:prstGeom prst="rect">
                      <a:avLst/>
                    </a:prstGeom>
                  </pic:spPr>
                </pic:pic>
              </a:graphicData>
            </a:graphic>
          </wp:inline>
        </w:drawing>
      </w:r>
    </w:p>
    <w:p w14:paraId="78CBF558" w14:textId="77777777" w:rsidR="00517264" w:rsidRPr="00517264" w:rsidRDefault="00517264" w:rsidP="00517264">
      <w:pPr>
        <w:spacing w:line="257" w:lineRule="auto"/>
        <w:jc w:val="center"/>
        <w:rPr>
          <w:rFonts w:ascii="Times New Roman" w:eastAsia="Times New Roman" w:hAnsi="Times New Roman" w:cs="Times New Roman"/>
        </w:rPr>
      </w:pPr>
      <w:r w:rsidRPr="00517264">
        <w:rPr>
          <w:rFonts w:ascii="Times New Roman" w:eastAsia="Times New Roman" w:hAnsi="Times New Roman" w:cs="Times New Roman"/>
          <w:b/>
          <w:bCs/>
        </w:rPr>
        <w:t>Figure 3.</w:t>
      </w:r>
      <w:r w:rsidRPr="00517264">
        <w:rPr>
          <w:rFonts w:ascii="Times New Roman" w:eastAsia="Times New Roman" w:hAnsi="Times New Roman" w:cs="Times New Roman"/>
        </w:rPr>
        <w:t xml:space="preserve"> Demand at </w:t>
      </w:r>
      <w:proofErr w:type="spellStart"/>
      <w:r w:rsidRPr="00517264">
        <w:rPr>
          <w:rFonts w:ascii="Times New Roman" w:eastAsia="Times New Roman" w:hAnsi="Times New Roman" w:cs="Times New Roman"/>
        </w:rPr>
        <w:t>Sorange</w:t>
      </w:r>
      <w:proofErr w:type="spellEnd"/>
      <w:r w:rsidRPr="00517264">
        <w:rPr>
          <w:sz w:val="20"/>
          <w:szCs w:val="20"/>
        </w:rPr>
        <w:tab/>
      </w:r>
      <w:r w:rsidRPr="00517264">
        <w:rPr>
          <w:sz w:val="20"/>
          <w:szCs w:val="20"/>
        </w:rPr>
        <w:tab/>
      </w:r>
      <w:r w:rsidRPr="00517264">
        <w:rPr>
          <w:sz w:val="20"/>
          <w:szCs w:val="20"/>
        </w:rPr>
        <w:tab/>
      </w:r>
      <w:r w:rsidRPr="00517264">
        <w:rPr>
          <w:rFonts w:ascii="Times New Roman" w:eastAsia="Times New Roman" w:hAnsi="Times New Roman" w:cs="Times New Roman"/>
          <w:b/>
          <w:bCs/>
        </w:rPr>
        <w:t xml:space="preserve">      Figure 4.</w:t>
      </w:r>
      <w:r w:rsidRPr="00517264">
        <w:rPr>
          <w:rFonts w:ascii="Times New Roman" w:eastAsia="Times New Roman" w:hAnsi="Times New Roman" w:cs="Times New Roman"/>
        </w:rPr>
        <w:t xml:space="preserve"> Demand at </w:t>
      </w:r>
      <w:proofErr w:type="spellStart"/>
      <w:r w:rsidRPr="00517264">
        <w:rPr>
          <w:rFonts w:ascii="Times New Roman" w:eastAsia="Times New Roman" w:hAnsi="Times New Roman" w:cs="Times New Roman"/>
        </w:rPr>
        <w:t>Tyran</w:t>
      </w:r>
      <w:proofErr w:type="spellEnd"/>
    </w:p>
    <w:p w14:paraId="1680F23F" w14:textId="15537C61" w:rsidR="00F00B75" w:rsidRPr="00F00B75" w:rsidRDefault="00E2017E" w:rsidP="000F3A1A">
      <w:pPr>
        <w:pStyle w:val="ListParagraph"/>
        <w:ind w:left="0"/>
        <w:jc w:val="both"/>
      </w:pPr>
      <w:r>
        <w:rPr>
          <w:noProof/>
        </w:rPr>
        <mc:AlternateContent>
          <mc:Choice Requires="wps">
            <w:drawing>
              <wp:anchor distT="0" distB="0" distL="114300" distR="114300" simplePos="0" relativeHeight="251663360" behindDoc="0" locked="0" layoutInCell="1" allowOverlap="1" wp14:anchorId="5364A6C2" wp14:editId="45B60A18">
                <wp:simplePos x="0" y="0"/>
                <wp:positionH relativeFrom="column">
                  <wp:posOffset>0</wp:posOffset>
                </wp:positionH>
                <wp:positionV relativeFrom="paragraph">
                  <wp:posOffset>2155825</wp:posOffset>
                </wp:positionV>
                <wp:extent cx="297307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73070" cy="635"/>
                        </a:xfrm>
                        <a:prstGeom prst="rect">
                          <a:avLst/>
                        </a:prstGeom>
                        <a:solidFill>
                          <a:prstClr val="white"/>
                        </a:solidFill>
                        <a:ln>
                          <a:noFill/>
                        </a:ln>
                      </wps:spPr>
                      <wps:txbx>
                        <w:txbxContent>
                          <w:p w14:paraId="75400833" w14:textId="457534D8" w:rsidR="00E2017E" w:rsidRPr="00F00B75" w:rsidRDefault="00E2017E" w:rsidP="00F00B75">
                            <w:pPr>
                              <w:pStyle w:val="Caption"/>
                              <w:jc w:val="center"/>
                              <w:rPr>
                                <w:rFonts w:asciiTheme="majorBidi" w:hAnsiTheme="majorBidi" w:cstheme="majorBidi"/>
                                <w:b/>
                                <w:bCs/>
                                <w:i w:val="0"/>
                                <w:iCs w:val="0"/>
                                <w:color w:val="auto"/>
                                <w:sz w:val="22"/>
                                <w:szCs w:val="22"/>
                              </w:rPr>
                            </w:pPr>
                            <w:r w:rsidRPr="00F00B75">
                              <w:rPr>
                                <w:rFonts w:asciiTheme="majorBidi" w:hAnsiTheme="majorBidi" w:cstheme="majorBidi"/>
                                <w:b/>
                                <w:bCs/>
                                <w:i w:val="0"/>
                                <w:iCs w:val="0"/>
                                <w:color w:val="auto"/>
                                <w:sz w:val="22"/>
                                <w:szCs w:val="22"/>
                              </w:rPr>
                              <w:t>Figure 5</w:t>
                            </w:r>
                            <w:r w:rsidR="00F00B75" w:rsidRPr="00F00B75">
                              <w:rPr>
                                <w:rFonts w:asciiTheme="majorBidi" w:hAnsiTheme="majorBidi" w:cstheme="majorBidi"/>
                                <w:b/>
                                <w:bCs/>
                                <w:i w:val="0"/>
                                <w:iCs w:val="0"/>
                                <w:color w:val="auto"/>
                                <w:sz w:val="22"/>
                                <w:szCs w:val="22"/>
                              </w:rPr>
                              <w:t xml:space="preserve">. </w:t>
                            </w:r>
                            <w:r w:rsidR="00F00B75" w:rsidRPr="00F00B75">
                              <w:rPr>
                                <w:rFonts w:asciiTheme="majorBidi" w:hAnsiTheme="majorBidi" w:cstheme="majorBidi"/>
                                <w:i w:val="0"/>
                                <w:iCs w:val="0"/>
                                <w:color w:val="auto"/>
                                <w:sz w:val="22"/>
                                <w:szCs w:val="22"/>
                              </w:rPr>
                              <w:t xml:space="preserve">Demand at </w:t>
                            </w:r>
                            <w:proofErr w:type="spellStart"/>
                            <w:r w:rsidR="00F00B75" w:rsidRPr="00F00B75">
                              <w:rPr>
                                <w:rFonts w:asciiTheme="majorBidi" w:hAnsiTheme="majorBidi" w:cstheme="majorBidi"/>
                                <w:i w:val="0"/>
                                <w:iCs w:val="0"/>
                                <w:color w:val="auto"/>
                                <w:sz w:val="22"/>
                                <w:szCs w:val="22"/>
                              </w:rPr>
                              <w:t>Entwore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64A6C2" id="_x0000_t202" coordsize="21600,21600" o:spt="202" path="m,l,21600r21600,l21600,xe">
                <v:stroke joinstyle="miter"/>
                <v:path gradientshapeok="t" o:connecttype="rect"/>
              </v:shapetype>
              <v:shape id="Text Box 1" o:spid="_x0000_s1026" type="#_x0000_t202" style="position:absolute;left:0;text-align:left;margin-left:0;margin-top:169.75pt;width:234.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" stroked="f">
                <v:textbox style="mso-fit-shape-to-text:t" inset="0,0,0,0">
                  <w:txbxContent>
                    <w:p w14:paraId="75400833" w14:textId="457534D8" w:rsidR="00E2017E" w:rsidRPr="00F00B75" w:rsidRDefault="00E2017E" w:rsidP="00F00B75">
                      <w:pPr>
                        <w:pStyle w:val="Caption"/>
                        <w:jc w:val="center"/>
                        <w:rPr>
                          <w:rFonts w:asciiTheme="majorBidi" w:hAnsiTheme="majorBidi" w:cstheme="majorBidi"/>
                          <w:b/>
                          <w:bCs/>
                          <w:i w:val="0"/>
                          <w:iCs w:val="0"/>
                          <w:color w:val="auto"/>
                          <w:sz w:val="22"/>
                          <w:szCs w:val="22"/>
                        </w:rPr>
                      </w:pPr>
                      <w:r w:rsidRPr="00F00B75">
                        <w:rPr>
                          <w:rFonts w:asciiTheme="majorBidi" w:hAnsiTheme="majorBidi" w:cstheme="majorBidi"/>
                          <w:b/>
                          <w:bCs/>
                          <w:i w:val="0"/>
                          <w:iCs w:val="0"/>
                          <w:color w:val="auto"/>
                          <w:sz w:val="22"/>
                          <w:szCs w:val="22"/>
                        </w:rPr>
                        <w:t>Figure 5</w:t>
                      </w:r>
                      <w:r w:rsidR="00F00B75" w:rsidRPr="00F00B75">
                        <w:rPr>
                          <w:rFonts w:asciiTheme="majorBidi" w:hAnsiTheme="majorBidi" w:cstheme="majorBidi"/>
                          <w:b/>
                          <w:bCs/>
                          <w:i w:val="0"/>
                          <w:iCs w:val="0"/>
                          <w:color w:val="auto"/>
                          <w:sz w:val="22"/>
                          <w:szCs w:val="22"/>
                        </w:rPr>
                        <w:t xml:space="preserve">. </w:t>
                      </w:r>
                      <w:r w:rsidR="00F00B75" w:rsidRPr="00F00B75">
                        <w:rPr>
                          <w:rFonts w:asciiTheme="majorBidi" w:hAnsiTheme="majorBidi" w:cstheme="majorBidi"/>
                          <w:i w:val="0"/>
                          <w:iCs w:val="0"/>
                          <w:color w:val="auto"/>
                          <w:sz w:val="22"/>
                          <w:szCs w:val="22"/>
                        </w:rPr>
                        <w:t xml:space="preserve">Demand at </w:t>
                      </w:r>
                      <w:proofErr w:type="spellStart"/>
                      <w:r w:rsidR="00F00B75" w:rsidRPr="00F00B75">
                        <w:rPr>
                          <w:rFonts w:asciiTheme="majorBidi" w:hAnsiTheme="majorBidi" w:cstheme="majorBidi"/>
                          <w:i w:val="0"/>
                          <w:iCs w:val="0"/>
                          <w:color w:val="auto"/>
                          <w:sz w:val="22"/>
                          <w:szCs w:val="22"/>
                        </w:rPr>
                        <w:t>Entwore</w:t>
                      </w:r>
                      <w:proofErr w:type="spellEnd"/>
                    </w:p>
                  </w:txbxContent>
                </v:textbox>
                <w10:wrap type="square"/>
              </v:shape>
            </w:pict>
          </mc:Fallback>
        </mc:AlternateContent>
      </w:r>
      <w:r>
        <w:rPr>
          <w:noProof/>
        </w:rPr>
        <w:drawing>
          <wp:anchor distT="0" distB="0" distL="114300" distR="114300" simplePos="0" relativeHeight="251660288" behindDoc="0" locked="0" layoutInCell="1" allowOverlap="1" wp14:anchorId="67334D57" wp14:editId="603AB349">
            <wp:simplePos x="0" y="0"/>
            <wp:positionH relativeFrom="column">
              <wp:posOffset>0</wp:posOffset>
            </wp:positionH>
            <wp:positionV relativeFrom="paragraph">
              <wp:posOffset>326390</wp:posOffset>
            </wp:positionV>
            <wp:extent cx="2973547" cy="1790323"/>
            <wp:effectExtent l="0" t="0" r="0" b="0"/>
            <wp:wrapSquare wrapText="bothSides"/>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3547" cy="1790323"/>
                    </a:xfrm>
                    <a:prstGeom prst="rect">
                      <a:avLst/>
                    </a:prstGeom>
                  </pic:spPr>
                </pic:pic>
              </a:graphicData>
            </a:graphic>
            <wp14:sizeRelH relativeFrom="page">
              <wp14:pctWidth>0</wp14:pctWidth>
            </wp14:sizeRelH>
            <wp14:sizeRelV relativeFrom="page">
              <wp14:pctHeight>0</wp14:pctHeight>
            </wp14:sizeRelV>
          </wp:anchor>
        </w:drawing>
      </w:r>
      <w:r w:rsidR="00F00B75">
        <w:rPr>
          <w:noProof/>
        </w:rPr>
        <mc:AlternateContent>
          <mc:Choice Requires="wps">
            <w:drawing>
              <wp:anchor distT="0" distB="0" distL="114300" distR="114300" simplePos="0" relativeHeight="251665408" behindDoc="0" locked="0" layoutInCell="1" allowOverlap="1" wp14:anchorId="289926CB" wp14:editId="3D36E02B">
                <wp:simplePos x="0" y="0"/>
                <wp:positionH relativeFrom="column">
                  <wp:posOffset>2975610</wp:posOffset>
                </wp:positionH>
                <wp:positionV relativeFrom="paragraph">
                  <wp:posOffset>2155825</wp:posOffset>
                </wp:positionV>
                <wp:extent cx="296799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67990" cy="635"/>
                        </a:xfrm>
                        <a:prstGeom prst="rect">
                          <a:avLst/>
                        </a:prstGeom>
                        <a:solidFill>
                          <a:prstClr val="white"/>
                        </a:solidFill>
                        <a:ln>
                          <a:noFill/>
                        </a:ln>
                      </wps:spPr>
                      <wps:txbx>
                        <w:txbxContent>
                          <w:p w14:paraId="53E5ABFF" w14:textId="3565D38A" w:rsidR="00F00B75" w:rsidRPr="00F00B75" w:rsidRDefault="00F00B75" w:rsidP="00F00B75">
                            <w:pPr>
                              <w:pStyle w:val="Caption"/>
                              <w:jc w:val="center"/>
                              <w:rPr>
                                <w:rFonts w:asciiTheme="majorBidi" w:hAnsiTheme="majorBidi" w:cstheme="majorBidi"/>
                                <w:i w:val="0"/>
                                <w:iCs w:val="0"/>
                                <w:noProof/>
                                <w:color w:val="auto"/>
                                <w:sz w:val="22"/>
                                <w:szCs w:val="22"/>
                              </w:rPr>
                            </w:pPr>
                            <w:r w:rsidRPr="00F00B75">
                              <w:rPr>
                                <w:rFonts w:asciiTheme="majorBidi" w:hAnsiTheme="majorBidi" w:cstheme="majorBidi"/>
                                <w:b/>
                                <w:bCs/>
                                <w:i w:val="0"/>
                                <w:iCs w:val="0"/>
                                <w:color w:val="auto"/>
                                <w:sz w:val="22"/>
                                <w:szCs w:val="22"/>
                              </w:rPr>
                              <w:t>Figure 6.</w:t>
                            </w:r>
                            <w:r w:rsidRPr="00F00B75">
                              <w:rPr>
                                <w:rFonts w:asciiTheme="majorBidi" w:hAnsiTheme="majorBidi" w:cstheme="majorBidi"/>
                                <w:i w:val="0"/>
                                <w:iCs w:val="0"/>
                                <w:color w:val="auto"/>
                                <w:sz w:val="22"/>
                                <w:szCs w:val="22"/>
                              </w:rPr>
                              <w:t xml:space="preserve"> Demand at </w:t>
                            </w:r>
                            <w:proofErr w:type="spellStart"/>
                            <w:r w:rsidRPr="00F00B75">
                              <w:rPr>
                                <w:rFonts w:asciiTheme="majorBidi" w:hAnsiTheme="majorBidi" w:cstheme="majorBidi"/>
                                <w:i w:val="0"/>
                                <w:iCs w:val="0"/>
                                <w:color w:val="auto"/>
                                <w:sz w:val="22"/>
                                <w:szCs w:val="22"/>
                              </w:rPr>
                              <w:t>Fardo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9926CB" id="Text Box 11" o:spid="_x0000_s1027" type="#_x0000_t202" style="position:absolute;left:0;text-align:left;margin-left:234.3pt;margin-top:169.75pt;width:233.7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" stroked="f">
                <v:textbox style="mso-fit-shape-to-text:t" inset="0,0,0,0">
                  <w:txbxContent>
                    <w:p w14:paraId="53E5ABFF" w14:textId="3565D38A" w:rsidR="00F00B75" w:rsidRPr="00F00B75" w:rsidRDefault="00F00B75" w:rsidP="00F00B75">
                      <w:pPr>
                        <w:pStyle w:val="Caption"/>
                        <w:jc w:val="center"/>
                        <w:rPr>
                          <w:rFonts w:asciiTheme="majorBidi" w:hAnsiTheme="majorBidi" w:cstheme="majorBidi"/>
                          <w:i w:val="0"/>
                          <w:iCs w:val="0"/>
                          <w:noProof/>
                          <w:color w:val="auto"/>
                          <w:sz w:val="22"/>
                          <w:szCs w:val="22"/>
                        </w:rPr>
                      </w:pPr>
                      <w:r w:rsidRPr="00F00B75">
                        <w:rPr>
                          <w:rFonts w:asciiTheme="majorBidi" w:hAnsiTheme="majorBidi" w:cstheme="majorBidi"/>
                          <w:b/>
                          <w:bCs/>
                          <w:i w:val="0"/>
                          <w:iCs w:val="0"/>
                          <w:color w:val="auto"/>
                          <w:sz w:val="22"/>
                          <w:szCs w:val="22"/>
                        </w:rPr>
                        <w:t>Figure 6.</w:t>
                      </w:r>
                      <w:r w:rsidRPr="00F00B75">
                        <w:rPr>
                          <w:rFonts w:asciiTheme="majorBidi" w:hAnsiTheme="majorBidi" w:cstheme="majorBidi"/>
                          <w:i w:val="0"/>
                          <w:iCs w:val="0"/>
                          <w:color w:val="auto"/>
                          <w:sz w:val="22"/>
                          <w:szCs w:val="22"/>
                        </w:rPr>
                        <w:t xml:space="preserve"> Demand at </w:t>
                      </w:r>
                      <w:proofErr w:type="spellStart"/>
                      <w:r w:rsidRPr="00F00B75">
                        <w:rPr>
                          <w:rFonts w:asciiTheme="majorBidi" w:hAnsiTheme="majorBidi" w:cstheme="majorBidi"/>
                          <w:i w:val="0"/>
                          <w:iCs w:val="0"/>
                          <w:color w:val="auto"/>
                          <w:sz w:val="22"/>
                          <w:szCs w:val="22"/>
                        </w:rPr>
                        <w:t>Fardo</w:t>
                      </w:r>
                      <w:proofErr w:type="spellEnd"/>
                    </w:p>
                  </w:txbxContent>
                </v:textbox>
                <w10:wrap type="square"/>
              </v:shape>
            </w:pict>
          </mc:Fallback>
        </mc:AlternateContent>
      </w:r>
      <w:r w:rsidRPr="000F3A1A">
        <w:rPr>
          <w:rFonts w:asciiTheme="majorBidi" w:hAnsiTheme="majorBidi" w:cstheme="majorBidi"/>
          <w:noProof/>
        </w:rPr>
        <w:drawing>
          <wp:anchor distT="0" distB="0" distL="114300" distR="114300" simplePos="0" relativeHeight="251661312" behindDoc="0" locked="0" layoutInCell="1" allowOverlap="1" wp14:anchorId="26CD8247" wp14:editId="46FCDAA6">
            <wp:simplePos x="0" y="0"/>
            <wp:positionH relativeFrom="column">
              <wp:posOffset>2975610</wp:posOffset>
            </wp:positionH>
            <wp:positionV relativeFrom="paragraph">
              <wp:posOffset>326390</wp:posOffset>
            </wp:positionV>
            <wp:extent cx="2968342" cy="1787188"/>
            <wp:effectExtent l="0" t="0" r="0" b="0"/>
            <wp:wrapSquare wrapText="bothSides"/>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68342" cy="1787188"/>
                    </a:xfrm>
                    <a:prstGeom prst="rect">
                      <a:avLst/>
                    </a:prstGeom>
                  </pic:spPr>
                </pic:pic>
              </a:graphicData>
            </a:graphic>
            <wp14:sizeRelH relativeFrom="page">
              <wp14:pctWidth>0</wp14:pctWidth>
            </wp14:sizeRelH>
            <wp14:sizeRelV relativeFrom="page">
              <wp14:pctHeight>0</wp14:pctHeight>
            </wp14:sizeRelV>
          </wp:anchor>
        </w:drawing>
      </w:r>
    </w:p>
    <w:p w14:paraId="26466464" w14:textId="77777777" w:rsidR="00F00B75" w:rsidRPr="00F00B75" w:rsidRDefault="00F00B75" w:rsidP="00F00B75"/>
    <w:sectPr w:rsidR="00F00B75" w:rsidRPr="00F00B75" w:rsidSect="003254E4">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BA52E" w14:textId="77777777" w:rsidR="00F00B75" w:rsidRDefault="00F00B75" w:rsidP="00F00B75">
      <w:pPr>
        <w:spacing w:after="0" w:line="240" w:lineRule="auto"/>
      </w:pPr>
      <w:r>
        <w:separator/>
      </w:r>
    </w:p>
  </w:endnote>
  <w:endnote w:type="continuationSeparator" w:id="0">
    <w:p w14:paraId="715ABD54" w14:textId="77777777" w:rsidR="00F00B75" w:rsidRDefault="00F00B75" w:rsidP="00F00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754122"/>
      <w:docPartObj>
        <w:docPartGallery w:val="Page Numbers (Bottom of Page)"/>
        <w:docPartUnique/>
      </w:docPartObj>
    </w:sdtPr>
    <w:sdtEndPr>
      <w:rPr>
        <w:rFonts w:asciiTheme="majorBidi" w:hAnsiTheme="majorBidi" w:cstheme="majorBidi"/>
        <w:noProof/>
        <w:sz w:val="20"/>
        <w:szCs w:val="20"/>
      </w:rPr>
    </w:sdtEndPr>
    <w:sdtContent>
      <w:p w14:paraId="32670E2A" w14:textId="5CB2D72F" w:rsidR="003254E4" w:rsidRPr="003254E4" w:rsidRDefault="003254E4">
        <w:pPr>
          <w:pStyle w:val="Footer"/>
          <w:jc w:val="center"/>
          <w:rPr>
            <w:rFonts w:asciiTheme="majorBidi" w:hAnsiTheme="majorBidi" w:cstheme="majorBidi"/>
            <w:sz w:val="20"/>
            <w:szCs w:val="20"/>
          </w:rPr>
        </w:pPr>
        <w:r w:rsidRPr="003254E4">
          <w:rPr>
            <w:rFonts w:asciiTheme="majorBidi" w:hAnsiTheme="majorBidi" w:cstheme="majorBidi"/>
            <w:sz w:val="20"/>
            <w:szCs w:val="20"/>
          </w:rPr>
          <w:fldChar w:fldCharType="begin"/>
        </w:r>
        <w:r w:rsidRPr="003254E4">
          <w:rPr>
            <w:rFonts w:asciiTheme="majorBidi" w:hAnsiTheme="majorBidi" w:cstheme="majorBidi"/>
            <w:sz w:val="20"/>
            <w:szCs w:val="20"/>
          </w:rPr>
          <w:instrText xml:space="preserve"> PAGE   \* MERGEFORMAT </w:instrText>
        </w:r>
        <w:r w:rsidRPr="003254E4">
          <w:rPr>
            <w:rFonts w:asciiTheme="majorBidi" w:hAnsiTheme="majorBidi" w:cstheme="majorBidi"/>
            <w:sz w:val="20"/>
            <w:szCs w:val="20"/>
          </w:rPr>
          <w:fldChar w:fldCharType="separate"/>
        </w:r>
        <w:r w:rsidRPr="003254E4">
          <w:rPr>
            <w:rFonts w:asciiTheme="majorBidi" w:hAnsiTheme="majorBidi" w:cstheme="majorBidi"/>
            <w:noProof/>
            <w:sz w:val="20"/>
            <w:szCs w:val="20"/>
          </w:rPr>
          <w:t>2</w:t>
        </w:r>
        <w:r w:rsidRPr="003254E4">
          <w:rPr>
            <w:rFonts w:asciiTheme="majorBidi" w:hAnsiTheme="majorBidi" w:cstheme="majorBidi"/>
            <w:noProof/>
            <w:sz w:val="20"/>
            <w:szCs w:val="20"/>
          </w:rPr>
          <w:fldChar w:fldCharType="end"/>
        </w:r>
      </w:p>
    </w:sdtContent>
  </w:sdt>
  <w:p w14:paraId="36BF2FA4" w14:textId="77777777" w:rsidR="003254E4" w:rsidRDefault="003254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E6E43" w14:textId="77777777" w:rsidR="00F00B75" w:rsidRDefault="00F00B75" w:rsidP="00F00B75">
      <w:pPr>
        <w:spacing w:after="0" w:line="240" w:lineRule="auto"/>
      </w:pPr>
      <w:r>
        <w:separator/>
      </w:r>
    </w:p>
  </w:footnote>
  <w:footnote w:type="continuationSeparator" w:id="0">
    <w:p w14:paraId="0FF84E22" w14:textId="77777777" w:rsidR="00F00B75" w:rsidRDefault="00F00B75" w:rsidP="00F00B75">
      <w:pPr>
        <w:spacing w:after="0" w:line="240" w:lineRule="auto"/>
      </w:pPr>
      <w:r>
        <w:continuationSeparator/>
      </w:r>
    </w:p>
  </w:footnote>
  <w:footnote w:id="1">
    <w:p w14:paraId="3FA1D4E7" w14:textId="2D3F5893" w:rsidR="003254E4" w:rsidRPr="00373A7E" w:rsidRDefault="003254E4" w:rsidP="003254E4">
      <w:pPr>
        <w:pStyle w:val="FootnoteText"/>
        <w:rPr>
          <w:rFonts w:asciiTheme="majorBidi" w:hAnsiTheme="majorBidi" w:cstheme="majorBidi"/>
        </w:rPr>
      </w:pPr>
      <w:r w:rsidRPr="00373A7E">
        <w:rPr>
          <w:rStyle w:val="FootnoteReference"/>
          <w:rFonts w:asciiTheme="majorBidi" w:hAnsiTheme="majorBidi" w:cstheme="majorBidi"/>
        </w:rPr>
        <w:footnoteRef/>
      </w:r>
      <w:r w:rsidRPr="00373A7E">
        <w:rPr>
          <w:rFonts w:asciiTheme="majorBidi" w:hAnsiTheme="majorBidi" w:cstheme="majorBidi"/>
        </w:rPr>
        <w:t xml:space="preserve"> </w:t>
      </w:r>
      <w:r w:rsidRPr="00373A7E">
        <w:rPr>
          <w:rFonts w:asciiTheme="majorBidi" w:eastAsia="Times New Roman" w:hAnsiTheme="majorBidi" w:cstheme="majorBidi"/>
        </w:rPr>
        <w:t>“</w:t>
      </w:r>
      <w:r>
        <w:rPr>
          <w:rFonts w:asciiTheme="majorBidi" w:eastAsia="Times New Roman" w:hAnsiTheme="majorBidi" w:cstheme="majorBidi"/>
        </w:rPr>
        <w:t>R</w:t>
      </w:r>
      <w:r w:rsidRPr="00373A7E">
        <w:rPr>
          <w:rFonts w:asciiTheme="majorBidi" w:eastAsia="Times New Roman" w:hAnsiTheme="majorBidi" w:cstheme="majorBidi"/>
        </w:rPr>
        <w:t>evenue” refers to the revenue from day 821 to day 1460, since it takes 90 days to construct a new factory or to add capacity</w:t>
      </w:r>
      <w:r>
        <w:rPr>
          <w:rFonts w:asciiTheme="majorBidi" w:eastAsia="Times New Roman" w:hAnsiTheme="majorBidi" w:cstheme="majorBid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81C8"/>
    <w:multiLevelType w:val="hybridMultilevel"/>
    <w:tmpl w:val="D004BA76"/>
    <w:lvl w:ilvl="0" w:tplc="D92AB420">
      <w:start w:val="1"/>
      <w:numFmt w:val="bullet"/>
      <w:lvlText w:val="-"/>
      <w:lvlJc w:val="left"/>
      <w:pPr>
        <w:ind w:left="720" w:hanging="360"/>
      </w:pPr>
      <w:rPr>
        <w:rFonts w:ascii="Calibri" w:hAnsi="Calibri" w:hint="default"/>
      </w:rPr>
    </w:lvl>
    <w:lvl w:ilvl="1" w:tplc="DFF44D84">
      <w:start w:val="1"/>
      <w:numFmt w:val="bullet"/>
      <w:lvlText w:val="o"/>
      <w:lvlJc w:val="left"/>
      <w:pPr>
        <w:ind w:left="1440" w:hanging="360"/>
      </w:pPr>
      <w:rPr>
        <w:rFonts w:ascii="Courier New" w:hAnsi="Courier New" w:hint="default"/>
      </w:rPr>
    </w:lvl>
    <w:lvl w:ilvl="2" w:tplc="53401E9C">
      <w:start w:val="1"/>
      <w:numFmt w:val="bullet"/>
      <w:lvlText w:val=""/>
      <w:lvlJc w:val="left"/>
      <w:pPr>
        <w:ind w:left="2160" w:hanging="360"/>
      </w:pPr>
      <w:rPr>
        <w:rFonts w:ascii="Wingdings" w:hAnsi="Wingdings" w:hint="default"/>
      </w:rPr>
    </w:lvl>
    <w:lvl w:ilvl="3" w:tplc="B1D02C2C">
      <w:start w:val="1"/>
      <w:numFmt w:val="bullet"/>
      <w:lvlText w:val=""/>
      <w:lvlJc w:val="left"/>
      <w:pPr>
        <w:ind w:left="2880" w:hanging="360"/>
      </w:pPr>
      <w:rPr>
        <w:rFonts w:ascii="Symbol" w:hAnsi="Symbol" w:hint="default"/>
      </w:rPr>
    </w:lvl>
    <w:lvl w:ilvl="4" w:tplc="DDD23EAA">
      <w:start w:val="1"/>
      <w:numFmt w:val="bullet"/>
      <w:lvlText w:val="o"/>
      <w:lvlJc w:val="left"/>
      <w:pPr>
        <w:ind w:left="3600" w:hanging="360"/>
      </w:pPr>
      <w:rPr>
        <w:rFonts w:ascii="Courier New" w:hAnsi="Courier New" w:hint="default"/>
      </w:rPr>
    </w:lvl>
    <w:lvl w:ilvl="5" w:tplc="8DB84F2C">
      <w:start w:val="1"/>
      <w:numFmt w:val="bullet"/>
      <w:lvlText w:val=""/>
      <w:lvlJc w:val="left"/>
      <w:pPr>
        <w:ind w:left="4320" w:hanging="360"/>
      </w:pPr>
      <w:rPr>
        <w:rFonts w:ascii="Wingdings" w:hAnsi="Wingdings" w:hint="default"/>
      </w:rPr>
    </w:lvl>
    <w:lvl w:ilvl="6" w:tplc="C0EEE0D6">
      <w:start w:val="1"/>
      <w:numFmt w:val="bullet"/>
      <w:lvlText w:val=""/>
      <w:lvlJc w:val="left"/>
      <w:pPr>
        <w:ind w:left="5040" w:hanging="360"/>
      </w:pPr>
      <w:rPr>
        <w:rFonts w:ascii="Symbol" w:hAnsi="Symbol" w:hint="default"/>
      </w:rPr>
    </w:lvl>
    <w:lvl w:ilvl="7" w:tplc="214CE2D2">
      <w:start w:val="1"/>
      <w:numFmt w:val="bullet"/>
      <w:lvlText w:val="o"/>
      <w:lvlJc w:val="left"/>
      <w:pPr>
        <w:ind w:left="5760" w:hanging="360"/>
      </w:pPr>
      <w:rPr>
        <w:rFonts w:ascii="Courier New" w:hAnsi="Courier New" w:hint="default"/>
      </w:rPr>
    </w:lvl>
    <w:lvl w:ilvl="8" w:tplc="416E881C">
      <w:start w:val="1"/>
      <w:numFmt w:val="bullet"/>
      <w:lvlText w:val=""/>
      <w:lvlJc w:val="left"/>
      <w:pPr>
        <w:ind w:left="6480" w:hanging="360"/>
      </w:pPr>
      <w:rPr>
        <w:rFonts w:ascii="Wingdings" w:hAnsi="Wingdings" w:hint="default"/>
      </w:rPr>
    </w:lvl>
  </w:abstractNum>
  <w:abstractNum w:abstractNumId="1" w15:restartNumberingAfterBreak="0">
    <w:nsid w:val="026E77B2"/>
    <w:multiLevelType w:val="hybridMultilevel"/>
    <w:tmpl w:val="2066351E"/>
    <w:lvl w:ilvl="0" w:tplc="520C077C">
      <w:start w:val="1"/>
      <w:numFmt w:val="bullet"/>
      <w:lvlText w:val=""/>
      <w:lvlJc w:val="left"/>
      <w:pPr>
        <w:ind w:left="720" w:hanging="360"/>
      </w:pPr>
      <w:rPr>
        <w:rFonts w:ascii="Symbol" w:hAnsi="Symbol" w:hint="default"/>
      </w:rPr>
    </w:lvl>
    <w:lvl w:ilvl="1" w:tplc="680ACF7C">
      <w:start w:val="1"/>
      <w:numFmt w:val="bullet"/>
      <w:lvlText w:val="o"/>
      <w:lvlJc w:val="left"/>
      <w:pPr>
        <w:ind w:left="1440" w:hanging="360"/>
      </w:pPr>
      <w:rPr>
        <w:rFonts w:ascii="Courier New" w:hAnsi="Courier New" w:hint="default"/>
      </w:rPr>
    </w:lvl>
    <w:lvl w:ilvl="2" w:tplc="7A64AB02">
      <w:start w:val="1"/>
      <w:numFmt w:val="bullet"/>
      <w:lvlText w:val=""/>
      <w:lvlJc w:val="left"/>
      <w:pPr>
        <w:ind w:left="2160" w:hanging="360"/>
      </w:pPr>
      <w:rPr>
        <w:rFonts w:ascii="Wingdings" w:hAnsi="Wingdings" w:hint="default"/>
      </w:rPr>
    </w:lvl>
    <w:lvl w:ilvl="3" w:tplc="0AA82E8A">
      <w:start w:val="1"/>
      <w:numFmt w:val="bullet"/>
      <w:lvlText w:val=""/>
      <w:lvlJc w:val="left"/>
      <w:pPr>
        <w:ind w:left="2880" w:hanging="360"/>
      </w:pPr>
      <w:rPr>
        <w:rFonts w:ascii="Symbol" w:hAnsi="Symbol" w:hint="default"/>
      </w:rPr>
    </w:lvl>
    <w:lvl w:ilvl="4" w:tplc="F28A5C3E">
      <w:start w:val="1"/>
      <w:numFmt w:val="bullet"/>
      <w:lvlText w:val="o"/>
      <w:lvlJc w:val="left"/>
      <w:pPr>
        <w:ind w:left="3600" w:hanging="360"/>
      </w:pPr>
      <w:rPr>
        <w:rFonts w:ascii="Courier New" w:hAnsi="Courier New" w:hint="default"/>
      </w:rPr>
    </w:lvl>
    <w:lvl w:ilvl="5" w:tplc="426813DE">
      <w:start w:val="1"/>
      <w:numFmt w:val="bullet"/>
      <w:lvlText w:val=""/>
      <w:lvlJc w:val="left"/>
      <w:pPr>
        <w:ind w:left="4320" w:hanging="360"/>
      </w:pPr>
      <w:rPr>
        <w:rFonts w:ascii="Wingdings" w:hAnsi="Wingdings" w:hint="default"/>
      </w:rPr>
    </w:lvl>
    <w:lvl w:ilvl="6" w:tplc="95E88906">
      <w:start w:val="1"/>
      <w:numFmt w:val="bullet"/>
      <w:lvlText w:val=""/>
      <w:lvlJc w:val="left"/>
      <w:pPr>
        <w:ind w:left="5040" w:hanging="360"/>
      </w:pPr>
      <w:rPr>
        <w:rFonts w:ascii="Symbol" w:hAnsi="Symbol" w:hint="default"/>
      </w:rPr>
    </w:lvl>
    <w:lvl w:ilvl="7" w:tplc="4CCE0D0E">
      <w:start w:val="1"/>
      <w:numFmt w:val="bullet"/>
      <w:lvlText w:val="o"/>
      <w:lvlJc w:val="left"/>
      <w:pPr>
        <w:ind w:left="5760" w:hanging="360"/>
      </w:pPr>
      <w:rPr>
        <w:rFonts w:ascii="Courier New" w:hAnsi="Courier New" w:hint="default"/>
      </w:rPr>
    </w:lvl>
    <w:lvl w:ilvl="8" w:tplc="282EF3EC">
      <w:start w:val="1"/>
      <w:numFmt w:val="bullet"/>
      <w:lvlText w:val=""/>
      <w:lvlJc w:val="left"/>
      <w:pPr>
        <w:ind w:left="6480" w:hanging="360"/>
      </w:pPr>
      <w:rPr>
        <w:rFonts w:ascii="Wingdings" w:hAnsi="Wingdings" w:hint="default"/>
      </w:rPr>
    </w:lvl>
  </w:abstractNum>
  <w:abstractNum w:abstractNumId="2" w15:restartNumberingAfterBreak="0">
    <w:nsid w:val="03E479C0"/>
    <w:multiLevelType w:val="hybridMultilevel"/>
    <w:tmpl w:val="16309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E92A5"/>
    <w:multiLevelType w:val="hybridMultilevel"/>
    <w:tmpl w:val="F19205E6"/>
    <w:lvl w:ilvl="0" w:tplc="A4082E54">
      <w:start w:val="1"/>
      <w:numFmt w:val="bullet"/>
      <w:lvlText w:val=""/>
      <w:lvlJc w:val="left"/>
      <w:pPr>
        <w:ind w:left="720" w:hanging="360"/>
      </w:pPr>
      <w:rPr>
        <w:rFonts w:ascii="Symbol" w:hAnsi="Symbol" w:hint="default"/>
      </w:rPr>
    </w:lvl>
    <w:lvl w:ilvl="1" w:tplc="D65E55D6">
      <w:start w:val="1"/>
      <w:numFmt w:val="bullet"/>
      <w:lvlText w:val="o"/>
      <w:lvlJc w:val="left"/>
      <w:pPr>
        <w:ind w:left="1440" w:hanging="360"/>
      </w:pPr>
      <w:rPr>
        <w:rFonts w:ascii="Courier New" w:hAnsi="Courier New" w:hint="default"/>
      </w:rPr>
    </w:lvl>
    <w:lvl w:ilvl="2" w:tplc="450C715A">
      <w:start w:val="1"/>
      <w:numFmt w:val="bullet"/>
      <w:lvlText w:val=""/>
      <w:lvlJc w:val="left"/>
      <w:pPr>
        <w:ind w:left="2160" w:hanging="360"/>
      </w:pPr>
      <w:rPr>
        <w:rFonts w:ascii="Wingdings" w:hAnsi="Wingdings" w:hint="default"/>
      </w:rPr>
    </w:lvl>
    <w:lvl w:ilvl="3" w:tplc="2BC8F7B6">
      <w:start w:val="1"/>
      <w:numFmt w:val="bullet"/>
      <w:lvlText w:val=""/>
      <w:lvlJc w:val="left"/>
      <w:pPr>
        <w:ind w:left="2880" w:hanging="360"/>
      </w:pPr>
      <w:rPr>
        <w:rFonts w:ascii="Symbol" w:hAnsi="Symbol" w:hint="default"/>
      </w:rPr>
    </w:lvl>
    <w:lvl w:ilvl="4" w:tplc="A75ADA1C">
      <w:start w:val="1"/>
      <w:numFmt w:val="bullet"/>
      <w:lvlText w:val="o"/>
      <w:lvlJc w:val="left"/>
      <w:pPr>
        <w:ind w:left="3600" w:hanging="360"/>
      </w:pPr>
      <w:rPr>
        <w:rFonts w:ascii="Courier New" w:hAnsi="Courier New" w:hint="default"/>
      </w:rPr>
    </w:lvl>
    <w:lvl w:ilvl="5" w:tplc="DBECB0A4">
      <w:start w:val="1"/>
      <w:numFmt w:val="bullet"/>
      <w:lvlText w:val=""/>
      <w:lvlJc w:val="left"/>
      <w:pPr>
        <w:ind w:left="4320" w:hanging="360"/>
      </w:pPr>
      <w:rPr>
        <w:rFonts w:ascii="Wingdings" w:hAnsi="Wingdings" w:hint="default"/>
      </w:rPr>
    </w:lvl>
    <w:lvl w:ilvl="6" w:tplc="1A4890DE">
      <w:start w:val="1"/>
      <w:numFmt w:val="bullet"/>
      <w:lvlText w:val=""/>
      <w:lvlJc w:val="left"/>
      <w:pPr>
        <w:ind w:left="5040" w:hanging="360"/>
      </w:pPr>
      <w:rPr>
        <w:rFonts w:ascii="Symbol" w:hAnsi="Symbol" w:hint="default"/>
      </w:rPr>
    </w:lvl>
    <w:lvl w:ilvl="7" w:tplc="16DC7E92">
      <w:start w:val="1"/>
      <w:numFmt w:val="bullet"/>
      <w:lvlText w:val="o"/>
      <w:lvlJc w:val="left"/>
      <w:pPr>
        <w:ind w:left="5760" w:hanging="360"/>
      </w:pPr>
      <w:rPr>
        <w:rFonts w:ascii="Courier New" w:hAnsi="Courier New" w:hint="default"/>
      </w:rPr>
    </w:lvl>
    <w:lvl w:ilvl="8" w:tplc="1F14A94E">
      <w:start w:val="1"/>
      <w:numFmt w:val="bullet"/>
      <w:lvlText w:val=""/>
      <w:lvlJc w:val="left"/>
      <w:pPr>
        <w:ind w:left="6480" w:hanging="360"/>
      </w:pPr>
      <w:rPr>
        <w:rFonts w:ascii="Wingdings" w:hAnsi="Wingdings" w:hint="default"/>
      </w:rPr>
    </w:lvl>
  </w:abstractNum>
  <w:abstractNum w:abstractNumId="4" w15:restartNumberingAfterBreak="0">
    <w:nsid w:val="32ADDC30"/>
    <w:multiLevelType w:val="hybridMultilevel"/>
    <w:tmpl w:val="28B40E52"/>
    <w:lvl w:ilvl="0" w:tplc="9C448672">
      <w:start w:val="1"/>
      <w:numFmt w:val="bullet"/>
      <w:lvlText w:val=""/>
      <w:lvlJc w:val="left"/>
      <w:pPr>
        <w:ind w:left="720" w:hanging="360"/>
      </w:pPr>
      <w:rPr>
        <w:rFonts w:ascii="Symbol" w:hAnsi="Symbol" w:hint="default"/>
      </w:rPr>
    </w:lvl>
    <w:lvl w:ilvl="1" w:tplc="4440E128">
      <w:start w:val="1"/>
      <w:numFmt w:val="bullet"/>
      <w:lvlText w:val="o"/>
      <w:lvlJc w:val="left"/>
      <w:pPr>
        <w:ind w:left="1440" w:hanging="360"/>
      </w:pPr>
      <w:rPr>
        <w:rFonts w:ascii="Courier New" w:hAnsi="Courier New" w:hint="default"/>
      </w:rPr>
    </w:lvl>
    <w:lvl w:ilvl="2" w:tplc="74EC06C4">
      <w:start w:val="1"/>
      <w:numFmt w:val="bullet"/>
      <w:lvlText w:val=""/>
      <w:lvlJc w:val="left"/>
      <w:pPr>
        <w:ind w:left="2160" w:hanging="360"/>
      </w:pPr>
      <w:rPr>
        <w:rFonts w:ascii="Wingdings" w:hAnsi="Wingdings" w:hint="default"/>
      </w:rPr>
    </w:lvl>
    <w:lvl w:ilvl="3" w:tplc="DEFE4CFA">
      <w:start w:val="1"/>
      <w:numFmt w:val="bullet"/>
      <w:lvlText w:val=""/>
      <w:lvlJc w:val="left"/>
      <w:pPr>
        <w:ind w:left="2880" w:hanging="360"/>
      </w:pPr>
      <w:rPr>
        <w:rFonts w:ascii="Symbol" w:hAnsi="Symbol" w:hint="default"/>
      </w:rPr>
    </w:lvl>
    <w:lvl w:ilvl="4" w:tplc="A02A1204">
      <w:start w:val="1"/>
      <w:numFmt w:val="bullet"/>
      <w:lvlText w:val="o"/>
      <w:lvlJc w:val="left"/>
      <w:pPr>
        <w:ind w:left="3600" w:hanging="360"/>
      </w:pPr>
      <w:rPr>
        <w:rFonts w:ascii="Courier New" w:hAnsi="Courier New" w:hint="default"/>
      </w:rPr>
    </w:lvl>
    <w:lvl w:ilvl="5" w:tplc="6436C010">
      <w:start w:val="1"/>
      <w:numFmt w:val="bullet"/>
      <w:lvlText w:val=""/>
      <w:lvlJc w:val="left"/>
      <w:pPr>
        <w:ind w:left="4320" w:hanging="360"/>
      </w:pPr>
      <w:rPr>
        <w:rFonts w:ascii="Wingdings" w:hAnsi="Wingdings" w:hint="default"/>
      </w:rPr>
    </w:lvl>
    <w:lvl w:ilvl="6" w:tplc="DC380018">
      <w:start w:val="1"/>
      <w:numFmt w:val="bullet"/>
      <w:lvlText w:val=""/>
      <w:lvlJc w:val="left"/>
      <w:pPr>
        <w:ind w:left="5040" w:hanging="360"/>
      </w:pPr>
      <w:rPr>
        <w:rFonts w:ascii="Symbol" w:hAnsi="Symbol" w:hint="default"/>
      </w:rPr>
    </w:lvl>
    <w:lvl w:ilvl="7" w:tplc="FD3EDA6C">
      <w:start w:val="1"/>
      <w:numFmt w:val="bullet"/>
      <w:lvlText w:val="o"/>
      <w:lvlJc w:val="left"/>
      <w:pPr>
        <w:ind w:left="5760" w:hanging="360"/>
      </w:pPr>
      <w:rPr>
        <w:rFonts w:ascii="Courier New" w:hAnsi="Courier New" w:hint="default"/>
      </w:rPr>
    </w:lvl>
    <w:lvl w:ilvl="8" w:tplc="1A9C4F38">
      <w:start w:val="1"/>
      <w:numFmt w:val="bullet"/>
      <w:lvlText w:val=""/>
      <w:lvlJc w:val="left"/>
      <w:pPr>
        <w:ind w:left="6480" w:hanging="360"/>
      </w:pPr>
      <w:rPr>
        <w:rFonts w:ascii="Wingdings" w:hAnsi="Wingdings" w:hint="default"/>
      </w:rPr>
    </w:lvl>
  </w:abstractNum>
  <w:abstractNum w:abstractNumId="5" w15:restartNumberingAfterBreak="0">
    <w:nsid w:val="462F3560"/>
    <w:multiLevelType w:val="hybridMultilevel"/>
    <w:tmpl w:val="C3307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39807E"/>
    <w:multiLevelType w:val="hybridMultilevel"/>
    <w:tmpl w:val="D9BC9266"/>
    <w:lvl w:ilvl="0" w:tplc="B922E48C">
      <w:start w:val="1"/>
      <w:numFmt w:val="upperLetter"/>
      <w:lvlText w:val="%1."/>
      <w:lvlJc w:val="left"/>
      <w:pPr>
        <w:ind w:left="720" w:hanging="360"/>
      </w:pPr>
    </w:lvl>
    <w:lvl w:ilvl="1" w:tplc="58B0C28C">
      <w:start w:val="1"/>
      <w:numFmt w:val="lowerLetter"/>
      <w:lvlText w:val="%2."/>
      <w:lvlJc w:val="left"/>
      <w:pPr>
        <w:ind w:left="1440" w:hanging="360"/>
      </w:pPr>
    </w:lvl>
    <w:lvl w:ilvl="2" w:tplc="2C9E0848">
      <w:start w:val="1"/>
      <w:numFmt w:val="lowerRoman"/>
      <w:lvlText w:val="%3."/>
      <w:lvlJc w:val="right"/>
      <w:pPr>
        <w:ind w:left="2160" w:hanging="180"/>
      </w:pPr>
    </w:lvl>
    <w:lvl w:ilvl="3" w:tplc="314EC874">
      <w:start w:val="1"/>
      <w:numFmt w:val="decimal"/>
      <w:lvlText w:val="%4."/>
      <w:lvlJc w:val="left"/>
      <w:pPr>
        <w:ind w:left="2880" w:hanging="360"/>
      </w:pPr>
    </w:lvl>
    <w:lvl w:ilvl="4" w:tplc="C35415A8">
      <w:start w:val="1"/>
      <w:numFmt w:val="lowerLetter"/>
      <w:lvlText w:val="%5."/>
      <w:lvlJc w:val="left"/>
      <w:pPr>
        <w:ind w:left="3600" w:hanging="360"/>
      </w:pPr>
    </w:lvl>
    <w:lvl w:ilvl="5" w:tplc="4CC8210E">
      <w:start w:val="1"/>
      <w:numFmt w:val="lowerRoman"/>
      <w:lvlText w:val="%6."/>
      <w:lvlJc w:val="right"/>
      <w:pPr>
        <w:ind w:left="4320" w:hanging="180"/>
      </w:pPr>
    </w:lvl>
    <w:lvl w:ilvl="6" w:tplc="86F4D088">
      <w:start w:val="1"/>
      <w:numFmt w:val="decimal"/>
      <w:lvlText w:val="%7."/>
      <w:lvlJc w:val="left"/>
      <w:pPr>
        <w:ind w:left="5040" w:hanging="360"/>
      </w:pPr>
    </w:lvl>
    <w:lvl w:ilvl="7" w:tplc="9984F904">
      <w:start w:val="1"/>
      <w:numFmt w:val="lowerLetter"/>
      <w:lvlText w:val="%8."/>
      <w:lvlJc w:val="left"/>
      <w:pPr>
        <w:ind w:left="5760" w:hanging="360"/>
      </w:pPr>
    </w:lvl>
    <w:lvl w:ilvl="8" w:tplc="B734BACE">
      <w:start w:val="1"/>
      <w:numFmt w:val="lowerRoman"/>
      <w:lvlText w:val="%9."/>
      <w:lvlJc w:val="right"/>
      <w:pPr>
        <w:ind w:left="6480" w:hanging="180"/>
      </w:pPr>
    </w:lvl>
  </w:abstractNum>
  <w:abstractNum w:abstractNumId="7" w15:restartNumberingAfterBreak="0">
    <w:nsid w:val="529626C5"/>
    <w:multiLevelType w:val="hybridMultilevel"/>
    <w:tmpl w:val="00E8336A"/>
    <w:lvl w:ilvl="0" w:tplc="B37AE73C">
      <w:start w:val="1"/>
      <w:numFmt w:val="bullet"/>
      <w:lvlText w:val=""/>
      <w:lvlJc w:val="left"/>
      <w:pPr>
        <w:ind w:left="720" w:hanging="360"/>
      </w:pPr>
      <w:rPr>
        <w:rFonts w:ascii="Symbol" w:hAnsi="Symbol" w:hint="default"/>
      </w:rPr>
    </w:lvl>
    <w:lvl w:ilvl="1" w:tplc="7EE46E3A">
      <w:start w:val="1"/>
      <w:numFmt w:val="bullet"/>
      <w:lvlText w:val="o"/>
      <w:lvlJc w:val="left"/>
      <w:pPr>
        <w:ind w:left="1440" w:hanging="360"/>
      </w:pPr>
      <w:rPr>
        <w:rFonts w:ascii="Courier New" w:hAnsi="Courier New" w:hint="default"/>
      </w:rPr>
    </w:lvl>
    <w:lvl w:ilvl="2" w:tplc="2FFC4B4C">
      <w:start w:val="1"/>
      <w:numFmt w:val="bullet"/>
      <w:lvlText w:val=""/>
      <w:lvlJc w:val="left"/>
      <w:pPr>
        <w:ind w:left="2160" w:hanging="360"/>
      </w:pPr>
      <w:rPr>
        <w:rFonts w:ascii="Wingdings" w:hAnsi="Wingdings" w:hint="default"/>
      </w:rPr>
    </w:lvl>
    <w:lvl w:ilvl="3" w:tplc="14684A74">
      <w:start w:val="1"/>
      <w:numFmt w:val="bullet"/>
      <w:lvlText w:val=""/>
      <w:lvlJc w:val="left"/>
      <w:pPr>
        <w:ind w:left="2880" w:hanging="360"/>
      </w:pPr>
      <w:rPr>
        <w:rFonts w:ascii="Symbol" w:hAnsi="Symbol" w:hint="default"/>
      </w:rPr>
    </w:lvl>
    <w:lvl w:ilvl="4" w:tplc="BAAE44E6">
      <w:start w:val="1"/>
      <w:numFmt w:val="bullet"/>
      <w:lvlText w:val="o"/>
      <w:lvlJc w:val="left"/>
      <w:pPr>
        <w:ind w:left="3600" w:hanging="360"/>
      </w:pPr>
      <w:rPr>
        <w:rFonts w:ascii="Courier New" w:hAnsi="Courier New" w:hint="default"/>
      </w:rPr>
    </w:lvl>
    <w:lvl w:ilvl="5" w:tplc="A31CF0DE">
      <w:start w:val="1"/>
      <w:numFmt w:val="bullet"/>
      <w:lvlText w:val=""/>
      <w:lvlJc w:val="left"/>
      <w:pPr>
        <w:ind w:left="4320" w:hanging="360"/>
      </w:pPr>
      <w:rPr>
        <w:rFonts w:ascii="Wingdings" w:hAnsi="Wingdings" w:hint="default"/>
      </w:rPr>
    </w:lvl>
    <w:lvl w:ilvl="6" w:tplc="320A1B24">
      <w:start w:val="1"/>
      <w:numFmt w:val="bullet"/>
      <w:lvlText w:val=""/>
      <w:lvlJc w:val="left"/>
      <w:pPr>
        <w:ind w:left="5040" w:hanging="360"/>
      </w:pPr>
      <w:rPr>
        <w:rFonts w:ascii="Symbol" w:hAnsi="Symbol" w:hint="default"/>
      </w:rPr>
    </w:lvl>
    <w:lvl w:ilvl="7" w:tplc="845AD16C">
      <w:start w:val="1"/>
      <w:numFmt w:val="bullet"/>
      <w:lvlText w:val="o"/>
      <w:lvlJc w:val="left"/>
      <w:pPr>
        <w:ind w:left="5760" w:hanging="360"/>
      </w:pPr>
      <w:rPr>
        <w:rFonts w:ascii="Courier New" w:hAnsi="Courier New" w:hint="default"/>
      </w:rPr>
    </w:lvl>
    <w:lvl w:ilvl="8" w:tplc="ADFAE768">
      <w:start w:val="1"/>
      <w:numFmt w:val="bullet"/>
      <w:lvlText w:val=""/>
      <w:lvlJc w:val="left"/>
      <w:pPr>
        <w:ind w:left="6480" w:hanging="360"/>
      </w:pPr>
      <w:rPr>
        <w:rFonts w:ascii="Wingdings" w:hAnsi="Wingdings" w:hint="default"/>
      </w:rPr>
    </w:lvl>
  </w:abstractNum>
  <w:num w:numId="1" w16cid:durableId="1665008775">
    <w:abstractNumId w:val="6"/>
  </w:num>
  <w:num w:numId="2" w16cid:durableId="1568034771">
    <w:abstractNumId w:val="1"/>
  </w:num>
  <w:num w:numId="3" w16cid:durableId="1111320651">
    <w:abstractNumId w:val="0"/>
  </w:num>
  <w:num w:numId="4" w16cid:durableId="747725739">
    <w:abstractNumId w:val="7"/>
  </w:num>
  <w:num w:numId="5" w16cid:durableId="1167137745">
    <w:abstractNumId w:val="4"/>
  </w:num>
  <w:num w:numId="6" w16cid:durableId="523906158">
    <w:abstractNumId w:val="3"/>
  </w:num>
  <w:num w:numId="7" w16cid:durableId="1380669804">
    <w:abstractNumId w:val="5"/>
  </w:num>
  <w:num w:numId="8" w16cid:durableId="172886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43"/>
    <w:rsid w:val="00020F98"/>
    <w:rsid w:val="000224AC"/>
    <w:rsid w:val="0003055B"/>
    <w:rsid w:val="0003529D"/>
    <w:rsid w:val="00040CA6"/>
    <w:rsid w:val="000511B3"/>
    <w:rsid w:val="00056FEE"/>
    <w:rsid w:val="000814C4"/>
    <w:rsid w:val="000C3E13"/>
    <w:rsid w:val="000C447C"/>
    <w:rsid w:val="000F3A1A"/>
    <w:rsid w:val="00111D85"/>
    <w:rsid w:val="001137C5"/>
    <w:rsid w:val="00176D4D"/>
    <w:rsid w:val="001828F8"/>
    <w:rsid w:val="001861BB"/>
    <w:rsid w:val="001A7902"/>
    <w:rsid w:val="001B4A3F"/>
    <w:rsid w:val="001B4D21"/>
    <w:rsid w:val="001D752B"/>
    <w:rsid w:val="00232E5B"/>
    <w:rsid w:val="002549EC"/>
    <w:rsid w:val="0026234C"/>
    <w:rsid w:val="00263BE2"/>
    <w:rsid w:val="00265A69"/>
    <w:rsid w:val="0026796B"/>
    <w:rsid w:val="002B370B"/>
    <w:rsid w:val="003254E4"/>
    <w:rsid w:val="0032680D"/>
    <w:rsid w:val="003441D8"/>
    <w:rsid w:val="00351EB6"/>
    <w:rsid w:val="0035522F"/>
    <w:rsid w:val="00362F87"/>
    <w:rsid w:val="003705E1"/>
    <w:rsid w:val="00373A7E"/>
    <w:rsid w:val="003B06CC"/>
    <w:rsid w:val="003C1166"/>
    <w:rsid w:val="003E07DE"/>
    <w:rsid w:val="003E5AE3"/>
    <w:rsid w:val="003E676B"/>
    <w:rsid w:val="003F009D"/>
    <w:rsid w:val="003F5EAD"/>
    <w:rsid w:val="003F739D"/>
    <w:rsid w:val="0040550A"/>
    <w:rsid w:val="004403A3"/>
    <w:rsid w:val="004928C0"/>
    <w:rsid w:val="004930E0"/>
    <w:rsid w:val="004B36D8"/>
    <w:rsid w:val="004D54CD"/>
    <w:rsid w:val="004F31A8"/>
    <w:rsid w:val="00505F1A"/>
    <w:rsid w:val="00517264"/>
    <w:rsid w:val="00520D76"/>
    <w:rsid w:val="005363EB"/>
    <w:rsid w:val="005853A8"/>
    <w:rsid w:val="005913FF"/>
    <w:rsid w:val="005A696F"/>
    <w:rsid w:val="005B1F8E"/>
    <w:rsid w:val="00611B96"/>
    <w:rsid w:val="00623C0F"/>
    <w:rsid w:val="0062702D"/>
    <w:rsid w:val="0063332B"/>
    <w:rsid w:val="00645686"/>
    <w:rsid w:val="006468D7"/>
    <w:rsid w:val="00681B21"/>
    <w:rsid w:val="006A5346"/>
    <w:rsid w:val="006B1EFD"/>
    <w:rsid w:val="006B36C8"/>
    <w:rsid w:val="006F3055"/>
    <w:rsid w:val="006F4DDF"/>
    <w:rsid w:val="00760A4F"/>
    <w:rsid w:val="007843E2"/>
    <w:rsid w:val="0079634E"/>
    <w:rsid w:val="008068F9"/>
    <w:rsid w:val="008110C3"/>
    <w:rsid w:val="00825C73"/>
    <w:rsid w:val="008473C4"/>
    <w:rsid w:val="00853295"/>
    <w:rsid w:val="00854E46"/>
    <w:rsid w:val="00874ACE"/>
    <w:rsid w:val="00881127"/>
    <w:rsid w:val="00891058"/>
    <w:rsid w:val="008B1870"/>
    <w:rsid w:val="008B6A43"/>
    <w:rsid w:val="008C40C6"/>
    <w:rsid w:val="008D637F"/>
    <w:rsid w:val="00924849"/>
    <w:rsid w:val="00932EE7"/>
    <w:rsid w:val="00963574"/>
    <w:rsid w:val="00972196"/>
    <w:rsid w:val="009806AF"/>
    <w:rsid w:val="009D5058"/>
    <w:rsid w:val="009E5D5D"/>
    <w:rsid w:val="009F51DD"/>
    <w:rsid w:val="00A20E1F"/>
    <w:rsid w:val="00A25302"/>
    <w:rsid w:val="00A44ED1"/>
    <w:rsid w:val="00A56FAD"/>
    <w:rsid w:val="00A604BC"/>
    <w:rsid w:val="00A60ABB"/>
    <w:rsid w:val="00A7632C"/>
    <w:rsid w:val="00A8557F"/>
    <w:rsid w:val="00AA2534"/>
    <w:rsid w:val="00AC0370"/>
    <w:rsid w:val="00AC5595"/>
    <w:rsid w:val="00B51EBE"/>
    <w:rsid w:val="00B9453D"/>
    <w:rsid w:val="00BC62EE"/>
    <w:rsid w:val="00BE4D80"/>
    <w:rsid w:val="00C41CFD"/>
    <w:rsid w:val="00C420C9"/>
    <w:rsid w:val="00C620C4"/>
    <w:rsid w:val="00C63F73"/>
    <w:rsid w:val="00C6745C"/>
    <w:rsid w:val="00C81E2E"/>
    <w:rsid w:val="00CF1CD6"/>
    <w:rsid w:val="00CF2FAE"/>
    <w:rsid w:val="00D074D5"/>
    <w:rsid w:val="00D12C72"/>
    <w:rsid w:val="00D7352B"/>
    <w:rsid w:val="00D80A17"/>
    <w:rsid w:val="00D82047"/>
    <w:rsid w:val="00D86502"/>
    <w:rsid w:val="00DF5320"/>
    <w:rsid w:val="00E2017E"/>
    <w:rsid w:val="00E547E7"/>
    <w:rsid w:val="00E62F11"/>
    <w:rsid w:val="00E66EF7"/>
    <w:rsid w:val="00E67D5D"/>
    <w:rsid w:val="00E71A73"/>
    <w:rsid w:val="00E854C8"/>
    <w:rsid w:val="00E955B6"/>
    <w:rsid w:val="00ED5D09"/>
    <w:rsid w:val="00ED6245"/>
    <w:rsid w:val="00EF0F7D"/>
    <w:rsid w:val="00EF2586"/>
    <w:rsid w:val="00EF7AAA"/>
    <w:rsid w:val="00F00B75"/>
    <w:rsid w:val="00F15F7C"/>
    <w:rsid w:val="00F17733"/>
    <w:rsid w:val="00F34873"/>
    <w:rsid w:val="00F722E8"/>
    <w:rsid w:val="00FA3225"/>
    <w:rsid w:val="00FB6AEE"/>
    <w:rsid w:val="00FE13F7"/>
    <w:rsid w:val="00FF31A6"/>
    <w:rsid w:val="00FF31C0"/>
    <w:rsid w:val="0355DCB3"/>
    <w:rsid w:val="04C63633"/>
    <w:rsid w:val="07918C83"/>
    <w:rsid w:val="0A39E642"/>
    <w:rsid w:val="0B0FF74F"/>
    <w:rsid w:val="1202BD44"/>
    <w:rsid w:val="13EC6D3E"/>
    <w:rsid w:val="165A82CD"/>
    <w:rsid w:val="18A0E792"/>
    <w:rsid w:val="2536BEC0"/>
    <w:rsid w:val="293FCA4A"/>
    <w:rsid w:val="29506BD1"/>
    <w:rsid w:val="2ACB0442"/>
    <w:rsid w:val="344D12FA"/>
    <w:rsid w:val="35EC43D5"/>
    <w:rsid w:val="3607FBCF"/>
    <w:rsid w:val="3694A279"/>
    <w:rsid w:val="380FD08A"/>
    <w:rsid w:val="41CB6C86"/>
    <w:rsid w:val="4297284D"/>
    <w:rsid w:val="4CEB4D98"/>
    <w:rsid w:val="510A25A8"/>
    <w:rsid w:val="536804EB"/>
    <w:rsid w:val="5A7C518F"/>
    <w:rsid w:val="5C8F90BE"/>
    <w:rsid w:val="63D9D3F6"/>
    <w:rsid w:val="6874CCA7"/>
    <w:rsid w:val="6DF54C58"/>
    <w:rsid w:val="7343C2CF"/>
    <w:rsid w:val="7488F2EF"/>
    <w:rsid w:val="78882D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5B5B"/>
  <w15:chartTrackingRefBased/>
  <w15:docId w15:val="{3339DBE7-A499-4FC9-9AF3-246814B1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6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2C72"/>
    <w:rPr>
      <w:color w:val="808080"/>
    </w:rPr>
  </w:style>
  <w:style w:type="paragraph" w:styleId="ListParagraph">
    <w:name w:val="List Paragraph"/>
    <w:basedOn w:val="Normal"/>
    <w:uiPriority w:val="34"/>
    <w:qFormat/>
    <w:rsid w:val="001D752B"/>
    <w:pPr>
      <w:ind w:left="720"/>
      <w:contextualSpacing/>
    </w:pPr>
  </w:style>
  <w:style w:type="paragraph" w:styleId="Caption">
    <w:name w:val="caption"/>
    <w:basedOn w:val="Normal"/>
    <w:next w:val="Normal"/>
    <w:uiPriority w:val="35"/>
    <w:unhideWhenUsed/>
    <w:qFormat/>
    <w:rsid w:val="006B36C8"/>
    <w:pPr>
      <w:spacing w:after="200" w:line="240" w:lineRule="auto"/>
    </w:pPr>
    <w:rPr>
      <w:i/>
      <w:iCs/>
      <w:color w:val="44546A" w:themeColor="text2"/>
      <w:sz w:val="18"/>
      <w:szCs w:val="18"/>
    </w:rPr>
  </w:style>
  <w:style w:type="paragraph" w:customStyle="1" w:styleId="paragraph">
    <w:name w:val="paragraph"/>
    <w:basedOn w:val="Normal"/>
    <w:rsid w:val="008110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8110C3"/>
  </w:style>
  <w:style w:type="character" w:customStyle="1" w:styleId="eop">
    <w:name w:val="eop"/>
    <w:basedOn w:val="DefaultParagraphFont"/>
    <w:rsid w:val="008110C3"/>
  </w:style>
  <w:style w:type="character" w:customStyle="1" w:styleId="spellingerror">
    <w:name w:val="spellingerror"/>
    <w:basedOn w:val="DefaultParagraphFont"/>
    <w:rsid w:val="008110C3"/>
  </w:style>
  <w:style w:type="paragraph" w:styleId="Header">
    <w:name w:val="header"/>
    <w:basedOn w:val="Normal"/>
    <w:link w:val="HeaderChar"/>
    <w:uiPriority w:val="99"/>
    <w:unhideWhenUsed/>
    <w:rsid w:val="00F00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B75"/>
  </w:style>
  <w:style w:type="paragraph" w:styleId="Footer">
    <w:name w:val="footer"/>
    <w:basedOn w:val="Normal"/>
    <w:link w:val="FooterChar"/>
    <w:uiPriority w:val="99"/>
    <w:unhideWhenUsed/>
    <w:rsid w:val="00F00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B75"/>
  </w:style>
  <w:style w:type="paragraph" w:styleId="FootnoteText">
    <w:name w:val="footnote text"/>
    <w:basedOn w:val="Normal"/>
    <w:link w:val="FootnoteTextChar"/>
    <w:uiPriority w:val="99"/>
    <w:semiHidden/>
    <w:unhideWhenUsed/>
    <w:rsid w:val="00373A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3A7E"/>
    <w:rPr>
      <w:sz w:val="20"/>
      <w:szCs w:val="20"/>
    </w:rPr>
  </w:style>
  <w:style w:type="character" w:styleId="FootnoteReference">
    <w:name w:val="footnote reference"/>
    <w:basedOn w:val="DefaultParagraphFont"/>
    <w:uiPriority w:val="99"/>
    <w:semiHidden/>
    <w:unhideWhenUsed/>
    <w:rsid w:val="00373A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533095">
      <w:bodyDiv w:val="1"/>
      <w:marLeft w:val="0"/>
      <w:marRight w:val="0"/>
      <w:marTop w:val="0"/>
      <w:marBottom w:val="0"/>
      <w:divBdr>
        <w:top w:val="none" w:sz="0" w:space="0" w:color="auto"/>
        <w:left w:val="none" w:sz="0" w:space="0" w:color="auto"/>
        <w:bottom w:val="none" w:sz="0" w:space="0" w:color="auto"/>
        <w:right w:val="none" w:sz="0" w:space="0" w:color="auto"/>
      </w:divBdr>
      <w:divsChild>
        <w:div w:id="1998653430">
          <w:marLeft w:val="0"/>
          <w:marRight w:val="0"/>
          <w:marTop w:val="0"/>
          <w:marBottom w:val="0"/>
          <w:divBdr>
            <w:top w:val="none" w:sz="0" w:space="0" w:color="auto"/>
            <w:left w:val="none" w:sz="0" w:space="0" w:color="auto"/>
            <w:bottom w:val="none" w:sz="0" w:space="0" w:color="auto"/>
            <w:right w:val="none" w:sz="0" w:space="0" w:color="auto"/>
          </w:divBdr>
        </w:div>
        <w:div w:id="1895508880">
          <w:marLeft w:val="0"/>
          <w:marRight w:val="0"/>
          <w:marTop w:val="0"/>
          <w:marBottom w:val="0"/>
          <w:divBdr>
            <w:top w:val="none" w:sz="0" w:space="0" w:color="auto"/>
            <w:left w:val="none" w:sz="0" w:space="0" w:color="auto"/>
            <w:bottom w:val="none" w:sz="0" w:space="0" w:color="auto"/>
            <w:right w:val="none" w:sz="0" w:space="0" w:color="auto"/>
          </w:divBdr>
        </w:div>
        <w:div w:id="1495879266">
          <w:marLeft w:val="0"/>
          <w:marRight w:val="0"/>
          <w:marTop w:val="0"/>
          <w:marBottom w:val="0"/>
          <w:divBdr>
            <w:top w:val="none" w:sz="0" w:space="0" w:color="auto"/>
            <w:left w:val="none" w:sz="0" w:space="0" w:color="auto"/>
            <w:bottom w:val="none" w:sz="0" w:space="0" w:color="auto"/>
            <w:right w:val="none" w:sz="0" w:space="0" w:color="auto"/>
          </w:divBdr>
        </w:div>
        <w:div w:id="469058589">
          <w:marLeft w:val="0"/>
          <w:marRight w:val="0"/>
          <w:marTop w:val="0"/>
          <w:marBottom w:val="0"/>
          <w:divBdr>
            <w:top w:val="none" w:sz="0" w:space="0" w:color="auto"/>
            <w:left w:val="none" w:sz="0" w:space="0" w:color="auto"/>
            <w:bottom w:val="none" w:sz="0" w:space="0" w:color="auto"/>
            <w:right w:val="none" w:sz="0" w:space="0" w:color="auto"/>
          </w:divBdr>
        </w:div>
        <w:div w:id="620305945">
          <w:marLeft w:val="0"/>
          <w:marRight w:val="0"/>
          <w:marTop w:val="0"/>
          <w:marBottom w:val="0"/>
          <w:divBdr>
            <w:top w:val="none" w:sz="0" w:space="0" w:color="auto"/>
            <w:left w:val="none" w:sz="0" w:space="0" w:color="auto"/>
            <w:bottom w:val="none" w:sz="0" w:space="0" w:color="auto"/>
            <w:right w:val="none" w:sz="0" w:space="0" w:color="auto"/>
          </w:divBdr>
        </w:div>
        <w:div w:id="1029260375">
          <w:marLeft w:val="0"/>
          <w:marRight w:val="0"/>
          <w:marTop w:val="0"/>
          <w:marBottom w:val="0"/>
          <w:divBdr>
            <w:top w:val="none" w:sz="0" w:space="0" w:color="auto"/>
            <w:left w:val="none" w:sz="0" w:space="0" w:color="auto"/>
            <w:bottom w:val="none" w:sz="0" w:space="0" w:color="auto"/>
            <w:right w:val="none" w:sz="0" w:space="0" w:color="auto"/>
          </w:divBdr>
        </w:div>
        <w:div w:id="1558080911">
          <w:marLeft w:val="0"/>
          <w:marRight w:val="0"/>
          <w:marTop w:val="0"/>
          <w:marBottom w:val="0"/>
          <w:divBdr>
            <w:top w:val="none" w:sz="0" w:space="0" w:color="auto"/>
            <w:left w:val="none" w:sz="0" w:space="0" w:color="auto"/>
            <w:bottom w:val="none" w:sz="0" w:space="0" w:color="auto"/>
            <w:right w:val="none" w:sz="0" w:space="0" w:color="auto"/>
          </w:divBdr>
        </w:div>
        <w:div w:id="548882646">
          <w:marLeft w:val="0"/>
          <w:marRight w:val="0"/>
          <w:marTop w:val="0"/>
          <w:marBottom w:val="0"/>
          <w:divBdr>
            <w:top w:val="none" w:sz="0" w:space="0" w:color="auto"/>
            <w:left w:val="none" w:sz="0" w:space="0" w:color="auto"/>
            <w:bottom w:val="none" w:sz="0" w:space="0" w:color="auto"/>
            <w:right w:val="none" w:sz="0" w:space="0" w:color="auto"/>
          </w:divBdr>
        </w:div>
        <w:div w:id="1562326401">
          <w:marLeft w:val="0"/>
          <w:marRight w:val="0"/>
          <w:marTop w:val="0"/>
          <w:marBottom w:val="0"/>
          <w:divBdr>
            <w:top w:val="none" w:sz="0" w:space="0" w:color="auto"/>
            <w:left w:val="none" w:sz="0" w:space="0" w:color="auto"/>
            <w:bottom w:val="none" w:sz="0" w:space="0" w:color="auto"/>
            <w:right w:val="none" w:sz="0" w:space="0" w:color="auto"/>
          </w:divBdr>
        </w:div>
        <w:div w:id="934940021">
          <w:marLeft w:val="0"/>
          <w:marRight w:val="0"/>
          <w:marTop w:val="0"/>
          <w:marBottom w:val="0"/>
          <w:divBdr>
            <w:top w:val="none" w:sz="0" w:space="0" w:color="auto"/>
            <w:left w:val="none" w:sz="0" w:space="0" w:color="auto"/>
            <w:bottom w:val="none" w:sz="0" w:space="0" w:color="auto"/>
            <w:right w:val="none" w:sz="0" w:space="0" w:color="auto"/>
          </w:divBdr>
        </w:div>
        <w:div w:id="1250113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e28d0ddc1ec408e/Desktop/Education/My%20Program/02_Spring%202023/Logistics%20Mngmnt/2-Stage%20Supply%20Chain%20Game/Demand%20for%20OneRegion%20Assign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5e28d0ddc1ec408e/Desktop/Education/My%20Program/02_Spring%202023/Logistics%20Mngmnt/2-Stage%20Supply%20Chain%20Game/Demand%20for%20OneRegion%20Assignmen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100"/>
              <a:t>Demand in Caloepia</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1"/>
          <c:order val="0"/>
          <c:tx>
            <c:strRef>
              <c:f>'[Demand for OneRegion Assignment.xlsx]Sheet JS'!$B$1</c:f>
              <c:strCache>
                <c:ptCount val="1"/>
                <c:pt idx="0">
                  <c:v>Demand</c:v>
                </c:pt>
              </c:strCache>
            </c:strRef>
          </c:tx>
          <c:spPr>
            <a:ln w="28575" cap="rnd">
              <a:solidFill>
                <a:schemeClr val="accent2"/>
              </a:solidFill>
              <a:round/>
            </a:ln>
            <a:effectLst/>
          </c:spPr>
          <c:marker>
            <c:symbol val="none"/>
          </c:marker>
          <c:val>
            <c:numRef>
              <c:f>'[Demand for OneRegion Assignment.xlsx]Sheet JS'!$B$2:$B$731</c:f>
              <c:numCache>
                <c:formatCode>General</c:formatCode>
                <c:ptCount val="730"/>
                <c:pt idx="0">
                  <c:v>11</c:v>
                </c:pt>
                <c:pt idx="1">
                  <c:v>7</c:v>
                </c:pt>
                <c:pt idx="2">
                  <c:v>4</c:v>
                </c:pt>
                <c:pt idx="3">
                  <c:v>8</c:v>
                </c:pt>
                <c:pt idx="4">
                  <c:v>5</c:v>
                </c:pt>
                <c:pt idx="5">
                  <c:v>8</c:v>
                </c:pt>
                <c:pt idx="6">
                  <c:v>14</c:v>
                </c:pt>
                <c:pt idx="7">
                  <c:v>6</c:v>
                </c:pt>
                <c:pt idx="8">
                  <c:v>31</c:v>
                </c:pt>
                <c:pt idx="9">
                  <c:v>7</c:v>
                </c:pt>
                <c:pt idx="10">
                  <c:v>7</c:v>
                </c:pt>
                <c:pt idx="11">
                  <c:v>19</c:v>
                </c:pt>
                <c:pt idx="12">
                  <c:v>5</c:v>
                </c:pt>
                <c:pt idx="13">
                  <c:v>6</c:v>
                </c:pt>
                <c:pt idx="14">
                  <c:v>7</c:v>
                </c:pt>
                <c:pt idx="15">
                  <c:v>5</c:v>
                </c:pt>
                <c:pt idx="16">
                  <c:v>14</c:v>
                </c:pt>
                <c:pt idx="17">
                  <c:v>25</c:v>
                </c:pt>
                <c:pt idx="18">
                  <c:v>2</c:v>
                </c:pt>
                <c:pt idx="19">
                  <c:v>4</c:v>
                </c:pt>
                <c:pt idx="20">
                  <c:v>11</c:v>
                </c:pt>
                <c:pt idx="21">
                  <c:v>22</c:v>
                </c:pt>
                <c:pt idx="22">
                  <c:v>8</c:v>
                </c:pt>
                <c:pt idx="23">
                  <c:v>10</c:v>
                </c:pt>
                <c:pt idx="24">
                  <c:v>11</c:v>
                </c:pt>
                <c:pt idx="25">
                  <c:v>16</c:v>
                </c:pt>
                <c:pt idx="26">
                  <c:v>17</c:v>
                </c:pt>
                <c:pt idx="27">
                  <c:v>12</c:v>
                </c:pt>
                <c:pt idx="28">
                  <c:v>7</c:v>
                </c:pt>
                <c:pt idx="29">
                  <c:v>4</c:v>
                </c:pt>
                <c:pt idx="30">
                  <c:v>25</c:v>
                </c:pt>
                <c:pt idx="31">
                  <c:v>2</c:v>
                </c:pt>
                <c:pt idx="32">
                  <c:v>14</c:v>
                </c:pt>
                <c:pt idx="33">
                  <c:v>13</c:v>
                </c:pt>
                <c:pt idx="34">
                  <c:v>25</c:v>
                </c:pt>
                <c:pt idx="35">
                  <c:v>13</c:v>
                </c:pt>
                <c:pt idx="36">
                  <c:v>8</c:v>
                </c:pt>
                <c:pt idx="37">
                  <c:v>17</c:v>
                </c:pt>
                <c:pt idx="38">
                  <c:v>24</c:v>
                </c:pt>
                <c:pt idx="39">
                  <c:v>6</c:v>
                </c:pt>
                <c:pt idx="40">
                  <c:v>19</c:v>
                </c:pt>
                <c:pt idx="41">
                  <c:v>33</c:v>
                </c:pt>
                <c:pt idx="42">
                  <c:v>7</c:v>
                </c:pt>
                <c:pt idx="43">
                  <c:v>18</c:v>
                </c:pt>
                <c:pt idx="44">
                  <c:v>12</c:v>
                </c:pt>
                <c:pt idx="45">
                  <c:v>7</c:v>
                </c:pt>
                <c:pt idx="46">
                  <c:v>3</c:v>
                </c:pt>
                <c:pt idx="47">
                  <c:v>25</c:v>
                </c:pt>
                <c:pt idx="48">
                  <c:v>15</c:v>
                </c:pt>
                <c:pt idx="49">
                  <c:v>38</c:v>
                </c:pt>
                <c:pt idx="50">
                  <c:v>28</c:v>
                </c:pt>
                <c:pt idx="51">
                  <c:v>22</c:v>
                </c:pt>
                <c:pt idx="52">
                  <c:v>5</c:v>
                </c:pt>
                <c:pt idx="53">
                  <c:v>22</c:v>
                </c:pt>
                <c:pt idx="54">
                  <c:v>6</c:v>
                </c:pt>
                <c:pt idx="55">
                  <c:v>10</c:v>
                </c:pt>
                <c:pt idx="56">
                  <c:v>14</c:v>
                </c:pt>
                <c:pt idx="57">
                  <c:v>23</c:v>
                </c:pt>
                <c:pt idx="58">
                  <c:v>40</c:v>
                </c:pt>
                <c:pt idx="59">
                  <c:v>18</c:v>
                </c:pt>
                <c:pt idx="60">
                  <c:v>15</c:v>
                </c:pt>
                <c:pt idx="61">
                  <c:v>41</c:v>
                </c:pt>
                <c:pt idx="62">
                  <c:v>30</c:v>
                </c:pt>
                <c:pt idx="63">
                  <c:v>23</c:v>
                </c:pt>
                <c:pt idx="64">
                  <c:v>17</c:v>
                </c:pt>
                <c:pt idx="65">
                  <c:v>28</c:v>
                </c:pt>
                <c:pt idx="66">
                  <c:v>33</c:v>
                </c:pt>
                <c:pt idx="67">
                  <c:v>28</c:v>
                </c:pt>
                <c:pt idx="68">
                  <c:v>17</c:v>
                </c:pt>
                <c:pt idx="69">
                  <c:v>55</c:v>
                </c:pt>
                <c:pt idx="70">
                  <c:v>15</c:v>
                </c:pt>
                <c:pt idx="71">
                  <c:v>35</c:v>
                </c:pt>
                <c:pt idx="72">
                  <c:v>50</c:v>
                </c:pt>
                <c:pt idx="73">
                  <c:v>39</c:v>
                </c:pt>
                <c:pt idx="74">
                  <c:v>50</c:v>
                </c:pt>
                <c:pt idx="75">
                  <c:v>35</c:v>
                </c:pt>
                <c:pt idx="76">
                  <c:v>45</c:v>
                </c:pt>
                <c:pt idx="77">
                  <c:v>69</c:v>
                </c:pt>
                <c:pt idx="78">
                  <c:v>38</c:v>
                </c:pt>
                <c:pt idx="79">
                  <c:v>23</c:v>
                </c:pt>
                <c:pt idx="80">
                  <c:v>19</c:v>
                </c:pt>
                <c:pt idx="81">
                  <c:v>42</c:v>
                </c:pt>
                <c:pt idx="82">
                  <c:v>39</c:v>
                </c:pt>
                <c:pt idx="83">
                  <c:v>27</c:v>
                </c:pt>
                <c:pt idx="84">
                  <c:v>19</c:v>
                </c:pt>
                <c:pt idx="85">
                  <c:v>22</c:v>
                </c:pt>
                <c:pt idx="86">
                  <c:v>32</c:v>
                </c:pt>
                <c:pt idx="87">
                  <c:v>27</c:v>
                </c:pt>
                <c:pt idx="88">
                  <c:v>36</c:v>
                </c:pt>
                <c:pt idx="89">
                  <c:v>50</c:v>
                </c:pt>
                <c:pt idx="90">
                  <c:v>27</c:v>
                </c:pt>
                <c:pt idx="91">
                  <c:v>56</c:v>
                </c:pt>
                <c:pt idx="92">
                  <c:v>43</c:v>
                </c:pt>
                <c:pt idx="93">
                  <c:v>37</c:v>
                </c:pt>
                <c:pt idx="94">
                  <c:v>39</c:v>
                </c:pt>
                <c:pt idx="95">
                  <c:v>56</c:v>
                </c:pt>
                <c:pt idx="96">
                  <c:v>38</c:v>
                </c:pt>
                <c:pt idx="97">
                  <c:v>32</c:v>
                </c:pt>
                <c:pt idx="98">
                  <c:v>34</c:v>
                </c:pt>
                <c:pt idx="99">
                  <c:v>40</c:v>
                </c:pt>
                <c:pt idx="100">
                  <c:v>30</c:v>
                </c:pt>
                <c:pt idx="101">
                  <c:v>42</c:v>
                </c:pt>
                <c:pt idx="102">
                  <c:v>31</c:v>
                </c:pt>
                <c:pt idx="103">
                  <c:v>56</c:v>
                </c:pt>
                <c:pt idx="104">
                  <c:v>26</c:v>
                </c:pt>
                <c:pt idx="105">
                  <c:v>42</c:v>
                </c:pt>
                <c:pt idx="106">
                  <c:v>59</c:v>
                </c:pt>
                <c:pt idx="107">
                  <c:v>37</c:v>
                </c:pt>
                <c:pt idx="108">
                  <c:v>50</c:v>
                </c:pt>
                <c:pt idx="109">
                  <c:v>51</c:v>
                </c:pt>
                <c:pt idx="110">
                  <c:v>63</c:v>
                </c:pt>
                <c:pt idx="111">
                  <c:v>53</c:v>
                </c:pt>
                <c:pt idx="112">
                  <c:v>24</c:v>
                </c:pt>
                <c:pt idx="113">
                  <c:v>61</c:v>
                </c:pt>
                <c:pt idx="114">
                  <c:v>44</c:v>
                </c:pt>
                <c:pt idx="115">
                  <c:v>58</c:v>
                </c:pt>
                <c:pt idx="116">
                  <c:v>103</c:v>
                </c:pt>
                <c:pt idx="117">
                  <c:v>22</c:v>
                </c:pt>
                <c:pt idx="118">
                  <c:v>52</c:v>
                </c:pt>
                <c:pt idx="119">
                  <c:v>64</c:v>
                </c:pt>
                <c:pt idx="120">
                  <c:v>55</c:v>
                </c:pt>
                <c:pt idx="121">
                  <c:v>60</c:v>
                </c:pt>
                <c:pt idx="122">
                  <c:v>53</c:v>
                </c:pt>
                <c:pt idx="123">
                  <c:v>58</c:v>
                </c:pt>
                <c:pt idx="124">
                  <c:v>30</c:v>
                </c:pt>
                <c:pt idx="125">
                  <c:v>72</c:v>
                </c:pt>
                <c:pt idx="126">
                  <c:v>53</c:v>
                </c:pt>
                <c:pt idx="127">
                  <c:v>78</c:v>
                </c:pt>
                <c:pt idx="128">
                  <c:v>64</c:v>
                </c:pt>
                <c:pt idx="129">
                  <c:v>62</c:v>
                </c:pt>
                <c:pt idx="130">
                  <c:v>75</c:v>
                </c:pt>
                <c:pt idx="131">
                  <c:v>40</c:v>
                </c:pt>
                <c:pt idx="132">
                  <c:v>129</c:v>
                </c:pt>
                <c:pt idx="133">
                  <c:v>64</c:v>
                </c:pt>
                <c:pt idx="134">
                  <c:v>79</c:v>
                </c:pt>
                <c:pt idx="135">
                  <c:v>69</c:v>
                </c:pt>
                <c:pt idx="136">
                  <c:v>49</c:v>
                </c:pt>
                <c:pt idx="137">
                  <c:v>45</c:v>
                </c:pt>
                <c:pt idx="138">
                  <c:v>43</c:v>
                </c:pt>
                <c:pt idx="139">
                  <c:v>62</c:v>
                </c:pt>
                <c:pt idx="140">
                  <c:v>52</c:v>
                </c:pt>
                <c:pt idx="141">
                  <c:v>48</c:v>
                </c:pt>
                <c:pt idx="142">
                  <c:v>83</c:v>
                </c:pt>
                <c:pt idx="143">
                  <c:v>45</c:v>
                </c:pt>
                <c:pt idx="144">
                  <c:v>42</c:v>
                </c:pt>
                <c:pt idx="145">
                  <c:v>83</c:v>
                </c:pt>
                <c:pt idx="146">
                  <c:v>57</c:v>
                </c:pt>
                <c:pt idx="147">
                  <c:v>61</c:v>
                </c:pt>
                <c:pt idx="148">
                  <c:v>81</c:v>
                </c:pt>
                <c:pt idx="149">
                  <c:v>59</c:v>
                </c:pt>
                <c:pt idx="150">
                  <c:v>51</c:v>
                </c:pt>
                <c:pt idx="151">
                  <c:v>68</c:v>
                </c:pt>
                <c:pt idx="152">
                  <c:v>101</c:v>
                </c:pt>
                <c:pt idx="153">
                  <c:v>80</c:v>
                </c:pt>
                <c:pt idx="154">
                  <c:v>43</c:v>
                </c:pt>
                <c:pt idx="155">
                  <c:v>64</c:v>
                </c:pt>
                <c:pt idx="156">
                  <c:v>89</c:v>
                </c:pt>
                <c:pt idx="157">
                  <c:v>94</c:v>
                </c:pt>
                <c:pt idx="158">
                  <c:v>49</c:v>
                </c:pt>
                <c:pt idx="159">
                  <c:v>77</c:v>
                </c:pt>
                <c:pt idx="160">
                  <c:v>74</c:v>
                </c:pt>
                <c:pt idx="161">
                  <c:v>56</c:v>
                </c:pt>
                <c:pt idx="162">
                  <c:v>54</c:v>
                </c:pt>
                <c:pt idx="163">
                  <c:v>67</c:v>
                </c:pt>
                <c:pt idx="164">
                  <c:v>83</c:v>
                </c:pt>
                <c:pt idx="165">
                  <c:v>56</c:v>
                </c:pt>
                <c:pt idx="166">
                  <c:v>70</c:v>
                </c:pt>
                <c:pt idx="167">
                  <c:v>58</c:v>
                </c:pt>
                <c:pt idx="168">
                  <c:v>76</c:v>
                </c:pt>
                <c:pt idx="169">
                  <c:v>74</c:v>
                </c:pt>
                <c:pt idx="170">
                  <c:v>46</c:v>
                </c:pt>
                <c:pt idx="171">
                  <c:v>80</c:v>
                </c:pt>
                <c:pt idx="172">
                  <c:v>48</c:v>
                </c:pt>
                <c:pt idx="173">
                  <c:v>67</c:v>
                </c:pt>
                <c:pt idx="174">
                  <c:v>104</c:v>
                </c:pt>
                <c:pt idx="175">
                  <c:v>41</c:v>
                </c:pt>
                <c:pt idx="176">
                  <c:v>81</c:v>
                </c:pt>
                <c:pt idx="177">
                  <c:v>70</c:v>
                </c:pt>
                <c:pt idx="178">
                  <c:v>69</c:v>
                </c:pt>
                <c:pt idx="179">
                  <c:v>133</c:v>
                </c:pt>
                <c:pt idx="180">
                  <c:v>56</c:v>
                </c:pt>
                <c:pt idx="181">
                  <c:v>56</c:v>
                </c:pt>
                <c:pt idx="182">
                  <c:v>88</c:v>
                </c:pt>
                <c:pt idx="183">
                  <c:v>64</c:v>
                </c:pt>
                <c:pt idx="184">
                  <c:v>58</c:v>
                </c:pt>
                <c:pt idx="185">
                  <c:v>80</c:v>
                </c:pt>
                <c:pt idx="186">
                  <c:v>96</c:v>
                </c:pt>
                <c:pt idx="187">
                  <c:v>60</c:v>
                </c:pt>
                <c:pt idx="188">
                  <c:v>100</c:v>
                </c:pt>
                <c:pt idx="189">
                  <c:v>74</c:v>
                </c:pt>
                <c:pt idx="190">
                  <c:v>44</c:v>
                </c:pt>
                <c:pt idx="191">
                  <c:v>77</c:v>
                </c:pt>
                <c:pt idx="192">
                  <c:v>99</c:v>
                </c:pt>
                <c:pt idx="193">
                  <c:v>109</c:v>
                </c:pt>
                <c:pt idx="194">
                  <c:v>62</c:v>
                </c:pt>
                <c:pt idx="195">
                  <c:v>70</c:v>
                </c:pt>
                <c:pt idx="196">
                  <c:v>56</c:v>
                </c:pt>
                <c:pt idx="197">
                  <c:v>74</c:v>
                </c:pt>
                <c:pt idx="198">
                  <c:v>60</c:v>
                </c:pt>
                <c:pt idx="199">
                  <c:v>36</c:v>
                </c:pt>
                <c:pt idx="200">
                  <c:v>72</c:v>
                </c:pt>
                <c:pt idx="201">
                  <c:v>78</c:v>
                </c:pt>
                <c:pt idx="202">
                  <c:v>62</c:v>
                </c:pt>
                <c:pt idx="203">
                  <c:v>84</c:v>
                </c:pt>
                <c:pt idx="204">
                  <c:v>81</c:v>
                </c:pt>
                <c:pt idx="205">
                  <c:v>67</c:v>
                </c:pt>
                <c:pt idx="206">
                  <c:v>92</c:v>
                </c:pt>
                <c:pt idx="207">
                  <c:v>110</c:v>
                </c:pt>
                <c:pt idx="208">
                  <c:v>41</c:v>
                </c:pt>
                <c:pt idx="209">
                  <c:v>57</c:v>
                </c:pt>
                <c:pt idx="210">
                  <c:v>52</c:v>
                </c:pt>
                <c:pt idx="211">
                  <c:v>96</c:v>
                </c:pt>
                <c:pt idx="212">
                  <c:v>65</c:v>
                </c:pt>
                <c:pt idx="213">
                  <c:v>88</c:v>
                </c:pt>
                <c:pt idx="214">
                  <c:v>44</c:v>
                </c:pt>
                <c:pt idx="215">
                  <c:v>65</c:v>
                </c:pt>
                <c:pt idx="216">
                  <c:v>76</c:v>
                </c:pt>
                <c:pt idx="217">
                  <c:v>73</c:v>
                </c:pt>
                <c:pt idx="218">
                  <c:v>64</c:v>
                </c:pt>
                <c:pt idx="219">
                  <c:v>40</c:v>
                </c:pt>
                <c:pt idx="220">
                  <c:v>64</c:v>
                </c:pt>
                <c:pt idx="221">
                  <c:v>56</c:v>
                </c:pt>
                <c:pt idx="222">
                  <c:v>78</c:v>
                </c:pt>
                <c:pt idx="223">
                  <c:v>43</c:v>
                </c:pt>
                <c:pt idx="224">
                  <c:v>78</c:v>
                </c:pt>
                <c:pt idx="225">
                  <c:v>64</c:v>
                </c:pt>
                <c:pt idx="226">
                  <c:v>67</c:v>
                </c:pt>
                <c:pt idx="227">
                  <c:v>80</c:v>
                </c:pt>
                <c:pt idx="228">
                  <c:v>40</c:v>
                </c:pt>
                <c:pt idx="229">
                  <c:v>71</c:v>
                </c:pt>
                <c:pt idx="230">
                  <c:v>84</c:v>
                </c:pt>
                <c:pt idx="231">
                  <c:v>29</c:v>
                </c:pt>
                <c:pt idx="232">
                  <c:v>53</c:v>
                </c:pt>
                <c:pt idx="233">
                  <c:v>72</c:v>
                </c:pt>
                <c:pt idx="234">
                  <c:v>39</c:v>
                </c:pt>
                <c:pt idx="235">
                  <c:v>63</c:v>
                </c:pt>
                <c:pt idx="236">
                  <c:v>83</c:v>
                </c:pt>
                <c:pt idx="237">
                  <c:v>31</c:v>
                </c:pt>
                <c:pt idx="238">
                  <c:v>57</c:v>
                </c:pt>
                <c:pt idx="239">
                  <c:v>44</c:v>
                </c:pt>
                <c:pt idx="240">
                  <c:v>34</c:v>
                </c:pt>
                <c:pt idx="241">
                  <c:v>97</c:v>
                </c:pt>
                <c:pt idx="242">
                  <c:v>30</c:v>
                </c:pt>
                <c:pt idx="243">
                  <c:v>42</c:v>
                </c:pt>
                <c:pt idx="244">
                  <c:v>83</c:v>
                </c:pt>
                <c:pt idx="245">
                  <c:v>29</c:v>
                </c:pt>
                <c:pt idx="246">
                  <c:v>73</c:v>
                </c:pt>
                <c:pt idx="247">
                  <c:v>67</c:v>
                </c:pt>
                <c:pt idx="248">
                  <c:v>42</c:v>
                </c:pt>
                <c:pt idx="249">
                  <c:v>67</c:v>
                </c:pt>
                <c:pt idx="250">
                  <c:v>32</c:v>
                </c:pt>
                <c:pt idx="251">
                  <c:v>37</c:v>
                </c:pt>
                <c:pt idx="252">
                  <c:v>44</c:v>
                </c:pt>
                <c:pt idx="253">
                  <c:v>58</c:v>
                </c:pt>
                <c:pt idx="254">
                  <c:v>50</c:v>
                </c:pt>
                <c:pt idx="255">
                  <c:v>34</c:v>
                </c:pt>
                <c:pt idx="256">
                  <c:v>69</c:v>
                </c:pt>
                <c:pt idx="257">
                  <c:v>47</c:v>
                </c:pt>
                <c:pt idx="258">
                  <c:v>44</c:v>
                </c:pt>
                <c:pt idx="259">
                  <c:v>46</c:v>
                </c:pt>
                <c:pt idx="260">
                  <c:v>45</c:v>
                </c:pt>
                <c:pt idx="261">
                  <c:v>77</c:v>
                </c:pt>
                <c:pt idx="262">
                  <c:v>74</c:v>
                </c:pt>
                <c:pt idx="263">
                  <c:v>42</c:v>
                </c:pt>
                <c:pt idx="264">
                  <c:v>22</c:v>
                </c:pt>
                <c:pt idx="265">
                  <c:v>88</c:v>
                </c:pt>
                <c:pt idx="266">
                  <c:v>70</c:v>
                </c:pt>
                <c:pt idx="267">
                  <c:v>43</c:v>
                </c:pt>
                <c:pt idx="268">
                  <c:v>47</c:v>
                </c:pt>
                <c:pt idx="269">
                  <c:v>46</c:v>
                </c:pt>
                <c:pt idx="270">
                  <c:v>44</c:v>
                </c:pt>
                <c:pt idx="271">
                  <c:v>53</c:v>
                </c:pt>
                <c:pt idx="272">
                  <c:v>38</c:v>
                </c:pt>
                <c:pt idx="273">
                  <c:v>44</c:v>
                </c:pt>
                <c:pt idx="274">
                  <c:v>37</c:v>
                </c:pt>
                <c:pt idx="275">
                  <c:v>10</c:v>
                </c:pt>
                <c:pt idx="276">
                  <c:v>40</c:v>
                </c:pt>
                <c:pt idx="277">
                  <c:v>26</c:v>
                </c:pt>
                <c:pt idx="278">
                  <c:v>16</c:v>
                </c:pt>
                <c:pt idx="279">
                  <c:v>24</c:v>
                </c:pt>
                <c:pt idx="280">
                  <c:v>38</c:v>
                </c:pt>
                <c:pt idx="281">
                  <c:v>33</c:v>
                </c:pt>
                <c:pt idx="282">
                  <c:v>38</c:v>
                </c:pt>
                <c:pt idx="283">
                  <c:v>67</c:v>
                </c:pt>
                <c:pt idx="284">
                  <c:v>22</c:v>
                </c:pt>
                <c:pt idx="285">
                  <c:v>12</c:v>
                </c:pt>
                <c:pt idx="286">
                  <c:v>33</c:v>
                </c:pt>
                <c:pt idx="287">
                  <c:v>33</c:v>
                </c:pt>
                <c:pt idx="288">
                  <c:v>44</c:v>
                </c:pt>
                <c:pt idx="289">
                  <c:v>27</c:v>
                </c:pt>
                <c:pt idx="290">
                  <c:v>58</c:v>
                </c:pt>
                <c:pt idx="291">
                  <c:v>20</c:v>
                </c:pt>
                <c:pt idx="292">
                  <c:v>29</c:v>
                </c:pt>
                <c:pt idx="293">
                  <c:v>18</c:v>
                </c:pt>
                <c:pt idx="294">
                  <c:v>62</c:v>
                </c:pt>
                <c:pt idx="295">
                  <c:v>10</c:v>
                </c:pt>
                <c:pt idx="296">
                  <c:v>4</c:v>
                </c:pt>
                <c:pt idx="297">
                  <c:v>23</c:v>
                </c:pt>
                <c:pt idx="298">
                  <c:v>14</c:v>
                </c:pt>
                <c:pt idx="299">
                  <c:v>34</c:v>
                </c:pt>
                <c:pt idx="300">
                  <c:v>10</c:v>
                </c:pt>
                <c:pt idx="301">
                  <c:v>10</c:v>
                </c:pt>
                <c:pt idx="302">
                  <c:v>14</c:v>
                </c:pt>
                <c:pt idx="303">
                  <c:v>16</c:v>
                </c:pt>
                <c:pt idx="304">
                  <c:v>10</c:v>
                </c:pt>
                <c:pt idx="305">
                  <c:v>18</c:v>
                </c:pt>
                <c:pt idx="306">
                  <c:v>12</c:v>
                </c:pt>
                <c:pt idx="307">
                  <c:v>36</c:v>
                </c:pt>
                <c:pt idx="308">
                  <c:v>20</c:v>
                </c:pt>
                <c:pt idx="309">
                  <c:v>3</c:v>
                </c:pt>
                <c:pt idx="310">
                  <c:v>12</c:v>
                </c:pt>
                <c:pt idx="311">
                  <c:v>18</c:v>
                </c:pt>
                <c:pt idx="312">
                  <c:v>9</c:v>
                </c:pt>
                <c:pt idx="313">
                  <c:v>6</c:v>
                </c:pt>
                <c:pt idx="314">
                  <c:v>26</c:v>
                </c:pt>
                <c:pt idx="315">
                  <c:v>13</c:v>
                </c:pt>
                <c:pt idx="316">
                  <c:v>16</c:v>
                </c:pt>
                <c:pt idx="317">
                  <c:v>10</c:v>
                </c:pt>
                <c:pt idx="318">
                  <c:v>7</c:v>
                </c:pt>
                <c:pt idx="319">
                  <c:v>6</c:v>
                </c:pt>
                <c:pt idx="320">
                  <c:v>20</c:v>
                </c:pt>
                <c:pt idx="321">
                  <c:v>13</c:v>
                </c:pt>
                <c:pt idx="322">
                  <c:v>6</c:v>
                </c:pt>
                <c:pt idx="323">
                  <c:v>38</c:v>
                </c:pt>
                <c:pt idx="324">
                  <c:v>18</c:v>
                </c:pt>
                <c:pt idx="325">
                  <c:v>7</c:v>
                </c:pt>
                <c:pt idx="326">
                  <c:v>6</c:v>
                </c:pt>
                <c:pt idx="327">
                  <c:v>5</c:v>
                </c:pt>
                <c:pt idx="328">
                  <c:v>13</c:v>
                </c:pt>
                <c:pt idx="329">
                  <c:v>19</c:v>
                </c:pt>
                <c:pt idx="330">
                  <c:v>24</c:v>
                </c:pt>
                <c:pt idx="331">
                  <c:v>6</c:v>
                </c:pt>
                <c:pt idx="332">
                  <c:v>18</c:v>
                </c:pt>
                <c:pt idx="333">
                  <c:v>2</c:v>
                </c:pt>
                <c:pt idx="334">
                  <c:v>10</c:v>
                </c:pt>
                <c:pt idx="335">
                  <c:v>12</c:v>
                </c:pt>
                <c:pt idx="336">
                  <c:v>11</c:v>
                </c:pt>
                <c:pt idx="337">
                  <c:v>5</c:v>
                </c:pt>
                <c:pt idx="338">
                  <c:v>4</c:v>
                </c:pt>
                <c:pt idx="339">
                  <c:v>26</c:v>
                </c:pt>
                <c:pt idx="340">
                  <c:v>2</c:v>
                </c:pt>
                <c:pt idx="341">
                  <c:v>14</c:v>
                </c:pt>
                <c:pt idx="342">
                  <c:v>31</c:v>
                </c:pt>
                <c:pt idx="343">
                  <c:v>28</c:v>
                </c:pt>
                <c:pt idx="344">
                  <c:v>5</c:v>
                </c:pt>
                <c:pt idx="345">
                  <c:v>3</c:v>
                </c:pt>
                <c:pt idx="346">
                  <c:v>4</c:v>
                </c:pt>
                <c:pt idx="347">
                  <c:v>4</c:v>
                </c:pt>
                <c:pt idx="348">
                  <c:v>10</c:v>
                </c:pt>
                <c:pt idx="349">
                  <c:v>3</c:v>
                </c:pt>
                <c:pt idx="350">
                  <c:v>2</c:v>
                </c:pt>
                <c:pt idx="351">
                  <c:v>3</c:v>
                </c:pt>
                <c:pt idx="352">
                  <c:v>29</c:v>
                </c:pt>
                <c:pt idx="353">
                  <c:v>15</c:v>
                </c:pt>
                <c:pt idx="354">
                  <c:v>4</c:v>
                </c:pt>
                <c:pt idx="355">
                  <c:v>5</c:v>
                </c:pt>
                <c:pt idx="356">
                  <c:v>7</c:v>
                </c:pt>
                <c:pt idx="357">
                  <c:v>1</c:v>
                </c:pt>
                <c:pt idx="358">
                  <c:v>41</c:v>
                </c:pt>
                <c:pt idx="359">
                  <c:v>3</c:v>
                </c:pt>
                <c:pt idx="360">
                  <c:v>3</c:v>
                </c:pt>
                <c:pt idx="361">
                  <c:v>6</c:v>
                </c:pt>
                <c:pt idx="362">
                  <c:v>12</c:v>
                </c:pt>
                <c:pt idx="363">
                  <c:v>10</c:v>
                </c:pt>
                <c:pt idx="364">
                  <c:v>14</c:v>
                </c:pt>
                <c:pt idx="365">
                  <c:v>5</c:v>
                </c:pt>
                <c:pt idx="366">
                  <c:v>4</c:v>
                </c:pt>
                <c:pt idx="367">
                  <c:v>9</c:v>
                </c:pt>
                <c:pt idx="368">
                  <c:v>9</c:v>
                </c:pt>
                <c:pt idx="369">
                  <c:v>1</c:v>
                </c:pt>
                <c:pt idx="370">
                  <c:v>29</c:v>
                </c:pt>
                <c:pt idx="371">
                  <c:v>6</c:v>
                </c:pt>
                <c:pt idx="372">
                  <c:v>4</c:v>
                </c:pt>
                <c:pt idx="373">
                  <c:v>1</c:v>
                </c:pt>
                <c:pt idx="374">
                  <c:v>13</c:v>
                </c:pt>
                <c:pt idx="375">
                  <c:v>2</c:v>
                </c:pt>
                <c:pt idx="376">
                  <c:v>2</c:v>
                </c:pt>
                <c:pt idx="377">
                  <c:v>26</c:v>
                </c:pt>
                <c:pt idx="378">
                  <c:v>6</c:v>
                </c:pt>
                <c:pt idx="379">
                  <c:v>2</c:v>
                </c:pt>
                <c:pt idx="380">
                  <c:v>18</c:v>
                </c:pt>
                <c:pt idx="381">
                  <c:v>11</c:v>
                </c:pt>
                <c:pt idx="382">
                  <c:v>9</c:v>
                </c:pt>
                <c:pt idx="383">
                  <c:v>7</c:v>
                </c:pt>
                <c:pt idx="384">
                  <c:v>31</c:v>
                </c:pt>
                <c:pt idx="385">
                  <c:v>18</c:v>
                </c:pt>
                <c:pt idx="386">
                  <c:v>30</c:v>
                </c:pt>
                <c:pt idx="387">
                  <c:v>2</c:v>
                </c:pt>
                <c:pt idx="388">
                  <c:v>8</c:v>
                </c:pt>
                <c:pt idx="389">
                  <c:v>15</c:v>
                </c:pt>
                <c:pt idx="390">
                  <c:v>26</c:v>
                </c:pt>
                <c:pt idx="391">
                  <c:v>6</c:v>
                </c:pt>
                <c:pt idx="392">
                  <c:v>16</c:v>
                </c:pt>
                <c:pt idx="393">
                  <c:v>13</c:v>
                </c:pt>
                <c:pt idx="394">
                  <c:v>10</c:v>
                </c:pt>
                <c:pt idx="395">
                  <c:v>4</c:v>
                </c:pt>
                <c:pt idx="396">
                  <c:v>21</c:v>
                </c:pt>
                <c:pt idx="397">
                  <c:v>11</c:v>
                </c:pt>
                <c:pt idx="398">
                  <c:v>5</c:v>
                </c:pt>
                <c:pt idx="399">
                  <c:v>4</c:v>
                </c:pt>
                <c:pt idx="400">
                  <c:v>18</c:v>
                </c:pt>
                <c:pt idx="401">
                  <c:v>21</c:v>
                </c:pt>
                <c:pt idx="402">
                  <c:v>24</c:v>
                </c:pt>
                <c:pt idx="403">
                  <c:v>4</c:v>
                </c:pt>
                <c:pt idx="404">
                  <c:v>5</c:v>
                </c:pt>
                <c:pt idx="405">
                  <c:v>12</c:v>
                </c:pt>
                <c:pt idx="406">
                  <c:v>18</c:v>
                </c:pt>
                <c:pt idx="407">
                  <c:v>10</c:v>
                </c:pt>
                <c:pt idx="408">
                  <c:v>9</c:v>
                </c:pt>
                <c:pt idx="409">
                  <c:v>33</c:v>
                </c:pt>
                <c:pt idx="410">
                  <c:v>22</c:v>
                </c:pt>
                <c:pt idx="411">
                  <c:v>63</c:v>
                </c:pt>
                <c:pt idx="412">
                  <c:v>25</c:v>
                </c:pt>
                <c:pt idx="413">
                  <c:v>19</c:v>
                </c:pt>
                <c:pt idx="414">
                  <c:v>20</c:v>
                </c:pt>
                <c:pt idx="415">
                  <c:v>15</c:v>
                </c:pt>
                <c:pt idx="416">
                  <c:v>21</c:v>
                </c:pt>
                <c:pt idx="417">
                  <c:v>25</c:v>
                </c:pt>
                <c:pt idx="418">
                  <c:v>15</c:v>
                </c:pt>
                <c:pt idx="419">
                  <c:v>23</c:v>
                </c:pt>
                <c:pt idx="420">
                  <c:v>16</c:v>
                </c:pt>
                <c:pt idx="421">
                  <c:v>19</c:v>
                </c:pt>
                <c:pt idx="422">
                  <c:v>18</c:v>
                </c:pt>
                <c:pt idx="423">
                  <c:v>22</c:v>
                </c:pt>
                <c:pt idx="424">
                  <c:v>23</c:v>
                </c:pt>
                <c:pt idx="425">
                  <c:v>27</c:v>
                </c:pt>
                <c:pt idx="426">
                  <c:v>19</c:v>
                </c:pt>
                <c:pt idx="427">
                  <c:v>47</c:v>
                </c:pt>
                <c:pt idx="428">
                  <c:v>15</c:v>
                </c:pt>
                <c:pt idx="429">
                  <c:v>5</c:v>
                </c:pt>
                <c:pt idx="430">
                  <c:v>17</c:v>
                </c:pt>
                <c:pt idx="431">
                  <c:v>39</c:v>
                </c:pt>
                <c:pt idx="432">
                  <c:v>16</c:v>
                </c:pt>
                <c:pt idx="433">
                  <c:v>43</c:v>
                </c:pt>
                <c:pt idx="434">
                  <c:v>19</c:v>
                </c:pt>
                <c:pt idx="435">
                  <c:v>51</c:v>
                </c:pt>
                <c:pt idx="436">
                  <c:v>27</c:v>
                </c:pt>
                <c:pt idx="437">
                  <c:v>28</c:v>
                </c:pt>
                <c:pt idx="438">
                  <c:v>48</c:v>
                </c:pt>
                <c:pt idx="439">
                  <c:v>14</c:v>
                </c:pt>
                <c:pt idx="440">
                  <c:v>26</c:v>
                </c:pt>
                <c:pt idx="441">
                  <c:v>46</c:v>
                </c:pt>
                <c:pt idx="442">
                  <c:v>38</c:v>
                </c:pt>
                <c:pt idx="443">
                  <c:v>13</c:v>
                </c:pt>
                <c:pt idx="444">
                  <c:v>19</c:v>
                </c:pt>
                <c:pt idx="445">
                  <c:v>48</c:v>
                </c:pt>
                <c:pt idx="446">
                  <c:v>37</c:v>
                </c:pt>
                <c:pt idx="447">
                  <c:v>49</c:v>
                </c:pt>
                <c:pt idx="448">
                  <c:v>40</c:v>
                </c:pt>
                <c:pt idx="449">
                  <c:v>49</c:v>
                </c:pt>
                <c:pt idx="450">
                  <c:v>37</c:v>
                </c:pt>
                <c:pt idx="451">
                  <c:v>38</c:v>
                </c:pt>
                <c:pt idx="452">
                  <c:v>46</c:v>
                </c:pt>
                <c:pt idx="453">
                  <c:v>31</c:v>
                </c:pt>
                <c:pt idx="454">
                  <c:v>41</c:v>
                </c:pt>
                <c:pt idx="455">
                  <c:v>16</c:v>
                </c:pt>
                <c:pt idx="456">
                  <c:v>23</c:v>
                </c:pt>
                <c:pt idx="457">
                  <c:v>26</c:v>
                </c:pt>
                <c:pt idx="458">
                  <c:v>40</c:v>
                </c:pt>
                <c:pt idx="459">
                  <c:v>47</c:v>
                </c:pt>
                <c:pt idx="460">
                  <c:v>25</c:v>
                </c:pt>
                <c:pt idx="461">
                  <c:v>26</c:v>
                </c:pt>
                <c:pt idx="462">
                  <c:v>51</c:v>
                </c:pt>
                <c:pt idx="463">
                  <c:v>28</c:v>
                </c:pt>
                <c:pt idx="464">
                  <c:v>46</c:v>
                </c:pt>
                <c:pt idx="465">
                  <c:v>45</c:v>
                </c:pt>
                <c:pt idx="466">
                  <c:v>43</c:v>
                </c:pt>
                <c:pt idx="467">
                  <c:v>26</c:v>
                </c:pt>
                <c:pt idx="468">
                  <c:v>50</c:v>
                </c:pt>
                <c:pt idx="469">
                  <c:v>26</c:v>
                </c:pt>
                <c:pt idx="470">
                  <c:v>64</c:v>
                </c:pt>
                <c:pt idx="471">
                  <c:v>33</c:v>
                </c:pt>
                <c:pt idx="472">
                  <c:v>57</c:v>
                </c:pt>
                <c:pt idx="473">
                  <c:v>38</c:v>
                </c:pt>
                <c:pt idx="474">
                  <c:v>36</c:v>
                </c:pt>
                <c:pt idx="475">
                  <c:v>40</c:v>
                </c:pt>
                <c:pt idx="476">
                  <c:v>36</c:v>
                </c:pt>
                <c:pt idx="477">
                  <c:v>79</c:v>
                </c:pt>
                <c:pt idx="478">
                  <c:v>43</c:v>
                </c:pt>
                <c:pt idx="479">
                  <c:v>47</c:v>
                </c:pt>
                <c:pt idx="480">
                  <c:v>57</c:v>
                </c:pt>
                <c:pt idx="481">
                  <c:v>37</c:v>
                </c:pt>
                <c:pt idx="482">
                  <c:v>30</c:v>
                </c:pt>
                <c:pt idx="483">
                  <c:v>38</c:v>
                </c:pt>
                <c:pt idx="484">
                  <c:v>79</c:v>
                </c:pt>
                <c:pt idx="485">
                  <c:v>46</c:v>
                </c:pt>
                <c:pt idx="486">
                  <c:v>42</c:v>
                </c:pt>
                <c:pt idx="487">
                  <c:v>43</c:v>
                </c:pt>
                <c:pt idx="488">
                  <c:v>58</c:v>
                </c:pt>
                <c:pt idx="489">
                  <c:v>49</c:v>
                </c:pt>
                <c:pt idx="490">
                  <c:v>42</c:v>
                </c:pt>
                <c:pt idx="491">
                  <c:v>59</c:v>
                </c:pt>
                <c:pt idx="492">
                  <c:v>72</c:v>
                </c:pt>
                <c:pt idx="493">
                  <c:v>48</c:v>
                </c:pt>
                <c:pt idx="494">
                  <c:v>55</c:v>
                </c:pt>
                <c:pt idx="495">
                  <c:v>59</c:v>
                </c:pt>
                <c:pt idx="496">
                  <c:v>32</c:v>
                </c:pt>
                <c:pt idx="497">
                  <c:v>32</c:v>
                </c:pt>
                <c:pt idx="498">
                  <c:v>92</c:v>
                </c:pt>
                <c:pt idx="499">
                  <c:v>51</c:v>
                </c:pt>
                <c:pt idx="500">
                  <c:v>39</c:v>
                </c:pt>
                <c:pt idx="501">
                  <c:v>24</c:v>
                </c:pt>
                <c:pt idx="502">
                  <c:v>71</c:v>
                </c:pt>
                <c:pt idx="503">
                  <c:v>88</c:v>
                </c:pt>
                <c:pt idx="504">
                  <c:v>38</c:v>
                </c:pt>
                <c:pt idx="505">
                  <c:v>59</c:v>
                </c:pt>
                <c:pt idx="506">
                  <c:v>55</c:v>
                </c:pt>
                <c:pt idx="507">
                  <c:v>55</c:v>
                </c:pt>
                <c:pt idx="508">
                  <c:v>75</c:v>
                </c:pt>
                <c:pt idx="509">
                  <c:v>28</c:v>
                </c:pt>
                <c:pt idx="510">
                  <c:v>90</c:v>
                </c:pt>
                <c:pt idx="511">
                  <c:v>27</c:v>
                </c:pt>
                <c:pt idx="512">
                  <c:v>32</c:v>
                </c:pt>
                <c:pt idx="513">
                  <c:v>58</c:v>
                </c:pt>
                <c:pt idx="514">
                  <c:v>78</c:v>
                </c:pt>
                <c:pt idx="515">
                  <c:v>48</c:v>
                </c:pt>
                <c:pt idx="516">
                  <c:v>97</c:v>
                </c:pt>
                <c:pt idx="517">
                  <c:v>106</c:v>
                </c:pt>
                <c:pt idx="518">
                  <c:v>53</c:v>
                </c:pt>
                <c:pt idx="519">
                  <c:v>43</c:v>
                </c:pt>
                <c:pt idx="520">
                  <c:v>59</c:v>
                </c:pt>
                <c:pt idx="521">
                  <c:v>28</c:v>
                </c:pt>
                <c:pt idx="522">
                  <c:v>70</c:v>
                </c:pt>
                <c:pt idx="523">
                  <c:v>72</c:v>
                </c:pt>
                <c:pt idx="524">
                  <c:v>80</c:v>
                </c:pt>
                <c:pt idx="525">
                  <c:v>53</c:v>
                </c:pt>
                <c:pt idx="526">
                  <c:v>52</c:v>
                </c:pt>
                <c:pt idx="527">
                  <c:v>64</c:v>
                </c:pt>
                <c:pt idx="528">
                  <c:v>66</c:v>
                </c:pt>
                <c:pt idx="529">
                  <c:v>62</c:v>
                </c:pt>
                <c:pt idx="530">
                  <c:v>66</c:v>
                </c:pt>
                <c:pt idx="531">
                  <c:v>94</c:v>
                </c:pt>
                <c:pt idx="532">
                  <c:v>88</c:v>
                </c:pt>
                <c:pt idx="533">
                  <c:v>37</c:v>
                </c:pt>
                <c:pt idx="534">
                  <c:v>71</c:v>
                </c:pt>
                <c:pt idx="535">
                  <c:v>89</c:v>
                </c:pt>
                <c:pt idx="536">
                  <c:v>83</c:v>
                </c:pt>
                <c:pt idx="537">
                  <c:v>72</c:v>
                </c:pt>
                <c:pt idx="538">
                  <c:v>86</c:v>
                </c:pt>
                <c:pt idx="539">
                  <c:v>53</c:v>
                </c:pt>
                <c:pt idx="540">
                  <c:v>72</c:v>
                </c:pt>
                <c:pt idx="541">
                  <c:v>107</c:v>
                </c:pt>
                <c:pt idx="542">
                  <c:v>42</c:v>
                </c:pt>
                <c:pt idx="543">
                  <c:v>76</c:v>
                </c:pt>
                <c:pt idx="544">
                  <c:v>44</c:v>
                </c:pt>
                <c:pt idx="545">
                  <c:v>45</c:v>
                </c:pt>
                <c:pt idx="546">
                  <c:v>63</c:v>
                </c:pt>
                <c:pt idx="547">
                  <c:v>53</c:v>
                </c:pt>
                <c:pt idx="548">
                  <c:v>98</c:v>
                </c:pt>
                <c:pt idx="549">
                  <c:v>89</c:v>
                </c:pt>
                <c:pt idx="550">
                  <c:v>92</c:v>
                </c:pt>
                <c:pt idx="551">
                  <c:v>51</c:v>
                </c:pt>
                <c:pt idx="552">
                  <c:v>79</c:v>
                </c:pt>
                <c:pt idx="553">
                  <c:v>95</c:v>
                </c:pt>
                <c:pt idx="554">
                  <c:v>108</c:v>
                </c:pt>
                <c:pt idx="555">
                  <c:v>61</c:v>
                </c:pt>
                <c:pt idx="556">
                  <c:v>47</c:v>
                </c:pt>
                <c:pt idx="557">
                  <c:v>73</c:v>
                </c:pt>
                <c:pt idx="558">
                  <c:v>64</c:v>
                </c:pt>
                <c:pt idx="559">
                  <c:v>45</c:v>
                </c:pt>
                <c:pt idx="560">
                  <c:v>64</c:v>
                </c:pt>
                <c:pt idx="561">
                  <c:v>74</c:v>
                </c:pt>
                <c:pt idx="562">
                  <c:v>75</c:v>
                </c:pt>
                <c:pt idx="563">
                  <c:v>59</c:v>
                </c:pt>
                <c:pt idx="564">
                  <c:v>52</c:v>
                </c:pt>
                <c:pt idx="565">
                  <c:v>71</c:v>
                </c:pt>
                <c:pt idx="566">
                  <c:v>44</c:v>
                </c:pt>
                <c:pt idx="567">
                  <c:v>59</c:v>
                </c:pt>
                <c:pt idx="568">
                  <c:v>48</c:v>
                </c:pt>
                <c:pt idx="569">
                  <c:v>76</c:v>
                </c:pt>
                <c:pt idx="570">
                  <c:v>62</c:v>
                </c:pt>
                <c:pt idx="571">
                  <c:v>41</c:v>
                </c:pt>
                <c:pt idx="572">
                  <c:v>49</c:v>
                </c:pt>
                <c:pt idx="573">
                  <c:v>72</c:v>
                </c:pt>
                <c:pt idx="574">
                  <c:v>81</c:v>
                </c:pt>
                <c:pt idx="575">
                  <c:v>101</c:v>
                </c:pt>
                <c:pt idx="576">
                  <c:v>103</c:v>
                </c:pt>
                <c:pt idx="577">
                  <c:v>35</c:v>
                </c:pt>
                <c:pt idx="578">
                  <c:v>96</c:v>
                </c:pt>
                <c:pt idx="579">
                  <c:v>77</c:v>
                </c:pt>
                <c:pt idx="580">
                  <c:v>57</c:v>
                </c:pt>
                <c:pt idx="581">
                  <c:v>81</c:v>
                </c:pt>
                <c:pt idx="582">
                  <c:v>74</c:v>
                </c:pt>
                <c:pt idx="583">
                  <c:v>52</c:v>
                </c:pt>
                <c:pt idx="584">
                  <c:v>73</c:v>
                </c:pt>
                <c:pt idx="585">
                  <c:v>58</c:v>
                </c:pt>
                <c:pt idx="586">
                  <c:v>93</c:v>
                </c:pt>
                <c:pt idx="587">
                  <c:v>33</c:v>
                </c:pt>
                <c:pt idx="588">
                  <c:v>42</c:v>
                </c:pt>
                <c:pt idx="589">
                  <c:v>59</c:v>
                </c:pt>
                <c:pt idx="590">
                  <c:v>75</c:v>
                </c:pt>
                <c:pt idx="591">
                  <c:v>34</c:v>
                </c:pt>
                <c:pt idx="592">
                  <c:v>77</c:v>
                </c:pt>
                <c:pt idx="593">
                  <c:v>64</c:v>
                </c:pt>
                <c:pt idx="594">
                  <c:v>57</c:v>
                </c:pt>
                <c:pt idx="595">
                  <c:v>91</c:v>
                </c:pt>
                <c:pt idx="596">
                  <c:v>74</c:v>
                </c:pt>
                <c:pt idx="597">
                  <c:v>84</c:v>
                </c:pt>
                <c:pt idx="598">
                  <c:v>30</c:v>
                </c:pt>
                <c:pt idx="599">
                  <c:v>35</c:v>
                </c:pt>
                <c:pt idx="600">
                  <c:v>45</c:v>
                </c:pt>
                <c:pt idx="601">
                  <c:v>55</c:v>
                </c:pt>
                <c:pt idx="602">
                  <c:v>53</c:v>
                </c:pt>
                <c:pt idx="603">
                  <c:v>64</c:v>
                </c:pt>
                <c:pt idx="604">
                  <c:v>56</c:v>
                </c:pt>
                <c:pt idx="605">
                  <c:v>75</c:v>
                </c:pt>
                <c:pt idx="606">
                  <c:v>80</c:v>
                </c:pt>
                <c:pt idx="607">
                  <c:v>30</c:v>
                </c:pt>
                <c:pt idx="608">
                  <c:v>60</c:v>
                </c:pt>
                <c:pt idx="609">
                  <c:v>71</c:v>
                </c:pt>
                <c:pt idx="610">
                  <c:v>60</c:v>
                </c:pt>
                <c:pt idx="611">
                  <c:v>50</c:v>
                </c:pt>
                <c:pt idx="612">
                  <c:v>66</c:v>
                </c:pt>
                <c:pt idx="613">
                  <c:v>67</c:v>
                </c:pt>
                <c:pt idx="614">
                  <c:v>46</c:v>
                </c:pt>
                <c:pt idx="615">
                  <c:v>48</c:v>
                </c:pt>
                <c:pt idx="616">
                  <c:v>71</c:v>
                </c:pt>
                <c:pt idx="617">
                  <c:v>68</c:v>
                </c:pt>
                <c:pt idx="618">
                  <c:v>22</c:v>
                </c:pt>
                <c:pt idx="619">
                  <c:v>36</c:v>
                </c:pt>
                <c:pt idx="620">
                  <c:v>41</c:v>
                </c:pt>
                <c:pt idx="621">
                  <c:v>36</c:v>
                </c:pt>
                <c:pt idx="622">
                  <c:v>58</c:v>
                </c:pt>
                <c:pt idx="623">
                  <c:v>63</c:v>
                </c:pt>
                <c:pt idx="624">
                  <c:v>29</c:v>
                </c:pt>
                <c:pt idx="625">
                  <c:v>29</c:v>
                </c:pt>
                <c:pt idx="626">
                  <c:v>42</c:v>
                </c:pt>
                <c:pt idx="627">
                  <c:v>75</c:v>
                </c:pt>
                <c:pt idx="628">
                  <c:v>85</c:v>
                </c:pt>
                <c:pt idx="629">
                  <c:v>61</c:v>
                </c:pt>
                <c:pt idx="630">
                  <c:v>47</c:v>
                </c:pt>
                <c:pt idx="631">
                  <c:v>39</c:v>
                </c:pt>
                <c:pt idx="632">
                  <c:v>49</c:v>
                </c:pt>
                <c:pt idx="633">
                  <c:v>54</c:v>
                </c:pt>
                <c:pt idx="634">
                  <c:v>25</c:v>
                </c:pt>
                <c:pt idx="635">
                  <c:v>32</c:v>
                </c:pt>
                <c:pt idx="636">
                  <c:v>31</c:v>
                </c:pt>
                <c:pt idx="637">
                  <c:v>36</c:v>
                </c:pt>
                <c:pt idx="638">
                  <c:v>48</c:v>
                </c:pt>
                <c:pt idx="639">
                  <c:v>32</c:v>
                </c:pt>
                <c:pt idx="640">
                  <c:v>50</c:v>
                </c:pt>
                <c:pt idx="641">
                  <c:v>21</c:v>
                </c:pt>
                <c:pt idx="642">
                  <c:v>34</c:v>
                </c:pt>
                <c:pt idx="643">
                  <c:v>49</c:v>
                </c:pt>
                <c:pt idx="644">
                  <c:v>18</c:v>
                </c:pt>
                <c:pt idx="645">
                  <c:v>33</c:v>
                </c:pt>
                <c:pt idx="646">
                  <c:v>30</c:v>
                </c:pt>
                <c:pt idx="647">
                  <c:v>35</c:v>
                </c:pt>
                <c:pt idx="648">
                  <c:v>18</c:v>
                </c:pt>
                <c:pt idx="649">
                  <c:v>33</c:v>
                </c:pt>
                <c:pt idx="650">
                  <c:v>26</c:v>
                </c:pt>
                <c:pt idx="651">
                  <c:v>34</c:v>
                </c:pt>
                <c:pt idx="652">
                  <c:v>34</c:v>
                </c:pt>
                <c:pt idx="653">
                  <c:v>30</c:v>
                </c:pt>
                <c:pt idx="654">
                  <c:v>37</c:v>
                </c:pt>
                <c:pt idx="655">
                  <c:v>65</c:v>
                </c:pt>
                <c:pt idx="656">
                  <c:v>16</c:v>
                </c:pt>
                <c:pt idx="657">
                  <c:v>15</c:v>
                </c:pt>
                <c:pt idx="658">
                  <c:v>17</c:v>
                </c:pt>
                <c:pt idx="659">
                  <c:v>14</c:v>
                </c:pt>
                <c:pt idx="660">
                  <c:v>54</c:v>
                </c:pt>
                <c:pt idx="661">
                  <c:v>17</c:v>
                </c:pt>
                <c:pt idx="662">
                  <c:v>33</c:v>
                </c:pt>
                <c:pt idx="663">
                  <c:v>12</c:v>
                </c:pt>
                <c:pt idx="664">
                  <c:v>15</c:v>
                </c:pt>
                <c:pt idx="665">
                  <c:v>21</c:v>
                </c:pt>
                <c:pt idx="666">
                  <c:v>16</c:v>
                </c:pt>
                <c:pt idx="667">
                  <c:v>24</c:v>
                </c:pt>
                <c:pt idx="668">
                  <c:v>19</c:v>
                </c:pt>
                <c:pt idx="669">
                  <c:v>10</c:v>
                </c:pt>
                <c:pt idx="670">
                  <c:v>26</c:v>
                </c:pt>
                <c:pt idx="671">
                  <c:v>39</c:v>
                </c:pt>
                <c:pt idx="672">
                  <c:v>23</c:v>
                </c:pt>
                <c:pt idx="673">
                  <c:v>14</c:v>
                </c:pt>
                <c:pt idx="674">
                  <c:v>16</c:v>
                </c:pt>
                <c:pt idx="675">
                  <c:v>26</c:v>
                </c:pt>
                <c:pt idx="676">
                  <c:v>21</c:v>
                </c:pt>
                <c:pt idx="677">
                  <c:v>29</c:v>
                </c:pt>
                <c:pt idx="678">
                  <c:v>7</c:v>
                </c:pt>
                <c:pt idx="679">
                  <c:v>13</c:v>
                </c:pt>
                <c:pt idx="680">
                  <c:v>40</c:v>
                </c:pt>
                <c:pt idx="681">
                  <c:v>4</c:v>
                </c:pt>
                <c:pt idx="682">
                  <c:v>22</c:v>
                </c:pt>
                <c:pt idx="683">
                  <c:v>9</c:v>
                </c:pt>
                <c:pt idx="684">
                  <c:v>11</c:v>
                </c:pt>
                <c:pt idx="685">
                  <c:v>29</c:v>
                </c:pt>
                <c:pt idx="686">
                  <c:v>13</c:v>
                </c:pt>
                <c:pt idx="687">
                  <c:v>56</c:v>
                </c:pt>
                <c:pt idx="688">
                  <c:v>12</c:v>
                </c:pt>
                <c:pt idx="689">
                  <c:v>19</c:v>
                </c:pt>
                <c:pt idx="690">
                  <c:v>12</c:v>
                </c:pt>
                <c:pt idx="691">
                  <c:v>26</c:v>
                </c:pt>
                <c:pt idx="692">
                  <c:v>11</c:v>
                </c:pt>
                <c:pt idx="693">
                  <c:v>21</c:v>
                </c:pt>
                <c:pt idx="694">
                  <c:v>9</c:v>
                </c:pt>
                <c:pt idx="695">
                  <c:v>11</c:v>
                </c:pt>
                <c:pt idx="696">
                  <c:v>6</c:v>
                </c:pt>
                <c:pt idx="697">
                  <c:v>8</c:v>
                </c:pt>
                <c:pt idx="698">
                  <c:v>10</c:v>
                </c:pt>
                <c:pt idx="699">
                  <c:v>12</c:v>
                </c:pt>
                <c:pt idx="700">
                  <c:v>3</c:v>
                </c:pt>
                <c:pt idx="701">
                  <c:v>38</c:v>
                </c:pt>
                <c:pt idx="702">
                  <c:v>11</c:v>
                </c:pt>
                <c:pt idx="703">
                  <c:v>13</c:v>
                </c:pt>
                <c:pt idx="704">
                  <c:v>2</c:v>
                </c:pt>
                <c:pt idx="705">
                  <c:v>23</c:v>
                </c:pt>
                <c:pt idx="706">
                  <c:v>9</c:v>
                </c:pt>
                <c:pt idx="707">
                  <c:v>5</c:v>
                </c:pt>
                <c:pt idx="708">
                  <c:v>10</c:v>
                </c:pt>
                <c:pt idx="709">
                  <c:v>9</c:v>
                </c:pt>
                <c:pt idx="710">
                  <c:v>10</c:v>
                </c:pt>
                <c:pt idx="711">
                  <c:v>11</c:v>
                </c:pt>
                <c:pt idx="712">
                  <c:v>9</c:v>
                </c:pt>
                <c:pt idx="713">
                  <c:v>5</c:v>
                </c:pt>
                <c:pt idx="714">
                  <c:v>6</c:v>
                </c:pt>
                <c:pt idx="715">
                  <c:v>27</c:v>
                </c:pt>
                <c:pt idx="716">
                  <c:v>3</c:v>
                </c:pt>
                <c:pt idx="717">
                  <c:v>1</c:v>
                </c:pt>
                <c:pt idx="718">
                  <c:v>4</c:v>
                </c:pt>
                <c:pt idx="719">
                  <c:v>27</c:v>
                </c:pt>
                <c:pt idx="720">
                  <c:v>2</c:v>
                </c:pt>
                <c:pt idx="721">
                  <c:v>13</c:v>
                </c:pt>
                <c:pt idx="722">
                  <c:v>1</c:v>
                </c:pt>
                <c:pt idx="723">
                  <c:v>27</c:v>
                </c:pt>
                <c:pt idx="724">
                  <c:v>3</c:v>
                </c:pt>
                <c:pt idx="725">
                  <c:v>17</c:v>
                </c:pt>
                <c:pt idx="726">
                  <c:v>2</c:v>
                </c:pt>
                <c:pt idx="727">
                  <c:v>8</c:v>
                </c:pt>
                <c:pt idx="728">
                  <c:v>4</c:v>
                </c:pt>
                <c:pt idx="729">
                  <c:v>10</c:v>
                </c:pt>
              </c:numCache>
            </c:numRef>
          </c:val>
          <c:smooth val="0"/>
          <c:extLst>
            <c:ext xmlns:c16="http://schemas.microsoft.com/office/drawing/2014/chart" uri="{C3380CC4-5D6E-409C-BE32-E72D297353CC}">
              <c16:uniqueId val="{00000000-2B27-47BF-9998-08341A763397}"/>
            </c:ext>
          </c:extLst>
        </c:ser>
        <c:dLbls>
          <c:showLegendKey val="0"/>
          <c:showVal val="0"/>
          <c:showCatName val="0"/>
          <c:showSerName val="0"/>
          <c:showPercent val="0"/>
          <c:showBubbleSize val="0"/>
        </c:dLbls>
        <c:smooth val="0"/>
        <c:axId val="1737779839"/>
        <c:axId val="1737782239"/>
      </c:lineChart>
      <c:catAx>
        <c:axId val="173777983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37782239"/>
        <c:crosses val="autoZero"/>
        <c:auto val="1"/>
        <c:lblAlgn val="ctr"/>
        <c:lblOffset val="100"/>
        <c:noMultiLvlLbl val="0"/>
      </c:catAx>
      <c:valAx>
        <c:axId val="1737782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377798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5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'[Demand for OneRegion Assignment.xlsx]Sheet1'!$B$3</c:f>
              <c:strCache>
                <c:ptCount val="1"/>
                <c:pt idx="0">
                  <c:v>Estimated Demand</c:v>
                </c:pt>
              </c:strCache>
            </c:strRef>
          </c:tx>
          <c:spPr>
            <a:ln w="28575" cap="rnd">
              <a:solidFill>
                <a:schemeClr val="accent1"/>
              </a:solidFill>
              <a:round/>
            </a:ln>
            <a:effectLst/>
          </c:spPr>
          <c:marker>
            <c:symbol val="none"/>
          </c:marker>
          <c:val>
            <c:numRef>
              <c:f>'[Demand for OneRegion Assignment.xlsx]Sheet1'!$B$4:$B$368</c:f>
              <c:numCache>
                <c:formatCode>General</c:formatCode>
                <c:ptCount val="365"/>
                <c:pt idx="0">
                  <c:v>8</c:v>
                </c:pt>
                <c:pt idx="1">
                  <c:v>5.5</c:v>
                </c:pt>
                <c:pt idx="2">
                  <c:v>6.5</c:v>
                </c:pt>
                <c:pt idx="3">
                  <c:v>8.5</c:v>
                </c:pt>
                <c:pt idx="4">
                  <c:v>3</c:v>
                </c:pt>
                <c:pt idx="5">
                  <c:v>18.5</c:v>
                </c:pt>
                <c:pt idx="6">
                  <c:v>10</c:v>
                </c:pt>
                <c:pt idx="7">
                  <c:v>5</c:v>
                </c:pt>
                <c:pt idx="8">
                  <c:v>16</c:v>
                </c:pt>
                <c:pt idx="9">
                  <c:v>10</c:v>
                </c:pt>
                <c:pt idx="10">
                  <c:v>4.5</c:v>
                </c:pt>
                <c:pt idx="11">
                  <c:v>10.5</c:v>
                </c:pt>
                <c:pt idx="12">
                  <c:v>15.5</c:v>
                </c:pt>
                <c:pt idx="13">
                  <c:v>6</c:v>
                </c:pt>
                <c:pt idx="14">
                  <c:v>4.5</c:v>
                </c:pt>
                <c:pt idx="15">
                  <c:v>11.5</c:v>
                </c:pt>
                <c:pt idx="16">
                  <c:v>12.5</c:v>
                </c:pt>
                <c:pt idx="17">
                  <c:v>17</c:v>
                </c:pt>
                <c:pt idx="18">
                  <c:v>4.5</c:v>
                </c:pt>
                <c:pt idx="19">
                  <c:v>17.5</c:v>
                </c:pt>
                <c:pt idx="20">
                  <c:v>14.5</c:v>
                </c:pt>
                <c:pt idx="21">
                  <c:v>26</c:v>
                </c:pt>
                <c:pt idx="22">
                  <c:v>5</c:v>
                </c:pt>
                <c:pt idx="23">
                  <c:v>9</c:v>
                </c:pt>
                <c:pt idx="24">
                  <c:v>13</c:v>
                </c:pt>
                <c:pt idx="25">
                  <c:v>21</c:v>
                </c:pt>
                <c:pt idx="26">
                  <c:v>11.5</c:v>
                </c:pt>
                <c:pt idx="27">
                  <c:v>14</c:v>
                </c:pt>
                <c:pt idx="28">
                  <c:v>10</c:v>
                </c:pt>
                <c:pt idx="29">
                  <c:v>7</c:v>
                </c:pt>
                <c:pt idx="30">
                  <c:v>14.5</c:v>
                </c:pt>
                <c:pt idx="31">
                  <c:v>11.5</c:v>
                </c:pt>
                <c:pt idx="32">
                  <c:v>12.5</c:v>
                </c:pt>
                <c:pt idx="33">
                  <c:v>9</c:v>
                </c:pt>
                <c:pt idx="34">
                  <c:v>14.5</c:v>
                </c:pt>
                <c:pt idx="35">
                  <c:v>15.5</c:v>
                </c:pt>
                <c:pt idx="36">
                  <c:v>14.5</c:v>
                </c:pt>
                <c:pt idx="37">
                  <c:v>20.5</c:v>
                </c:pt>
                <c:pt idx="38">
                  <c:v>14</c:v>
                </c:pt>
                <c:pt idx="39">
                  <c:v>5.5</c:v>
                </c:pt>
                <c:pt idx="40">
                  <c:v>15.5</c:v>
                </c:pt>
                <c:pt idx="41">
                  <c:v>25.5</c:v>
                </c:pt>
                <c:pt idx="42">
                  <c:v>8.5</c:v>
                </c:pt>
                <c:pt idx="43">
                  <c:v>13.5</c:v>
                </c:pt>
                <c:pt idx="44">
                  <c:v>22.5</c:v>
                </c:pt>
                <c:pt idx="45">
                  <c:v>14.5</c:v>
                </c:pt>
                <c:pt idx="46">
                  <c:v>33</c:v>
                </c:pt>
                <c:pt idx="47">
                  <c:v>25</c:v>
                </c:pt>
                <c:pt idx="48">
                  <c:v>17</c:v>
                </c:pt>
                <c:pt idx="49">
                  <c:v>29</c:v>
                </c:pt>
                <c:pt idx="50">
                  <c:v>21.5</c:v>
                </c:pt>
                <c:pt idx="51">
                  <c:v>21.5</c:v>
                </c:pt>
                <c:pt idx="52">
                  <c:v>15</c:v>
                </c:pt>
                <c:pt idx="53">
                  <c:v>18.5</c:v>
                </c:pt>
                <c:pt idx="54">
                  <c:v>14.5</c:v>
                </c:pt>
                <c:pt idx="55">
                  <c:v>13</c:v>
                </c:pt>
                <c:pt idx="56">
                  <c:v>16.5</c:v>
                </c:pt>
                <c:pt idx="57">
                  <c:v>20.5</c:v>
                </c:pt>
                <c:pt idx="58">
                  <c:v>31</c:v>
                </c:pt>
                <c:pt idx="59">
                  <c:v>20.5</c:v>
                </c:pt>
                <c:pt idx="60">
                  <c:v>21</c:v>
                </c:pt>
                <c:pt idx="61">
                  <c:v>30</c:v>
                </c:pt>
                <c:pt idx="62">
                  <c:v>38.5</c:v>
                </c:pt>
                <c:pt idx="63">
                  <c:v>19</c:v>
                </c:pt>
                <c:pt idx="64">
                  <c:v>11</c:v>
                </c:pt>
                <c:pt idx="65">
                  <c:v>22.5</c:v>
                </c:pt>
                <c:pt idx="66">
                  <c:v>36</c:v>
                </c:pt>
                <c:pt idx="67">
                  <c:v>22</c:v>
                </c:pt>
                <c:pt idx="68">
                  <c:v>30</c:v>
                </c:pt>
                <c:pt idx="69">
                  <c:v>37</c:v>
                </c:pt>
                <c:pt idx="70">
                  <c:v>33</c:v>
                </c:pt>
                <c:pt idx="71">
                  <c:v>31</c:v>
                </c:pt>
                <c:pt idx="72">
                  <c:v>39</c:v>
                </c:pt>
                <c:pt idx="73">
                  <c:v>43.5</c:v>
                </c:pt>
                <c:pt idx="74">
                  <c:v>32</c:v>
                </c:pt>
                <c:pt idx="75">
                  <c:v>30.5</c:v>
                </c:pt>
                <c:pt idx="76">
                  <c:v>45.5</c:v>
                </c:pt>
                <c:pt idx="77">
                  <c:v>53.5</c:v>
                </c:pt>
                <c:pt idx="78">
                  <c:v>25.5</c:v>
                </c:pt>
                <c:pt idx="79">
                  <c:v>21</c:v>
                </c:pt>
                <c:pt idx="80">
                  <c:v>33.5</c:v>
                </c:pt>
                <c:pt idx="81">
                  <c:v>39.5</c:v>
                </c:pt>
                <c:pt idx="82">
                  <c:v>44</c:v>
                </c:pt>
                <c:pt idx="83">
                  <c:v>33.5</c:v>
                </c:pt>
                <c:pt idx="84">
                  <c:v>34</c:v>
                </c:pt>
                <c:pt idx="85">
                  <c:v>29.5</c:v>
                </c:pt>
                <c:pt idx="86">
                  <c:v>35</c:v>
                </c:pt>
                <c:pt idx="87">
                  <c:v>36.5</c:v>
                </c:pt>
                <c:pt idx="88">
                  <c:v>33.5</c:v>
                </c:pt>
                <c:pt idx="89">
                  <c:v>45.5</c:v>
                </c:pt>
                <c:pt idx="90">
                  <c:v>21.5</c:v>
                </c:pt>
                <c:pt idx="91">
                  <c:v>39.5</c:v>
                </c:pt>
                <c:pt idx="92">
                  <c:v>34.5</c:v>
                </c:pt>
                <c:pt idx="93">
                  <c:v>38.5</c:v>
                </c:pt>
                <c:pt idx="94">
                  <c:v>43</c:v>
                </c:pt>
                <c:pt idx="95">
                  <c:v>40.5</c:v>
                </c:pt>
                <c:pt idx="96">
                  <c:v>32</c:v>
                </c:pt>
                <c:pt idx="97">
                  <c:v>41.5</c:v>
                </c:pt>
                <c:pt idx="98">
                  <c:v>31</c:v>
                </c:pt>
                <c:pt idx="99">
                  <c:v>43</c:v>
                </c:pt>
                <c:pt idx="100">
                  <c:v>37.5</c:v>
                </c:pt>
                <c:pt idx="101">
                  <c:v>42.5</c:v>
                </c:pt>
                <c:pt idx="102">
                  <c:v>28.5</c:v>
                </c:pt>
                <c:pt idx="103">
                  <c:v>53</c:v>
                </c:pt>
                <c:pt idx="104">
                  <c:v>26</c:v>
                </c:pt>
                <c:pt idx="105">
                  <c:v>53</c:v>
                </c:pt>
                <c:pt idx="106">
                  <c:v>46</c:v>
                </c:pt>
                <c:pt idx="107">
                  <c:v>47</c:v>
                </c:pt>
                <c:pt idx="108">
                  <c:v>44</c:v>
                </c:pt>
                <c:pt idx="109">
                  <c:v>43.5</c:v>
                </c:pt>
                <c:pt idx="110">
                  <c:v>51.5</c:v>
                </c:pt>
                <c:pt idx="111">
                  <c:v>44.5</c:v>
                </c:pt>
                <c:pt idx="112">
                  <c:v>51.5</c:v>
                </c:pt>
                <c:pt idx="113">
                  <c:v>52</c:v>
                </c:pt>
                <c:pt idx="114">
                  <c:v>45.5</c:v>
                </c:pt>
                <c:pt idx="115">
                  <c:v>57.5</c:v>
                </c:pt>
                <c:pt idx="116">
                  <c:v>70</c:v>
                </c:pt>
                <c:pt idx="117">
                  <c:v>26</c:v>
                </c:pt>
                <c:pt idx="118">
                  <c:v>45</c:v>
                </c:pt>
                <c:pt idx="119">
                  <c:v>71.5</c:v>
                </c:pt>
                <c:pt idx="120">
                  <c:v>50.5</c:v>
                </c:pt>
                <c:pt idx="121">
                  <c:v>51</c:v>
                </c:pt>
                <c:pt idx="122">
                  <c:v>48</c:v>
                </c:pt>
                <c:pt idx="123">
                  <c:v>58</c:v>
                </c:pt>
                <c:pt idx="124">
                  <c:v>39.5</c:v>
                </c:pt>
                <c:pt idx="125">
                  <c:v>57</c:v>
                </c:pt>
                <c:pt idx="126">
                  <c:v>56</c:v>
                </c:pt>
                <c:pt idx="127">
                  <c:v>75</c:v>
                </c:pt>
                <c:pt idx="128">
                  <c:v>56</c:v>
                </c:pt>
                <c:pt idx="129">
                  <c:v>58.5</c:v>
                </c:pt>
                <c:pt idx="130">
                  <c:v>67</c:v>
                </c:pt>
                <c:pt idx="131">
                  <c:v>36</c:v>
                </c:pt>
                <c:pt idx="132">
                  <c:v>80.5</c:v>
                </c:pt>
                <c:pt idx="133">
                  <c:v>78</c:v>
                </c:pt>
                <c:pt idx="134">
                  <c:v>65</c:v>
                </c:pt>
                <c:pt idx="135">
                  <c:v>54</c:v>
                </c:pt>
                <c:pt idx="136">
                  <c:v>36.5</c:v>
                </c:pt>
                <c:pt idx="137">
                  <c:v>58</c:v>
                </c:pt>
                <c:pt idx="138">
                  <c:v>65.5</c:v>
                </c:pt>
                <c:pt idx="139">
                  <c:v>50</c:v>
                </c:pt>
                <c:pt idx="140">
                  <c:v>55.5</c:v>
                </c:pt>
                <c:pt idx="141">
                  <c:v>51.5</c:v>
                </c:pt>
                <c:pt idx="142">
                  <c:v>69</c:v>
                </c:pt>
                <c:pt idx="143">
                  <c:v>60</c:v>
                </c:pt>
                <c:pt idx="144">
                  <c:v>35</c:v>
                </c:pt>
                <c:pt idx="145">
                  <c:v>86.5</c:v>
                </c:pt>
                <c:pt idx="146">
                  <c:v>42</c:v>
                </c:pt>
                <c:pt idx="147">
                  <c:v>46.5</c:v>
                </c:pt>
                <c:pt idx="148">
                  <c:v>69.5</c:v>
                </c:pt>
                <c:pt idx="149">
                  <c:v>68.5</c:v>
                </c:pt>
                <c:pt idx="150">
                  <c:v>49.5</c:v>
                </c:pt>
                <c:pt idx="151">
                  <c:v>82.5</c:v>
                </c:pt>
                <c:pt idx="152">
                  <c:v>103.5</c:v>
                </c:pt>
                <c:pt idx="153">
                  <c:v>66.5</c:v>
                </c:pt>
                <c:pt idx="154">
                  <c:v>43</c:v>
                </c:pt>
                <c:pt idx="155">
                  <c:v>61.5</c:v>
                </c:pt>
                <c:pt idx="156">
                  <c:v>58.5</c:v>
                </c:pt>
                <c:pt idx="157">
                  <c:v>82</c:v>
                </c:pt>
                <c:pt idx="158">
                  <c:v>60.5</c:v>
                </c:pt>
                <c:pt idx="159">
                  <c:v>78.5</c:v>
                </c:pt>
                <c:pt idx="160">
                  <c:v>63.5</c:v>
                </c:pt>
                <c:pt idx="161">
                  <c:v>54</c:v>
                </c:pt>
                <c:pt idx="162">
                  <c:v>59</c:v>
                </c:pt>
                <c:pt idx="163">
                  <c:v>66.5</c:v>
                </c:pt>
                <c:pt idx="164">
                  <c:v>72.5</c:v>
                </c:pt>
                <c:pt idx="165">
                  <c:v>61</c:v>
                </c:pt>
                <c:pt idx="166">
                  <c:v>82</c:v>
                </c:pt>
                <c:pt idx="167">
                  <c:v>73</c:v>
                </c:pt>
                <c:pt idx="168">
                  <c:v>56.5</c:v>
                </c:pt>
                <c:pt idx="169">
                  <c:v>72.5</c:v>
                </c:pt>
                <c:pt idx="170">
                  <c:v>67.5</c:v>
                </c:pt>
                <c:pt idx="171">
                  <c:v>81.5</c:v>
                </c:pt>
                <c:pt idx="172">
                  <c:v>60</c:v>
                </c:pt>
                <c:pt idx="173">
                  <c:v>76.5</c:v>
                </c:pt>
                <c:pt idx="174">
                  <c:v>78.5</c:v>
                </c:pt>
                <c:pt idx="175">
                  <c:v>56.5</c:v>
                </c:pt>
                <c:pt idx="176">
                  <c:v>94</c:v>
                </c:pt>
                <c:pt idx="177">
                  <c:v>56</c:v>
                </c:pt>
                <c:pt idx="178">
                  <c:v>72.5</c:v>
                </c:pt>
                <c:pt idx="179">
                  <c:v>88.5</c:v>
                </c:pt>
                <c:pt idx="180">
                  <c:v>50.5</c:v>
                </c:pt>
                <c:pt idx="181">
                  <c:v>59.5</c:v>
                </c:pt>
                <c:pt idx="182">
                  <c:v>70.5</c:v>
                </c:pt>
                <c:pt idx="183">
                  <c:v>81</c:v>
                </c:pt>
                <c:pt idx="184">
                  <c:v>73.5</c:v>
                </c:pt>
                <c:pt idx="185">
                  <c:v>86</c:v>
                </c:pt>
                <c:pt idx="186">
                  <c:v>73.5</c:v>
                </c:pt>
                <c:pt idx="187">
                  <c:v>69.5</c:v>
                </c:pt>
                <c:pt idx="188">
                  <c:v>97.5</c:v>
                </c:pt>
                <c:pt idx="189">
                  <c:v>91</c:v>
                </c:pt>
                <c:pt idx="190">
                  <c:v>52.5</c:v>
                </c:pt>
                <c:pt idx="191">
                  <c:v>62</c:v>
                </c:pt>
                <c:pt idx="192">
                  <c:v>86</c:v>
                </c:pt>
                <c:pt idx="193">
                  <c:v>86.5</c:v>
                </c:pt>
                <c:pt idx="194">
                  <c:v>53.5</c:v>
                </c:pt>
                <c:pt idx="195">
                  <c:v>67</c:v>
                </c:pt>
                <c:pt idx="196">
                  <c:v>65</c:v>
                </c:pt>
                <c:pt idx="197">
                  <c:v>74.5</c:v>
                </c:pt>
                <c:pt idx="198">
                  <c:v>59.5</c:v>
                </c:pt>
                <c:pt idx="199">
                  <c:v>44</c:v>
                </c:pt>
                <c:pt idx="200">
                  <c:v>71.5</c:v>
                </c:pt>
                <c:pt idx="201">
                  <c:v>61</c:v>
                </c:pt>
                <c:pt idx="202">
                  <c:v>60.5</c:v>
                </c:pt>
                <c:pt idx="203">
                  <c:v>66</c:v>
                </c:pt>
                <c:pt idx="204">
                  <c:v>78.5</c:v>
                </c:pt>
                <c:pt idx="205">
                  <c:v>64.5</c:v>
                </c:pt>
                <c:pt idx="206">
                  <c:v>66.5</c:v>
                </c:pt>
                <c:pt idx="207">
                  <c:v>79.5</c:v>
                </c:pt>
                <c:pt idx="208">
                  <c:v>56.5</c:v>
                </c:pt>
                <c:pt idx="209">
                  <c:v>69</c:v>
                </c:pt>
                <c:pt idx="210">
                  <c:v>76.5</c:v>
                </c:pt>
                <c:pt idx="211">
                  <c:v>99.5</c:v>
                </c:pt>
                <c:pt idx="212">
                  <c:v>50</c:v>
                </c:pt>
                <c:pt idx="213">
                  <c:v>92</c:v>
                </c:pt>
                <c:pt idx="214">
                  <c:v>60.5</c:v>
                </c:pt>
                <c:pt idx="215">
                  <c:v>61</c:v>
                </c:pt>
                <c:pt idx="216">
                  <c:v>78.5</c:v>
                </c:pt>
                <c:pt idx="217">
                  <c:v>73.5</c:v>
                </c:pt>
                <c:pt idx="218">
                  <c:v>58</c:v>
                </c:pt>
                <c:pt idx="219">
                  <c:v>56.5</c:v>
                </c:pt>
                <c:pt idx="220">
                  <c:v>61</c:v>
                </c:pt>
                <c:pt idx="221">
                  <c:v>74.5</c:v>
                </c:pt>
                <c:pt idx="222">
                  <c:v>55.5</c:v>
                </c:pt>
                <c:pt idx="223">
                  <c:v>42.5</c:v>
                </c:pt>
                <c:pt idx="224">
                  <c:v>68.5</c:v>
                </c:pt>
                <c:pt idx="225">
                  <c:v>69.5</c:v>
                </c:pt>
                <c:pt idx="226">
                  <c:v>50.5</c:v>
                </c:pt>
                <c:pt idx="227">
                  <c:v>78.5</c:v>
                </c:pt>
                <c:pt idx="228">
                  <c:v>52</c:v>
                </c:pt>
                <c:pt idx="229">
                  <c:v>64</c:v>
                </c:pt>
                <c:pt idx="230">
                  <c:v>87.5</c:v>
                </c:pt>
                <c:pt idx="231">
                  <c:v>51.5</c:v>
                </c:pt>
                <c:pt idx="232">
                  <c:v>68.5</c:v>
                </c:pt>
                <c:pt idx="233">
                  <c:v>51</c:v>
                </c:pt>
                <c:pt idx="234">
                  <c:v>37</c:v>
                </c:pt>
                <c:pt idx="235">
                  <c:v>54</c:v>
                </c:pt>
                <c:pt idx="236">
                  <c:v>69</c:v>
                </c:pt>
                <c:pt idx="237">
                  <c:v>42</c:v>
                </c:pt>
                <c:pt idx="238">
                  <c:v>60.5</c:v>
                </c:pt>
                <c:pt idx="239">
                  <c:v>50</c:v>
                </c:pt>
                <c:pt idx="240">
                  <c:v>54.5</c:v>
                </c:pt>
                <c:pt idx="241">
                  <c:v>88.5</c:v>
                </c:pt>
                <c:pt idx="242">
                  <c:v>30</c:v>
                </c:pt>
                <c:pt idx="243">
                  <c:v>51</c:v>
                </c:pt>
                <c:pt idx="244">
                  <c:v>77</c:v>
                </c:pt>
                <c:pt idx="245">
                  <c:v>44.5</c:v>
                </c:pt>
                <c:pt idx="246">
                  <c:v>61.5</c:v>
                </c:pt>
                <c:pt idx="247">
                  <c:v>66.5</c:v>
                </c:pt>
                <c:pt idx="248">
                  <c:v>54.5</c:v>
                </c:pt>
                <c:pt idx="249">
                  <c:v>56.5</c:v>
                </c:pt>
                <c:pt idx="250">
                  <c:v>40</c:v>
                </c:pt>
                <c:pt idx="251">
                  <c:v>54</c:v>
                </c:pt>
                <c:pt idx="252">
                  <c:v>56</c:v>
                </c:pt>
                <c:pt idx="253">
                  <c:v>40</c:v>
                </c:pt>
                <c:pt idx="254">
                  <c:v>43</c:v>
                </c:pt>
                <c:pt idx="255">
                  <c:v>37.5</c:v>
                </c:pt>
                <c:pt idx="256">
                  <c:v>52.5</c:v>
                </c:pt>
                <c:pt idx="257">
                  <c:v>52.5</c:v>
                </c:pt>
                <c:pt idx="258">
                  <c:v>53.5</c:v>
                </c:pt>
                <c:pt idx="259">
                  <c:v>37.5</c:v>
                </c:pt>
                <c:pt idx="260">
                  <c:v>37</c:v>
                </c:pt>
                <c:pt idx="261">
                  <c:v>59.5</c:v>
                </c:pt>
                <c:pt idx="262">
                  <c:v>74.5</c:v>
                </c:pt>
                <c:pt idx="263">
                  <c:v>63.5</c:v>
                </c:pt>
                <c:pt idx="264">
                  <c:v>41.5</c:v>
                </c:pt>
                <c:pt idx="265">
                  <c:v>67.5</c:v>
                </c:pt>
                <c:pt idx="266">
                  <c:v>54.5</c:v>
                </c:pt>
                <c:pt idx="267">
                  <c:v>46</c:v>
                </c:pt>
                <c:pt idx="268">
                  <c:v>50.5</c:v>
                </c:pt>
                <c:pt idx="269">
                  <c:v>35.5</c:v>
                </c:pt>
                <c:pt idx="270">
                  <c:v>38</c:v>
                </c:pt>
                <c:pt idx="271">
                  <c:v>42</c:v>
                </c:pt>
                <c:pt idx="272">
                  <c:v>37</c:v>
                </c:pt>
                <c:pt idx="273">
                  <c:v>46</c:v>
                </c:pt>
                <c:pt idx="274">
                  <c:v>34.5</c:v>
                </c:pt>
                <c:pt idx="275">
                  <c:v>30</c:v>
                </c:pt>
                <c:pt idx="276">
                  <c:v>30.5</c:v>
                </c:pt>
                <c:pt idx="277">
                  <c:v>30</c:v>
                </c:pt>
                <c:pt idx="278">
                  <c:v>32.5</c:v>
                </c:pt>
                <c:pt idx="279">
                  <c:v>21</c:v>
                </c:pt>
                <c:pt idx="280">
                  <c:v>35.5</c:v>
                </c:pt>
                <c:pt idx="281">
                  <c:v>31.5</c:v>
                </c:pt>
                <c:pt idx="282">
                  <c:v>36.5</c:v>
                </c:pt>
                <c:pt idx="283">
                  <c:v>42.5</c:v>
                </c:pt>
                <c:pt idx="284">
                  <c:v>27.5</c:v>
                </c:pt>
                <c:pt idx="285">
                  <c:v>19</c:v>
                </c:pt>
                <c:pt idx="286">
                  <c:v>33.5</c:v>
                </c:pt>
                <c:pt idx="287">
                  <c:v>33.5</c:v>
                </c:pt>
                <c:pt idx="288">
                  <c:v>37</c:v>
                </c:pt>
                <c:pt idx="289">
                  <c:v>32</c:v>
                </c:pt>
                <c:pt idx="290">
                  <c:v>61.5</c:v>
                </c:pt>
                <c:pt idx="291">
                  <c:v>18</c:v>
                </c:pt>
                <c:pt idx="292">
                  <c:v>22</c:v>
                </c:pt>
                <c:pt idx="293">
                  <c:v>17.5</c:v>
                </c:pt>
                <c:pt idx="294">
                  <c:v>38</c:v>
                </c:pt>
                <c:pt idx="295">
                  <c:v>32</c:v>
                </c:pt>
                <c:pt idx="296">
                  <c:v>10.5</c:v>
                </c:pt>
                <c:pt idx="297">
                  <c:v>28</c:v>
                </c:pt>
                <c:pt idx="298">
                  <c:v>13</c:v>
                </c:pt>
                <c:pt idx="299">
                  <c:v>24.5</c:v>
                </c:pt>
                <c:pt idx="300">
                  <c:v>15.5</c:v>
                </c:pt>
                <c:pt idx="301">
                  <c:v>13</c:v>
                </c:pt>
                <c:pt idx="302">
                  <c:v>19</c:v>
                </c:pt>
                <c:pt idx="303">
                  <c:v>17.5</c:v>
                </c:pt>
                <c:pt idx="304">
                  <c:v>10</c:v>
                </c:pt>
                <c:pt idx="305">
                  <c:v>22</c:v>
                </c:pt>
                <c:pt idx="306">
                  <c:v>25.5</c:v>
                </c:pt>
                <c:pt idx="307">
                  <c:v>29.5</c:v>
                </c:pt>
                <c:pt idx="308">
                  <c:v>17</c:v>
                </c:pt>
                <c:pt idx="309">
                  <c:v>9.5</c:v>
                </c:pt>
                <c:pt idx="310">
                  <c:v>19</c:v>
                </c:pt>
                <c:pt idx="311">
                  <c:v>19.5</c:v>
                </c:pt>
                <c:pt idx="312">
                  <c:v>19</c:v>
                </c:pt>
                <c:pt idx="313">
                  <c:v>6.5</c:v>
                </c:pt>
                <c:pt idx="314">
                  <c:v>19.5</c:v>
                </c:pt>
                <c:pt idx="315">
                  <c:v>26.5</c:v>
                </c:pt>
                <c:pt idx="316">
                  <c:v>10</c:v>
                </c:pt>
                <c:pt idx="317">
                  <c:v>16</c:v>
                </c:pt>
                <c:pt idx="318">
                  <c:v>8</c:v>
                </c:pt>
                <c:pt idx="319">
                  <c:v>8.5</c:v>
                </c:pt>
                <c:pt idx="320">
                  <c:v>24.5</c:v>
                </c:pt>
                <c:pt idx="321">
                  <c:v>13</c:v>
                </c:pt>
                <c:pt idx="322">
                  <c:v>31</c:v>
                </c:pt>
                <c:pt idx="323">
                  <c:v>25</c:v>
                </c:pt>
                <c:pt idx="324">
                  <c:v>18.5</c:v>
                </c:pt>
                <c:pt idx="325">
                  <c:v>9.5</c:v>
                </c:pt>
                <c:pt idx="326">
                  <c:v>16</c:v>
                </c:pt>
                <c:pt idx="327">
                  <c:v>8</c:v>
                </c:pt>
                <c:pt idx="328">
                  <c:v>17</c:v>
                </c:pt>
                <c:pt idx="329">
                  <c:v>14</c:v>
                </c:pt>
                <c:pt idx="330">
                  <c:v>17.5</c:v>
                </c:pt>
                <c:pt idx="331">
                  <c:v>6</c:v>
                </c:pt>
                <c:pt idx="332">
                  <c:v>13</c:v>
                </c:pt>
                <c:pt idx="333">
                  <c:v>6</c:v>
                </c:pt>
                <c:pt idx="334">
                  <c:v>11</c:v>
                </c:pt>
                <c:pt idx="335">
                  <c:v>7.5</c:v>
                </c:pt>
                <c:pt idx="336">
                  <c:v>24.5</c:v>
                </c:pt>
                <c:pt idx="337">
                  <c:v>8</c:v>
                </c:pt>
                <c:pt idx="338">
                  <c:v>8.5</c:v>
                </c:pt>
                <c:pt idx="339">
                  <c:v>14</c:v>
                </c:pt>
                <c:pt idx="340">
                  <c:v>12.5</c:v>
                </c:pt>
                <c:pt idx="341">
                  <c:v>11.5</c:v>
                </c:pt>
                <c:pt idx="342">
                  <c:v>18</c:v>
                </c:pt>
                <c:pt idx="343">
                  <c:v>19</c:v>
                </c:pt>
                <c:pt idx="344">
                  <c:v>7</c:v>
                </c:pt>
                <c:pt idx="345">
                  <c:v>6.5</c:v>
                </c:pt>
                <c:pt idx="346">
                  <c:v>7.5</c:v>
                </c:pt>
                <c:pt idx="347">
                  <c:v>6.5</c:v>
                </c:pt>
                <c:pt idx="348">
                  <c:v>7.5</c:v>
                </c:pt>
                <c:pt idx="349">
                  <c:v>4.5</c:v>
                </c:pt>
                <c:pt idx="350">
                  <c:v>14.5</c:v>
                </c:pt>
                <c:pt idx="351">
                  <c:v>3</c:v>
                </c:pt>
                <c:pt idx="352">
                  <c:v>15</c:v>
                </c:pt>
                <c:pt idx="353">
                  <c:v>9.5</c:v>
                </c:pt>
                <c:pt idx="354">
                  <c:v>15.5</c:v>
                </c:pt>
                <c:pt idx="355">
                  <c:v>3.5</c:v>
                </c:pt>
                <c:pt idx="356">
                  <c:v>10</c:v>
                </c:pt>
                <c:pt idx="357">
                  <c:v>1</c:v>
                </c:pt>
                <c:pt idx="358">
                  <c:v>34</c:v>
                </c:pt>
                <c:pt idx="359">
                  <c:v>3</c:v>
                </c:pt>
                <c:pt idx="360">
                  <c:v>10</c:v>
                </c:pt>
                <c:pt idx="361">
                  <c:v>4</c:v>
                </c:pt>
                <c:pt idx="362">
                  <c:v>10</c:v>
                </c:pt>
                <c:pt idx="363">
                  <c:v>7</c:v>
                </c:pt>
                <c:pt idx="364">
                  <c:v>12</c:v>
                </c:pt>
              </c:numCache>
            </c:numRef>
          </c:val>
          <c:smooth val="0"/>
          <c:extLst>
            <c:ext xmlns:c16="http://schemas.microsoft.com/office/drawing/2014/chart" uri="{C3380CC4-5D6E-409C-BE32-E72D297353CC}">
              <c16:uniqueId val="{00000000-30BD-4B20-B480-C19DB1189FFC}"/>
            </c:ext>
          </c:extLst>
        </c:ser>
        <c:dLbls>
          <c:showLegendKey val="0"/>
          <c:showVal val="0"/>
          <c:showCatName val="0"/>
          <c:showSerName val="0"/>
          <c:showPercent val="0"/>
          <c:showBubbleSize val="0"/>
        </c:dLbls>
        <c:smooth val="0"/>
        <c:axId val="530737359"/>
        <c:axId val="530737839"/>
      </c:lineChart>
      <c:catAx>
        <c:axId val="53073735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30737839"/>
        <c:crosses val="autoZero"/>
        <c:auto val="1"/>
        <c:lblAlgn val="ctr"/>
        <c:lblOffset val="100"/>
        <c:noMultiLvlLbl val="0"/>
      </c:catAx>
      <c:valAx>
        <c:axId val="530737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307373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7119A-EBAE-44E7-A09B-3619BF49D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2471</Words>
  <Characters>14089</Characters>
  <Application>Microsoft Office Word</Application>
  <DocSecurity>0</DocSecurity>
  <Lines>117</Lines>
  <Paragraphs>33</Paragraphs>
  <ScaleCrop>false</ScaleCrop>
  <Company/>
  <LinksUpToDate>false</LinksUpToDate>
  <CharactersWithSpaces>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Azadeh Arjmand</dc:creator>
  <cp:keywords/>
  <dc:description/>
  <cp:lastModifiedBy>Azadeh Arjmand</cp:lastModifiedBy>
  <cp:revision>176</cp:revision>
  <dcterms:created xsi:type="dcterms:W3CDTF">2023-04-16T15:29:00Z</dcterms:created>
  <dcterms:modified xsi:type="dcterms:W3CDTF">2023-04-21T21:34:00Z</dcterms:modified>
</cp:coreProperties>
</file>