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Multi-Agent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jc w:val="center"/>
        <w:rPr/>
      </w:pPr>
      <w:r w:rsidDel="00000000" w:rsidR="00000000" w:rsidRPr="00000000">
        <w:rPr>
          <w:color w:val="555555"/>
          <w:sz w:val="28"/>
          <w:szCs w:val="28"/>
          <w:rtl w:val="0"/>
        </w:rPr>
        <w:t xml:space="preserve">Proof of Work — Two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document demonstrates two working use cases of agent-to-agent communication built on Claude Code sub-agents. Each use case shows one agent handing off work to another agent to complete a task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 Case 1 — Coder &amp; Reviewer: </w:t>
      </w:r>
      <w:r w:rsidDel="00000000" w:rsidR="00000000" w:rsidRPr="00000000">
        <w:rPr>
          <w:sz w:val="22"/>
          <w:szCs w:val="22"/>
          <w:rtl w:val="0"/>
        </w:rPr>
        <w:t xml:space="preserve">A coder agent writes a Python script, then a reviewer agent reviews it. Runs without any hooks.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 Case 2 — News Gatherer &amp; Emailer: </w:t>
      </w:r>
      <w:r w:rsidDel="00000000" w:rsidR="00000000" w:rsidRPr="00000000">
        <w:rPr>
          <w:sz w:val="22"/>
          <w:szCs w:val="22"/>
          <w:rtl w:val="0"/>
        </w:rPr>
        <w:t xml:space="preserve">A news-gatherer agent collects the latest news, and an emailer agent sends it via Gmail. Wired together using a SubagentStop hook and the Gmail MCP connector.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 Case 1 — Coder &amp; Reviewer (without hooks)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goal here is simple: the user asks for a Python script. The main Claude Code instance dispatches the request to the coder-agent, which writes the code, and then automatically hands it off to the reviewer-agent for review. No hooks are used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2"/>
          <w:szCs w:val="22"/>
          <w:rtl w:val="0"/>
        </w:rPr>
        <w:t xml:space="preserve">the delegation is driven purely by the sub-agent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1: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 definitions in the .claude/agents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Both sub-agents are defined as Markdown files inside the project's .claude/agents directory. Listing the folder confirms both files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7054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Note: Here you need to provide the specific tools that the agent will have access to and also the memory state file so that the other agent can use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2: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coder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The coder agent handles Python coding tasks. It is also marked to be used proactively when a coding request comes 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3051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3: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reviewer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The reviewer agent is configured with a PROACTIVELY-triggered description so Claude picks it up automatically after code is written.</w:t>
      </w:r>
    </w:p>
    <w:p w:rsidR="00000000" w:rsidDel="00000000" w:rsidP="00000000" w:rsidRDefault="00000000" w:rsidRPr="00000000" w14:paraId="00000015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4100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4: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Send a coding request to Claude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Start Claude Code in the project directory and give it a simple coding task — write a Python script that multiplies two numbers.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ut before that we will ch</w:t>
      </w:r>
      <w:r w:rsidDel="00000000" w:rsidR="00000000" w:rsidRPr="00000000">
        <w:rPr>
          <w:rtl w:val="0"/>
        </w:rPr>
        <w:t xml:space="preserve">eck if the agents exists or not</w:t>
      </w:r>
    </w:p>
    <w:p w:rsidR="00000000" w:rsidDel="00000000" w:rsidP="00000000" w:rsidRDefault="00000000" w:rsidRPr="00000000" w14:paraId="00000019">
      <w:pPr>
        <w:spacing w:after="80" w:before="200" w:lineRule="auto"/>
        <w:rPr/>
      </w:pPr>
      <w:r w:rsidDel="00000000" w:rsidR="00000000" w:rsidRPr="00000000">
        <w:rPr/>
        <w:drawing>
          <wp:inline distB="0" distT="0" distL="0" distR="0">
            <wp:extent cx="5715000" cy="23526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Rule="auto"/>
        <w:rPr/>
      </w:pPr>
      <w:r w:rsidDel="00000000" w:rsidR="00000000" w:rsidRPr="00000000">
        <w:rPr/>
        <w:drawing>
          <wp:inline distB="0" distT="0" distL="0" distR="0">
            <wp:extent cx="5715000" cy="14573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The above prompt is used and you can see here we have explicitly mentioned here the agent names , thats an way we can specify the agents or we can use @agent_name  also.</w:t>
      </w:r>
    </w:p>
    <w:p w:rsidR="00000000" w:rsidDel="00000000" w:rsidP="00000000" w:rsidRDefault="00000000" w:rsidRPr="00000000" w14:paraId="0000001C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5: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Both agents run in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Claude Code invokes the coder-agent using the Task tool, which produces multiplication.py. As soon as the coder finishes, the reviewer-agent is automatically invoked to review the generated file. This is agent-to-agent communication in its simplest form — no hooks, just proactive sub-agent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62525" cy="740092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6188400" cy="1346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above screenshot shows that the reviewer has reviewed and tested and this going to save it to memory state.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6188400" cy="1028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final message.</w:t>
      </w:r>
    </w:p>
    <w:p w:rsidR="00000000" w:rsidDel="00000000" w:rsidP="00000000" w:rsidRDefault="00000000" w:rsidRPr="00000000" w14:paraId="0000002A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 Case 2 — News Gatherer &amp; Emailer (with hooks + Gmail)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use case is more advanced. The news-gatherer agent fetches the latest news, and the emailer agent sends that news via Gmail. The two agents are connected using a SubagentStop hook — as soon as the news-gatherer finishes, the hook triggers the emailer agent automatically. The emailer uses the Gmail MCP connector to actually send the email.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3819525" cy="10001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88400" cy="23876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6188400" cy="3467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A — Agent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1: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news-gatherer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Configured to fetch the latest news headlines using web search / fetch tools.</w:t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24511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2: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emailer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Configured to send emails through Gmail using the Gmail MCP tools.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  <w:t xml:space="preserve">Also you need to set the correct mscp tool in tools, so i checked what are the available mcp </w:t>
      </w:r>
    </w:p>
    <w:p w:rsidR="00000000" w:rsidDel="00000000" w:rsidP="00000000" w:rsidRDefault="00000000" w:rsidRPr="00000000" w14:paraId="00000037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32639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jc w:val="left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</w:rPr>
        <w:drawing>
          <wp:inline distB="114300" distT="114300" distL="114300" distR="114300">
            <wp:extent cx="6188400" cy="30226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3: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Both agent files in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combined view of both agent definitions and their system prompts.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B — Wiring the agents with a SubagentStop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 make the emailer agent run automatically as soon as the news-gatherer finishes, we register a SubagentStop hook using the /hooks command in Claude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4: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the hooks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Run the /hooks slash command to open the hook configuration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jc w:val="left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20"/>
          <w:szCs w:val="20"/>
          <w:rtl w:val="0"/>
        </w:rPr>
        <w:t xml:space="preserve">We need to set the hook under .claude/settings.json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"hooks"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4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"SubagentStop"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4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04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"matcher"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"news-gatherer"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"hooks"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4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004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news-gatherer subagent finished. Check if .claude/memory/news_draft.md was written and contains at least one VERIFIED: yes story. If yes invoke the emailer agent to create a Gmail draft to kaushikkalita654@gmail.com. "</w:t>
      </w:r>
    </w:p>
    <w:p w:rsidR="00000000" w:rsidDel="00000000" w:rsidP="00000000" w:rsidRDefault="00000000" w:rsidRPr="00000000" w14:paraId="0000004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4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04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4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jc w:val="center"/>
        <w:rPr>
          <w:i w:val="1"/>
          <w:iCs w:val="1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5: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step is to ask the query </w:t>
      </w:r>
    </w:p>
    <w:p w:rsidR="00000000" w:rsidDel="00000000" w:rsidP="00000000" w:rsidRDefault="00000000" w:rsidRPr="00000000" w14:paraId="0000005D">
      <w:pPr>
        <w:spacing w:after="80" w:before="200" w:lineRule="auto"/>
        <w:rPr/>
      </w:pPr>
      <w:r w:rsidDel="00000000" w:rsidR="00000000" w:rsidRPr="00000000">
        <w:rPr>
          <w:rtl w:val="0"/>
        </w:rPr>
        <w:t xml:space="preserve">So here you can see I have mentioned about the news-gatter agent but not the emailer so the hook will help the emailer agent to call</w:t>
        <w:br w:type="textWrapping"/>
      </w:r>
      <w:r w:rsidDel="00000000" w:rsidR="00000000" w:rsidRPr="00000000">
        <w:rPr/>
        <w:drawing>
          <wp:inline distB="114300" distT="114300" distL="114300" distR="114300">
            <wp:extent cx="6188400" cy="2425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Step 6: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gathered info now draft of email </w:t>
      </w:r>
    </w:p>
    <w:p w:rsidR="00000000" w:rsidDel="00000000" w:rsidP="00000000" w:rsidRDefault="00000000" w:rsidRPr="00000000" w14:paraId="0000005F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829175" cy="59721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7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188400" cy="3302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Thus we can see the top AI news is now saved as draft in mail and you can send it.</w:t>
      </w:r>
    </w:p>
    <w:p w:rsidR="00000000" w:rsidDel="00000000" w:rsidP="00000000" w:rsidRDefault="00000000" w:rsidRPr="00000000" w14:paraId="00000063">
      <w:pPr>
        <w:pStyle w:val="Heading1"/>
        <w:spacing w:after="160" w:before="3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Both use cases demonstrate working agent-to-agent communication in Claude Code, but through different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 Case 1 (Coder + Reviewer): </w:t>
      </w:r>
      <w:r w:rsidDel="00000000" w:rsidR="00000000" w:rsidRPr="00000000">
        <w:rPr>
          <w:sz w:val="22"/>
          <w:szCs w:val="22"/>
          <w:rtl w:val="0"/>
        </w:rPr>
        <w:t xml:space="preserve">Relies purely on proactive sub-agent descriptions. The main agent decides on its own to invoke the reviewer after the coder finishes. Simple, no extra infrastructure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 Case 2 (News Gatherer + Emailer): </w:t>
      </w:r>
      <w:r w:rsidDel="00000000" w:rsidR="00000000" w:rsidRPr="00000000">
        <w:rPr>
          <w:sz w:val="22"/>
          <w:szCs w:val="22"/>
          <w:rtl w:val="0"/>
        </w:rPr>
        <w:t xml:space="preserve">Uses a SubagentStop hook to deterministically chain the two agents, plus the Gmail MCP connector to give the emailer real send-email capability. More setup, but the flow is guaranteed and can integrate with external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Together they show two valid patterns for multi-agent workflows: description-driven delegation for lightweight flows, and hook-driven delegation for reliable, external-service-connected flows.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6.png"/><Relationship Id="rId22" Type="http://schemas.openxmlformats.org/officeDocument/2006/relationships/image" Target="media/image2.png"/><Relationship Id="rId10" Type="http://schemas.openxmlformats.org/officeDocument/2006/relationships/image" Target="media/image5.png"/><Relationship Id="rId21" Type="http://schemas.openxmlformats.org/officeDocument/2006/relationships/image" Target="media/image6.png"/><Relationship Id="rId13" Type="http://schemas.openxmlformats.org/officeDocument/2006/relationships/image" Target="media/image1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9.png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