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231155E9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1D0AD1AA" w:rsidRDefault="1D0AD1AA" w14:paraId="058261C8" w14:textId="542BE6ED">
            <w:r w:rsidRPr="231155E9" w:rsidR="1D0AD1AA">
              <w:rPr>
                <w:rFonts w:ascii="Arial" w:hAnsi="Arial" w:eastAsia="Arial" w:cs="Arial"/>
                <w:b w:val="1"/>
                <w:bCs w:val="1"/>
                <w:noProof w:val="0"/>
                <w:sz w:val="40"/>
                <w:szCs w:val="40"/>
                <w:lang w:val="en-US"/>
              </w:rPr>
              <w:t>T</w:t>
            </w:r>
            <w:r w:rsidRPr="231155E9" w:rsidR="1D0AD1AA">
              <w:rPr>
                <w:rFonts w:ascii="Arial" w:hAnsi="Arial" w:eastAsia="Arial" w:cs="Arial"/>
                <w:b w:val="1"/>
                <w:bCs w:val="1"/>
                <w:noProof w:val="0"/>
                <w:sz w:val="40"/>
                <w:szCs w:val="40"/>
                <w:lang w:val="en-US"/>
              </w:rPr>
              <w:t xml:space="preserve">ech Solutions Ltd. </w:t>
            </w:r>
          </w:p>
          <w:p w:rsidR="1D0AD1AA" w:rsidP="231155E9" w:rsidRDefault="1D0AD1AA" w14:paraId="14CDF251" w14:textId="3298DCC5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231155E9" w:rsidR="1D0AD1A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Jaipur market road, Jaipur</w:t>
            </w:r>
          </w:p>
          <w:p w:rsidR="1D0AD1AA" w:rsidP="231155E9" w:rsidRDefault="1D0AD1AA" w14:paraId="7B35F9A5" w14:textId="2E8241C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231155E9" w:rsidR="1D0AD1A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+91 4565342209</w:t>
            </w:r>
          </w:p>
          <w:p w:rsidR="231155E9" w:rsidP="231155E9" w:rsidRDefault="231155E9" w14:paraId="17B3C3DD" w14:textId="08015F9E">
            <w:pPr>
              <w:rPr>
                <w:b w:val="0"/>
                <w:bCs w:val="0"/>
                <w:noProof w:val="0"/>
                <w:sz w:val="16"/>
                <w:szCs w:val="16"/>
                <w:lang w:val="en-US"/>
              </w:rPr>
            </w:pPr>
          </w:p>
          <w:p w:rsidR="00433FFC" w:rsidP="17167E27" w:rsidRDefault="00433FFC" w14:paraId="4B74C81D" w14:textId="6C2E985C">
            <w:pPr>
              <w:rPr>
                <w:noProof w:val="0"/>
                <w:lang w:val="en-US"/>
              </w:rPr>
            </w:pPr>
          </w:p>
        </w:tc>
        <w:tc>
          <w:tcPr>
            <w:tcW w:w="5048" w:type="dxa"/>
            <w:tcMar/>
          </w:tcPr>
          <w:p w:rsidR="00433FFC" w:rsidP="17167E27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231155E9" w14:paraId="4FC5BE42" w14:textId="77777777">
        <w:trPr>
          <w:trHeight w:val="720" w:hRule="exact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4C83612E" w:rsidP="17167E27" w:rsidRDefault="4C83612E" w14:paraId="339EA5B6" w14:textId="497C6385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Invoice:</w:t>
            </w:r>
            <w:r w:rsidR="26FC85AF">
              <w:rPr/>
              <w:t xml:space="preserve"> </w:t>
            </w:r>
            <w:r w:rsidRPr="17167E27" w:rsidR="662E9EA5">
              <w:rPr>
                <w:noProof w:val="0"/>
                <w:lang w:val="en-US"/>
              </w:rPr>
              <w:t>INV-2025-ERR-008</w:t>
            </w:r>
          </w:p>
          <w:p w:rsidR="00433FFC" w:rsidP="00785235" w:rsidRDefault="00433FFC" w14:paraId="0AC8ADF1" w14:textId="247F791C">
            <w:pPr>
              <w:pStyle w:val="Heading2"/>
            </w:pPr>
            <w:r w:rsidR="26FC85AF">
              <w:rPr/>
              <w:t>D</w:t>
            </w:r>
            <w:r w:rsidR="34728245">
              <w:rPr/>
              <w:t>ATE</w:t>
            </w:r>
            <w:r w:rsidR="26FC85AF">
              <w:rPr/>
              <w:t xml:space="preserve">: </w:t>
            </w:r>
            <w:r w:rsidRPr="17167E27" w:rsidR="08FDBAD6">
              <w:rPr>
                <w:noProof w:val="0"/>
                <w:lang w:val="en-US"/>
              </w:rPr>
              <w:t>2025-03-25</w:t>
            </w:r>
          </w:p>
        </w:tc>
      </w:tr>
      <w:bookmarkEnd w:id="0"/>
      <w:tr w:rsidR="008049DB" w:rsidTr="231155E9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00E31ED4" w:rsidRDefault="006A3739" w14:paraId="1C101340" w14:textId="77777777" w14:noSpellErr="1">
            <w:pPr>
              <w:pStyle w:val="Heading3"/>
            </w:pPr>
            <w:r w:rsidR="26FC85AF">
              <w:rPr/>
              <w:t>To:</w:t>
            </w:r>
          </w:p>
          <w:p w:rsidR="008049DB" w:rsidP="231155E9" w:rsidRDefault="006A3739" w14:paraId="152CC178" w14:textId="42F24F1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31155E9" w:rsidR="32AFDA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008049DB" w:rsidP="231155E9" w:rsidRDefault="006A3739" w14:paraId="328C72C9" w14:textId="29C1F09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31155E9" w:rsidR="32AFDA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 Corporate Drive </w:t>
            </w:r>
          </w:p>
          <w:p w:rsidR="008049DB" w:rsidP="231155E9" w:rsidRDefault="006A3739" w14:paraId="0372D77E" w14:textId="48C196A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31155E9" w:rsidR="32AFDA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Pimpri-Chinchwad, MH 411019</w:t>
            </w:r>
          </w:p>
          <w:p w:rsidR="008049DB" w:rsidP="231155E9" w:rsidRDefault="006A3739" w14:paraId="3682CDC1" w14:textId="5F3C9E4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31155E9" w:rsidR="32AFDA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Phone: 020-12345678 Fax: 020-87654321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0E31ED4" w:rsidRDefault="006A3739" w14:paraId="0CEEF803" w14:textId="2515B9FE">
            <w:r w:rsidRPr="17167E27" w:rsidR="7E50755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Amit Singh </w:t>
            </w:r>
          </w:p>
          <w:p w:rsidR="008049DB" w:rsidP="00E31ED4" w:rsidRDefault="006A3739" w14:paraId="5B5D22EF" w14:textId="57131730">
            <w:r w:rsidRPr="17167E27" w:rsidR="7E50755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MIDC Plot 15, Chakan Pune, Maharashtra 410501 Phone:</w:t>
            </w:r>
            <w:r w:rsidRPr="17167E27" w:rsidR="0C7D4ED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1234567890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17167E27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17167E27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17167E27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17167E27" w:rsidRDefault="008049DB" w14:paraId="08B8D3DE" w14:textId="7C78D8D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7FD6F5AC">
                    <w:rPr/>
                    <w:t>Adarsh</w:t>
                  </w: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07E995F1">
                  <w:pPr>
                    <w:spacing w:line="264" w:lineRule="auto"/>
                  </w:pPr>
                  <w:r w:rsidRPr="17167E27" w:rsidR="4B564083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PO-2025-09015</w:t>
                  </w:r>
                </w:p>
              </w:tc>
              <w:tc>
                <w:tcPr>
                  <w:tcW w:w="1957" w:type="dxa"/>
                  <w:tcMar/>
                </w:tcPr>
                <w:p w:rsidR="008049DB" w:rsidP="17167E27" w:rsidRDefault="008049DB" w14:paraId="0814A4D2" w14:textId="3CCA15F5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0C2F9F98">
                    <w:rPr/>
                    <w:t>Amit</w:t>
                  </w:r>
                  <w:r w:rsidR="1346C824">
                    <w:rPr/>
                    <w:t xml:space="preserve"> singh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RDefault="00FA4C80" w14:paraId="04CC67EF" w14:textId="17544B01">
                  <w:pPr>
                    <w:spacing w:line="264" w:lineRule="auto"/>
                  </w:pPr>
                  <w:r w:rsidRPr="17167E27" w:rsidR="40DE32BC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Net 30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176"/>
        <w:gridCol w:w="3561"/>
        <w:gridCol w:w="2565"/>
        <w:gridCol w:w="1530"/>
        <w:gridCol w:w="1248"/>
      </w:tblGrid>
      <w:tr w:rsidR="008049DB" w:rsidTr="54908775" w14:paraId="0F8691EA" w14:textId="77777777">
        <w:trPr>
          <w:cantSplit/>
          <w:trHeight w:val="300"/>
          <w:tblHeader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256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03F0880E" w:rsidP="54908775" w:rsidRDefault="03F0880E" w14:paraId="5E9C0A01" w14:textId="12640ECE">
            <w:pPr>
              <w:pStyle w:val="Heading4"/>
            </w:pPr>
            <w:r w:rsidR="03F0880E">
              <w:rPr/>
              <w:t>HSN</w:t>
            </w:r>
          </w:p>
        </w:tc>
        <w:tc>
          <w:tcPr>
            <w:tcW w:w="153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2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54908775" w14:paraId="6AE88FE5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17167E27" w:rsidRDefault="008049DB" w14:paraId="38987382" w14:textId="12F2E8BA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Pr="17167E27" w:rsidR="2A0CCD3A">
              <w:rPr>
                <w:noProof w:val="0"/>
                <w:lang w:val="en-US"/>
              </w:rPr>
              <w:t>5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B94103A" w14:textId="781C0E23">
            <w:r w:rsidRPr="17167E27" w:rsidR="78B4E39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Endpoint Antivirus Security</w:t>
            </w:r>
          </w:p>
        </w:tc>
        <w:tc>
          <w:tcPr>
            <w:tcW w:w="256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94731B6" w:rsidP="54908775" w:rsidRDefault="494731B6" w14:paraId="2D8E8182" w14:textId="2C210ED1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54908775" w:rsidR="494731B6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SW-PROJ-MGR</w:t>
            </w:r>
          </w:p>
        </w:tc>
        <w:tc>
          <w:tcPr>
            <w:tcW w:w="153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0A3F5E49" w14:textId="04606F58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17167E27" w:rsidR="282B673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41.00 </w:t>
            </w:r>
            <w:r w:rsidRPr="17167E27" w:rsidR="67D5FA3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3C10C87F" w14:textId="33880DDC">
            <w:pPr>
              <w:bidi w:val="0"/>
              <w:spacing w:before="0" w:beforeAutospacing="off" w:after="0" w:afterAutospacing="off" w:line="264" w:lineRule="auto"/>
              <w:ind w:left="0" w:right="0"/>
              <w:jc w:val="right"/>
            </w:pPr>
            <w:r w:rsidRPr="17167E27" w:rsidR="2209AFE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205.00 </w:t>
            </w:r>
            <w:r w:rsidRPr="17167E27" w:rsidR="33B4C0C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</w:t>
            </w:r>
          </w:p>
        </w:tc>
      </w:tr>
      <w:tr w:rsidR="008049DB" w:rsidTr="54908775" w14:paraId="2704A927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17167E27" w:rsidRDefault="008049DB" w14:paraId="76E52346" w14:textId="4A85D9B6">
            <w:pPr>
              <w:pStyle w:val="Quantity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="54C40D4E">
              <w:rPr/>
              <w:t>3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F872199" w14:textId="18CE2CB0">
            <w:r w:rsidRPr="17167E27" w:rsidR="2631564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Optical USB Mouse</w:t>
            </w:r>
          </w:p>
        </w:tc>
        <w:tc>
          <w:tcPr>
            <w:tcW w:w="256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D27F40C" w:rsidP="54908775" w:rsidRDefault="5D27F40C" w14:paraId="1B486466" w14:textId="7EE61C93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54908775" w:rsidR="5D27F40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HW-MSE-OPO</w:t>
            </w:r>
          </w:p>
        </w:tc>
        <w:tc>
          <w:tcPr>
            <w:tcW w:w="153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0E20DD73" w14:textId="311AABE3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17167E27" w:rsidR="0E4364A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14.00</w:t>
            </w:r>
            <w:r w:rsidRPr="17167E27" w:rsidR="1D9A3FE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1DDC49B7" w14:textId="57F240D5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17167E27" w:rsidR="53381A7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42.00</w:t>
            </w:r>
          </w:p>
        </w:tc>
      </w:tr>
      <w:tr w:rsidR="008049DB" w:rsidTr="54908775" w14:paraId="7DF7A478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40B23284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61751C1D" w14:textId="3F20F62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56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4908775" w:rsidP="54908775" w:rsidRDefault="54908775" w14:paraId="0AFCF564" w14:textId="68BAF6F1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64C467D0" w14:textId="1BCE85C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5DCF8A40" w14:textId="3BE44B0A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4908775" w14:paraId="3F7B47FF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64A24CEC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25C7FBB8" w14:textId="2D6C20E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56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4908775" w:rsidP="54908775" w:rsidRDefault="54908775" w14:paraId="6F4CB5DC" w14:textId="6792AAC5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041081D6" w14:textId="63FED154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0851A6DE" w14:textId="1AC5A5A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4908775" w14:paraId="6244BD12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71C6D4A0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67249343" w14:textId="7630BE7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56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4908775" w:rsidP="54908775" w:rsidRDefault="54908775" w14:paraId="20EC444F" w14:textId="145C95A9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01326F73" w14:textId="48B8A19F">
            <w:pPr>
              <w:rPr>
                <w:noProof w:val="0"/>
                <w:lang w:val="en-US"/>
              </w:rPr>
            </w:pPr>
          </w:p>
        </w:tc>
        <w:tc>
          <w:tcPr>
            <w:tcW w:w="12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06EA36CB" w14:textId="0FD81963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4908775" w14:paraId="1223EC4D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3F08BAF1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2D339BF5" w14:textId="690049B3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56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4908775" w:rsidP="54908775" w:rsidRDefault="54908775" w14:paraId="539C4091" w14:textId="6A00256C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2FF2E398" w14:textId="34A375C5">
            <w:pPr>
              <w:rPr>
                <w:noProof w:val="0"/>
                <w:lang w:val="en-US"/>
              </w:rPr>
            </w:pPr>
          </w:p>
        </w:tc>
        <w:tc>
          <w:tcPr>
            <w:tcW w:w="12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141203AE" w14:textId="7119495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4908775" w14:paraId="02E267B4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665EB647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649B34BD" w14:textId="4F9058B2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56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4908775" w:rsidP="54908775" w:rsidRDefault="54908775" w14:paraId="7A9CB7E5" w14:textId="487041A2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31432794" w14:textId="7BA635A4">
            <w:pPr>
              <w:rPr>
                <w:noProof w:val="0"/>
                <w:lang w:val="en-US"/>
              </w:rPr>
            </w:pPr>
          </w:p>
        </w:tc>
        <w:tc>
          <w:tcPr>
            <w:tcW w:w="12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78522856" w14:textId="2A1DB63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4908775" w14:paraId="6A75E819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2A64A0F8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1D3E44B9" w14:textId="04CFB70A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56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4908775" w:rsidP="54908775" w:rsidRDefault="54908775" w14:paraId="3F053939" w14:textId="3C64B0D1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78DF3B94" w14:textId="616E169F">
            <w:pPr>
              <w:rPr>
                <w:noProof w:val="0"/>
                <w:lang w:val="en-US"/>
              </w:rPr>
            </w:pPr>
          </w:p>
        </w:tc>
        <w:tc>
          <w:tcPr>
            <w:tcW w:w="12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26FD9CD2" w14:textId="0D7511D2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17167E27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5093DEA1" w14:textId="6690FFB6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17167E27" w:rsidR="229CFF6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247.00</w:t>
            </w:r>
          </w:p>
        </w:tc>
      </w:tr>
      <w:tr w:rsidR="008049DB" w:rsidTr="17167E27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24899DB9" w14:textId="096A4446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17167E27" w:rsidR="0129F17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19.76</w:t>
            </w:r>
          </w:p>
        </w:tc>
      </w:tr>
      <w:tr w:rsidR="008049DB" w:rsidTr="17167E27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77000DD7" w14:textId="4F85C3BC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17167E27" w:rsidR="1A8A10DA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40.00</w:t>
            </w:r>
          </w:p>
        </w:tc>
      </w:tr>
      <w:tr w:rsidR="008049DB" w:rsidTr="17167E27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17167E27" w:rsidRDefault="008049DB" w14:paraId="510488AE" w14:textId="78A7A595">
            <w:pPr>
              <w:spacing w:before="0" w:beforeAutospacing="off" w:after="0" w:afterAutospacing="off" w:line="264" w:lineRule="auto"/>
            </w:pPr>
            <w:r w:rsidRPr="17167E27" w:rsidR="4D32E723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306.76</w:t>
            </w:r>
          </w:p>
        </w:tc>
      </w:tr>
      <w:tr w:rsidR="17167E27" w:rsidTr="17167E27" w14:paraId="24245A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17167E27" w:rsidP="17167E27" w:rsidRDefault="17167E27" w14:paraId="3733F5CF" w14:textId="1F603619">
            <w:pPr>
              <w:pStyle w:val="Normal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9" w:type="dxa"/>
            <w:tcBorders>
              <w:right w:val="single" w:color="A6A6A6" w:themeColor="background1" w:themeShade="A6" w:sz="4" w:space="0"/>
            </w:tcBorders>
            <w:tcMar/>
          </w:tcPr>
          <w:p w:rsidR="17167E27" w:rsidP="17167E27" w:rsidRDefault="17167E27" w14:paraId="634619E5" w14:textId="6057061B">
            <w:pPr>
              <w:pStyle w:val="Heading2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17167E27" w:rsidP="17167E27" w:rsidRDefault="17167E27" w14:paraId="36C078B0" w14:textId="33895518">
            <w:pPr>
              <w:pStyle w:val="Normal"/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</w:pPr>
          </w:p>
        </w:tc>
      </w:tr>
    </w:tbl>
    <w:p w:rsidR="6A34C7DB" w:rsidRDefault="6A34C7DB" w14:paraId="65F29D85" w14:textId="03692C07">
      <w:r w:rsidRPr="17167E27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17167E27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129F174"/>
    <w:rsid w:val="016A629E"/>
    <w:rsid w:val="017013A0"/>
    <w:rsid w:val="0322D54C"/>
    <w:rsid w:val="03F0880E"/>
    <w:rsid w:val="059D2F86"/>
    <w:rsid w:val="05BDB0FE"/>
    <w:rsid w:val="0727F08C"/>
    <w:rsid w:val="07969A8E"/>
    <w:rsid w:val="07A84BEB"/>
    <w:rsid w:val="08B0A777"/>
    <w:rsid w:val="08C0B213"/>
    <w:rsid w:val="08FDBAD6"/>
    <w:rsid w:val="0983D5D9"/>
    <w:rsid w:val="0AA11C7F"/>
    <w:rsid w:val="0B19A5D5"/>
    <w:rsid w:val="0BB95928"/>
    <w:rsid w:val="0BCCC8A6"/>
    <w:rsid w:val="0C2F9F98"/>
    <w:rsid w:val="0C7D4EDE"/>
    <w:rsid w:val="0DA00DE9"/>
    <w:rsid w:val="0E418500"/>
    <w:rsid w:val="0E4364A9"/>
    <w:rsid w:val="0EC46879"/>
    <w:rsid w:val="0FA664C1"/>
    <w:rsid w:val="1050E75F"/>
    <w:rsid w:val="1072AB47"/>
    <w:rsid w:val="10EDC57F"/>
    <w:rsid w:val="1166BC34"/>
    <w:rsid w:val="116BB221"/>
    <w:rsid w:val="11DC8E3E"/>
    <w:rsid w:val="11F86A5C"/>
    <w:rsid w:val="125094B5"/>
    <w:rsid w:val="1346C824"/>
    <w:rsid w:val="140AEB38"/>
    <w:rsid w:val="14245FBB"/>
    <w:rsid w:val="1453965C"/>
    <w:rsid w:val="150A1959"/>
    <w:rsid w:val="15C65433"/>
    <w:rsid w:val="16160B0B"/>
    <w:rsid w:val="163CC397"/>
    <w:rsid w:val="169ECFF5"/>
    <w:rsid w:val="16B21097"/>
    <w:rsid w:val="17167E27"/>
    <w:rsid w:val="1794A44C"/>
    <w:rsid w:val="1A2F938D"/>
    <w:rsid w:val="1A780A95"/>
    <w:rsid w:val="1A8A10DA"/>
    <w:rsid w:val="1BDE6C09"/>
    <w:rsid w:val="1BF3D9D2"/>
    <w:rsid w:val="1CD59254"/>
    <w:rsid w:val="1CDA147C"/>
    <w:rsid w:val="1D0AD1AA"/>
    <w:rsid w:val="1D1485A1"/>
    <w:rsid w:val="1D9A3FEB"/>
    <w:rsid w:val="1DB76BA4"/>
    <w:rsid w:val="1E4645E3"/>
    <w:rsid w:val="1F0601F1"/>
    <w:rsid w:val="1F250885"/>
    <w:rsid w:val="1F4F8B08"/>
    <w:rsid w:val="20F488FD"/>
    <w:rsid w:val="2209AFEB"/>
    <w:rsid w:val="22380BEB"/>
    <w:rsid w:val="229CFF6C"/>
    <w:rsid w:val="231155E9"/>
    <w:rsid w:val="23A27DA6"/>
    <w:rsid w:val="25B2D7D9"/>
    <w:rsid w:val="26315643"/>
    <w:rsid w:val="264362C4"/>
    <w:rsid w:val="2665044F"/>
    <w:rsid w:val="26B88C5D"/>
    <w:rsid w:val="26FC85AF"/>
    <w:rsid w:val="274277F1"/>
    <w:rsid w:val="27837DE3"/>
    <w:rsid w:val="282B6733"/>
    <w:rsid w:val="28AA5D36"/>
    <w:rsid w:val="28F11071"/>
    <w:rsid w:val="29127C54"/>
    <w:rsid w:val="29974B43"/>
    <w:rsid w:val="2A0CCD3A"/>
    <w:rsid w:val="2A3C881F"/>
    <w:rsid w:val="2B7DB033"/>
    <w:rsid w:val="2BDA65CE"/>
    <w:rsid w:val="2BE39B6C"/>
    <w:rsid w:val="2C1426D2"/>
    <w:rsid w:val="2C7C0885"/>
    <w:rsid w:val="2DC64F3A"/>
    <w:rsid w:val="2E22B56E"/>
    <w:rsid w:val="2E497291"/>
    <w:rsid w:val="2E537D24"/>
    <w:rsid w:val="2E741521"/>
    <w:rsid w:val="2F34BE95"/>
    <w:rsid w:val="2F515F7B"/>
    <w:rsid w:val="2F5EBD4E"/>
    <w:rsid w:val="2FC2148C"/>
    <w:rsid w:val="2FFCB513"/>
    <w:rsid w:val="307705CD"/>
    <w:rsid w:val="308B19AA"/>
    <w:rsid w:val="3268F5F6"/>
    <w:rsid w:val="32AFDAA7"/>
    <w:rsid w:val="33A44316"/>
    <w:rsid w:val="33ACE151"/>
    <w:rsid w:val="33B4C0CC"/>
    <w:rsid w:val="33F148E0"/>
    <w:rsid w:val="34728245"/>
    <w:rsid w:val="35AF9796"/>
    <w:rsid w:val="37760E37"/>
    <w:rsid w:val="377A279C"/>
    <w:rsid w:val="37BC330E"/>
    <w:rsid w:val="37C1A59A"/>
    <w:rsid w:val="37E5A6C6"/>
    <w:rsid w:val="383A8895"/>
    <w:rsid w:val="38482FB8"/>
    <w:rsid w:val="3868DFD9"/>
    <w:rsid w:val="3950C613"/>
    <w:rsid w:val="39D41F32"/>
    <w:rsid w:val="39E19751"/>
    <w:rsid w:val="3B55751A"/>
    <w:rsid w:val="3C959D17"/>
    <w:rsid w:val="3CA1B145"/>
    <w:rsid w:val="3DA3C9A4"/>
    <w:rsid w:val="3EBE3554"/>
    <w:rsid w:val="40173417"/>
    <w:rsid w:val="405147C1"/>
    <w:rsid w:val="409065FF"/>
    <w:rsid w:val="40DE32BC"/>
    <w:rsid w:val="4132078E"/>
    <w:rsid w:val="41AF3986"/>
    <w:rsid w:val="426D5F81"/>
    <w:rsid w:val="4307C813"/>
    <w:rsid w:val="434039AD"/>
    <w:rsid w:val="43C0B809"/>
    <w:rsid w:val="440C291A"/>
    <w:rsid w:val="447E05D2"/>
    <w:rsid w:val="455777C4"/>
    <w:rsid w:val="45CA98E6"/>
    <w:rsid w:val="46D74C14"/>
    <w:rsid w:val="46F28F97"/>
    <w:rsid w:val="47611ED3"/>
    <w:rsid w:val="483B57DF"/>
    <w:rsid w:val="483C054D"/>
    <w:rsid w:val="48BD7E59"/>
    <w:rsid w:val="494731B6"/>
    <w:rsid w:val="4980FC63"/>
    <w:rsid w:val="49EBB65A"/>
    <w:rsid w:val="4A99E8C8"/>
    <w:rsid w:val="4AAC021A"/>
    <w:rsid w:val="4B14D38E"/>
    <w:rsid w:val="4B3BA862"/>
    <w:rsid w:val="4B564083"/>
    <w:rsid w:val="4B8B9477"/>
    <w:rsid w:val="4C7679B1"/>
    <w:rsid w:val="4C83612E"/>
    <w:rsid w:val="4D32E723"/>
    <w:rsid w:val="4D5710FA"/>
    <w:rsid w:val="4DE0BE07"/>
    <w:rsid w:val="4E483069"/>
    <w:rsid w:val="4E5340A6"/>
    <w:rsid w:val="4F096133"/>
    <w:rsid w:val="4F456E97"/>
    <w:rsid w:val="4F691A69"/>
    <w:rsid w:val="4FBFD148"/>
    <w:rsid w:val="4FF77159"/>
    <w:rsid w:val="51742BA5"/>
    <w:rsid w:val="51880B26"/>
    <w:rsid w:val="519EEB92"/>
    <w:rsid w:val="51AC0F66"/>
    <w:rsid w:val="53381A7A"/>
    <w:rsid w:val="537118A8"/>
    <w:rsid w:val="5373117F"/>
    <w:rsid w:val="5387FB0C"/>
    <w:rsid w:val="5409A59A"/>
    <w:rsid w:val="54523E53"/>
    <w:rsid w:val="5478591F"/>
    <w:rsid w:val="54908775"/>
    <w:rsid w:val="5492CB8F"/>
    <w:rsid w:val="54C40D4E"/>
    <w:rsid w:val="55AB73DE"/>
    <w:rsid w:val="55D894A0"/>
    <w:rsid w:val="569B500C"/>
    <w:rsid w:val="569F5231"/>
    <w:rsid w:val="570A370C"/>
    <w:rsid w:val="57BE63BA"/>
    <w:rsid w:val="58B798F3"/>
    <w:rsid w:val="596EA142"/>
    <w:rsid w:val="59BD39CF"/>
    <w:rsid w:val="5A474C36"/>
    <w:rsid w:val="5A7C7D8A"/>
    <w:rsid w:val="5B2195C7"/>
    <w:rsid w:val="5B5202DE"/>
    <w:rsid w:val="5C84EC9D"/>
    <w:rsid w:val="5CC79E46"/>
    <w:rsid w:val="5D27F40C"/>
    <w:rsid w:val="5D4AF410"/>
    <w:rsid w:val="5DBC7A0A"/>
    <w:rsid w:val="5E6E8CE7"/>
    <w:rsid w:val="5EB34F8C"/>
    <w:rsid w:val="5EEFC653"/>
    <w:rsid w:val="5F6D71AC"/>
    <w:rsid w:val="5FFB908A"/>
    <w:rsid w:val="608919E8"/>
    <w:rsid w:val="60D99C59"/>
    <w:rsid w:val="60EC71C9"/>
    <w:rsid w:val="621201BD"/>
    <w:rsid w:val="62DFB6E4"/>
    <w:rsid w:val="62E1F4B0"/>
    <w:rsid w:val="637D5922"/>
    <w:rsid w:val="6465CA28"/>
    <w:rsid w:val="646D17B5"/>
    <w:rsid w:val="64C2BD67"/>
    <w:rsid w:val="65134FF9"/>
    <w:rsid w:val="654E52C8"/>
    <w:rsid w:val="662E9EA5"/>
    <w:rsid w:val="667AEDE5"/>
    <w:rsid w:val="6759CFFB"/>
    <w:rsid w:val="6761099E"/>
    <w:rsid w:val="67D5FA3E"/>
    <w:rsid w:val="67FC8AF6"/>
    <w:rsid w:val="68327A13"/>
    <w:rsid w:val="69218DD3"/>
    <w:rsid w:val="69CACA78"/>
    <w:rsid w:val="6A34C7DB"/>
    <w:rsid w:val="6C442156"/>
    <w:rsid w:val="6D5CFE22"/>
    <w:rsid w:val="6DD67577"/>
    <w:rsid w:val="6E18C4C1"/>
    <w:rsid w:val="6E2527E0"/>
    <w:rsid w:val="6E96F44B"/>
    <w:rsid w:val="6EC2DF54"/>
    <w:rsid w:val="6F9803C3"/>
    <w:rsid w:val="701E11C3"/>
    <w:rsid w:val="70AEC37D"/>
    <w:rsid w:val="710B7756"/>
    <w:rsid w:val="71771442"/>
    <w:rsid w:val="71F3C87B"/>
    <w:rsid w:val="725F1B2E"/>
    <w:rsid w:val="72691A35"/>
    <w:rsid w:val="727A902E"/>
    <w:rsid w:val="72847E49"/>
    <w:rsid w:val="730321C2"/>
    <w:rsid w:val="744CF070"/>
    <w:rsid w:val="74CE68D3"/>
    <w:rsid w:val="74F22925"/>
    <w:rsid w:val="7508AE2E"/>
    <w:rsid w:val="750ABAB4"/>
    <w:rsid w:val="781EEF43"/>
    <w:rsid w:val="78261344"/>
    <w:rsid w:val="782CBE56"/>
    <w:rsid w:val="78A2F771"/>
    <w:rsid w:val="78B4E39C"/>
    <w:rsid w:val="78DB2598"/>
    <w:rsid w:val="7964A6B0"/>
    <w:rsid w:val="79BC1847"/>
    <w:rsid w:val="7A9A6F4F"/>
    <w:rsid w:val="7B2DF788"/>
    <w:rsid w:val="7B6793BF"/>
    <w:rsid w:val="7B8F2228"/>
    <w:rsid w:val="7D432926"/>
    <w:rsid w:val="7D54E331"/>
    <w:rsid w:val="7DFD5412"/>
    <w:rsid w:val="7E507557"/>
    <w:rsid w:val="7E8BE54D"/>
    <w:rsid w:val="7ED7690C"/>
    <w:rsid w:val="7F728695"/>
    <w:rsid w:val="7FCDC624"/>
    <w:rsid w:val="7FD6F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2025-05-01T19:03:53.1496880Z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