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Understanding Professional and Ethical Responsibility and Global, Economic, Environmental and Societal Impact of the BMCS Project</w:t>
      </w:r>
    </w:p>
    <w:p>
      <w:pPr>
        <w:jc w:val="center"/>
      </w:pPr>
      <w:r>
        <w:rPr>
          <w:sz w:val="22"/>
        </w:rPr>
        <w:t>Kaushik Vada   |   EE175AB Senior Design   |   UC Riverside   |   May 5, 2026</w:t>
      </w:r>
    </w:p>
    <w:p>
      <w:pPr>
        <w:jc w:val="center"/>
      </w:pPr>
      <w:r>
        <w:rPr>
          <w:b/>
        </w:rPr>
        <w:t>Abstract</w:t>
      </w:r>
    </w:p>
    <w:p>
      <w:pPr>
        <w:ind w:left="720" w:right="720"/>
      </w:pPr>
      <w:r>
        <w:rPr>
          <w:i/>
        </w:rPr>
        <w:t>This essay explores the professional and ethical responsibilities, alongside the global, economic, and environmental impacts, inherent in the design and potential commercialization of a Battery Management and Control System (BMCS). Built around a 10s1p Molicel P42A lithium-ion pack, the prototype highlights critical ethical obligations prioritizing public safety over cost and complexity. By analyzing the catastrophic consequences of inadequate cell monitoring—demonstrated by historical failures like the Samsung Galaxy Note 7 and Boeing 787—the essay emphasizes the severe asymmetry in knowledge between engineers and consumers. The analysis further delves into the privacy concerns of telemetry data logging and the transparency required in commercial deployments. From a global perspective, the essay discusses how accessible, reliable battery management is a fundamental enabler of the broader energy transition, supporting applications from e-bike fleets to off-grid solar installations in developing regions. The environmental duality of lithium-ion technology is also examined, acknowledging both the benefits of extended cell cycle life and the ecological costs of resource extraction. Ultimately, this work concludes that strict adherence to standards such as UL 9540 and IEC 62619 is not merely bureaucratic but a fundamental engineering responsibility.</w:t>
      </w:r>
    </w:p>
    <w:p>
      <w:pPr>
        <w:ind w:left="720" w:right="720"/>
      </w:pPr>
      <w:r>
        <w:rPr>
          <w:b/>
          <w:i/>
        </w:rPr>
        <w:t>Index Terms—</w:t>
      </w:r>
      <w:r>
        <w:t>Battery management systems (BMS), engineering ethics, public safety, renewable energy storage, lithium-ion batteries.</w:t>
      </w:r>
    </w:p>
    <w:p>
      <w:pPr>
        <w:jc w:val="center"/>
      </w:pPr>
      <w:r>
        <w:rPr>
          <w:b/>
          <w:sz w:val="20"/>
        </w:rPr>
        <w:t>I. INTRODUCTION</w:t>
      </w:r>
    </w:p>
    <w:p>
      <w:r>
        <w:t>Battery technology sits at the center of nearly every major energy conversation happening right now. Electric vehicles, grid storage, consumer electronics, medical devices — all of them depend on lithium-ion cells, and all of them depend on battery management systems to keep those cells from failing catastrophically. Our senior design project, a Battery Management and Control System built around a 10s1p Molicel P42A lithium-ion pack, the Texas Instruments BQ76930 analog front end, an STM32F303-based firmware stack, and a PyQt6 desktop dashboard with an embedded Three.js visualization layer, addresses a real and consequential engineering problem. Designing it taught me things about professional responsibility that I could not have learned from a textbook.</w:t>
      </w:r>
    </w:p>
    <w:p>
      <w:pPr>
        <w:jc w:val="center"/>
      </w:pPr>
      <w:r>
        <w:rPr>
          <w:b/>
          <w:sz w:val="20"/>
        </w:rPr>
        <w:t>II. ETHICAL IMPLICATIONS OF COMMERCIALIZATION</w:t>
      </w:r>
    </w:p>
    <w:p>
      <w:r>
        <w:t>If the BMCS became a commercial product, the most immediate ethical concern is public safety. Battery failures are not abstract. The Samsung Galaxy Note 7 recall in 2016, the Boeing 787 Dreamliner groundings [1], [2], and recurring fires in electric scooter fleets all trace back to inadequate cell monitoring and protection logic. A BMS that ships with incorrect overvoltage thresholds, a broken balancing algorithm, or a fault that silently masks a critical alert is not just a flawed product — it is a hazard.</w:t>
      </w:r>
    </w:p>
    <w:p>
      <w:r>
        <w:t>Our system monitors all 10 cell voltages and temperatures in real time and issues protection cutoffs when parameters leave safe operating windows. The BQ76930 handles overvoltage, undervoltage, overcurrent, and short circuit protection at the hardware layer, independent of the STM32 firmware running above it. That redundancy is deliberate. But commercializing a system like this means that responsibility extends much further than the hardware design. A customer deploying this on an e-bike pack or a small solar installation has no independent way to verify whether the firmware protection logic is correct or whether the thresholds are properly calibrated. They trust the product to protect them. That asymmetry — between what a customer can observe and what the engineers actually know — is where professional ethics stops being abstract.</w:t>
      </w:r>
    </w:p>
    <w:p>
      <w:r>
        <w:t>During bring-up, a TVS diode on the XT60 input connector absorbed an arc flash that would otherwise have reached the rest of the circuit. That event was a reminder of something important: the energy in a 151.2 Wh, 36V lithium pack is substantial, and a protection failure is not recoverable the way a software bug is. In a commercial context, every shipped unit would carry that same energy, and the responsibility for what happens on a fault sits with the team that designed the protection scheme.</w:t>
      </w:r>
    </w:p>
    <w:p>
      <w:r>
        <w:t>Privacy is a less obvious concern but a real one. Our dashboard continuously captures cell voltage curves, temperature histories, and charge cycle data streamed over USB CDC at 115200 baud. In a commercial deployment, particularly in fleet applications or shared mobility, this telemetry could reveal usage patterns and operational behaviors that users would not necessarily expect to be logged and retained. A commercial version of this system would need a transparent data policy, not buried in a terms-of-service agreement nobody reads.</w:t>
      </w:r>
    </w:p>
    <w:p>
      <w:r>
        <w:t>There is also an access dimension. BMS technology like this, built around accessible components on a total project budget of roughly $2,966, sits at a price point that is achievable for small-scale commercial production. For applications like off-grid solar storage in communities without reliable grid infrastructure, affordable and reliable battery management is part of what makes distributed energy access technically feasible. How a product is priced and distributed relative to who actually needs it most is a real ethical question, and it is one that engineers rarely think about when they are heads-down on bring-up.</w:t>
      </w:r>
    </w:p>
    <w:p>
      <w:r>
        <w:t>How the Design Addresses These Issues</w:t>
      </w:r>
    </w:p>
    <w:p>
      <w:r>
        <w:t>The design reflects an attempt to take safety seriously at every layer, not just in the abstract.</w:t>
      </w:r>
    </w:p>
    <w:p>
      <w:r>
        <w:t>The most consequential decision was the bring-up sequence. Before any live Molicel cells were ever connected to the BMS, the full firmware stack, I2C communication, power stage behavior, and fault handling were validated on a custom cell emulator that simulated the full 10-cell stack. Only after that validation sequence was complete and the system behaved correctly under known conditions did we bring real cells into the loop. When the pack was not in active use, it was stored in a lithium battery bag inside a sand bucket with all terminals covered in electrical tape between sessions. These are not elaborate protocols — they are the right ones, and applying them consistently reflects a real understanding of what the failure modes actually look like.</w:t>
      </w:r>
    </w:p>
    <w:p>
      <w:r>
        <w:t>The hardware safety architecture has two independent protection layers. The BQ76930 monitors cell parameters and can issue fault conditions at the register level. A separate redundant breaker, implemented as a comparator circuit, opens the load path automatically if any cell temperature exceeds 60 degrees C, independent of the firmware state. This is the right design philosophy for any system where a firmware hang or a silent software fault could otherwise allow an unsafe condition to persist.</w:t>
      </w:r>
    </w:p>
    <w:p>
      <w:r>
        <w:t>The design priority order we documented was explicit: Safe, then Simple, then Cheap. That ordering matters. In a resource-constrained student project it is easy to let schedule pressure or cost pressure erode safety decisions. Documenting the priority order and holding to it when those pressures arrived was a real exercise in professional judgment.</w:t>
      </w:r>
    </w:p>
    <w:p>
      <w:r>
        <w:t>The dashboard surfaces all cell-level telemetry in the operator interface rather than hiding it in register dumps. A user can see in real time if one cell is drifting from the others, if temperatures are climbing, or if a protection event has been logged. That transparency is intentional. People operating a system should have enough visibility into its state to make informed decisions.</w:t>
      </w:r>
    </w:p>
    <w:p>
      <w:r>
        <w:t>What I Learned About Professional and Ethical Responsibility</w:t>
      </w:r>
    </w:p>
    <w:p>
      <w:r>
        <w:t>The most useful thing this project taught me is that professional responsibility is not a checklist you run through at tape-out. It shapes individual decisions all the way through a project.</w:t>
      </w:r>
    </w:p>
    <w:p>
      <w:r>
        <w:t>When we scoped the BMS, we made the deliberate choice to use passive cell balancing rather than active balancing. Passive balancing is simpler to implement correctly, requires fewer components, and produces deterministic behavior that is easier to validate under time pressure. But passive balancing dissipates excess cell energy as heat through bleed resistors rather than redistributing it, which affects thermal load on the pack, reduces round-trip efficiency slightly, and carries implications for what the thermal management system needs to handle. That is a reasonable tradeoff for a prototype. The lesson is that it has to be an explicit tradeoff, documented and understood, not a default that nobody examined.</w:t>
      </w:r>
    </w:p>
    <w:p>
      <w:r>
        <w:t>The TVS diode event during bring-up was another formative moment. We had placed a TVS on the XT60 input specifically as a transient protection measure. During initial testing, it absorbed a transient that produced an arc flash and destroyed the diode in the process — exactly as intended. The system was protected because we had anticipated that failure mode and put a sacrificial component in the path. A professional engineer has to think through failure modes before they happen, not reconstruct them afterward. That habit is hard to build from coursework alone. It requires actually sitting at a bench with a system that can fail in consequential ways.</w:t>
      </w:r>
    </w:p>
    <w:p>
      <w:r>
        <w:t>I also came to understand what it means to be responsible for something that carries real energy. A 151.2 Wh pack at 36V is not a 9-volt battery. If the breaker logic fails, if a shunt calibration is off and an overcurrent condition goes undetected, or if a fault is cleared prematurely because of a firmware bug, the consequences are not recoverable. That weight changes how carefully you read a datasheet, how much you trust a simulation versus a bench measurement, and how seriously you take the bring-up sequence. The IEEE Code of Ethics asks engineers to hold public safety as the primary obligation. Working on this project made that obligation feel concrete rather than theoretical.</w:t>
      </w:r>
    </w:p>
    <w:p>
      <w:pPr>
        <w:jc w:val="center"/>
      </w:pPr>
      <w:r>
        <w:rPr>
          <w:b/>
          <w:sz w:val="20"/>
        </w:rPr>
        <w:t>III. GLOBAL, ECONOMIC, AND ENVIRONMENTAL IMPACT</w:t>
      </w:r>
    </w:p>
    <w:p>
      <w:r>
        <w:t>The global energy transition is one of the defining engineering problems of this generation. Stationary storage, electric transportation, and distributed generation all depend on reliable, affordable battery technology, and BMS hardware is a fundamental enabling layer for all of them. Without it, battery packs are both unsafe and significantly underutilized, because you cannot access the full voltage window of lithium cells without protection logic that can enforce safe operating boundaries.</w:t>
      </w:r>
    </w:p>
    <w:p>
      <w:r>
        <w:t>A system like the BMCS, built on a BQ76930, an STM32, and a PyQt6 dashboard, has a realistic path to small-scale commercial production at a cost structure that could serve applications beyond premium markets. E-bikes, small off-grid solar installations, backup power for rural health clinics — these are real use cases where affordable, transparent BMS hardware matters. The International Energy Agency (IEA) [3] has noted that hundreds of millions of people lack reliable electricity access, particularly in sub-Saharan Africa and South Asia. Distributed solar storage that is safe and monitorable is part of the technical stack that makes that access feasible. Whether the engineering actually reaches those applications depends on more than the hardware — supply chains, distribution, local technical capacity — but the engineering foundation matters, and it has to be affordable to get there.</w:t>
      </w:r>
    </w:p>
    <w:p>
      <w:r>
        <w:t>Our system successfully powered an NVIDIA Jetson Orin Nano during validation, which demonstrates that a BMS built at this scale can serve as a real power source for compute-intensive loads. That is not a trivial result. It shows that the architecture generalizes beyond bench testing into actual deployment scenarios.</w:t>
      </w:r>
    </w:p>
    <w:p>
      <w:r>
        <w:t>Environmentally, the implications run in two directions and both need to be held honestly. Effective battery management extends cell cycle life by keeping cells within safe operating windows and balancing charge distribution across the series stack. That reduces how often packs need to be replaced and reduces the volume of battery waste entering disposal streams, which matters because lithium-ion cells are not environmentally neutral to manufacture or easy to recycle at end of life. On the other side, increasing adoption of battery storage systems overall drives demand for lithium, cobalt, and other materials with significant extraction impacts. An engineer working in this space has to hold both realities at once rather than treating electrification as automatically clean.</w:t>
      </w:r>
    </w:p>
    <w:p>
      <w:r>
        <w:t>From a regulatory standpoint, a commercial BMS product would need to meet UL 9540 [4] and IEC 62619 [5] requirements for stationary battery energy storage, along with CE marking requirements for the European market. These are not bureaucratic hurdles. They represent accumulated engineering knowledge about what can go wrong with lithium-based systems and what design practices prevent it. Our system used automotive-grade AEC-Q components in certain roles and ESD protection on the USB interface specifically because those choices reflect the same underlying logic: build conservatively and protect against failure modes before they happen rather than reacting to them after.</w:t>
      </w:r>
    </w:p>
    <w:p>
      <w:pPr>
        <w:jc w:val="center"/>
      </w:pPr>
      <w:r>
        <w:rPr>
          <w:b/>
          <w:sz w:val="20"/>
        </w:rPr>
        <w:t>IV. CONCLUSION</w:t>
      </w:r>
    </w:p>
    <w:p>
      <w:r>
        <w:t>The work we completed this year was a prototype. But the questions it raised are the real ones, and those questions do not become easier when a design scales up. They become more consequential. That is the job.</w:t>
      </w:r>
    </w:p>
    <w:p>
      <w:pPr>
        <w:jc w:val="center"/>
      </w:pPr>
      <w:r>
        <w:rPr>
          <w:b/>
          <w:sz w:val="20"/>
        </w:rPr>
        <w:t>V. REFERENCES</w:t>
      </w:r>
    </w:p>
    <w:p>
      <w:pPr>
        <w:ind w:left="360" w:hanging="360"/>
      </w:pPr>
      <w:r>
        <w:rPr>
          <w:sz w:val="18"/>
        </w:rPr>
        <w:t>[1] Consumer Product Safety Commission, "Samsung Galaxy Note 7 Battery Fire Investigation," CPSC, Washington, DC, Rep. 2017.</w:t>
      </w:r>
    </w:p>
    <w:p>
      <w:pPr>
        <w:ind w:left="360" w:hanging="360"/>
      </w:pPr>
      <w:r>
        <w:rPr>
          <w:sz w:val="18"/>
        </w:rPr>
        <w:t>[2] National Transportation Safety Board (NTSB), "Auxiliary Power Unit Battery Fire Japan Airlines Boeing 787-8, JA829J," NTSB, Washington, DC, Rep. AIR-14-01, 2014.</w:t>
      </w:r>
    </w:p>
    <w:p>
      <w:pPr>
        <w:ind w:left="360" w:hanging="360"/>
      </w:pPr>
      <w:r>
        <w:rPr>
          <w:sz w:val="18"/>
        </w:rPr>
        <w:t>[3] International Energy Agency (IEA), "SDG7: Data and Projections - Access to Electricity," IEA, Paris, 2022. [Online]. Available: https://www.iea.org/reports/sdg7-data-and-projections/access-to-electricity.</w:t>
      </w:r>
    </w:p>
    <w:p>
      <w:pPr>
        <w:ind w:left="360" w:hanging="360"/>
      </w:pPr>
      <w:r>
        <w:rPr>
          <w:sz w:val="18"/>
        </w:rPr>
        <w:t>[4] UL Standard for Safety for Energy Storage Systems and Equipment, UL 9540, 2023.</w:t>
      </w:r>
    </w:p>
    <w:p>
      <w:pPr>
        <w:ind w:left="360" w:hanging="360"/>
      </w:pPr>
      <w:r>
        <w:rPr>
          <w:sz w:val="18"/>
        </w:rPr>
        <w:t>[5] Secondary cells and batteries containing alkaline or other non-acid electrolytes - Safety requirements for secondary lithium cells and batteries, for use in industrial applications, IEC 62619:2022, 2022.</w:t>
      </w:r>
    </w:p>
    <w:p>
      <w:pPr>
        <w:ind w:left="360" w:hanging="360"/>
      </w:pPr>
      <w:r>
        <w:rPr>
          <w:sz w:val="18"/>
        </w:rPr>
        <w:t>[6] K. Vada et al., "Battery Management System," EE175AB Final Report, Dept. Elect. and Comput. Eng., Univ. California, Riverside, CA, USA,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