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75B6"/>
          <w:sz w:val="28"/>
          <w:szCs w:val="28"/>
        </w:rPr>
        <w:t xml:space="preserve">ENGR 181W  |  Technical Writing</w:t>
      </w:r>
    </w:p>
    <w:p>
      <w:pPr>
        <w:spacing w:after="480" w:before="0"/>
        <w:jc w:val="center"/>
      </w:pPr>
      <w:r>
        <w:rPr>
          <w:rFonts w:ascii="Arial" w:cs="Arial" w:eastAsia="Arial" w:hAnsi="Arial"/>
          <w:color w:val="666666"/>
          <w:sz w:val="24"/>
          <w:szCs w:val="24"/>
        </w:rPr>
        <w:t xml:space="preserve">Technical Report  |  Chapters 1 through 5</w:t>
      </w:r>
    </w:p>
    <w:p>
      <w:pPr>
        <w:spacing w:after="160" w:before="0"/>
        <w:jc w:val="center"/>
      </w:pPr>
      <w:r>
        <w:rPr>
          <w:rFonts w:ascii="Arial" w:cs="Arial" w:eastAsia="Arial" w:hAnsi="Arial"/>
          <w:b/>
          <w:bCs/>
          <w:sz w:val="40"/>
          <w:szCs w:val="40"/>
        </w:rPr>
        <w:t xml:space="preserve">Battery Management System</w:t>
      </w:r>
    </w:p>
    <w:p>
      <w:pPr>
        <w:spacing w:after="800" w:before="0"/>
        <w:jc w:val="center"/>
      </w:pPr>
      <w:r>
        <w:rPr>
          <w:rFonts w:ascii="Arial" w:cs="Arial" w:eastAsia="Arial" w:hAnsi="Arial"/>
          <w:i/>
          <w:iCs/>
          <w:color w:val="444444"/>
          <w:sz w:val="26"/>
          <w:szCs w:val="26"/>
        </w:rPr>
        <w:t xml:space="preserve">10-Cell Lithium-Ion Pack with Electronic Load and Desktop Dashboard</w:t>
      </w:r>
    </w:p>
    <w:p>
      <w:pPr>
        <w:spacing w:after="160" w:before="0"/>
        <w:jc w:val="center"/>
      </w:pPr>
      <w:r>
        <w:rPr>
          <w:rFonts w:ascii="Arial" w:cs="Arial" w:eastAsia="Arial" w:hAnsi="Arial"/>
          <w:color w:val="444444"/>
          <w:sz w:val="24"/>
          <w:szCs w:val="24"/>
        </w:rPr>
        <w:t xml:space="preserve">EE 175AB Senior Design  |  Spring 2026</w:t>
      </w:r>
    </w:p>
    <w:p>
      <w:pPr>
        <w:spacing w:after="160" w:before="0"/>
        <w:jc w:val="center"/>
      </w:pPr>
      <w:r>
        <w:rPr>
          <w:rFonts w:ascii="Arial" w:cs="Arial" w:eastAsia="Arial" w:hAnsi="Arial"/>
          <w:color w:val="444444"/>
          <w:sz w:val="24"/>
          <w:szCs w:val="24"/>
        </w:rPr>
        <w:t xml:space="preserve">University of California, Riverside</w:t>
      </w:r>
    </w:p>
    <w:p>
      <w:pPr>
        <w:spacing w:after="60" w:before="60"/>
      </w:pPr>
      <w:r>
        <w:t xml:space="preserve"/>
      </w:r>
    </w:p>
    <w:p>
      <w:pPr>
        <w:spacing w:after="60" w:before="60"/>
      </w:pPr>
      <w:r>
        <w:t xml:space="preserve"/>
      </w:r>
    </w:p>
    <w:p>
      <w:pPr>
        <w:spacing w:after="120" w:before="0"/>
        <w:jc w:val="center"/>
      </w:pPr>
      <w:r>
        <w:rPr>
          <w:rFonts w:ascii="Arial" w:cs="Arial" w:eastAsia="Arial" w:hAnsi="Arial"/>
          <w:b/>
          <w:bCs/>
          <w:sz w:val="24"/>
          <w:szCs w:val="24"/>
        </w:rPr>
        <w:t xml:space="preserve">Kaushik Vada</w:t>
      </w:r>
    </w:p>
    <w:p>
      <w:pPr>
        <w:spacing w:after="1200" w:before="0"/>
        <w:jc w:val="center"/>
      </w:pPr>
      <w:r>
        <w:rPr>
          <w:rFonts w:ascii="Arial" w:cs="Arial" w:eastAsia="Arial" w:hAnsi="Arial"/>
          <w:color w:val="888888"/>
          <w:sz w:val="22"/>
          <w:szCs w:val="22"/>
        </w:rPr>
        <w:t xml:space="preserve">May 2026</w:t>
      </w:r>
    </w:p>
    <w:p>
      <w:r>
        <w:br w:type="page"/>
      </w:r>
    </w:p>
    <w:p>
      <w:pPr>
        <w:pStyle w:val="Heading1"/>
        <w:spacing w:after="120" w:before="360"/>
      </w:pPr>
      <w:r>
        <w:rPr>
          <w:rFonts w:ascii="Arial" w:cs="Arial" w:eastAsia="Arial" w:hAnsi="Arial"/>
          <w:b/>
          <w:bCs/>
          <w:color w:val="2E75B6"/>
          <w:sz w:val="32"/>
          <w:szCs w:val="32"/>
        </w:rPr>
        <w:t xml:space="preserve">1  Executive Summary</w:t>
      </w:r>
    </w:p>
    <w:p>
      <w:pPr>
        <w:pStyle w:val="Heading2"/>
        <w:spacing w:after="100" w:before="240"/>
      </w:pPr>
      <w:r>
        <w:rPr>
          <w:rFonts w:ascii="Arial" w:cs="Arial" w:eastAsia="Arial" w:hAnsi="Arial"/>
          <w:b/>
          <w:bCs/>
          <w:color w:val="1F5C8B"/>
          <w:sz w:val="26"/>
          <w:szCs w:val="26"/>
        </w:rPr>
        <w:t xml:space="preserve">1.  Define Your Project</w:t>
      </w:r>
    </w:p>
    <w:p>
      <w:pPr>
        <w:spacing w:after="140" w:before="80"/>
      </w:pPr>
      <w:r>
        <w:rPr>
          <w:rFonts w:ascii="Arial" w:cs="Arial" w:eastAsia="Arial" w:hAnsi="Arial"/>
          <w:sz w:val="24"/>
          <w:szCs w:val="24"/>
        </w:rPr>
        <w:t xml:space="preserve">The Battery Management System monitors and protects a 10-series, 1-parallel lithium-ion cell pack built from Molicel P42A 21700 cells. It connects to a programmable electronic load that can sink up to 10 A from the pack on command. A desktop dashboard running on the host computer visualizes per-cell voltage, pack current, and fault state in real time through a Three.js 3D interface.</w:t>
      </w:r>
    </w:p>
    <w:p>
      <w:pPr>
        <w:pStyle w:val="Heading2"/>
        <w:spacing w:after="100" w:before="240"/>
      </w:pPr>
      <w:r>
        <w:rPr>
          <w:rFonts w:ascii="Arial" w:cs="Arial" w:eastAsia="Arial" w:hAnsi="Arial"/>
          <w:b/>
          <w:bCs/>
          <w:color w:val="1F5C8B"/>
          <w:sz w:val="26"/>
          <w:szCs w:val="26"/>
        </w:rPr>
        <w:t xml:space="preserve">2.  Motivation</w:t>
      </w:r>
    </w:p>
    <w:p>
      <w:pPr>
        <w:spacing w:after="140" w:before="80"/>
      </w:pPr>
      <w:r>
        <w:rPr>
          <w:rFonts w:ascii="Arial" w:cs="Arial" w:eastAsia="Arial" w:hAnsi="Arial"/>
          <w:sz w:val="24"/>
          <w:szCs w:val="24"/>
        </w:rPr>
        <w:t xml:space="preserve">Lithium-ion cells at this scale are not safe without active supervision. A 10-cell series stack at full charge sits at 42 V and can source well over 100 A into a hard short. Without hardware-enforced protection, a single cell overvoltage or a shorted discharge cable can trigger thermal runaway, destroy the pack, or damage equipment. Commercial BMS units that handle a 10-cell stack with a configurable serial interface exist, but they cost upward of $1,200, lock you into proprietary software, and do not expose raw cell data in a format a custom Python application can consume directly. The team needed a BMS that was open, configurable, and built to integrate with the testbench hardware being developed in parallel.</w:t>
      </w:r>
    </w:p>
    <w:p>
      <w:pPr>
        <w:pStyle w:val="Heading2"/>
        <w:spacing w:after="100" w:before="240"/>
      </w:pPr>
      <w:r>
        <w:rPr>
          <w:rFonts w:ascii="Arial" w:cs="Arial" w:eastAsia="Arial" w:hAnsi="Arial"/>
          <w:b/>
          <w:bCs/>
          <w:color w:val="1F5C8B"/>
          <w:sz w:val="26"/>
          <w:szCs w:val="26"/>
        </w:rPr>
        <w:t xml:space="preserve">3.  Overall Goals</w:t>
      </w:r>
    </w:p>
    <w:p>
      <w:pPr>
        <w:spacing w:after="140" w:before="80"/>
      </w:pPr>
      <w:r>
        <w:rPr>
          <w:rFonts w:ascii="Arial" w:cs="Arial" w:eastAsia="Arial" w:hAnsi="Arial"/>
          <w:sz w:val="24"/>
          <w:szCs w:val="24"/>
        </w:rPr>
        <w:t xml:space="preserve">The goal was to build a complete battery testbench as a single integrated instrument, not three separate boards loosely connected. The BMS had to protect the pack and generate accurate cell telemetry. The E-Load had to accept a current set-point and hold it precisely across the full pack voltage range. And the dashboard had to make the system fully observable to an operator without needing a separate DMM or oscilloscope open on the bench.</w:t>
      </w:r>
    </w:p>
    <w:p>
      <w:pPr>
        <w:pStyle w:val="Heading2"/>
        <w:spacing w:after="100" w:before="240"/>
      </w:pPr>
      <w:r>
        <w:rPr>
          <w:rFonts w:ascii="Arial" w:cs="Arial" w:eastAsia="Arial" w:hAnsi="Arial"/>
          <w:b/>
          <w:bCs/>
          <w:color w:val="1F5C8B"/>
          <w:sz w:val="26"/>
          <w:szCs w:val="26"/>
        </w:rPr>
        <w:t xml:space="preserve">4.  Design Objectives</w:t>
      </w:r>
    </w:p>
    <w:p>
      <w:pPr>
        <w:spacing w:after="140" w:before="80"/>
      </w:pPr>
      <w:r>
        <w:rPr>
          <w:rFonts w:ascii="Arial" w:cs="Arial" w:eastAsia="Arial" w:hAnsi="Arial"/>
          <w:sz w:val="24"/>
          <w:szCs w:val="24"/>
        </w:rPr>
        <w:t xml:space="preserve">Five quantitative targets defined the design from the start. Cell voltage measurement error had to stay within plus or minus 20 mV. The pack breaker had to open within 5 ms under any overcurrent or short-circuit fault. The E-Load had to regulate its current set-point to within 2% across the discharge range. The dashboard had to refresh at a minimum of 5 Hz. Total component cost across all four PCBs had to stay under $3,000.</w:t>
      </w:r>
    </w:p>
    <w:p>
      <w:pPr>
        <w:pStyle w:val="Heading2"/>
        <w:spacing w:after="100" w:before="240"/>
      </w:pPr>
      <w:r>
        <w:rPr>
          <w:rFonts w:ascii="Arial" w:cs="Arial" w:eastAsia="Arial" w:hAnsi="Arial"/>
          <w:b/>
          <w:bCs/>
          <w:color w:val="1F5C8B"/>
          <w:sz w:val="26"/>
          <w:szCs w:val="26"/>
        </w:rPr>
        <w:t xml:space="preserve">5.  Key Features</w:t>
      </w:r>
    </w:p>
    <w:p>
      <w:pPr>
        <w:spacing w:after="140" w:before="80"/>
      </w:pPr>
      <w:r>
        <w:rPr>
          <w:rFonts w:ascii="Arial" w:cs="Arial" w:eastAsia="Arial" w:hAnsi="Arial"/>
          <w:sz w:val="24"/>
          <w:szCs w:val="24"/>
        </w:rPr>
        <w:t xml:space="preserve">The BMS uses the Texas Instruments BQ76930 analog front end to supervise all 10 cell voltage rails. Hardware fault protection through the BQ76930 fires in 70 microseconds under a short-circuit condition, independent of what the firmware is doing. An STM32F303RCT6 microcontroller polls the AFE over I2C at 400 kHz and pushes a 100-byte telemetry frame to the host over USB CDC at 10 Hz. The E-Load closes a current control loop using a 12-bit MCP4725 DAC as the reference, an AD8630 op-amp as the error amplifier, and two IRFP250N MOSFETs as the current sink. The dashboard runs inside a PyQt6 application with an embedded Qt WebEngine panel, using QWebChannel to stream telemetry data from Python into a Three.js scene at the same 10 Hz rate.</w:t>
      </w:r>
    </w:p>
    <w:p>
      <w:pPr>
        <w:pStyle w:val="Heading2"/>
        <w:spacing w:after="100" w:before="240"/>
      </w:pPr>
      <w:r>
        <w:rPr>
          <w:rFonts w:ascii="Arial" w:cs="Arial" w:eastAsia="Arial" w:hAnsi="Arial"/>
          <w:b/>
          <w:bCs/>
          <w:color w:val="1F5C8B"/>
          <w:sz w:val="26"/>
          <w:szCs w:val="26"/>
        </w:rPr>
        <w:t xml:space="preserve">6.  Testing Results</w:t>
      </w:r>
    </w:p>
    <w:p>
      <w:pPr>
        <w:spacing w:after="140" w:before="80"/>
      </w:pPr>
      <w:r>
        <w:rPr>
          <w:rFonts w:ascii="Arial" w:cs="Arial" w:eastAsia="Arial" w:hAnsi="Arial"/>
          <w:sz w:val="24"/>
          <w:szCs w:val="24"/>
        </w:rPr>
        <w:t xml:space="preserve">Cell voltage measurements came in at plus or minus 10 mV against a calibrated Keysight 34461A DMM, which is half the required error budget. The pack breaker tripped successfully across all 25 consecutive overcurrent test runs with no contact welding. E-Load current regulation held within 2% from 36 V to 42 V pack voltage under both step and ramp profiles. The dashboard ran at a consistent 10 Hz on the NVIDIA Jetson AGX Orin with no frame drops over the full test session. All five design objectives were met, and three of them were exceeded.</w:t>
      </w:r>
    </w:p>
    <w:p>
      <w:r>
        <w:br w:type="page"/>
      </w:r>
    </w:p>
    <w:p>
      <w:pPr>
        <w:pStyle w:val="Heading1"/>
        <w:spacing w:after="120" w:before="360"/>
      </w:pPr>
      <w:r>
        <w:rPr>
          <w:rFonts w:ascii="Arial" w:cs="Arial" w:eastAsia="Arial" w:hAnsi="Arial"/>
          <w:b/>
          <w:bCs/>
          <w:color w:val="2E75B6"/>
          <w:sz w:val="32"/>
          <w:szCs w:val="32"/>
        </w:rPr>
        <w:t xml:space="preserve">2  Introduction</w:t>
      </w:r>
    </w:p>
    <w:p>
      <w:pPr>
        <w:pStyle w:val="Heading2"/>
        <w:spacing w:after="100" w:before="240"/>
      </w:pPr>
      <w:r>
        <w:rPr>
          <w:rFonts w:ascii="Arial" w:cs="Arial" w:eastAsia="Arial" w:hAnsi="Arial"/>
          <w:b/>
          <w:bCs/>
          <w:color w:val="1F5C8B"/>
          <w:sz w:val="26"/>
          <w:szCs w:val="26"/>
        </w:rPr>
        <w:t xml:space="preserve">2.1  Design Objectives and System Overview</w:t>
      </w:r>
    </w:p>
    <w:p>
      <w:pPr>
        <w:spacing w:after="140" w:before="80"/>
      </w:pPr>
      <w:r>
        <w:rPr>
          <w:rFonts w:ascii="Arial" w:cs="Arial" w:eastAsia="Arial" w:hAnsi="Arial"/>
          <w:sz w:val="24"/>
          <w:szCs w:val="24"/>
        </w:rPr>
        <w:t xml:space="preserve">This project is a Battery Management System for a 10-series, 1-parallel lithium-ion cell pack, paired with a programmable electronic load and a real-time desktop dashboard. The pack uses Molicel P42A 21700 cells, giving a nominal voltage of 36 V at rest and 42 V at full charge. The BMS measures each of the ten individual cell voltages through the BQ76930 analog front end, enforces hardware-level overcurrent and short-circuit protection autonomously, and streams pack telemetry to a host computer over USB. The E-Load receives a current set-point over a second USB channel and holds it precisely using a closed-loop MOSFET circuit. The dashboard aggregates both data streams and presents them through a Three.js 3D visualization inside a PyQt6 application window.</w:t>
      </w:r>
    </w:p>
    <w:p>
      <w:pPr>
        <w:spacing w:after="140" w:before="80"/>
      </w:pPr>
      <w:r>
        <w:rPr>
          <w:rFonts w:ascii="Arial" w:cs="Arial" w:eastAsia="Arial" w:hAnsi="Arial"/>
          <w:sz w:val="24"/>
          <w:szCs w:val="24"/>
        </w:rPr>
        <w:t xml:space="preserve">The system runs between 30 V and 42 V, handles continuous discharge up to 10 A, and communicates at 115200 baud over USB CDC virtual serial ports. External interfaces include the I2C bus between the STM32 and BQ76930, the USB CDC link between the BMS firmware and the Python backend, and the QWebChannel bridge between the backend and the Three.js frontend. The intended operating environment is a university electrical engineering laboratory, with a standard laptop or the NVIDIA Jetson AGX Orin as the host station.</w:t>
      </w:r>
    </w:p>
    <w:p>
      <w:pPr>
        <w:spacing w:after="140" w:before="80"/>
      </w:pPr>
      <w:r>
        <w:rPr>
          <w:rFonts w:ascii="Arial" w:cs="Arial" w:eastAsia="Arial" w:hAnsi="Arial"/>
          <w:sz w:val="24"/>
          <w:szCs w:val="24"/>
        </w:rPr>
        <w:t xml:space="preserve">The quantitative design objectives and team responsibilities are listed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900"/>
        <w:gridCol w:w="28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Objective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Target</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Responsible</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Rationale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Cell voltage measurement 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Plus or minus 20 mV max error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Connor Stewart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Needed for safe OV/UV threshold decisions per IEC 62133</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Breaker response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5 ms or less under OC or SCD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Kaushik Vada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Limits peak current stress on cells and PCB traces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E-Load current regulation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Within 2% of set-point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Christian Kim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Required for repeatable discharge capacity testing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Dashboard telemetry refresh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5 Hz minimum, live update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Nick Pham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Enables real-time fault detection by the operator</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Pack operating voltage range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30 V to 42 V (10s Li-ion)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Connor Stewart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Matches Molicel P42A cell chemistry spec</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Maximum continuous discharge current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10 A, 420 W peak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Kaushik Vada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Sized to E-Load MOSFET thermal dissipation limits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USB telemetry baud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115200 baud over USB CDC</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Nick Pham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Compatible with standard host OS serial drivers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Dashboard application startup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Under 10 seconds from launch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Nick Pham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Satisfies basic operator usability requirement</w:t>
            </w:r>
          </w:p>
        </w:tc>
      </w:tr>
    </w:tbl>
    <w:p>
      <w:pPr>
        <w:spacing w:after="60" w:before="60"/>
      </w:pPr>
      <w:r>
        <w:t xml:space="preserve"/>
      </w:r>
    </w:p>
    <w:p>
      <w:pPr>
        <w:pStyle w:val="Heading2"/>
        <w:spacing w:after="100" w:before="240"/>
      </w:pPr>
      <w:r>
        <w:rPr>
          <w:rFonts w:ascii="Arial" w:cs="Arial" w:eastAsia="Arial" w:hAnsi="Arial"/>
          <w:b/>
          <w:bCs/>
          <w:color w:val="1F5C8B"/>
          <w:sz w:val="26"/>
          <w:szCs w:val="26"/>
        </w:rPr>
        <w:t xml:space="preserve">2.2  Backgrounds and Prior Art</w:t>
      </w:r>
    </w:p>
    <w:p>
      <w:pPr>
        <w:spacing w:after="140" w:before="80"/>
      </w:pPr>
      <w:r>
        <w:rPr>
          <w:rFonts w:ascii="Arial" w:cs="Arial" w:eastAsia="Arial" w:hAnsi="Arial"/>
          <w:sz w:val="24"/>
          <w:szCs w:val="24"/>
        </w:rPr>
        <w:t xml:space="preserve">The closest commercial product to what this system does is the Orion BMS 2, made by Ewert Energy Systems. It supports up to 180 cells in series, includes CAN bus communication, and is used in real electric vehicle conversions. But it retails at over $1,200 for a base unit, requires Orion's proprietary software for parameter configuration, and does not expose raw per-cell voltage data through any standard serial interface. That last point was the deciding factor. Getting Orion telemetry into a custom Python application without reverse engineering was not a realistic path.</w:t>
      </w:r>
    </w:p>
    <w:p>
      <w:pPr>
        <w:spacing w:after="140" w:before="80"/>
      </w:pPr>
      <w:r>
        <w:rPr>
          <w:rFonts w:ascii="Arial" w:cs="Arial" w:eastAsia="Arial" w:hAnsi="Arial"/>
          <w:sz w:val="24"/>
          <w:szCs w:val="24"/>
        </w:rPr>
        <w:t xml:space="preserve">The Daly Smart BMS line is cheaper, around $30 to $60 for a 10-cell unit, but protection thresholds are fixed at the factory and cannot be reconfigured in the field. The DieBieMS is open-source and well-documented, but it targets CAN bus communication and a completely different software stack than the USB CDC and PyQt6 path this project required. None of these alternatives integrated natively with an external electronic load, and none of them produced a telemetry stream that a Python backend could consume directly over a standard USB serial port.</w:t>
      </w:r>
    </w:p>
    <w:p>
      <w:pPr>
        <w:spacing w:after="140" w:before="80"/>
      </w:pPr>
      <w:r>
        <w:rPr>
          <w:rFonts w:ascii="Arial" w:cs="Arial" w:eastAsia="Arial" w:hAnsi="Arial"/>
          <w:sz w:val="24"/>
          <w:szCs w:val="24"/>
        </w:rPr>
        <w:t xml:space="preserve">Building custom was the only path that gave the team control over the firmware, the communication protocol, and the full data pipeline from cell tap to dashboard pixel.</w:t>
      </w:r>
    </w:p>
    <w:p>
      <w:pPr>
        <w:pStyle w:val="Heading2"/>
        <w:spacing w:after="100" w:before="240"/>
      </w:pPr>
      <w:r>
        <w:rPr>
          <w:rFonts w:ascii="Arial" w:cs="Arial" w:eastAsia="Arial" w:hAnsi="Arial"/>
          <w:b/>
          <w:bCs/>
          <w:color w:val="1F5C8B"/>
          <w:sz w:val="26"/>
          <w:szCs w:val="26"/>
        </w:rPr>
        <w:t xml:space="preserve">2.3  Development Environment and Tools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Tool or Platform</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Version or Part</w:t>
            </w:r>
          </w:p>
        </w:tc>
        <w:tc>
          <w:tcPr>
            <w:tcW w:type="dxa" w:w="5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Purpose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STM32CubeIDE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1.14.0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Firmware development and debug for both STM32F303RCT6 boards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KiCad EDA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7.0.10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Schematic capture and PCB layout for all four custom boards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LTspice XVII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17.1.x</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SPICE simulation of power supply stages and breaker circuit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Python 3.11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3.11.8</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Backend application logic and USB CDC serial communication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PyQt6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6.6.1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Desktop GUI framework hosting the web-based dashboard panel</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Qt WebEngine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6.6.x</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Embedded Chromium for rendering the Three.js frontend</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Three.js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r162</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3D cell stack visualization in the dashboard</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GSAP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3.12.x</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Dashboard animation and fault state transitions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QWebChannel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Qt6</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Real-time Python to JavaScript bridge for telemetry streaming</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JLCPCB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2-layer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PCB fabrication for all four custom boards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Keysight DSOX1204G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4-ch scope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Signal integrity and timing verification during bring-up</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Keysight 34461A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6.5-digit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DMM for cell voltage accuracy calibration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NVIDIA Jetson AGX Orin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8-core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Target host platform for the deployed dashboard application</w:t>
            </w:r>
          </w:p>
        </w:tc>
      </w:tr>
    </w:tbl>
    <w:p>
      <w:pPr>
        <w:spacing w:after="60" w:before="60"/>
      </w:pPr>
      <w:r>
        <w:t xml:space="preserve"/>
      </w:r>
    </w:p>
    <w:p>
      <w:pPr>
        <w:pStyle w:val="Heading2"/>
        <w:spacing w:after="100" w:before="240"/>
      </w:pPr>
      <w:r>
        <w:rPr>
          <w:rFonts w:ascii="Arial" w:cs="Arial" w:eastAsia="Arial" w:hAnsi="Arial"/>
          <w:b/>
          <w:bCs/>
          <w:color w:val="1F5C8B"/>
          <w:sz w:val="26"/>
          <w:szCs w:val="26"/>
        </w:rPr>
        <w:t xml:space="preserve">2.4  Related Documents and Supporting Materials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Document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Source</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BQ76930 Product Datasheet (Rev. 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Texas Instruments, ti.com</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STM32F303RCT6 Reference Manual RM0316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STMicroelectronics, st.com</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Molicel P42A 21700 Datasheet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Molicel, molicel.com</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IPC-2221B Generic Standard on Printed Board Design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IPC, ipc.org</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USB 2.0 Specification (Rev. 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USB-IF, usb.org</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I2C Bus Specification UM10204 (Rev. 7.0)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NXP Semiconductors, nxp.com</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EE 175AB Final Report: Battery Management 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UC Riverside EE175AB Archive</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LM76005 Buck Regulator Datasheet (Rev. 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Texas Instruments, ti.com</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MCP4725 12-bit DAC Datasheet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Microchip Technology, microchip.com</w:t>
            </w:r>
          </w:p>
        </w:tc>
      </w:tr>
    </w:tbl>
    <w:p>
      <w:pPr>
        <w:spacing w:after="60" w:before="60"/>
      </w:pPr>
      <w:r>
        <w:t xml:space="preserve"/>
      </w:r>
    </w:p>
    <w:p>
      <w:pPr>
        <w:pStyle w:val="Heading2"/>
        <w:spacing w:after="100" w:before="240"/>
      </w:pPr>
      <w:r>
        <w:rPr>
          <w:rFonts w:ascii="Arial" w:cs="Arial" w:eastAsia="Arial" w:hAnsi="Arial"/>
          <w:b/>
          <w:bCs/>
          <w:color w:val="1F5C8B"/>
          <w:sz w:val="26"/>
          <w:szCs w:val="26"/>
        </w:rPr>
        <w:t xml:space="preserve">2.5  Definitions and Acronyms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Acronym</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Definition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ADC</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Analog-to-Digital Converter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AFE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Analog Front End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BMS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Battery Management System</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CDC</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Communications Device Class (USB protocol class)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CRC</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Cyclic Redundancy Check</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DAC</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Digital-to-Analog Converter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DMM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Digital Multimeter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DSG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Discharge FET enable pin on the BQ76930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E-Load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Electronic Load (programmable current sink)</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GUI</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Graphical User Interface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I2C</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Inter-Integrated Circuit (two-wire serial protocol)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JLCPCB</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Jiangsu Longke Circuit Board Co., PCB manufacturer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MCU</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Microcontroller Unit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MOSFET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Metal-Oxide-Semiconductor Field-Effect Transistor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OC</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Overcurrent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OV</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Overvoltage (per-cell protection threshold)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PCB</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Printed Circuit Board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PWM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Pulse-Width Modulation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SCD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Short-Circuit in Discharge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USB</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Universal Serial Bus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UV</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Undervoltage (per-cell protection threshold)</w:t>
            </w:r>
          </w:p>
        </w:tc>
      </w:tr>
    </w:tbl>
    <w:p>
      <w:pPr>
        <w:spacing w:after="60" w:before="60"/>
      </w:pPr>
      <w:r>
        <w:t xml:space="preserve"/>
      </w:r>
    </w:p>
    <w:p>
      <w:r>
        <w:br w:type="page"/>
      </w:r>
    </w:p>
    <w:p>
      <w:pPr>
        <w:pStyle w:val="Heading1"/>
        <w:spacing w:after="120" w:before="360"/>
      </w:pPr>
      <w:r>
        <w:rPr>
          <w:rFonts w:ascii="Arial" w:cs="Arial" w:eastAsia="Arial" w:hAnsi="Arial"/>
          <w:b/>
          <w:bCs/>
          <w:color w:val="2E75B6"/>
          <w:sz w:val="32"/>
          <w:szCs w:val="32"/>
        </w:rPr>
        <w:t xml:space="preserve">3  Design Considerations</w:t>
      </w:r>
    </w:p>
    <w:p>
      <w:pPr>
        <w:pStyle w:val="Heading2"/>
        <w:spacing w:after="100" w:before="240"/>
      </w:pPr>
      <w:r>
        <w:rPr>
          <w:rFonts w:ascii="Arial" w:cs="Arial" w:eastAsia="Arial" w:hAnsi="Arial"/>
          <w:b/>
          <w:bCs/>
          <w:color w:val="1F5C8B"/>
          <w:sz w:val="26"/>
          <w:szCs w:val="26"/>
        </w:rPr>
        <w:t xml:space="preserve">3.1  Realistic Constraints</w:t>
      </w:r>
    </w:p>
    <w:p>
      <w:pPr>
        <w:spacing w:after="140" w:before="80"/>
      </w:pPr>
      <w:r>
        <w:rPr>
          <w:rFonts w:ascii="Arial" w:cs="Arial" w:eastAsia="Arial" w:hAnsi="Arial"/>
          <w:sz w:val="24"/>
          <w:szCs w:val="24"/>
        </w:rPr>
        <w:t xml:space="preserve">Budget was the first hard constraint. The lab allocated $3,000 total across both quarters. That number had to cover four custom PCBs, all ICs and passives, connectors, ten lithium-ion cells, a printed enclosure, and shipping. There was no margin for respins caused by layout errors, which pushed the team toward LTspice simulation and breadboard prototyping on every critical circuit before committing to a PCB.</w:t>
      </w:r>
    </w:p>
    <w:p>
      <w:pPr>
        <w:spacing w:after="140" w:before="80"/>
      </w:pPr>
      <w:r>
        <w:rPr>
          <w:rFonts w:ascii="Arial" w:cs="Arial" w:eastAsia="Arial" w:hAnsi="Arial"/>
          <w:sz w:val="24"/>
          <w:szCs w:val="24"/>
        </w:rPr>
        <w:t xml:space="preserve">Time was the second. Two academic quarters, roughly 20 weeks from schematic to validated system. Four PCBs plus interrupt-driven STM32 firmware plus a full PyQt6 desktop GUI is an aggressive scope for that window. Features that could not be completed and tested before demo week were cut. Active cell balancing, for example, is fully supported in hardware through the BQ76930 but was not enabled in firmware for the final demo.</w:t>
      </w:r>
    </w:p>
    <w:p>
      <w:pPr>
        <w:spacing w:after="140" w:before="80"/>
      </w:pPr>
      <w:r>
        <w:rPr>
          <w:rFonts w:ascii="Arial" w:cs="Arial" w:eastAsia="Arial" w:hAnsi="Arial"/>
          <w:sz w:val="24"/>
          <w:szCs w:val="24"/>
        </w:rPr>
        <w:t xml:space="preserve">Fabrication set the third constraint. All PCBs were manufactured by JLCPCB on a standard 2-layer stackup with 6/6 mil minimum trace and space rules. No controlled impedance, no blind or buried vias. Power supply layout had to work within those restrictions, which required separating high-current return paths from analog sense lines using only board area and copper pour strategy, not advanced stackup.</w:t>
      </w:r>
    </w:p>
    <w:p>
      <w:pPr>
        <w:pStyle w:val="Heading2"/>
        <w:spacing w:after="100" w:before="240"/>
      </w:pPr>
      <w:r>
        <w:rPr>
          <w:rFonts w:ascii="Arial" w:cs="Arial" w:eastAsia="Arial" w:hAnsi="Arial"/>
          <w:b/>
          <w:bCs/>
          <w:color w:val="1F5C8B"/>
          <w:sz w:val="26"/>
          <w:szCs w:val="26"/>
        </w:rPr>
        <w:t xml:space="preserve">3.2  System Environment and External Interfaces</w:t>
      </w:r>
    </w:p>
    <w:p>
      <w:pPr>
        <w:spacing w:after="140" w:before="80"/>
      </w:pPr>
      <w:r>
        <w:rPr>
          <w:rFonts w:ascii="Arial" w:cs="Arial" w:eastAsia="Arial" w:hAnsi="Arial"/>
          <w:sz w:val="24"/>
          <w:szCs w:val="24"/>
        </w:rPr>
        <w:t xml:space="preserve">The testbench lives in a university EE lab. Ambient temperature during operation runs between 18 and 25 degrees Celsius with no active climate control. The E-Load dissipates up to 420 W at peak discharge, which requires forced-air cooling from an 80 mm fan mounted directly to a 150 by 120 by 40 mm aluminum heatsink. The BMS board and its enclosure sit adjacent to the cell pack, which is housed in a 3D-printed ABS box with polycarbonate viewing panel and ventilation slots.</w:t>
      </w:r>
    </w:p>
    <w:p>
      <w:pPr>
        <w:spacing w:after="140" w:before="80"/>
      </w:pPr>
      <w:r>
        <w:rPr>
          <w:rFonts w:ascii="Arial" w:cs="Arial" w:eastAsia="Arial" w:hAnsi="Arial"/>
          <w:sz w:val="24"/>
          <w:szCs w:val="24"/>
        </w:rPr>
        <w:t xml:space="preserve">External interfaces include three physical connections: a 12-position JST connector from the BMS board to the cell pack tap points, a USB-A to micro-B cable carrying the BMS CDC serial port to the host, and a second USB cable from the E-Load STM32 to the same host. The operator station is a standard laptop during development and the NVIDIA Jetson AGX Orin in the deployed configuration. No wireless protocols are used.</w:t>
      </w:r>
    </w:p>
    <w:p>
      <w:pPr>
        <w:pStyle w:val="Heading2"/>
        <w:spacing w:after="100" w:before="240"/>
      </w:pPr>
      <w:r>
        <w:rPr>
          <w:rFonts w:ascii="Arial" w:cs="Arial" w:eastAsia="Arial" w:hAnsi="Arial"/>
          <w:b/>
          <w:bCs/>
          <w:color w:val="1F5C8B"/>
          <w:sz w:val="26"/>
          <w:szCs w:val="26"/>
        </w:rPr>
        <w:t xml:space="preserve">3.3  Industry Standards</w:t>
      </w:r>
    </w:p>
    <w:p>
      <w:pPr>
        <w:spacing w:after="140" w:before="80"/>
      </w:pPr>
      <w:r>
        <w:rPr>
          <w:rFonts w:ascii="Arial" w:cs="Arial" w:eastAsia="Arial" w:hAnsi="Arial"/>
          <w:sz w:val="24"/>
          <w:szCs w:val="24"/>
        </w:rPr>
        <w:t xml:space="preserve">IPC-2221B governed all PCB trace width and clearance decisions. At 42 V operating voltage on an uncoated outer layer, the standard requires a minimum 0.5 mm clearance between conductors. The BMS PCB maintains at least 1.5 mm between the high-voltage cell-tap network and all logic-domain traces, exceeding the minimum by 3x to provide margin for any conformal coating gap.</w:t>
      </w:r>
    </w:p>
    <w:p>
      <w:pPr>
        <w:spacing w:after="140" w:before="80"/>
      </w:pPr>
      <w:r>
        <w:rPr>
          <w:rFonts w:ascii="Arial" w:cs="Arial" w:eastAsia="Arial" w:hAnsi="Arial"/>
          <w:sz w:val="24"/>
          <w:szCs w:val="24"/>
        </w:rPr>
        <w:t xml:space="preserve">The I2C interface between the STM32 and BQ76930 follows the NXP UM10204 specification for 400 kHz fast-mode operation. Pull-up resistor values of 2.2 kilo-ohms to the 3.3 V rail were calculated from the spec's RC time constant equations against the actual bus capacitance estimated from the PCB trace length and input pin capacitance.</w:t>
      </w:r>
    </w:p>
    <w:p>
      <w:pPr>
        <w:spacing w:after="140" w:before="80"/>
      </w:pPr>
      <w:r>
        <w:rPr>
          <w:rFonts w:ascii="Arial" w:cs="Arial" w:eastAsia="Arial" w:hAnsi="Arial"/>
          <w:sz w:val="24"/>
          <w:szCs w:val="24"/>
        </w:rPr>
        <w:t xml:space="preserve">USB 2.0 Full Speed governs the physical layer. The STM32F303's internal USB PHY handles enumeration and CDC device class negotiation. The 115200 baud application rate is set in the CDC control interface descriptor and matched in the Python pyserial configuration. IEC 62133-2 informed the overvoltage and undervoltage protection thresholds. The BQ76930 OV threshold was set to 4.20 V per cell and UV to 2.80 V, both consistent with Molicel P42A datasheet limits.</w:t>
      </w:r>
    </w:p>
    <w:p>
      <w:pPr>
        <w:pStyle w:val="Heading2"/>
        <w:spacing w:after="100" w:before="240"/>
      </w:pPr>
      <w:r>
        <w:rPr>
          <w:rFonts w:ascii="Arial" w:cs="Arial" w:eastAsia="Arial" w:hAnsi="Arial"/>
          <w:b/>
          <w:bCs/>
          <w:color w:val="1F5C8B"/>
          <w:sz w:val="26"/>
          <w:szCs w:val="26"/>
        </w:rPr>
        <w:t xml:space="preserve">3.4  Knowledge and Skills</w:t>
      </w:r>
    </w:p>
    <w:p>
      <w:pPr>
        <w:spacing w:after="140" w:before="80"/>
      </w:pPr>
      <w:r>
        <w:rPr>
          <w:rFonts w:ascii="Arial" w:cs="Arial" w:eastAsia="Arial" w:hAnsi="Arial"/>
          <w:sz w:val="24"/>
          <w:szCs w:val="24"/>
        </w:rPr>
        <w:t xml:space="preserve">The project drew on five years of EE coursework. Power electronics, analog circuit design, and embedded systems were the three main pillars. Kaushik applied material from EE 100, EE 110, EE 135, and EE 175AB directly to the BMS and E-Load hardware design. Firmware work required STM32 HAL proficiency, USB CDC descriptor configuration, and DMA-backed I2C transfers. None of that was explicitly covered in any course, so it had to be learned on the project from the reference manual and application notes.</w:t>
      </w:r>
    </w:p>
    <w:p>
      <w:pPr>
        <w:spacing w:after="140" w:before="80"/>
      </w:pPr>
      <w:r>
        <w:rPr>
          <w:rFonts w:ascii="Arial" w:cs="Arial" w:eastAsia="Arial" w:hAnsi="Arial"/>
          <w:sz w:val="24"/>
          <w:szCs w:val="24"/>
        </w:rPr>
        <w:t xml:space="preserve">Python development in PyQt6 was new for the full team. The Qt WebEngine and QWebChannel APIs required reading Qt6 documentation from scratch. Three.js and GSAP were self-taught from online docs and examples. PCB layout at this complexity required learning KiCad 7's constraint manager and design rule checker, both of which the team had limited prior exposure to coming into the project.</w:t>
      </w:r>
    </w:p>
    <w:p>
      <w:pPr>
        <w:pStyle w:val="Heading2"/>
        <w:spacing w:after="100" w:before="240"/>
      </w:pPr>
      <w:r>
        <w:rPr>
          <w:rFonts w:ascii="Arial" w:cs="Arial" w:eastAsia="Arial" w:hAnsi="Arial"/>
          <w:b/>
          <w:bCs/>
          <w:color w:val="1F5C8B"/>
          <w:sz w:val="26"/>
          <w:szCs w:val="26"/>
        </w:rPr>
        <w:t xml:space="preserve">3.5  Budget and Cost Analysis</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700"/>
        <w:gridCol w:w="1100"/>
        <w:gridCol w:w="12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Category</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Item</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Qty</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Unit Cost</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Total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PCB Fabrication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BMS Controller PCB, JLCPCB 2-layer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$18.00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$90.00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PCB Fabrication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E-Load PCB, JLCPCB 2-layer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$14.00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$70.00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PCB Fabrication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Power Board PCB, JLCPCB 2-layer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$12.00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$60.00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PCB Fabrication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Cell Emulator PCB, JLCPCB 2-layer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$10.00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$50.00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ICs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BQ76930 AFE, TI HTSSOP-30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$8.50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$25.50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ICs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STM32F303RCT6, ST LQFP-64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$9.20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$36.80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ICs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LM76005RNPR synchronous buck, TI</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$4.10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$12.30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ICs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LMR36015FADDAR synchronous buck, TI</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$3.80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$11.40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ICs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MCP4725A0T-E/CH 12-bit DAC, Microchip</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$1.45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$7.25</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ICs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AD8630ARTZ rail-to-rail op-amp, Analog Dev.</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$2.90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$14.50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Power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IRFP250N N-ch MOSFET, TO-247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$2.20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$22.00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Power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Aluminum heatsink 150x120x40 mm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$14.00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$28.00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Power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80 mm brushless fan, 12 V</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$6.50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$13.00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Power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Solid-state relay, 40 A SPST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$18.00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$36.00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Passives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Resistors, capacitors, inductors, assorted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lot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$95.00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$95.00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Connectors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XT60, JST-PH, Phoenix Contact assorted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lot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$42.00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$42.00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Mechanical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3D-printed ABS enclosure and hardware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$85.00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$85.00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Battery Cells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Molicel P42A 21700, 10 cells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$12.00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$120.00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Test Equipment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Replacement DMM probes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$22.00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$22.00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Shipping/Misc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JLCPCB shipping and component reorders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lot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  --  </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$65.26</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color w:val="000000"/>
                <w:sz w:val="22"/>
                <w:szCs w:val="22"/>
              </w:rPr>
              <w:t xml:space="preserve">TOTAL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color w:val="000000"/>
                <w:sz w:val="22"/>
                <w:szCs w:val="22"/>
              </w:rPr>
              <w:t xml:space="preserve">$966.01</w:t>
            </w:r>
          </w:p>
        </w:tc>
      </w:tr>
    </w:tbl>
    <w:p>
      <w:pPr>
        <w:spacing w:after="60" w:before="60"/>
      </w:pPr>
      <w:r>
        <w:t xml:space="preserve"/>
      </w:r>
    </w:p>
    <w:p>
      <w:pPr>
        <w:pStyle w:val="Heading2"/>
        <w:spacing w:after="100" w:before="240"/>
      </w:pPr>
      <w:r>
        <w:rPr>
          <w:rFonts w:ascii="Arial" w:cs="Arial" w:eastAsia="Arial" w:hAnsi="Arial"/>
          <w:b/>
          <w:bCs/>
          <w:color w:val="1F5C8B"/>
          <w:sz w:val="26"/>
          <w:szCs w:val="26"/>
        </w:rPr>
        <w:t xml:space="preserve">3.6  Safety</w:t>
      </w:r>
    </w:p>
    <w:p>
      <w:pPr>
        <w:spacing w:after="140" w:before="80"/>
      </w:pPr>
      <w:r>
        <w:rPr>
          <w:rFonts w:ascii="Arial" w:cs="Arial" w:eastAsia="Arial" w:hAnsi="Arial"/>
          <w:sz w:val="24"/>
          <w:szCs w:val="24"/>
        </w:rPr>
        <w:t xml:space="preserve">On the BMS board, the BQ76930 opens the discharge FET within 70 microseconds of a short-circuit detection event, independent of firmware state. This is a hardware-enforced threshold that cannot be overridden by software. The pack breaker relay is rated for 40 A continuous and 250 A peak for 10 ms, which provides adequate margin over the 10 A operating point. All high-voltage traces on the BMS PCB maintain at least 1.5 mm clearance from logic-domain conductors. The enclosure prevents any unintended contact with nodes above 24 V during normal operation.</w:t>
      </w:r>
    </w:p>
    <w:p>
      <w:pPr>
        <w:spacing w:after="140" w:before="80"/>
      </w:pPr>
      <w:r>
        <w:rPr>
          <w:rFonts w:ascii="Arial" w:cs="Arial" w:eastAsia="Arial" w:hAnsi="Arial"/>
          <w:sz w:val="24"/>
          <w:szCs w:val="24"/>
        </w:rPr>
        <w:t xml:space="preserve">On the E-Load board, the two IRFP250N MOSFETs must not exceed 150 degrees Celsius junction temperature during 10 A continuous discharge. A 10 kilo-ohm NTC thermistor bonded to the heatsink feeds the E-Load STM32's ADC; firmware cuts the DAC output to zero if the heatsink temperature exceeds 70 degrees Celsius. The AC to DC input supply includes an 8 A slow-blow fuse on the AC primary side. The 80 mm fan runs at full speed any time the system is powered.</w:t>
      </w:r>
    </w:p>
    <w:p>
      <w:pPr>
        <w:pStyle w:val="Heading2"/>
        <w:spacing w:after="100" w:before="240"/>
      </w:pPr>
      <w:r>
        <w:rPr>
          <w:rFonts w:ascii="Arial" w:cs="Arial" w:eastAsia="Arial" w:hAnsi="Arial"/>
          <w:b/>
          <w:bCs/>
          <w:color w:val="1F5C8B"/>
          <w:sz w:val="26"/>
          <w:szCs w:val="26"/>
        </w:rPr>
        <w:t xml:space="preserve">3.7  Performance, Security, Quality, and Reliability</w:t>
      </w:r>
    </w:p>
    <w:p>
      <w:pPr>
        <w:spacing w:after="140" w:before="80"/>
      </w:pPr>
      <w:r>
        <w:rPr>
          <w:rFonts w:ascii="Arial" w:cs="Arial" w:eastAsia="Arial" w:hAnsi="Arial"/>
          <w:sz w:val="24"/>
          <w:szCs w:val="24"/>
        </w:rPr>
        <w:t xml:space="preserve">Performance targets are defined quantitatively in Section 2.1. On quality and reliability, all components were sourced from authorized distributors, DigiKey and Mouser, to eliminate counterfeit IC risk. PCB assembly was done by hand under a stereo microscope with lead-free solder paste and a hotplate reflow station. Every board was powered on for the first time through a current-limited bench supply set to 50 mA to catch shorts before connecting the cell pack.</w:t>
      </w:r>
    </w:p>
    <w:p>
      <w:pPr>
        <w:spacing w:after="140" w:before="80"/>
      </w:pPr>
      <w:r>
        <w:rPr>
          <w:rFonts w:ascii="Arial" w:cs="Arial" w:eastAsia="Arial" w:hAnsi="Arial"/>
          <w:sz w:val="24"/>
          <w:szCs w:val="24"/>
        </w:rPr>
        <w:t xml:space="preserve">Firmware reliability was addressed through a watchdog timer configured to reset the STM32 if the main polling loop stalls for more than 500 ms. The USB CDC reconnect logic in the Python backend retries the port open operation automatically every 2 seconds if the connection drops, which handles the Windows USB selective suspend behavior without operator intervention.</w:t>
      </w:r>
    </w:p>
    <w:p>
      <w:pPr>
        <w:spacing w:after="140" w:before="80"/>
      </w:pPr>
      <w:r>
        <w:rPr>
          <w:rFonts w:ascii="Arial" w:cs="Arial" w:eastAsia="Arial" w:hAnsi="Arial"/>
          <w:sz w:val="24"/>
          <w:szCs w:val="24"/>
        </w:rPr>
        <w:t xml:space="preserve">There are no network-facing interfaces on this system, so the attack surface for external security threats is minimal. Local physical access to the USB port is the only path to interact with firmware or configuration registers.</w:t>
      </w:r>
    </w:p>
    <w:p>
      <w:pPr>
        <w:pStyle w:val="Heading2"/>
        <w:spacing w:after="100" w:before="240"/>
      </w:pPr>
      <w:r>
        <w:rPr>
          <w:rFonts w:ascii="Arial" w:cs="Arial" w:eastAsia="Arial" w:hAnsi="Arial"/>
          <w:b/>
          <w:bCs/>
          <w:color w:val="1F5C8B"/>
          <w:sz w:val="26"/>
          <w:szCs w:val="26"/>
        </w:rPr>
        <w:t xml:space="preserve">3.8  Documentation</w:t>
      </w:r>
    </w:p>
    <w:p>
      <w:pPr>
        <w:spacing w:after="140" w:before="80"/>
      </w:pPr>
      <w:r>
        <w:rPr>
          <w:rFonts w:ascii="Arial" w:cs="Arial" w:eastAsia="Arial" w:hAnsi="Arial"/>
          <w:sz w:val="24"/>
          <w:szCs w:val="24"/>
        </w:rPr>
        <w:t xml:space="preserve">All schematics and PCB layouts are versioned in a private GitHub repository shared among team members. Each board revision is tagged with a semantic version number, for example bms-pcb-v1.2.0, and accompanied by a release note listing what changed and any known errata. Firmware commits follow Conventional Commits with scope tags such as feat:, fix:, and hw:. Test results are logged to a shared Google Sheet with timestamps and instrument serial numbers recorded for traceability.</w:t>
      </w:r>
    </w:p>
    <w:p>
      <w:pPr>
        <w:spacing w:after="140" w:before="80"/>
      </w:pPr>
      <w:r>
        <w:rPr>
          <w:rFonts w:ascii="Arial" w:cs="Arial" w:eastAsia="Arial" w:hAnsi="Arial"/>
          <w:sz w:val="24"/>
          <w:szCs w:val="24"/>
        </w:rPr>
        <w:t xml:space="preserve">This report and all intermediate section drafts are maintained in Google Docs with Version History enabled, which satisfies the ENGR 181W requirement for tracking individual contributions across team members.</w:t>
      </w:r>
    </w:p>
    <w:p>
      <w:pPr>
        <w:pStyle w:val="Heading2"/>
        <w:spacing w:after="100" w:before="240"/>
      </w:pPr>
      <w:r>
        <w:rPr>
          <w:rFonts w:ascii="Arial" w:cs="Arial" w:eastAsia="Arial" w:hAnsi="Arial"/>
          <w:b/>
          <w:bCs/>
          <w:color w:val="1F5C8B"/>
          <w:sz w:val="26"/>
          <w:szCs w:val="26"/>
        </w:rPr>
        <w:t xml:space="preserve">3.9  Risks and Volatile Areas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100"/>
        <w:gridCol w:w="38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Risk</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Likelihood</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Impact</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Mitigation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BQ76930 I2C failure under high dV/dt switching noise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High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100 nF bypass caps on all BQ76930 supply pins; shielded I2C cable between boards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MOSFET thermal runaway during extended discharge testing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Low</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High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Heatsink thermal model validated in LTspice; hardware shutoff at 70 degrees Celsius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USB CDC drops under Windows USB power management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Medium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Set USB descriptor to disable selective suspend; auto-reconnect loop in Python backend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Cell emulator node voltage drift over temperature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Medium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Calibrate resistor dividers at 25 degrees and record per-node offset for correction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PCB trace delamination at solder joints under thermal cycling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Low</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Medium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2"/>
                <w:szCs w:val="22"/>
              </w:rPr>
              <w:t xml:space="preserve">ENIG surface finish; thermal relief vias on all high-power SMD pad connections</w:t>
            </w:r>
          </w:p>
        </w:tc>
      </w:tr>
    </w:tbl>
    <w:p>
      <w:pPr>
        <w:spacing w:after="60" w:before="60"/>
      </w:pPr>
      <w:r>
        <w:t xml:space="preserve"/>
      </w:r>
    </w:p>
    <w:p>
      <w:r>
        <w:br w:type="page"/>
      </w:r>
    </w:p>
    <w:p>
      <w:pPr>
        <w:pStyle w:val="Heading1"/>
        <w:spacing w:after="120" w:before="360"/>
      </w:pPr>
      <w:r>
        <w:rPr>
          <w:rFonts w:ascii="Arial" w:cs="Arial" w:eastAsia="Arial" w:hAnsi="Arial"/>
          <w:b/>
          <w:bCs/>
          <w:color w:val="2E75B6"/>
          <w:sz w:val="32"/>
          <w:szCs w:val="32"/>
        </w:rPr>
        <w:t xml:space="preserve">4  Experiment Design and Feasibility Study</w:t>
      </w:r>
    </w:p>
    <w:p>
      <w:pPr>
        <w:spacing w:after="140" w:before="80"/>
      </w:pPr>
      <w:r>
        <w:rPr>
          <w:rFonts w:ascii="Arial" w:cs="Arial" w:eastAsia="Arial" w:hAnsi="Arial"/>
          <w:sz w:val="24"/>
          <w:szCs w:val="24"/>
        </w:rPr>
        <w:t xml:space="preserve">Three feasibility experiments were conducted before committing to the final hardware design. Each one targeted a requirement where the team had real uncertainty about whether the chosen approach would work.</w:t>
      </w:r>
    </w:p>
    <w:p>
      <w:pPr>
        <w:pStyle w:val="Heading2"/>
        <w:spacing w:after="100" w:before="240"/>
      </w:pPr>
      <w:r>
        <w:rPr>
          <w:rFonts w:ascii="Arial" w:cs="Arial" w:eastAsia="Arial" w:hAnsi="Arial"/>
          <w:b/>
          <w:bCs/>
          <w:color w:val="1F5C8B"/>
          <w:sz w:val="26"/>
          <w:szCs w:val="26"/>
        </w:rPr>
        <w:t xml:space="preserve">4.1  Experiment Design</w:t>
      </w:r>
    </w:p>
    <w:p>
      <w:pPr>
        <w:pStyle w:val="Heading3"/>
        <w:spacing w:after="60" w:before="180"/>
      </w:pPr>
      <w:r>
        <w:rPr>
          <w:rFonts w:ascii="Arial" w:cs="Arial" w:eastAsia="Arial" w:hAnsi="Arial"/>
          <w:b/>
          <w:bCs/>
          <w:color w:val="2E75B6"/>
          <w:sz w:val="24"/>
          <w:szCs w:val="24"/>
        </w:rPr>
        <w:t xml:space="preserve">Experiment 1: BMS Pack Breaker Response Time (Connor Stewart)</w:t>
      </w:r>
    </w:p>
    <w:p>
      <w:pPr>
        <w:spacing w:after="140" w:before="80"/>
      </w:pPr>
      <w:r>
        <w:rPr>
          <w:rFonts w:ascii="Arial" w:cs="Arial" w:eastAsia="Arial" w:hAnsi="Arial"/>
          <w:sz w:val="24"/>
          <w:szCs w:val="24"/>
        </w:rPr>
        <w:t xml:space="preserve">Objective: Verify that the BQ76930-controlled solid-state relay can interrupt a 10 A discharge current within 5 ms without exceeding the relay's rated peak current.</w:t>
      </w:r>
    </w:p>
    <w:p>
      <w:pPr>
        <w:spacing w:after="140" w:before="80"/>
      </w:pPr>
      <w:r>
        <w:rPr>
          <w:rFonts w:ascii="Arial" w:cs="Arial" w:eastAsia="Arial" w:hAnsi="Arial"/>
          <w:sz w:val="24"/>
          <w:szCs w:val="24"/>
        </w:rPr>
        <w:t xml:space="preserve">Setup: A SPICE simulation was built in LTspice XVII modeling the 10s1p pack as a 36 V ideal voltage source with 200 milli-ohm internal resistance, the solid-state relay as a voltage-controlled switch with Ron of 25 milli-ohms and a 2.5 V gate threshold, and the load as a 3.6 ohm resistor producing 10 A steady-state. The BQ76930 DSG output was modeled as a 5 V logic signal driving the relay gate through a 1 kilo-ohm series resistor.</w:t>
      </w:r>
    </w:p>
    <w:p>
      <w:pPr>
        <w:spacing w:after="140" w:before="80"/>
      </w:pPr>
      <w:r>
        <w:rPr>
          <w:rFonts w:ascii="Arial" w:cs="Arial" w:eastAsia="Arial" w:hAnsi="Arial"/>
          <w:sz w:val="24"/>
          <w:szCs w:val="24"/>
        </w:rPr>
        <w:t xml:space="preserve">Procedure: (1) Run DC operating point to confirm 10 A at steady state. (2) Apply a falling step to the DSG node at time zero, simulating an overcurrent trip. (3) Measure the time from the DSG falling edge to relay current reaching zero. (4) Record the peak transient voltage appearing across the relay contacts.</w:t>
      </w:r>
    </w:p>
    <w:p>
      <w:pPr>
        <w:spacing w:after="140" w:before="80"/>
      </w:pPr>
      <w:r>
        <w:rPr>
          <w:rFonts w:ascii="Arial" w:cs="Arial" w:eastAsia="Arial" w:hAnsi="Arial"/>
          <w:sz w:val="24"/>
          <w:szCs w:val="24"/>
        </w:rPr>
        <w:t xml:space="preserve">Expected results: Current should fall to zero within 2 ms, leaving better than 2x margin against the 5 ms spec. Peak contact voltage should remain below the relay's 60 V transient rating.</w:t>
      </w:r>
    </w:p>
    <w:p>
      <w:pPr>
        <w:pStyle w:val="Heading3"/>
        <w:spacing w:after="60" w:before="180"/>
      </w:pPr>
      <w:r>
        <w:rPr>
          <w:rFonts w:ascii="Arial" w:cs="Arial" w:eastAsia="Arial" w:hAnsi="Arial"/>
          <w:b/>
          <w:bCs/>
          <w:color w:val="2E75B6"/>
          <w:sz w:val="24"/>
          <w:szCs w:val="24"/>
        </w:rPr>
        <w:t xml:space="preserve">Experiment 2: AC Rectifier Feasibility for E-Load Supply (Christian Kim)</w:t>
      </w:r>
    </w:p>
    <w:p>
      <w:pPr>
        <w:spacing w:after="140" w:before="80"/>
      </w:pPr>
      <w:r>
        <w:rPr>
          <w:rFonts w:ascii="Arial" w:cs="Arial" w:eastAsia="Arial" w:hAnsi="Arial"/>
          <w:sz w:val="24"/>
          <w:szCs w:val="24"/>
        </w:rPr>
        <w:t xml:space="preserve">Objective: Confirm that a standard AC to DC switching supply module provides a stable 16 V DC rail suitable for powering the E-Load MOSFETs and cooling fan.</w:t>
      </w:r>
    </w:p>
    <w:p>
      <w:pPr>
        <w:spacing w:after="140" w:before="80"/>
      </w:pPr>
      <w:r>
        <w:rPr>
          <w:rFonts w:ascii="Arial" w:cs="Arial" w:eastAsia="Arial" w:hAnsi="Arial"/>
          <w:sz w:val="24"/>
          <w:szCs w:val="24"/>
        </w:rPr>
        <w:t xml:space="preserve">Setup: A 24 V, 5 A bench-top switching supply module was connected to 120 VAC mains through a variac set to 120 V. A resistive load of 4.8 ohms was attached to the output, producing 5 A. Output voltage was measured with the Keysight 34461A DMM. Output ripple was captured with the Keysight DSOX1204G oscilloscope at 20 MHz bandwidth with a 10x probe directly across the output terminals.</w:t>
      </w:r>
    </w:p>
    <w:p>
      <w:pPr>
        <w:spacing w:after="140" w:before="80"/>
      </w:pPr>
      <w:r>
        <w:rPr>
          <w:rFonts w:ascii="Arial" w:cs="Arial" w:eastAsia="Arial" w:hAnsi="Arial"/>
          <w:sz w:val="24"/>
          <w:szCs w:val="24"/>
        </w:rPr>
        <w:t xml:space="preserve">Procedure: (1) Connect the supply to the variac at 120 VAC. (2) Attach the resistive load. (3) Record DC output voltage at no load and at 5 A. (4) Measure peak-to-peak ripple at 5 A. (5) Compare results against a 16 V nominal target with a plus or minus 5% tolerance band, giving an acceptable range of 15.2 V to 16.8 V.</w:t>
      </w:r>
    </w:p>
    <w:p>
      <w:pPr>
        <w:spacing w:after="140" w:before="80"/>
      </w:pPr>
      <w:r>
        <w:rPr>
          <w:rFonts w:ascii="Arial" w:cs="Arial" w:eastAsia="Arial" w:hAnsi="Arial"/>
          <w:sz w:val="24"/>
          <w:szCs w:val="24"/>
        </w:rPr>
        <w:t xml:space="preserve">Expected results: Output should measure within the tolerance band at both no-load and full load. Ripple should remain below 100 mV peak-to-peak.</w:t>
      </w:r>
    </w:p>
    <w:p>
      <w:pPr>
        <w:pStyle w:val="Heading3"/>
        <w:spacing w:after="60" w:before="180"/>
      </w:pPr>
      <w:r>
        <w:rPr>
          <w:rFonts w:ascii="Arial" w:cs="Arial" w:eastAsia="Arial" w:hAnsi="Arial"/>
          <w:b/>
          <w:bCs/>
          <w:color w:val="2E75B6"/>
          <w:sz w:val="24"/>
          <w:szCs w:val="24"/>
        </w:rPr>
        <w:t xml:space="preserve">Experiment 3: Cell Emulator Voltage Accuracy (Connor Stewart and Nick Pham)</w:t>
      </w:r>
    </w:p>
    <w:p>
      <w:pPr>
        <w:spacing w:after="140" w:before="80"/>
      </w:pPr>
      <w:r>
        <w:rPr>
          <w:rFonts w:ascii="Arial" w:cs="Arial" w:eastAsia="Arial" w:hAnsi="Arial"/>
          <w:sz w:val="24"/>
          <w:szCs w:val="24"/>
        </w:rPr>
        <w:t xml:space="preserve">Objective: Confirm that the resistive voltage divider cell emulator produces per-cell voltages within plus or minus 20 mV of their design targets before the BMS board is connected.</w:t>
      </w:r>
    </w:p>
    <w:p>
      <w:pPr>
        <w:spacing w:after="140" w:before="80"/>
      </w:pPr>
      <w:r>
        <w:rPr>
          <w:rFonts w:ascii="Arial" w:cs="Arial" w:eastAsia="Arial" w:hAnsi="Arial"/>
          <w:sz w:val="24"/>
          <w:szCs w:val="24"/>
        </w:rPr>
        <w:t xml:space="preserve">Setup: The cell emulator PCB was powered from a bench supply set to 36 V, simulating a discharged 10s pack. The Keysight 34461A DMM was used to probe each of the ten inter-cell JST connector pads sequentially with respect to the pack negative terminal.</w:t>
      </w:r>
    </w:p>
    <w:p>
      <w:pPr>
        <w:spacing w:after="140" w:before="80"/>
      </w:pPr>
      <w:r>
        <w:rPr>
          <w:rFonts w:ascii="Arial" w:cs="Arial" w:eastAsia="Arial" w:hAnsi="Arial"/>
          <w:sz w:val="24"/>
          <w:szCs w:val="24"/>
        </w:rPr>
        <w:t xml:space="preserve">Procedure: (1) Apply 36 V to the emulator input terminals. (2) Measure all ten cell node voltages V1 through V10 relative to the negative terminal. (3) Calculate per-cell voltage as the difference between adjacent nodes. (4) Compare each cell voltage against the 3.6 V design target. (5) Record the maximum absolute error across all ten cells.</w:t>
      </w:r>
    </w:p>
    <w:p>
      <w:pPr>
        <w:spacing w:after="140" w:before="80"/>
      </w:pPr>
      <w:r>
        <w:rPr>
          <w:rFonts w:ascii="Arial" w:cs="Arial" w:eastAsia="Arial" w:hAnsi="Arial"/>
          <w:sz w:val="24"/>
          <w:szCs w:val="24"/>
        </w:rPr>
        <w:t xml:space="preserve">Expected results: All ten cell nodes should be within plus or minus 20 mV of the 3.6 V target. Deviations beyond this would indicate a resistor tolerance stack-up problem that needs correction before BMS bring-up.</w:t>
      </w:r>
    </w:p>
    <w:p>
      <w:pPr>
        <w:pStyle w:val="Heading2"/>
        <w:spacing w:after="100" w:before="240"/>
      </w:pPr>
      <w:r>
        <w:rPr>
          <w:rFonts w:ascii="Arial" w:cs="Arial" w:eastAsia="Arial" w:hAnsi="Arial"/>
          <w:b/>
          <w:bCs/>
          <w:color w:val="1F5C8B"/>
          <w:sz w:val="26"/>
          <w:szCs w:val="26"/>
        </w:rPr>
        <w:t xml:space="preserve">4.2  Experiment Results, Data Analysis, and Feasibility</w:t>
      </w:r>
    </w:p>
    <w:p>
      <w:pPr>
        <w:pStyle w:val="Heading3"/>
        <w:spacing w:after="60" w:before="180"/>
      </w:pPr>
      <w:r>
        <w:rPr>
          <w:rFonts w:ascii="Arial" w:cs="Arial" w:eastAsia="Arial" w:hAnsi="Arial"/>
          <w:b/>
          <w:bCs/>
          <w:color w:val="2E75B6"/>
          <w:sz w:val="24"/>
          <w:szCs w:val="24"/>
        </w:rPr>
        <w:t xml:space="preserve">Experiment 1 Results</w:t>
      </w:r>
    </w:p>
    <w:p>
      <w:pPr>
        <w:spacing w:after="140" w:before="80"/>
      </w:pPr>
      <w:r>
        <w:rPr>
          <w:rFonts w:ascii="Arial" w:cs="Arial" w:eastAsia="Arial" w:hAnsi="Arial"/>
          <w:sz w:val="24"/>
          <w:szCs w:val="24"/>
        </w:rPr>
        <w:t xml:space="preserve">The LTspice simulation showed relay current falling from 10 A to zero in 1.4 ms after the DSG falling edge. Peak transient voltage across the relay contacts reached 38 V, well below the 60 V rating. The 1.4 ms interruption time gives more than 3x margin against the 5 ms design requirement. The simulation result confirms that the solid-state relay architecture is feasible for the pack breaker, and that no additional snubber circuit is needed given the observed contact voltage.</w:t>
      </w:r>
    </w:p>
    <w:p>
      <w:pPr>
        <w:pStyle w:val="Heading3"/>
        <w:spacing w:after="60" w:before="180"/>
      </w:pPr>
      <w:r>
        <w:rPr>
          <w:rFonts w:ascii="Arial" w:cs="Arial" w:eastAsia="Arial" w:hAnsi="Arial"/>
          <w:b/>
          <w:bCs/>
          <w:color w:val="2E75B6"/>
          <w:sz w:val="24"/>
          <w:szCs w:val="24"/>
        </w:rPr>
        <w:t xml:space="preserve">Experiment 2 Results</w:t>
      </w:r>
    </w:p>
    <w:p>
      <w:pPr>
        <w:spacing w:after="140" w:before="80"/>
      </w:pPr>
      <w:r>
        <w:rPr>
          <w:rFonts w:ascii="Arial" w:cs="Arial" w:eastAsia="Arial" w:hAnsi="Arial"/>
          <w:sz w:val="24"/>
          <w:szCs w:val="24"/>
        </w:rPr>
        <w:t xml:space="preserve">The supply module delivered 16.0 V at no load and 15.9 V at 5 A full load, a load regulation of 0.6%. Both measurements fall within the 15.2 V to 16.8 V acceptance band. Peak-to-peak ripple measured 42 mV at full load, well below the 100 mV limit. The supply is suitable for the E-Load application, and no additional output filtering capacitance is required beyond what is already on the E-Load PCB input.</w:t>
      </w:r>
    </w:p>
    <w:p>
      <w:pPr>
        <w:pStyle w:val="Heading3"/>
        <w:spacing w:after="60" w:before="180"/>
      </w:pPr>
      <w:r>
        <w:rPr>
          <w:rFonts w:ascii="Arial" w:cs="Arial" w:eastAsia="Arial" w:hAnsi="Arial"/>
          <w:b/>
          <w:bCs/>
          <w:color w:val="2E75B6"/>
          <w:sz w:val="24"/>
          <w:szCs w:val="24"/>
        </w:rPr>
        <w:t xml:space="preserve">Experiment 3 Results</w:t>
      </w:r>
    </w:p>
    <w:p>
      <w:pPr>
        <w:spacing w:after="140" w:before="80"/>
      </w:pPr>
      <w:r>
        <w:rPr>
          <w:rFonts w:ascii="Arial" w:cs="Arial" w:eastAsia="Arial" w:hAnsi="Arial"/>
          <w:sz w:val="24"/>
          <w:szCs w:val="24"/>
        </w:rPr>
        <w:t xml:space="preserve">All ten cell node voltages came in within plus or minus 10 mV of the 3.6 V target. The largest single-cell error was minus 9.4 mV on cell 7, which the team traced to a 0.26% resistor tolerance stack-up across six resistors in series. The plus or minus 10 mV measured accuracy is twice as tight as the required plus or minus 20 mV, confirming that the cell emulator is a valid BMS input stimulus for all subsequent bring-up and calibration testing without needing to use the live pack.</w:t>
      </w:r>
    </w:p>
    <w:p>
      <w:r>
        <w:br w:type="page"/>
      </w:r>
    </w:p>
    <w:p>
      <w:pPr>
        <w:pStyle w:val="Heading1"/>
        <w:spacing w:after="120" w:before="360"/>
      </w:pPr>
      <w:r>
        <w:rPr>
          <w:rFonts w:ascii="Arial" w:cs="Arial" w:eastAsia="Arial" w:hAnsi="Arial"/>
          <w:b/>
          <w:bCs/>
          <w:color w:val="2E75B6"/>
          <w:sz w:val="32"/>
          <w:szCs w:val="32"/>
        </w:rPr>
        <w:t xml:space="preserve">5  Architecture and High Level Design</w:t>
      </w:r>
    </w:p>
    <w:p>
      <w:pPr>
        <w:pStyle w:val="Heading2"/>
        <w:spacing w:after="100" w:before="240"/>
      </w:pPr>
      <w:r>
        <w:rPr>
          <w:rFonts w:ascii="Arial" w:cs="Arial" w:eastAsia="Arial" w:hAnsi="Arial"/>
          <w:b/>
          <w:bCs/>
          <w:color w:val="1F5C8B"/>
          <w:sz w:val="26"/>
          <w:szCs w:val="26"/>
        </w:rPr>
        <w:t xml:space="preserve">5.1  System Architecture and Design</w:t>
      </w:r>
    </w:p>
    <w:p>
      <w:pPr>
        <w:spacing w:after="140" w:before="80"/>
      </w:pPr>
      <w:r>
        <w:rPr>
          <w:rFonts w:ascii="Arial" w:cs="Arial" w:eastAsia="Arial" w:hAnsi="Arial"/>
          <w:sz w:val="24"/>
          <w:szCs w:val="24"/>
        </w:rPr>
        <w:t xml:space="preserve">The testbench is split into three domains: the Battery Unit, the Testbench, and the Operator Station. These domains connect through two physical links and one software bridge. The physical links are a 10 A discharge cable between the pack and the E-Load, and a pair of USB cables carrying CDC serial ports from the BMS and E-Load STM32 boards to the host. The software bridge is the PyQt6 application, which decodes telemetry from both serial ports and feeds the data into the Three.js dashboard through QWebChannel.</w:t>
      </w:r>
    </w:p>
    <w:p>
      <w:pPr>
        <w:spacing w:after="140" w:before="80"/>
      </w:pPr>
      <w:r>
        <w:rPr>
          <w:rFonts w:ascii="Arial" w:cs="Arial" w:eastAsia="Arial" w:hAnsi="Arial"/>
          <w:sz w:val="24"/>
          <w:szCs w:val="24"/>
        </w:rPr>
        <w:t xml:space="preserve">The Battery Unit contains the 10s1p Molicel P42A cell stack, the BMS PCB, and the solid-state relay pack breaker. It is the only domain with direct electrical access to the high-voltage rail. The Testbench domain contains the E-Load PCB, the power supply board, and the cell emulator PCB. The E-Load is the primary current load on the pack; the power board and cell emulator are support hardware used during development and testing. The Operator Station is the host machine running the dashboard application.</w:t>
      </w:r>
    </w:p>
    <w:p>
      <w:pPr>
        <w:spacing w:after="140" w:before="80"/>
      </w:pPr>
      <w:r>
        <w:rPr>
          <w:rFonts w:ascii="Arial" w:cs="Arial" w:eastAsia="Arial" w:hAnsi="Arial"/>
          <w:sz w:val="24"/>
          <w:szCs w:val="24"/>
        </w:rPr>
        <w:t xml:space="preserve">Within the BMS PCB, the BQ76930 AFE connects to all ten cell tap points through a resistor network and supervises cell voltages autonomously. The STM32F303RCT6 sits between the AFE and the USB host, polling the BQ76930 over I2C and forwarding telemetry over USB CDC. The STM32 also decodes incoming configuration commands and writes the corresponding BQ76930 registers. The dashboard application decodes the telemetry frames, renders them visually, and allows the operator to adjust protection thresholds and enable or disable discharge without touching the hardware.</w:t>
      </w:r>
    </w:p>
    <w:p>
      <w:pPr>
        <w:pStyle w:val="Heading2"/>
        <w:spacing w:after="100" w:before="240"/>
      </w:pPr>
      <w:r>
        <w:rPr>
          <w:rFonts w:ascii="Arial" w:cs="Arial" w:eastAsia="Arial" w:hAnsi="Arial"/>
          <w:b/>
          <w:bCs/>
          <w:color w:val="1F5C8B"/>
          <w:sz w:val="26"/>
          <w:szCs w:val="26"/>
        </w:rPr>
        <w:t xml:space="preserve">5.2  Hardware Architecture</w:t>
      </w:r>
    </w:p>
    <w:p>
      <w:pPr>
        <w:pStyle w:val="Heading3"/>
        <w:spacing w:after="60" w:before="180"/>
      </w:pPr>
      <w:r>
        <w:rPr>
          <w:rFonts w:ascii="Arial" w:cs="Arial" w:eastAsia="Arial" w:hAnsi="Arial"/>
          <w:b/>
          <w:bCs/>
          <w:color w:val="2E75B6"/>
          <w:sz w:val="24"/>
          <w:szCs w:val="24"/>
        </w:rPr>
        <w:t xml:space="preserve">BMS PCB Power Supply</w:t>
      </w:r>
    </w:p>
    <w:p>
      <w:pPr>
        <w:spacing w:after="140" w:before="80"/>
      </w:pPr>
      <w:r>
        <w:rPr>
          <w:rFonts w:ascii="Arial" w:cs="Arial" w:eastAsia="Arial" w:hAnsi="Arial"/>
          <w:sz w:val="24"/>
          <w:szCs w:val="24"/>
        </w:rPr>
        <w:t xml:space="preserve">The BMS PCB draws operating power directly from the cell pack. A TI LM76005RNPR synchronous buck regulator steps the 30 V to 42 V pack input down to a regulated 12 V rail at up to 5 A. A second TI LMR36015FADDAR synchronous buck then drops 12 V to 3.3 V for all digital logic and BQ76930 supply pins. Both regulators operate in continuous conduction mode with external Schottky diodes and ceramic bulk capacitors. The 12 V rail also drives the solid-state relay coil and the status LEDs through the STM32 GPIO pins.</w:t>
      </w:r>
    </w:p>
    <w:p>
      <w:pPr>
        <w:pStyle w:val="Heading3"/>
        <w:spacing w:after="60" w:before="180"/>
      </w:pPr>
      <w:r>
        <w:rPr>
          <w:rFonts w:ascii="Arial" w:cs="Arial" w:eastAsia="Arial" w:hAnsi="Arial"/>
          <w:b/>
          <w:bCs/>
          <w:color w:val="2E75B6"/>
          <w:sz w:val="24"/>
          <w:szCs w:val="24"/>
        </w:rPr>
        <w:t xml:space="preserve">BMS PCB Cell Supervision: BQ76930</w:t>
      </w:r>
    </w:p>
    <w:p>
      <w:pPr>
        <w:spacing w:after="140" w:before="80"/>
      </w:pPr>
      <w:r>
        <w:rPr>
          <w:rFonts w:ascii="Arial" w:cs="Arial" w:eastAsia="Arial" w:hAnsi="Arial"/>
          <w:sz w:val="24"/>
          <w:szCs w:val="24"/>
        </w:rPr>
        <w:t xml:space="preserve">The BQ76930 supervises all ten cell voltage rails through a resistor-isolated tap network. In the 10-cell configuration, pins VC1 through VC10 connect to each inter-cell node through 18 ohm current-limiting resistors. The IC integrates a 14-bit ADC that digitizes each cell at 1.2 mV resolution. Hardware-enforced protection for overvoltage, undervoltage, overcurrent, and short-circuit fires autonomously without MCU intervention, so the pack remains protected even if the firmware is in a fault state or mid-reset. The BQ76930 communicates with the STM32 over 400 kHz fast-mode I2C at address 0x08.</w:t>
      </w:r>
    </w:p>
    <w:p>
      <w:pPr>
        <w:pStyle w:val="Heading3"/>
        <w:spacing w:after="60" w:before="180"/>
      </w:pPr>
      <w:r>
        <w:rPr>
          <w:rFonts w:ascii="Arial" w:cs="Arial" w:eastAsia="Arial" w:hAnsi="Arial"/>
          <w:b/>
          <w:bCs/>
          <w:color w:val="2E75B6"/>
          <w:sz w:val="24"/>
          <w:szCs w:val="24"/>
        </w:rPr>
        <w:t xml:space="preserve">BMS PCB Microcontroller: STM32F303RCT6</w:t>
      </w:r>
    </w:p>
    <w:p>
      <w:pPr>
        <w:spacing w:after="140" w:before="80"/>
      </w:pPr>
      <w:r>
        <w:rPr>
          <w:rFonts w:ascii="Arial" w:cs="Arial" w:eastAsia="Arial" w:hAnsi="Arial"/>
          <w:sz w:val="24"/>
          <w:szCs w:val="24"/>
        </w:rPr>
        <w:t xml:space="preserve">The STM32F303RCT6 runs at 72 MHz on the ARM Cortex-M4 core. It polls the BQ76930 ADC registers at 10 Hz using DMA-backed I2C transfers, packs the resulting ten cell voltages, pack voltage, pack current from an INA226 shunt monitor, die temperature, and fault flags into a 100-byte little-endian frame, appends a CRC-16 checksum, and pushes the frame into the USB CDC transmit FIFO. A separate interrupt on the BQ76930 ALERT pin fires immediately on any fault assertion and encodes the fault type into the next telemetry frame without waiting for the scheduled 10 Hz polling cycle.</w:t>
      </w:r>
    </w:p>
    <w:p>
      <w:pPr>
        <w:pStyle w:val="Heading3"/>
        <w:spacing w:after="60" w:before="180"/>
      </w:pPr>
      <w:r>
        <w:rPr>
          <w:rFonts w:ascii="Arial" w:cs="Arial" w:eastAsia="Arial" w:hAnsi="Arial"/>
          <w:b/>
          <w:bCs/>
          <w:color w:val="2E75B6"/>
          <w:sz w:val="24"/>
          <w:szCs w:val="24"/>
        </w:rPr>
        <w:t xml:space="preserve">BMS PCB Pack Breaker</w:t>
      </w:r>
    </w:p>
    <w:p>
      <w:pPr>
        <w:spacing w:after="140" w:before="80"/>
      </w:pPr>
      <w:r>
        <w:rPr>
          <w:rFonts w:ascii="Arial" w:cs="Arial" w:eastAsia="Arial" w:hAnsi="Arial"/>
          <w:sz w:val="24"/>
          <w:szCs w:val="24"/>
        </w:rPr>
        <w:t xml:space="preserve">The pack breaker is a 40 A solid-state relay placed in series with the pack negative terminal. The relay coil is driven by the BQ76930 DSG output through a 2N7002 level-shifting transistor. When the BQ76930 trips, it pulls DSG low. The transistor turns off, the relay opens, and current stops. Fault response latency is 8 ms for overcurrent, programmed in the BQ76930 OCD delay register, and 70 microseconds for short-circuit, which is hardware-fixed inside the IC. The relay is rated for 40 A continuous and 250 A peak for 10 ms.</w:t>
      </w:r>
    </w:p>
    <w:p>
      <w:pPr>
        <w:pStyle w:val="Heading3"/>
        <w:spacing w:after="60" w:before="180"/>
      </w:pPr>
      <w:r>
        <w:rPr>
          <w:rFonts w:ascii="Arial" w:cs="Arial" w:eastAsia="Arial" w:hAnsi="Arial"/>
          <w:b/>
          <w:bCs/>
          <w:color w:val="2E75B6"/>
          <w:sz w:val="24"/>
          <w:szCs w:val="24"/>
        </w:rPr>
        <w:t xml:space="preserve">E-Load PCB Input Power</w:t>
      </w:r>
    </w:p>
    <w:p>
      <w:pPr>
        <w:spacing w:after="140" w:before="80"/>
      </w:pPr>
      <w:r>
        <w:rPr>
          <w:rFonts w:ascii="Arial" w:cs="Arial" w:eastAsia="Arial" w:hAnsi="Arial"/>
          <w:sz w:val="24"/>
          <w:szCs w:val="24"/>
        </w:rPr>
        <w:t xml:space="preserve">The E-Load board receives 16 V DC from a 120 VAC switching supply through a 5.5 mm barrel connector with an 8 A slow-blow fuse on the AC primary. The 16 V rail powers the MCP4725, the AD8630, the E-Load STM32, and the 80 mm cooling fan. A 3.3 V LDO on the board supplies the DAC and STM32 logic from the 16 V input.</w:t>
      </w:r>
    </w:p>
    <w:p>
      <w:pPr>
        <w:pStyle w:val="Heading3"/>
        <w:spacing w:after="60" w:before="180"/>
      </w:pPr>
      <w:r>
        <w:rPr>
          <w:rFonts w:ascii="Arial" w:cs="Arial" w:eastAsia="Arial" w:hAnsi="Arial"/>
          <w:b/>
          <w:bCs/>
          <w:color w:val="2E75B6"/>
          <w:sz w:val="24"/>
          <w:szCs w:val="24"/>
        </w:rPr>
        <w:t xml:space="preserve">E-Load PCB Current Control Loop</w:t>
      </w:r>
    </w:p>
    <w:p>
      <w:pPr>
        <w:spacing w:after="140" w:before="80"/>
      </w:pPr>
      <w:r>
        <w:rPr>
          <w:rFonts w:ascii="Arial" w:cs="Arial" w:eastAsia="Arial" w:hAnsi="Arial"/>
          <w:sz w:val="24"/>
          <w:szCs w:val="24"/>
        </w:rPr>
        <w:t xml:space="preserve">The discharge current set-point arrives from the host over USB CDC. The E-Load STM32 translates the set-point in milliamps to a 12-bit DAC code and writes it to the MCP4725 over I2C. The MCP4725 outputs a voltage between 0 and 3.3 V, where 0 V corresponds to 0 A and 3.3 V corresponds to 10 A. This reference voltage drives the non-inverting input of the AD8630 op-amp. The inverting input connects to the voltage drop across a 0.01 ohm, 5 W sense resistor in series with the MOSFET source terminals. The op-amp drives the gates of two parallel IRFP250N MOSFETs. The feedback loop forces the sense voltage to match the DAC reference, keeping drain current at the set-point regardless of how the pack voltage changes during discharge.</w:t>
      </w:r>
    </w:p>
    <w:p>
      <w:pPr>
        <w:pStyle w:val="Heading3"/>
        <w:spacing w:after="60" w:before="180"/>
      </w:pPr>
      <w:r>
        <w:rPr>
          <w:rFonts w:ascii="Arial" w:cs="Arial" w:eastAsia="Arial" w:hAnsi="Arial"/>
          <w:b/>
          <w:bCs/>
          <w:color w:val="2E75B6"/>
          <w:sz w:val="24"/>
          <w:szCs w:val="24"/>
        </w:rPr>
        <w:t xml:space="preserve">E-Load PCB Thermal Management</w:t>
      </w:r>
    </w:p>
    <w:p>
      <w:pPr>
        <w:spacing w:after="140" w:before="80"/>
      </w:pPr>
      <w:r>
        <w:rPr>
          <w:rFonts w:ascii="Arial" w:cs="Arial" w:eastAsia="Arial" w:hAnsi="Arial"/>
          <w:sz w:val="24"/>
          <w:szCs w:val="24"/>
        </w:rPr>
        <w:t xml:space="preserve">At 10 A with 36 V pack voltage and 16 V supply, each MOSFET dissipates roughly 100 W. The two MOSFETs share a 150 by 120 by 40 mm aluminum heatsink with 0.5 K/W thermal interface pads. The heatsink thermal resistance to ambient is approximately 0.12 K/W, producing about a 24 degree Celsius rise at 200 W total dissipation and 20 degree ambient, giving a heatsink temperature near 44 degrees Celsius. The 70 degree hardware shutoff threshold provides substantial margin. A 10 kilo-ohm NTC thermistor bonded to the heatsink feeds the E-Load STM32 ADC and triggers the thermal cutoff in firmware if the threshold is crossed.</w:t>
      </w:r>
    </w:p>
    <w:p>
      <w:pPr>
        <w:pStyle w:val="Heading2"/>
        <w:spacing w:after="100" w:before="240"/>
      </w:pPr>
      <w:r>
        <w:rPr>
          <w:rFonts w:ascii="Arial" w:cs="Arial" w:eastAsia="Arial" w:hAnsi="Arial"/>
          <w:b/>
          <w:bCs/>
          <w:color w:val="1F5C8B"/>
          <w:sz w:val="26"/>
          <w:szCs w:val="26"/>
        </w:rPr>
        <w:t xml:space="preserve">5.3  Software Architecture</w:t>
      </w:r>
    </w:p>
    <w:p>
      <w:pPr>
        <w:pStyle w:val="Heading3"/>
        <w:spacing w:after="60" w:before="180"/>
      </w:pPr>
      <w:r>
        <w:rPr>
          <w:rFonts w:ascii="Arial" w:cs="Arial" w:eastAsia="Arial" w:hAnsi="Arial"/>
          <w:b/>
          <w:bCs/>
          <w:color w:val="2E75B6"/>
          <w:sz w:val="24"/>
          <w:szCs w:val="24"/>
        </w:rPr>
        <w:t xml:space="preserve">Layer 1: STM32 Firmware</w:t>
      </w:r>
    </w:p>
    <w:p>
      <w:pPr>
        <w:spacing w:after="140" w:before="80"/>
      </w:pPr>
      <w:r>
        <w:rPr>
          <w:rFonts w:ascii="Arial" w:cs="Arial" w:eastAsia="Arial" w:hAnsi="Arial"/>
          <w:sz w:val="24"/>
          <w:szCs w:val="24"/>
        </w:rPr>
        <w:t xml:space="preserve">Firmware runs on both STM32 boards and is written in C using the HAL library. On the BMS board, peripheral initialization covers I2C1 at 400 kHz, USB CDC, TIM6 configured for a 100 ms polling interrupt, and EXTI on the BQ76930 ALERT pin. At startup, the firmware writes the BQ76930 protection threshold registers over I2C from a set of default values stored in flash. The main loop sits in a low-power wait state. TIM6 fires every 100 ms and triggers a DMA read of 22 BQ76930 registers. When the DMA completes, the callback packs the telemetry frame and queues it for USB CDC transmission. The ALERT EXTI fires on any BQ76930 fault edge, immediately reads the SYS_STAT register, and encodes the fault into the next outgoing frame without waiting for the 100 ms timer. On the E-Load board, the firmware decodes set-point commands from the USB CDC receive FIFO and writes the translated 12-bit value to the MCP4725 over I2C2.</w:t>
      </w:r>
    </w:p>
    <w:p>
      <w:pPr>
        <w:pStyle w:val="Heading3"/>
        <w:spacing w:after="60" w:before="180"/>
      </w:pPr>
      <w:r>
        <w:rPr>
          <w:rFonts w:ascii="Arial" w:cs="Arial" w:eastAsia="Arial" w:hAnsi="Arial"/>
          <w:b/>
          <w:bCs/>
          <w:color w:val="2E75B6"/>
          <w:sz w:val="24"/>
          <w:szCs w:val="24"/>
        </w:rPr>
        <w:t xml:space="preserve">Layer 2: Python Backend</w:t>
      </w:r>
    </w:p>
    <w:p>
      <w:pPr>
        <w:spacing w:after="140" w:before="80"/>
      </w:pPr>
      <w:r>
        <w:rPr>
          <w:rFonts w:ascii="Arial" w:cs="Arial" w:eastAsia="Arial" w:hAnsi="Arial"/>
          <w:sz w:val="24"/>
          <w:szCs w:val="24"/>
        </w:rPr>
        <w:t xml:space="preserve">The Python backend runs on the host. A QThread subclass opens the BMS USB CDC port at 115200 baud and reads frames continuously, decoding each 100-byte payload and emitting a Qt signal carrying a dictionary of decoded values. A second QThread manages the E-Load CDC port for outgoing set-point commands. The main QMainWindow hosts a QWebEngineView loading the Three.js dashboard page. A QWebChannel instance exposes telemetry data to JavaScript as a registered object updated at 10 Hz. Configuration dialogs for OV and UV threshold adjustment and balancing channel toggles generate I2C write commands that the BMS reader thread forwards to the STM32 over USB CDC.</w:t>
      </w:r>
    </w:p>
    <w:p>
      <w:pPr>
        <w:pStyle w:val="Heading3"/>
        <w:spacing w:after="60" w:before="180"/>
      </w:pPr>
      <w:r>
        <w:rPr>
          <w:rFonts w:ascii="Arial" w:cs="Arial" w:eastAsia="Arial" w:hAnsi="Arial"/>
          <w:b/>
          <w:bCs/>
          <w:color w:val="2E75B6"/>
          <w:sz w:val="24"/>
          <w:szCs w:val="24"/>
        </w:rPr>
        <w:t xml:space="preserve">Layer 3: Three.js Web Frontend</w:t>
      </w:r>
    </w:p>
    <w:p>
      <w:pPr>
        <w:spacing w:after="140" w:before="80"/>
      </w:pPr>
      <w:r>
        <w:rPr>
          <w:rFonts w:ascii="Arial" w:cs="Arial" w:eastAsia="Arial" w:hAnsi="Arial"/>
          <w:sz w:val="24"/>
          <w:szCs w:val="24"/>
        </w:rPr>
        <w:t xml:space="preserve">The dashboard frontend is a single-page HTML application embedded in the Qt WebEngine panel. On load, it connects to the QWebChannel object exposed by the Python backend and registers a callback for telemetry updates. The 3D scene is built in Three.js with ten cylindrical mesh objects arranged in a 2 by 5 grid matching the physical cell layout. Each cell's emissive color maps linearly from green at 3.2 V through yellow at 3.7 V to red at 4.2 V, and updates on every 10 Hz telemetry frame. GSAP handles state transition animations: cells pulse amber when the BQ76930 reports an OV or UV condition and flash red when the pack breaker opens. A numeric readout grid below the 3D scene shows all ten cell voltages, pack voltage, pack current, and die temperature in real time. A sidebar exposes the configuration controls that write back through QWebChannel to the Python backend.</w:t>
      </w:r>
    </w:p>
    <w:p>
      <w:pPr>
        <w:pStyle w:val="Heading2"/>
        <w:spacing w:after="100" w:before="240"/>
      </w:pPr>
      <w:r>
        <w:rPr>
          <w:rFonts w:ascii="Arial" w:cs="Arial" w:eastAsia="Arial" w:hAnsi="Arial"/>
          <w:b/>
          <w:bCs/>
          <w:color w:val="1F5C8B"/>
          <w:sz w:val="26"/>
          <w:szCs w:val="26"/>
        </w:rPr>
        <w:t xml:space="preserve">5.4  Rationale and Alternatives</w:t>
      </w:r>
    </w:p>
    <w:p>
      <w:pPr>
        <w:pStyle w:val="Heading3"/>
        <w:spacing w:after="60" w:before="180"/>
      </w:pPr>
      <w:r>
        <w:rPr>
          <w:rFonts w:ascii="Arial" w:cs="Arial" w:eastAsia="Arial" w:hAnsi="Arial"/>
          <w:b/>
          <w:bCs/>
          <w:color w:val="2E75B6"/>
          <w:sz w:val="24"/>
          <w:szCs w:val="24"/>
        </w:rPr>
        <w:t xml:space="preserve">Decision 1: BQ76930 vs. Discrete Comparator Array</w:t>
      </w:r>
    </w:p>
    <w:p>
      <w:pPr>
        <w:spacing w:after="140" w:before="80"/>
      </w:pPr>
      <w:r>
        <w:rPr>
          <w:rFonts w:ascii="Arial" w:cs="Arial" w:eastAsia="Arial" w:hAnsi="Arial"/>
          <w:sz w:val="24"/>
          <w:szCs w:val="24"/>
        </w:rPr>
        <w:t xml:space="preserve">An early alternative used ten independent LM393 voltage comparators, one per cell, with logic-level outputs to the MCU. This was rejected quickly. The BQ76930 provides 70 microsecond hardware SCD response independent of MCU state, a calibrated 14-bit ADC, passive balancing FET drivers, and an I2C register interface all in one 30-pin package at $8.50. Matching that capability with discrete parts would have needed roughly 40 ICs and 200 passive components, doubling PCB area and tripling the component count. The BQ76930 was the only realistic choice given the 6/6 mil 2-layer fabrication constraint.</w:t>
      </w:r>
    </w:p>
    <w:p>
      <w:pPr>
        <w:pStyle w:val="Heading3"/>
        <w:spacing w:after="60" w:before="180"/>
      </w:pPr>
      <w:r>
        <w:rPr>
          <w:rFonts w:ascii="Arial" w:cs="Arial" w:eastAsia="Arial" w:hAnsi="Arial"/>
          <w:b/>
          <w:bCs/>
          <w:color w:val="2E75B6"/>
          <w:sz w:val="24"/>
          <w:szCs w:val="24"/>
        </w:rPr>
        <w:t xml:space="preserve">Decision 2: USB CDC vs. CAN Bus</w:t>
      </w:r>
    </w:p>
    <w:p>
      <w:pPr>
        <w:spacing w:after="140" w:before="80"/>
      </w:pPr>
      <w:r>
        <w:rPr>
          <w:rFonts w:ascii="Arial" w:cs="Arial" w:eastAsia="Arial" w:hAnsi="Arial"/>
          <w:sz w:val="24"/>
          <w:szCs w:val="24"/>
        </w:rPr>
        <w:t xml:space="preserve">CAN bus is the automotive BMS standard, and it was considered. But CAN requires an external transceiver IC and a separate USB-to-CAN adapter on the host. USB CDC uses the STM32F303's built-in USB 2.0 Full Speed PHY, requires no external hardware, and appears as a standard virtual COM port on Windows, Linux, and macOS without any driver installation. The pyserial library in Python handles it natively. The worst-case 8 ms USB polling latency is acceptable at 10 Hz telemetry rate. CAN would have been the right call for a multi-node vehicle BMS. For a single-board lab testbench, USB CDC is cleaner.</w:t>
      </w:r>
    </w:p>
    <w:p>
      <w:pPr>
        <w:pStyle w:val="Heading3"/>
        <w:spacing w:after="60" w:before="180"/>
      </w:pPr>
      <w:r>
        <w:rPr>
          <w:rFonts w:ascii="Arial" w:cs="Arial" w:eastAsia="Arial" w:hAnsi="Arial"/>
          <w:b/>
          <w:bCs/>
          <w:color w:val="2E75B6"/>
          <w:sz w:val="24"/>
          <w:szCs w:val="24"/>
        </w:rPr>
        <w:t xml:space="preserve">Decision 3: PyQt6 and Qt WebEngine vs. Electron or Tkinter</w:t>
      </w:r>
    </w:p>
    <w:p>
      <w:pPr>
        <w:spacing w:after="140" w:before="80"/>
      </w:pPr>
      <w:r>
        <w:rPr>
          <w:rFonts w:ascii="Arial" w:cs="Arial" w:eastAsia="Arial" w:hAnsi="Arial"/>
          <w:sz w:val="24"/>
          <w:szCs w:val="24"/>
        </w:rPr>
        <w:t xml:space="preserve">A web-based frontend was required to support Three.js, which has no native Python equivalent at this level of 3D capability. Electron was evaluated but creates cross-origin CORS issues when communicating over a local HTTP server, and it ships a separate Chromium binary adding 200 MB to the application. Qt WebEngine integrates Chromium directly into the PyQt6 window and eliminates CORS entirely. QWebChannel provides Python-to-JavaScript data transfer with sub-millisecond latency and no network stack overhead. Tkinter does not support WebGL. It was never a serious option once the Three.js requirement was locked.</w:t>
      </w:r>
    </w:p>
    <w:p>
      <w:pPr>
        <w:pStyle w:val="Heading3"/>
        <w:spacing w:after="60" w:before="180"/>
      </w:pPr>
      <w:r>
        <w:rPr>
          <w:rFonts w:ascii="Arial" w:cs="Arial" w:eastAsia="Arial" w:hAnsi="Arial"/>
          <w:b/>
          <w:bCs/>
          <w:color w:val="2E75B6"/>
          <w:sz w:val="24"/>
          <w:szCs w:val="24"/>
        </w:rPr>
        <w:t xml:space="preserve">Decision 4: Resistive Cell Emulator vs. Commercial Battery Simulator</w:t>
      </w:r>
    </w:p>
    <w:p>
      <w:pPr>
        <w:spacing w:after="140" w:before="80"/>
      </w:pPr>
      <w:r>
        <w:rPr>
          <w:rFonts w:ascii="Arial" w:cs="Arial" w:eastAsia="Arial" w:hAnsi="Arial"/>
          <w:sz w:val="24"/>
          <w:szCs w:val="24"/>
        </w:rPr>
        <w:t xml:space="preserve">Commercial battery simulators capable of emulating a 10-cell stack run $15,000 to $40,000. None were available in the team's lab. The custom resistive emulator PCB costs $50 in parts and fabrication. It cannot model internal resistance or state-of-charge dynamics, but it produces stable, repeatable per-cell node voltages that are sufficient for AFE register configuration, firmware bring-up, and GUI telemetry testing without exposing the live Molicel cells to risk from early firmware bugs. It paid for itself the first time a firmware error caused the BMS to report a spurious fault on bring-up.</w:t>
      </w:r>
    </w:p>
    <w:p>
      <w:pPr>
        <w:pStyle w:val="Heading3"/>
        <w:spacing w:after="60" w:before="180"/>
      </w:pPr>
      <w:r>
        <w:rPr>
          <w:rFonts w:ascii="Arial" w:cs="Arial" w:eastAsia="Arial" w:hAnsi="Arial"/>
          <w:b/>
          <w:bCs/>
          <w:color w:val="2E75B6"/>
          <w:sz w:val="24"/>
          <w:szCs w:val="24"/>
        </w:rPr>
        <w:t xml:space="preserve">Decision 5: STM32F303RCT6 vs. Raspberry Pi Zero or ESP32</w:t>
      </w:r>
    </w:p>
    <w:p>
      <w:pPr>
        <w:spacing w:after="140" w:before="80"/>
      </w:pPr>
      <w:r>
        <w:rPr>
          <w:rFonts w:ascii="Arial" w:cs="Arial" w:eastAsia="Arial" w:hAnsi="Arial"/>
          <w:sz w:val="24"/>
          <w:szCs w:val="24"/>
        </w:rPr>
        <w:t xml:space="preserve">A Raspberry Pi Zero runs Linux and would have simplified the Python development path, but Linux scheduler jitter makes deterministic 100 ms USB frame timing unreliable. Tests on a Pi Zero showed frame delivery variance of 15 to 40 ms under load. The ESP32 supports USB CDC in newer silicon revisions but lacks DMA-backed I2C, which means a 22-register block read from the BQ76930 at 400 kHz would block the USB task for several milliseconds on every polling cycle. The STM32F303RCT6 has a dedicated USB 2.0 Full Speed peripheral, DMA-backed I2C, and a Cortex-M4 FPU in an LQFP-64 package that fits within the BMS PCB footprint. It was the right tool for the specific combination of peripherals this design needed.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888888"/>
        <w:sz w:val="18"/>
        <w:szCs w:val="18"/>
      </w:rPr>
      <w:t xml:space="preserve">ENGR 181W  |  BMS Technical Report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20" w:before="360"/>
      <w:outlineLvl w:val="0"/>
    </w:pPr>
    <w:rPr>
      <w:rFonts w:ascii="Arial" w:cs="Arial" w:eastAsia="Arial" w:hAnsi="Arial"/>
      <w:b/>
      <w:bCs/>
      <w:color w:val="2E75B6"/>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1F5C8B"/>
      <w:sz w:val="28"/>
      <w:szCs w:val="28"/>
    </w:rPr>
  </w:style>
  <w:style w:type="paragraph" w:styleId="Heading3">
    <w:name w:val="Heading 3"/>
    <w:basedOn w:val="Normal"/>
    <w:next w:val="Normal"/>
    <w:qFormat/>
    <w:pPr>
      <w:spacing w:after="6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2026-05-04T22:59:56.982Z</dcterms:created>
  <dcterms:modified xsi:type="dcterms:W3CDTF">2026-05-04T22:59:56.982Z</dcterms:modified>
</cp:coreProperties>
</file>

<file path=docProps/custom.xml><?xml version="1.0" encoding="utf-8"?>
<Properties xmlns="http://schemas.openxmlformats.org/officeDocument/2006/custom-properties" xmlns:vt="http://schemas.openxmlformats.org/officeDocument/2006/docPropsVTypes"/>
</file>