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25677BA9" w14:textId="7A16BE76" w:rsidR="007406D9" w:rsidRDefault="00582570">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21755122" w:history="1">
            <w:r w:rsidR="007406D9" w:rsidRPr="00F323A6">
              <w:rPr>
                <w:rStyle w:val="Hyperlink"/>
                <w:b/>
                <w:noProof/>
                <w:lang w:val="en-US"/>
              </w:rPr>
              <w:t>Relational Database Service</w:t>
            </w:r>
            <w:r w:rsidR="007406D9">
              <w:rPr>
                <w:noProof/>
                <w:webHidden/>
              </w:rPr>
              <w:tab/>
            </w:r>
            <w:r w:rsidR="007406D9">
              <w:rPr>
                <w:noProof/>
                <w:webHidden/>
              </w:rPr>
              <w:fldChar w:fldCharType="begin"/>
            </w:r>
            <w:r w:rsidR="007406D9">
              <w:rPr>
                <w:noProof/>
                <w:webHidden/>
              </w:rPr>
              <w:instrText xml:space="preserve"> PAGEREF _Toc21755122 \h </w:instrText>
            </w:r>
            <w:r w:rsidR="007406D9">
              <w:rPr>
                <w:noProof/>
                <w:webHidden/>
              </w:rPr>
            </w:r>
            <w:r w:rsidR="007406D9">
              <w:rPr>
                <w:noProof/>
                <w:webHidden/>
              </w:rPr>
              <w:fldChar w:fldCharType="separate"/>
            </w:r>
            <w:r w:rsidR="007406D9">
              <w:rPr>
                <w:noProof/>
                <w:webHidden/>
              </w:rPr>
              <w:t>1</w:t>
            </w:r>
            <w:r w:rsidR="007406D9">
              <w:rPr>
                <w:noProof/>
                <w:webHidden/>
              </w:rPr>
              <w:fldChar w:fldCharType="end"/>
            </w:r>
          </w:hyperlink>
        </w:p>
        <w:p w14:paraId="0DFFCF33" w14:textId="1E13B894" w:rsidR="007406D9" w:rsidRDefault="00CE6E1C">
          <w:pPr>
            <w:pStyle w:val="TOC1"/>
            <w:tabs>
              <w:tab w:val="right" w:leader="dot" w:pos="10456"/>
            </w:tabs>
            <w:rPr>
              <w:rFonts w:eastAsiaTheme="minorEastAsia"/>
              <w:noProof/>
              <w:lang w:eastAsia="en-IN"/>
            </w:rPr>
          </w:pPr>
          <w:hyperlink w:anchor="_Toc21755123" w:history="1">
            <w:r w:rsidR="007406D9" w:rsidRPr="00F323A6">
              <w:rPr>
                <w:rStyle w:val="Hyperlink"/>
                <w:b/>
                <w:noProof/>
                <w:lang w:val="en-US"/>
              </w:rPr>
              <w:t>Simple Storage Service (S3)</w:t>
            </w:r>
            <w:r w:rsidR="007406D9">
              <w:rPr>
                <w:noProof/>
                <w:webHidden/>
              </w:rPr>
              <w:tab/>
            </w:r>
            <w:r w:rsidR="007406D9">
              <w:rPr>
                <w:noProof/>
                <w:webHidden/>
              </w:rPr>
              <w:fldChar w:fldCharType="begin"/>
            </w:r>
            <w:r w:rsidR="007406D9">
              <w:rPr>
                <w:noProof/>
                <w:webHidden/>
              </w:rPr>
              <w:instrText xml:space="preserve"> PAGEREF _Toc21755123 \h </w:instrText>
            </w:r>
            <w:r w:rsidR="007406D9">
              <w:rPr>
                <w:noProof/>
                <w:webHidden/>
              </w:rPr>
            </w:r>
            <w:r w:rsidR="007406D9">
              <w:rPr>
                <w:noProof/>
                <w:webHidden/>
              </w:rPr>
              <w:fldChar w:fldCharType="separate"/>
            </w:r>
            <w:r w:rsidR="007406D9">
              <w:rPr>
                <w:noProof/>
                <w:webHidden/>
              </w:rPr>
              <w:t>8</w:t>
            </w:r>
            <w:r w:rsidR="007406D9">
              <w:rPr>
                <w:noProof/>
                <w:webHidden/>
              </w:rPr>
              <w:fldChar w:fldCharType="end"/>
            </w:r>
          </w:hyperlink>
        </w:p>
        <w:p w14:paraId="29BC91F9" w14:textId="228B7CB8" w:rsidR="007406D9" w:rsidRDefault="00CE6E1C">
          <w:pPr>
            <w:pStyle w:val="TOC1"/>
            <w:tabs>
              <w:tab w:val="right" w:leader="dot" w:pos="10456"/>
            </w:tabs>
            <w:rPr>
              <w:rFonts w:eastAsiaTheme="minorEastAsia"/>
              <w:noProof/>
              <w:lang w:eastAsia="en-IN"/>
            </w:rPr>
          </w:pPr>
          <w:hyperlink w:anchor="_Toc21755124" w:history="1">
            <w:r w:rsidR="007406D9" w:rsidRPr="00F323A6">
              <w:rPr>
                <w:rStyle w:val="Hyperlink"/>
                <w:b/>
                <w:noProof/>
                <w:lang w:val="en-US"/>
              </w:rPr>
              <w:t>Route 53</w:t>
            </w:r>
            <w:r w:rsidR="007406D9">
              <w:rPr>
                <w:noProof/>
                <w:webHidden/>
              </w:rPr>
              <w:tab/>
            </w:r>
            <w:r w:rsidR="007406D9">
              <w:rPr>
                <w:noProof/>
                <w:webHidden/>
              </w:rPr>
              <w:fldChar w:fldCharType="begin"/>
            </w:r>
            <w:r w:rsidR="007406D9">
              <w:rPr>
                <w:noProof/>
                <w:webHidden/>
              </w:rPr>
              <w:instrText xml:space="preserve"> PAGEREF _Toc21755124 \h </w:instrText>
            </w:r>
            <w:r w:rsidR="007406D9">
              <w:rPr>
                <w:noProof/>
                <w:webHidden/>
              </w:rPr>
            </w:r>
            <w:r w:rsidR="007406D9">
              <w:rPr>
                <w:noProof/>
                <w:webHidden/>
              </w:rPr>
              <w:fldChar w:fldCharType="separate"/>
            </w:r>
            <w:r w:rsidR="007406D9">
              <w:rPr>
                <w:noProof/>
                <w:webHidden/>
              </w:rPr>
              <w:t>16</w:t>
            </w:r>
            <w:r w:rsidR="007406D9">
              <w:rPr>
                <w:noProof/>
                <w:webHidden/>
              </w:rPr>
              <w:fldChar w:fldCharType="end"/>
            </w:r>
          </w:hyperlink>
        </w:p>
        <w:p w14:paraId="4238CB02" w14:textId="24BEF84A" w:rsidR="007406D9" w:rsidRDefault="00CE6E1C">
          <w:pPr>
            <w:pStyle w:val="TOC1"/>
            <w:tabs>
              <w:tab w:val="right" w:leader="dot" w:pos="10456"/>
            </w:tabs>
            <w:rPr>
              <w:rFonts w:eastAsiaTheme="minorEastAsia"/>
              <w:noProof/>
              <w:lang w:eastAsia="en-IN"/>
            </w:rPr>
          </w:pPr>
          <w:hyperlink w:anchor="_Toc21755125" w:history="1">
            <w:r w:rsidR="007406D9" w:rsidRPr="00F323A6">
              <w:rPr>
                <w:rStyle w:val="Hyperlink"/>
                <w:b/>
                <w:noProof/>
                <w:lang w:val="en-US"/>
              </w:rPr>
              <w:t>CloudFront</w:t>
            </w:r>
            <w:r w:rsidR="007406D9">
              <w:rPr>
                <w:noProof/>
                <w:webHidden/>
              </w:rPr>
              <w:tab/>
            </w:r>
            <w:r w:rsidR="007406D9">
              <w:rPr>
                <w:noProof/>
                <w:webHidden/>
              </w:rPr>
              <w:fldChar w:fldCharType="begin"/>
            </w:r>
            <w:r w:rsidR="007406D9">
              <w:rPr>
                <w:noProof/>
                <w:webHidden/>
              </w:rPr>
              <w:instrText xml:space="preserve"> PAGEREF _Toc21755125 \h </w:instrText>
            </w:r>
            <w:r w:rsidR="007406D9">
              <w:rPr>
                <w:noProof/>
                <w:webHidden/>
              </w:rPr>
            </w:r>
            <w:r w:rsidR="007406D9">
              <w:rPr>
                <w:noProof/>
                <w:webHidden/>
              </w:rPr>
              <w:fldChar w:fldCharType="separate"/>
            </w:r>
            <w:r w:rsidR="007406D9">
              <w:rPr>
                <w:noProof/>
                <w:webHidden/>
              </w:rPr>
              <w:t>19</w:t>
            </w:r>
            <w:r w:rsidR="007406D9">
              <w:rPr>
                <w:noProof/>
                <w:webHidden/>
              </w:rPr>
              <w:fldChar w:fldCharType="end"/>
            </w:r>
          </w:hyperlink>
        </w:p>
        <w:p w14:paraId="17D0E57E" w14:textId="487BF42C" w:rsidR="007406D9" w:rsidRDefault="00CE6E1C">
          <w:pPr>
            <w:pStyle w:val="TOC1"/>
            <w:tabs>
              <w:tab w:val="right" w:leader="dot" w:pos="10456"/>
            </w:tabs>
            <w:rPr>
              <w:rFonts w:eastAsiaTheme="minorEastAsia"/>
              <w:noProof/>
              <w:lang w:eastAsia="en-IN"/>
            </w:rPr>
          </w:pPr>
          <w:hyperlink w:anchor="_Toc21755126" w:history="1">
            <w:r w:rsidR="007406D9" w:rsidRPr="00F323A6">
              <w:rPr>
                <w:rStyle w:val="Hyperlink"/>
                <w:b/>
                <w:noProof/>
                <w:lang w:val="en-US"/>
              </w:rPr>
              <w:t>CloudTrail</w:t>
            </w:r>
            <w:r w:rsidR="007406D9">
              <w:rPr>
                <w:noProof/>
                <w:webHidden/>
              </w:rPr>
              <w:tab/>
            </w:r>
            <w:r w:rsidR="007406D9">
              <w:rPr>
                <w:noProof/>
                <w:webHidden/>
              </w:rPr>
              <w:fldChar w:fldCharType="begin"/>
            </w:r>
            <w:r w:rsidR="007406D9">
              <w:rPr>
                <w:noProof/>
                <w:webHidden/>
              </w:rPr>
              <w:instrText xml:space="preserve"> PAGEREF _Toc21755126 \h </w:instrText>
            </w:r>
            <w:r w:rsidR="007406D9">
              <w:rPr>
                <w:noProof/>
                <w:webHidden/>
              </w:rPr>
            </w:r>
            <w:r w:rsidR="007406D9">
              <w:rPr>
                <w:noProof/>
                <w:webHidden/>
              </w:rPr>
              <w:fldChar w:fldCharType="separate"/>
            </w:r>
            <w:r w:rsidR="007406D9">
              <w:rPr>
                <w:noProof/>
                <w:webHidden/>
              </w:rPr>
              <w:t>22</w:t>
            </w:r>
            <w:r w:rsidR="007406D9">
              <w:rPr>
                <w:noProof/>
                <w:webHidden/>
              </w:rPr>
              <w:fldChar w:fldCharType="end"/>
            </w:r>
          </w:hyperlink>
        </w:p>
        <w:p w14:paraId="4400DD7A" w14:textId="2D1BBCE9" w:rsidR="007406D9" w:rsidRDefault="00CE6E1C">
          <w:pPr>
            <w:pStyle w:val="TOC1"/>
            <w:tabs>
              <w:tab w:val="right" w:leader="dot" w:pos="10456"/>
            </w:tabs>
            <w:rPr>
              <w:rFonts w:eastAsiaTheme="minorEastAsia"/>
              <w:noProof/>
              <w:lang w:eastAsia="en-IN"/>
            </w:rPr>
          </w:pPr>
          <w:hyperlink w:anchor="_Toc21755127" w:history="1">
            <w:r w:rsidR="007406D9" w:rsidRPr="00F323A6">
              <w:rPr>
                <w:rStyle w:val="Hyperlink"/>
                <w:b/>
                <w:noProof/>
                <w:lang w:val="en-US"/>
              </w:rPr>
              <w:t>Encryption – KMS / (HSM) Hardware Security Module</w:t>
            </w:r>
            <w:r w:rsidR="007406D9">
              <w:rPr>
                <w:noProof/>
                <w:webHidden/>
              </w:rPr>
              <w:tab/>
            </w:r>
            <w:r w:rsidR="007406D9">
              <w:rPr>
                <w:noProof/>
                <w:webHidden/>
              </w:rPr>
              <w:fldChar w:fldCharType="begin"/>
            </w:r>
            <w:r w:rsidR="007406D9">
              <w:rPr>
                <w:noProof/>
                <w:webHidden/>
              </w:rPr>
              <w:instrText xml:space="preserve"> PAGEREF _Toc21755127 \h </w:instrText>
            </w:r>
            <w:r w:rsidR="007406D9">
              <w:rPr>
                <w:noProof/>
                <w:webHidden/>
              </w:rPr>
            </w:r>
            <w:r w:rsidR="007406D9">
              <w:rPr>
                <w:noProof/>
                <w:webHidden/>
              </w:rPr>
              <w:fldChar w:fldCharType="separate"/>
            </w:r>
            <w:r w:rsidR="007406D9">
              <w:rPr>
                <w:noProof/>
                <w:webHidden/>
              </w:rPr>
              <w:t>23</w:t>
            </w:r>
            <w:r w:rsidR="007406D9">
              <w:rPr>
                <w:noProof/>
                <w:webHidden/>
              </w:rPr>
              <w:fldChar w:fldCharType="end"/>
            </w:r>
          </w:hyperlink>
        </w:p>
        <w:p w14:paraId="703D6ED4" w14:textId="07821D59" w:rsidR="007406D9" w:rsidRDefault="00CE6E1C">
          <w:pPr>
            <w:pStyle w:val="TOC1"/>
            <w:tabs>
              <w:tab w:val="right" w:leader="dot" w:pos="10456"/>
            </w:tabs>
            <w:rPr>
              <w:rFonts w:eastAsiaTheme="minorEastAsia"/>
              <w:noProof/>
              <w:lang w:eastAsia="en-IN"/>
            </w:rPr>
          </w:pPr>
          <w:hyperlink w:anchor="_Toc21755128" w:history="1">
            <w:r w:rsidR="007406D9" w:rsidRPr="00F323A6">
              <w:rPr>
                <w:rStyle w:val="Hyperlink"/>
                <w:b/>
                <w:noProof/>
                <w:lang w:val="en-US"/>
              </w:rPr>
              <w:t>SNS (Simple Notification Service)</w:t>
            </w:r>
            <w:r w:rsidR="007406D9">
              <w:rPr>
                <w:noProof/>
                <w:webHidden/>
              </w:rPr>
              <w:tab/>
            </w:r>
            <w:r w:rsidR="007406D9">
              <w:rPr>
                <w:noProof/>
                <w:webHidden/>
              </w:rPr>
              <w:fldChar w:fldCharType="begin"/>
            </w:r>
            <w:r w:rsidR="007406D9">
              <w:rPr>
                <w:noProof/>
                <w:webHidden/>
              </w:rPr>
              <w:instrText xml:space="preserve"> PAGEREF _Toc21755128 \h </w:instrText>
            </w:r>
            <w:r w:rsidR="007406D9">
              <w:rPr>
                <w:noProof/>
                <w:webHidden/>
              </w:rPr>
            </w:r>
            <w:r w:rsidR="007406D9">
              <w:rPr>
                <w:noProof/>
                <w:webHidden/>
              </w:rPr>
              <w:fldChar w:fldCharType="separate"/>
            </w:r>
            <w:r w:rsidR="007406D9">
              <w:rPr>
                <w:noProof/>
                <w:webHidden/>
              </w:rPr>
              <w:t>24</w:t>
            </w:r>
            <w:r w:rsidR="007406D9">
              <w:rPr>
                <w:noProof/>
                <w:webHidden/>
              </w:rPr>
              <w:fldChar w:fldCharType="end"/>
            </w:r>
          </w:hyperlink>
        </w:p>
        <w:p w14:paraId="7FD1AF3A" w14:textId="78B32673" w:rsidR="007406D9" w:rsidRDefault="00CE6E1C">
          <w:pPr>
            <w:pStyle w:val="TOC1"/>
            <w:tabs>
              <w:tab w:val="right" w:leader="dot" w:pos="10456"/>
            </w:tabs>
            <w:rPr>
              <w:rFonts w:eastAsiaTheme="minorEastAsia"/>
              <w:noProof/>
              <w:lang w:eastAsia="en-IN"/>
            </w:rPr>
          </w:pPr>
          <w:hyperlink w:anchor="_Toc21755129" w:history="1">
            <w:r w:rsidR="007406D9" w:rsidRPr="00F323A6">
              <w:rPr>
                <w:rStyle w:val="Hyperlink"/>
                <w:b/>
                <w:noProof/>
                <w:lang w:val="en-US"/>
              </w:rPr>
              <w:t>Beanstalk</w:t>
            </w:r>
            <w:r w:rsidR="007406D9">
              <w:rPr>
                <w:noProof/>
                <w:webHidden/>
              </w:rPr>
              <w:tab/>
            </w:r>
            <w:r w:rsidR="007406D9">
              <w:rPr>
                <w:noProof/>
                <w:webHidden/>
              </w:rPr>
              <w:fldChar w:fldCharType="begin"/>
            </w:r>
            <w:r w:rsidR="007406D9">
              <w:rPr>
                <w:noProof/>
                <w:webHidden/>
              </w:rPr>
              <w:instrText xml:space="preserve"> PAGEREF _Toc21755129 \h </w:instrText>
            </w:r>
            <w:r w:rsidR="007406D9">
              <w:rPr>
                <w:noProof/>
                <w:webHidden/>
              </w:rPr>
            </w:r>
            <w:r w:rsidR="007406D9">
              <w:rPr>
                <w:noProof/>
                <w:webHidden/>
              </w:rPr>
              <w:fldChar w:fldCharType="separate"/>
            </w:r>
            <w:r w:rsidR="007406D9">
              <w:rPr>
                <w:noProof/>
                <w:webHidden/>
              </w:rPr>
              <w:t>25</w:t>
            </w:r>
            <w:r w:rsidR="007406D9">
              <w:rPr>
                <w:noProof/>
                <w:webHidden/>
              </w:rPr>
              <w:fldChar w:fldCharType="end"/>
            </w:r>
          </w:hyperlink>
        </w:p>
        <w:p w14:paraId="1AD44FFA" w14:textId="085AFB4D"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21755122"/>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991829">
      <w:pPr>
        <w:pStyle w:val="ListParagraph"/>
        <w:numPr>
          <w:ilvl w:val="1"/>
          <w:numId w:val="1"/>
        </w:numPr>
        <w:jc w:val="both"/>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846DCDA"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0A64E4">
      <w:pPr>
        <w:pStyle w:val="ListParagraph"/>
        <w:numPr>
          <w:ilvl w:val="1"/>
          <w:numId w:val="1"/>
        </w:numPr>
        <w:jc w:val="both"/>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991829">
        <w:rPr>
          <w:b/>
          <w:bCs/>
          <w:color w:val="000000" w:themeColor="text1"/>
          <w:lang w:val="en-US"/>
        </w:rPr>
        <w:t>Synchronous replication of DB instances across multiple AZ</w:t>
      </w:r>
      <w:r w:rsidRPr="00991829">
        <w:rPr>
          <w:color w:val="000000" w:themeColor="text1"/>
          <w:lang w:val="en-US"/>
        </w:rPr>
        <w:t xml:space="preserve"> </w:t>
      </w:r>
      <w:r w:rsidRPr="00841696">
        <w:rPr>
          <w:lang w:val="en-US"/>
        </w:rPr>
        <w:t>(</w:t>
      </w:r>
      <w:r w:rsidRPr="009362CE">
        <w:rPr>
          <w:i/>
          <w:iCs/>
          <w:lang w:val="en-US"/>
        </w:rPr>
        <w:t xml:space="preserve">this needs to be explicitly </w:t>
      </w:r>
      <w:r w:rsidR="00D47424" w:rsidRPr="009362CE">
        <w:rPr>
          <w:i/>
          <w:iCs/>
          <w:lang w:val="en-US"/>
        </w:rPr>
        <w:t>configured</w:t>
      </w:r>
      <w:r w:rsidRPr="009362CE">
        <w:rPr>
          <w:i/>
          <w:iCs/>
          <w:lang w:val="en-US"/>
        </w:rPr>
        <w:t xml:space="preserve"> on the DB instances</w:t>
      </w:r>
      <w:r w:rsidR="00803872" w:rsidRPr="009362CE">
        <w:rPr>
          <w:i/>
          <w:iCs/>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lastRenderedPageBreak/>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153EBC" w:rsidRDefault="004D29B1" w:rsidP="004D29B1">
      <w:pPr>
        <w:pStyle w:val="ListParagraph"/>
        <w:numPr>
          <w:ilvl w:val="1"/>
          <w:numId w:val="1"/>
        </w:numPr>
        <w:rPr>
          <w:lang w:val="en-US"/>
        </w:rPr>
      </w:pPr>
      <w:r w:rsidRPr="00153EBC">
        <w:rPr>
          <w:lang w:val="en-US"/>
        </w:rPr>
        <w:t xml:space="preserve">Maximum capacity of the RDS storage capacity </w:t>
      </w:r>
    </w:p>
    <w:p w14:paraId="6005AA1B" w14:textId="2E05FD0B"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4 TB for MS SQL server </w:t>
      </w:r>
    </w:p>
    <w:p w14:paraId="42534327" w14:textId="5BC987F2"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6 TB for other RDS engines. </w:t>
      </w:r>
    </w:p>
    <w:p w14:paraId="5D714094" w14:textId="7787DA0D" w:rsidR="0003448F" w:rsidRPr="00153EBC" w:rsidRDefault="0003448F" w:rsidP="0003448F">
      <w:pPr>
        <w:pStyle w:val="ListParagraph"/>
        <w:ind w:left="1800"/>
        <w:rPr>
          <w:strike/>
          <w:lang w:val="en-US"/>
        </w:rPr>
      </w:pPr>
      <w:r w:rsidRPr="00153EBC">
        <w:rPr>
          <w:strike/>
          <w:lang w:val="en-US"/>
        </w:rPr>
        <w:t xml:space="preserve">MS SQL storage limit is because of the limitation of striped storage that can be attached to the Microsoft windows server.  </w:t>
      </w:r>
    </w:p>
    <w:p w14:paraId="33C57037" w14:textId="777E6B9A" w:rsidR="00153EBC" w:rsidRPr="00153EBC" w:rsidRDefault="00153EBC" w:rsidP="00153EBC">
      <w:pPr>
        <w:pStyle w:val="ListParagraph"/>
        <w:numPr>
          <w:ilvl w:val="2"/>
          <w:numId w:val="1"/>
        </w:numPr>
        <w:rPr>
          <w:lang w:val="en-US"/>
        </w:rPr>
      </w:pPr>
      <w:r w:rsidRPr="00153EBC">
        <w:rPr>
          <w:lang w:val="en-US"/>
        </w:rPr>
        <w:t xml:space="preserve">Maximum size of the AWS RDS DB instance is 16 TB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Pr="00F460DC" w:rsidRDefault="00632695" w:rsidP="007941A3">
      <w:pPr>
        <w:pStyle w:val="ListParagraph"/>
        <w:numPr>
          <w:ilvl w:val="2"/>
          <w:numId w:val="1"/>
        </w:numPr>
        <w:rPr>
          <w:b/>
          <w:bCs/>
          <w:color w:val="FF0000"/>
          <w:lang w:val="en-US"/>
        </w:rPr>
      </w:pPr>
      <w:r w:rsidRPr="00F460DC">
        <w:rPr>
          <w:b/>
          <w:bCs/>
          <w:color w:val="FF0000"/>
          <w:lang w:val="en-US"/>
        </w:rPr>
        <w:t>AWS does not provide option to select AZ when enabling multi-</w:t>
      </w:r>
      <w:proofErr w:type="spellStart"/>
      <w:r w:rsidRPr="00F460DC">
        <w:rPr>
          <w:b/>
          <w:bCs/>
          <w:color w:val="FF0000"/>
          <w:lang w:val="en-US"/>
        </w:rPr>
        <w:t>az</w:t>
      </w:r>
      <w:proofErr w:type="spellEnd"/>
      <w:r w:rsidRPr="00F460DC">
        <w:rPr>
          <w:b/>
          <w:bCs/>
          <w:color w:val="FF0000"/>
          <w:lang w:val="en-US"/>
        </w:rPr>
        <w:t xml:space="preserve"> option in the database. </w:t>
      </w:r>
      <w:r w:rsidR="00A16861" w:rsidRPr="00F460DC">
        <w:rPr>
          <w:b/>
          <w:bCs/>
          <w:color w:val="FF0000"/>
          <w:lang w:val="en-US"/>
        </w:rPr>
        <w:t xml:space="preserve">However, once created one can view the standby </w:t>
      </w:r>
      <w:proofErr w:type="spellStart"/>
      <w:r w:rsidR="00A16861" w:rsidRPr="00F460DC">
        <w:rPr>
          <w:b/>
          <w:bCs/>
          <w:color w:val="FF0000"/>
          <w:lang w:val="en-US"/>
        </w:rPr>
        <w:t>db</w:t>
      </w:r>
      <w:proofErr w:type="spellEnd"/>
      <w:r w:rsidR="00A16861" w:rsidRPr="00F460DC">
        <w:rPr>
          <w:b/>
          <w:bCs/>
          <w:color w:val="FF0000"/>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t xml:space="preserve">Depending upon the instance type, it can take 1 to few minutes for the DB instance to </w:t>
      </w:r>
      <w:r w:rsidR="002F2AC9">
        <w:rPr>
          <w:lang w:val="en-US"/>
        </w:rPr>
        <w:t>failover.</w:t>
      </w:r>
    </w:p>
    <w:p w14:paraId="4E6B8918" w14:textId="3E2895CE" w:rsidR="002F2AC9" w:rsidRPr="005F03A7" w:rsidRDefault="002F2AC9" w:rsidP="007941A3">
      <w:pPr>
        <w:pStyle w:val="ListParagraph"/>
        <w:numPr>
          <w:ilvl w:val="2"/>
          <w:numId w:val="1"/>
        </w:numPr>
        <w:rPr>
          <w:b/>
          <w:bCs/>
          <w:lang w:val="en-US"/>
        </w:rPr>
      </w:pPr>
      <w:r>
        <w:rPr>
          <w:lang w:val="en-US"/>
        </w:rPr>
        <w:t xml:space="preserve">AWS recommended </w:t>
      </w:r>
      <w:r w:rsidRPr="005F03A7">
        <w:rPr>
          <w:b/>
          <w:bCs/>
          <w:lang w:val="en-US"/>
        </w:rPr>
        <w:t>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Pr="008F440A" w:rsidRDefault="00962514" w:rsidP="00871D1F">
      <w:pPr>
        <w:pStyle w:val="ListParagraph"/>
        <w:numPr>
          <w:ilvl w:val="2"/>
          <w:numId w:val="1"/>
        </w:numPr>
        <w:rPr>
          <w:b/>
          <w:bCs/>
          <w:lang w:val="en-US"/>
        </w:rPr>
      </w:pPr>
      <w:r w:rsidRPr="003133E9">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sidRPr="008F440A">
        <w:rPr>
          <w:i/>
          <w:iCs/>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lastRenderedPageBreak/>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02C47B11" w:rsidR="00D6741D" w:rsidRDefault="00D6741D" w:rsidP="00FC2D90">
      <w:pPr>
        <w:pStyle w:val="ListParagraph"/>
        <w:numPr>
          <w:ilvl w:val="1"/>
          <w:numId w:val="1"/>
        </w:numPr>
        <w:rPr>
          <w:lang w:val="en-US"/>
        </w:rPr>
      </w:pPr>
      <w:r w:rsidRPr="001C24BB">
        <w:rPr>
          <w:lang w:val="en-US"/>
        </w:rPr>
        <w:t>While taking snapshot and backup of an instance there will be a freeze in the I/</w:t>
      </w:r>
      <w:r w:rsidR="002C22F4">
        <w:rPr>
          <w:lang w:val="en-US"/>
        </w:rPr>
        <w:t xml:space="preserve">O </w:t>
      </w:r>
      <w:r w:rsidRPr="001C24BB">
        <w:rPr>
          <w:lang w:val="en-US"/>
        </w:rPr>
        <w:t xml:space="preserve">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a freeze in the I/</w:t>
      </w:r>
      <w:r w:rsidR="002C22F4">
        <w:rPr>
          <w:lang w:val="en-US"/>
        </w:rPr>
        <w:t>O</w:t>
      </w:r>
      <w:r w:rsidR="001C24BB" w:rsidRPr="001C24BB">
        <w:rPr>
          <w:lang w:val="en-US"/>
        </w:rPr>
        <w:t xml:space="preserve">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508"/>
        <w:gridCol w:w="4508"/>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292E5CE7" w:rsidR="00E67FC6" w:rsidRDefault="00E67FC6" w:rsidP="00EF4BA3">
            <w:pPr>
              <w:rPr>
                <w:lang w:val="en-US"/>
              </w:rPr>
            </w:pPr>
            <w:r>
              <w:rPr>
                <w:lang w:val="en-US"/>
              </w:rPr>
              <w:t xml:space="preserve">Can be </w:t>
            </w:r>
            <w:r w:rsidR="00ED1C31">
              <w:rPr>
                <w:lang w:val="en-US"/>
              </w:rPr>
              <w:t>used</w:t>
            </w:r>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3622CED6" w14:textId="77777777" w:rsidR="009A6DE5" w:rsidRDefault="009A6DE5" w:rsidP="00EF4BA3">
      <w:pPr>
        <w:ind w:left="720"/>
        <w:rPr>
          <w:b/>
          <w:bCs/>
          <w:lang w:val="en-US"/>
        </w:rPr>
      </w:pPr>
    </w:p>
    <w:p w14:paraId="1773DA25" w14:textId="34CCF6BF"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lastRenderedPageBreak/>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326574C3" w:rsidR="004D6D0D" w:rsidRDefault="00367997" w:rsidP="000C558A">
      <w:pPr>
        <w:pStyle w:val="ListParagraph"/>
        <w:numPr>
          <w:ilvl w:val="1"/>
          <w:numId w:val="1"/>
        </w:numPr>
        <w:rPr>
          <w:b/>
          <w:bCs/>
          <w:color w:val="FF0000"/>
          <w:lang w:val="en-US"/>
        </w:rPr>
      </w:pPr>
      <w:r>
        <w:rPr>
          <w:b/>
          <w:bCs/>
          <w:color w:val="FF0000"/>
          <w:lang w:val="en-US"/>
        </w:rPr>
        <w:t>Note:</w:t>
      </w:r>
      <w:r w:rsidR="004D6D0D">
        <w:rPr>
          <w:b/>
          <w:bCs/>
          <w:color w:val="FF0000"/>
          <w:lang w:val="en-US"/>
        </w:rPr>
        <w:t xml:space="preserve">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lastRenderedPageBreak/>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14A42EFB"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w:t>
      </w:r>
      <w:r w:rsidRPr="000A1E48">
        <w:rPr>
          <w:strike/>
          <w:lang w:val="en-US"/>
        </w:rPr>
        <w:t>Aurora does not support multiple region read replicas</w:t>
      </w:r>
      <w:r>
        <w:rPr>
          <w:lang w:val="en-US"/>
        </w:rPr>
        <w:t xml:space="preserve">. </w:t>
      </w:r>
      <w:r w:rsidR="000A1E48">
        <w:rPr>
          <w:lang w:val="en-US"/>
        </w:rPr>
        <w:t xml:space="preserve">Aurora DB supports up to 5 cross region </w:t>
      </w:r>
      <w:r w:rsidR="00520191">
        <w:rPr>
          <w:lang w:val="en-US"/>
        </w:rPr>
        <w:t>replications</w:t>
      </w:r>
      <w:r w:rsidR="000A1E48">
        <w:rPr>
          <w:lang w:val="en-US"/>
        </w:rPr>
        <w:t>.</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lastRenderedPageBreak/>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F130031" w:rsidR="003B3595" w:rsidRDefault="003B3595" w:rsidP="00475057">
      <w:pPr>
        <w:pStyle w:val="ListParagraph"/>
        <w:numPr>
          <w:ilvl w:val="2"/>
          <w:numId w:val="1"/>
        </w:numPr>
        <w:rPr>
          <w:lang w:val="en-US"/>
        </w:rPr>
      </w:pPr>
      <w:r>
        <w:rPr>
          <w:lang w:val="en-US"/>
        </w:rPr>
        <w:t xml:space="preserve">Licensing option in RDS are BYOL and License included. </w:t>
      </w: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19619CC7" w14:textId="20E28016" w:rsidR="00F34E39" w:rsidRPr="00F34E39" w:rsidRDefault="00F34E39" w:rsidP="00F34E39">
      <w:pPr>
        <w:pStyle w:val="ListParagraph"/>
        <w:ind w:left="1080"/>
        <w:jc w:val="both"/>
        <w:rPr>
          <w:rFonts w:cstheme="minorHAnsi"/>
          <w:lang w:val="en-US"/>
        </w:rPr>
      </w:pPr>
      <w:r w:rsidRPr="00F34E39">
        <w:rPr>
          <w:rFonts w:cstheme="minorHAnsi"/>
          <w:lang w:val="en-US"/>
        </w:rPr>
        <w:t xml:space="preserve">Amazon Aurora employs an SSD-backed virtualized storage layer purpose-built for database workloads. Amazon Aurora automatically replicates your storage six ways, across three Availability Zones. </w:t>
      </w:r>
      <w:r w:rsidRPr="00F34E39">
        <w:rPr>
          <w:rFonts w:cstheme="minorHAnsi"/>
          <w:highlight w:val="yellow"/>
          <w:lang w:val="en-US"/>
        </w:rPr>
        <w:t>Amazon Aurora storage is fault-tolerant, transparently handling the loss of up to two copies of data without affecting database write availability and up to three copies without affecting read availability.</w:t>
      </w:r>
      <w:r w:rsidRPr="00F34E39">
        <w:rPr>
          <w:rFonts w:cstheme="minorHAnsi"/>
          <w:lang w:val="en-US"/>
        </w:rPr>
        <w:t xml:space="preserve"> Amazon Aurora storage is also self-healing. Data blocks and disks are continuously scanned for errors and replaced automatically. For more information about high availability with Amazon Aurora</w:t>
      </w:r>
    </w:p>
    <w:p w14:paraId="2F7432D6" w14:textId="77777777" w:rsidR="00F34E39" w:rsidRDefault="00F34E39" w:rsidP="00F34E39">
      <w:pPr>
        <w:pStyle w:val="ListParagraph"/>
        <w:ind w:left="1080"/>
        <w:rPr>
          <w:lang w:val="en-US"/>
        </w:rPr>
      </w:pPr>
    </w:p>
    <w:p w14:paraId="424A8B4C" w14:textId="50C84E64" w:rsidR="00114447" w:rsidRDefault="00114447" w:rsidP="008A225A">
      <w:pPr>
        <w:pStyle w:val="ListParagraph"/>
        <w:numPr>
          <w:ilvl w:val="1"/>
          <w:numId w:val="1"/>
        </w:numPr>
        <w:rPr>
          <w:lang w:val="en-US"/>
        </w:rPr>
      </w:pPr>
      <w:r w:rsidRPr="008A225A">
        <w:rPr>
          <w:lang w:val="en-US"/>
        </w:rPr>
        <w:t xml:space="preserve">Managed DB service from AWS – which is compatible with </w:t>
      </w:r>
      <w:proofErr w:type="spellStart"/>
      <w:r w:rsidRPr="008A225A">
        <w:rPr>
          <w:lang w:val="en-US"/>
        </w:rPr>
        <w:t>PostgresSQL</w:t>
      </w:r>
      <w:proofErr w:type="spellEnd"/>
      <w:r w:rsidRPr="008A225A">
        <w:rPr>
          <w:lang w:val="en-US"/>
        </w:rPr>
        <w:t xml:space="preserve"> and MYSQL</w:t>
      </w:r>
    </w:p>
    <w:p w14:paraId="1864363E" w14:textId="331BDDF2" w:rsidR="008A225A" w:rsidRDefault="008A225A" w:rsidP="008A225A">
      <w:pPr>
        <w:pStyle w:val="ListParagraph"/>
        <w:numPr>
          <w:ilvl w:val="1"/>
          <w:numId w:val="1"/>
        </w:numPr>
        <w:rPr>
          <w:lang w:val="en-US"/>
        </w:rPr>
      </w:pPr>
      <w:r>
        <w:rPr>
          <w:lang w:val="en-US"/>
        </w:rPr>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 xml:space="preserve">Each Aurora DB cluster has one primary </w:t>
      </w:r>
      <w:proofErr w:type="spellStart"/>
      <w:r>
        <w:rPr>
          <w:lang w:val="en-US"/>
        </w:rPr>
        <w:t>db</w:t>
      </w:r>
      <w:proofErr w:type="spellEnd"/>
      <w:r>
        <w:rPr>
          <w:lang w:val="en-US"/>
        </w:rPr>
        <w:t xml:space="preserve"> instances – which can be used for performing read &amp; write operation. Aurora cluster can also have up to 15 read replicas, which offload read workload from the primary </w:t>
      </w:r>
      <w:proofErr w:type="spellStart"/>
      <w:r>
        <w:rPr>
          <w:lang w:val="en-US"/>
        </w:rPr>
        <w:t>db</w:t>
      </w:r>
      <w:proofErr w:type="spellEnd"/>
      <w:r>
        <w:rPr>
          <w:lang w:val="en-US"/>
        </w:rPr>
        <w:t xml:space="preserve">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088448BC"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w:t>
      </w:r>
      <w:r w:rsidR="00F34E39">
        <w:rPr>
          <w:lang w:val="en-US"/>
        </w:rPr>
        <w:t>instance,</w:t>
      </w:r>
      <w:r w:rsidR="00E55251">
        <w:rPr>
          <w:lang w:val="en-US"/>
        </w:rPr>
        <w:t xml:space="preserve"> these are typically used </w:t>
      </w:r>
      <w:r w:rsidR="00F34E39">
        <w:rPr>
          <w:lang w:val="en-US"/>
        </w:rPr>
        <w:t>for diagnostic</w:t>
      </w:r>
      <w:r w:rsidR="00E55251">
        <w:rPr>
          <w:lang w:val="en-US"/>
        </w:rPr>
        <w:t xml:space="preserve">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lastRenderedPageBreak/>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Fault Tolerant:  </w:t>
      </w:r>
    </w:p>
    <w:p w14:paraId="09EF587C" w14:textId="2C885D83" w:rsidR="004E0D24" w:rsidRDefault="004E0D24" w:rsidP="004E0D24">
      <w:pPr>
        <w:pStyle w:val="ListParagraph"/>
        <w:numPr>
          <w:ilvl w:val="2"/>
          <w:numId w:val="1"/>
        </w:numPr>
        <w:rPr>
          <w:lang w:val="en-US"/>
        </w:rPr>
      </w:pPr>
      <w:r>
        <w:rPr>
          <w:lang w:val="en-US"/>
        </w:rPr>
        <w:t xml:space="preserve">It </w:t>
      </w:r>
      <w:r w:rsidR="00A02176">
        <w:rPr>
          <w:lang w:val="en-US"/>
        </w:rPr>
        <w:t xml:space="preserve">synchronously </w:t>
      </w:r>
      <w:r>
        <w:rPr>
          <w:lang w:val="en-US"/>
        </w:rPr>
        <w:t xml:space="preserve">synchronized primary </w:t>
      </w:r>
      <w:proofErr w:type="spellStart"/>
      <w:r>
        <w:rPr>
          <w:lang w:val="en-US"/>
        </w:rPr>
        <w:t>db</w:t>
      </w:r>
      <w:proofErr w:type="spellEnd"/>
      <w:r>
        <w:rPr>
          <w:lang w:val="en-US"/>
        </w:rPr>
        <w:t xml:space="preserve"> instance with </w:t>
      </w:r>
      <w:r w:rsidR="00A02176">
        <w:rPr>
          <w:lang w:val="en-US"/>
        </w:rPr>
        <w:t>another</w:t>
      </w:r>
      <w:r>
        <w:rPr>
          <w:lang w:val="en-US"/>
        </w:rPr>
        <w:t xml:space="preserve"> read replicas instance. </w:t>
      </w:r>
    </w:p>
    <w:p w14:paraId="7ED8C060" w14:textId="559614F7" w:rsidR="004E0D24" w:rsidRDefault="004E0D24" w:rsidP="004E0D24">
      <w:pPr>
        <w:pStyle w:val="ListParagraph"/>
        <w:numPr>
          <w:ilvl w:val="2"/>
          <w:numId w:val="1"/>
        </w:numPr>
        <w:rPr>
          <w:lang w:val="en-US"/>
        </w:rPr>
      </w:pPr>
      <w:r>
        <w:rPr>
          <w:lang w:val="en-US"/>
        </w:rPr>
        <w:t xml:space="preserve">When primary instance fails it can do one of the following </w:t>
      </w:r>
    </w:p>
    <w:p w14:paraId="79AF3A4B" w14:textId="7581FBCA" w:rsidR="004E0D24" w:rsidRDefault="004E0D24" w:rsidP="004E0D24">
      <w:pPr>
        <w:pStyle w:val="ListParagraph"/>
        <w:numPr>
          <w:ilvl w:val="3"/>
          <w:numId w:val="1"/>
        </w:numPr>
        <w:rPr>
          <w:lang w:val="en-US"/>
        </w:rPr>
      </w:pPr>
      <w:r>
        <w:rPr>
          <w:lang w:val="en-US"/>
        </w:rPr>
        <w:t xml:space="preserve">Either create a new primary instance </w:t>
      </w:r>
    </w:p>
    <w:p w14:paraId="16A55A37" w14:textId="6F189568" w:rsidR="004E0D24" w:rsidRDefault="004E0D24" w:rsidP="004E0D24">
      <w:pPr>
        <w:pStyle w:val="ListParagraph"/>
        <w:numPr>
          <w:ilvl w:val="3"/>
          <w:numId w:val="1"/>
        </w:numPr>
        <w:rPr>
          <w:lang w:val="en-US"/>
        </w:rPr>
      </w:pPr>
      <w:r>
        <w:rPr>
          <w:lang w:val="en-US"/>
        </w:rPr>
        <w:t xml:space="preserve">Or Promote a read replica as primary instance.  </w:t>
      </w:r>
    </w:p>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w:t>
      </w:r>
      <w:proofErr w:type="spellStart"/>
      <w:r>
        <w:rPr>
          <w:lang w:val="en-US"/>
        </w:rPr>
        <w:t>PostgresSQL</w:t>
      </w:r>
      <w:proofErr w:type="spellEnd"/>
      <w:r>
        <w:rPr>
          <w:lang w:val="en-US"/>
        </w:rPr>
        <w:t xml:space="preserve"> doesn’t support cross region replication </w:t>
      </w:r>
    </w:p>
    <w:p w14:paraId="4ABD2EC2" w14:textId="1FB74C1D" w:rsidR="004648E3" w:rsidRDefault="005247EF" w:rsidP="005247EF">
      <w:pPr>
        <w:pStyle w:val="ListParagraph"/>
        <w:numPr>
          <w:ilvl w:val="1"/>
          <w:numId w:val="1"/>
        </w:numPr>
        <w:rPr>
          <w:lang w:val="en-US"/>
        </w:rPr>
      </w:pPr>
      <w:r>
        <w:rPr>
          <w:lang w:val="en-US"/>
        </w:rPr>
        <w:t xml:space="preserve">Aurora DB configuration </w:t>
      </w:r>
    </w:p>
    <w:p w14:paraId="68EA4BC8" w14:textId="77777777" w:rsidR="00085EC9" w:rsidRDefault="00085EC9" w:rsidP="00085EC9">
      <w:pPr>
        <w:pStyle w:val="ListParagraph"/>
        <w:numPr>
          <w:ilvl w:val="2"/>
          <w:numId w:val="1"/>
        </w:numPr>
        <w:rPr>
          <w:lang w:val="en-US"/>
        </w:rPr>
      </w:pPr>
      <w:r>
        <w:rPr>
          <w:lang w:val="en-US"/>
        </w:rPr>
        <w:t xml:space="preserve">Based on the DB instance classes Aurora DB performance are determined, there are two types of instance class available for Aurora DB instances </w:t>
      </w:r>
    </w:p>
    <w:p w14:paraId="7F6A2858" w14:textId="77777777" w:rsidR="00085EC9" w:rsidRDefault="00085EC9" w:rsidP="00085EC9">
      <w:pPr>
        <w:pStyle w:val="ListParagraph"/>
        <w:numPr>
          <w:ilvl w:val="3"/>
          <w:numId w:val="1"/>
        </w:numPr>
        <w:rPr>
          <w:lang w:val="en-US"/>
        </w:rPr>
      </w:pPr>
      <w:r w:rsidRPr="00085EC9">
        <w:rPr>
          <w:b/>
          <w:bCs/>
          <w:lang w:val="en-US"/>
        </w:rPr>
        <w:t>Memory Optimized</w:t>
      </w:r>
      <w:r>
        <w:rPr>
          <w:lang w:val="en-US"/>
        </w:rPr>
        <w:t xml:space="preserve"> – Optimized for memory intensive operation. </w:t>
      </w:r>
    </w:p>
    <w:p w14:paraId="269ABF5E" w14:textId="77777777" w:rsidR="00085EC9" w:rsidRPr="007B49B8" w:rsidRDefault="00085EC9" w:rsidP="00085EC9">
      <w:pPr>
        <w:pStyle w:val="ListParagraph"/>
        <w:numPr>
          <w:ilvl w:val="3"/>
          <w:numId w:val="1"/>
        </w:numPr>
        <w:rPr>
          <w:lang w:val="en-US"/>
        </w:rPr>
      </w:pPr>
      <w:r w:rsidRPr="00085EC9">
        <w:rPr>
          <w:b/>
          <w:bCs/>
          <w:lang w:val="en-US"/>
        </w:rPr>
        <w:t>Burstable performance</w:t>
      </w:r>
      <w:r>
        <w:rPr>
          <w:lang w:val="en-US"/>
        </w:rPr>
        <w:t xml:space="preserve"> – were instance are configured to burst full CPU usages.  </w:t>
      </w:r>
    </w:p>
    <w:p w14:paraId="55EFBB1E" w14:textId="79E00C21" w:rsidR="00085EC9" w:rsidRDefault="00AC7E85" w:rsidP="00085EC9">
      <w:pPr>
        <w:pStyle w:val="ListParagraph"/>
        <w:numPr>
          <w:ilvl w:val="2"/>
          <w:numId w:val="1"/>
        </w:numPr>
        <w:rPr>
          <w:lang w:val="en-US"/>
        </w:rPr>
      </w:pPr>
      <w:r w:rsidRPr="00693E1A">
        <w:rPr>
          <w:b/>
          <w:bCs/>
          <w:lang w:val="en-US"/>
        </w:rPr>
        <w:t>Aurora DB Serverless configuration</w:t>
      </w:r>
      <w:r>
        <w:rPr>
          <w:lang w:val="en-US"/>
        </w:rPr>
        <w:t xml:space="preserve"> which is an on demand autoscaling configuration for the Aurora DB compatible with MySQL and </w:t>
      </w:r>
      <w:proofErr w:type="spellStart"/>
      <w:r>
        <w:rPr>
          <w:lang w:val="en-US"/>
        </w:rPr>
        <w:t>PostgresDB</w:t>
      </w:r>
      <w:proofErr w:type="spellEnd"/>
      <w:r w:rsidR="001E1450">
        <w:rPr>
          <w:lang w:val="en-US"/>
        </w:rPr>
        <w:t xml:space="preserve">. This can </w:t>
      </w:r>
      <w:r w:rsidR="00FF3DBF">
        <w:rPr>
          <w:lang w:val="en-US"/>
        </w:rPr>
        <w:t>startup,</w:t>
      </w:r>
      <w:r w:rsidR="001E1450">
        <w:rPr>
          <w:lang w:val="en-US"/>
        </w:rPr>
        <w:t xml:space="preserve"> shutdown and scale as per the need</w:t>
      </w:r>
      <w:r w:rsidR="00FF3DBF">
        <w:rPr>
          <w:lang w:val="en-US"/>
        </w:rPr>
        <w:t>.</w:t>
      </w:r>
      <w:r w:rsidR="001E1450">
        <w:rPr>
          <w:lang w:val="en-US"/>
        </w:rPr>
        <w:t xml:space="preserve"> One need to define </w:t>
      </w:r>
    </w:p>
    <w:p w14:paraId="2CCA8C4D" w14:textId="629314CE" w:rsidR="001E1450" w:rsidRDefault="001E1450" w:rsidP="001E1450">
      <w:pPr>
        <w:pStyle w:val="ListParagraph"/>
        <w:numPr>
          <w:ilvl w:val="3"/>
          <w:numId w:val="1"/>
        </w:numPr>
        <w:rPr>
          <w:lang w:val="en-US"/>
        </w:rPr>
      </w:pPr>
      <w:r>
        <w:rPr>
          <w:lang w:val="en-US"/>
        </w:rPr>
        <w:t>Maximum Aurora Capacity unit</w:t>
      </w:r>
      <w:r w:rsidR="00E44A7D">
        <w:rPr>
          <w:lang w:val="en-US"/>
        </w:rPr>
        <w:t>: Maximum limit.</w:t>
      </w:r>
    </w:p>
    <w:p w14:paraId="5F730A08" w14:textId="70E071D5" w:rsidR="001E1450" w:rsidRDefault="001E1450" w:rsidP="001E1450">
      <w:pPr>
        <w:pStyle w:val="ListParagraph"/>
        <w:numPr>
          <w:ilvl w:val="3"/>
          <w:numId w:val="1"/>
        </w:numPr>
        <w:rPr>
          <w:lang w:val="en-US"/>
        </w:rPr>
      </w:pPr>
      <w:r>
        <w:rPr>
          <w:lang w:val="en-US"/>
        </w:rPr>
        <w:t xml:space="preserve">Minimum Aurora Capacity </w:t>
      </w:r>
      <w:r w:rsidR="00E44A7D">
        <w:rPr>
          <w:lang w:val="en-US"/>
        </w:rPr>
        <w:t xml:space="preserve">unit: Minimum limit. </w:t>
      </w:r>
    </w:p>
    <w:p w14:paraId="264AD692" w14:textId="2A7BAD18" w:rsidR="00FF3DBF" w:rsidRDefault="00FF3DBF" w:rsidP="001E1450">
      <w:pPr>
        <w:pStyle w:val="ListParagraph"/>
        <w:numPr>
          <w:ilvl w:val="3"/>
          <w:numId w:val="1"/>
        </w:numPr>
        <w:rPr>
          <w:lang w:val="en-US"/>
        </w:rPr>
      </w:pPr>
      <w:r>
        <w:rPr>
          <w:lang w:val="en-US"/>
        </w:rPr>
        <w:t xml:space="preserve">Pause after </w:t>
      </w:r>
      <w:r w:rsidR="00E44A7D">
        <w:rPr>
          <w:lang w:val="en-US"/>
        </w:rPr>
        <w:t>inactivity:</w:t>
      </w:r>
      <w:r>
        <w:rPr>
          <w:lang w:val="en-US"/>
        </w:rPr>
        <w:t xml:space="preserve"> the amount of time with no DB interaction the DB instance can be scaled to ZERO. </w:t>
      </w:r>
    </w:p>
    <w:p w14:paraId="65AC2A36" w14:textId="5A212FE1" w:rsidR="00693E1A" w:rsidRDefault="00693E1A" w:rsidP="00693E1A">
      <w:pPr>
        <w:pStyle w:val="ListParagraph"/>
        <w:numPr>
          <w:ilvl w:val="1"/>
          <w:numId w:val="1"/>
        </w:numPr>
        <w:rPr>
          <w:lang w:val="en-US"/>
        </w:rPr>
      </w:pPr>
      <w:r w:rsidRPr="008D3CE3">
        <w:rPr>
          <w:b/>
          <w:bCs/>
          <w:lang w:val="en-US"/>
        </w:rPr>
        <w:t>Aurora DB Reboot</w:t>
      </w:r>
      <w:r>
        <w:rPr>
          <w:lang w:val="en-US"/>
        </w:rPr>
        <w:t xml:space="preserve"> – </w:t>
      </w:r>
      <w:r w:rsidR="008D3CE3">
        <w:rPr>
          <w:lang w:val="en-US"/>
        </w:rPr>
        <w:t>NO failover occurs: W</w:t>
      </w:r>
      <w:r>
        <w:rPr>
          <w:lang w:val="en-US"/>
        </w:rPr>
        <w:t xml:space="preserve">hen a primary instance is rebooted, its read replicas are also rebooted </w:t>
      </w:r>
      <w:r w:rsidR="008D3CE3">
        <w:rPr>
          <w:lang w:val="en-US"/>
        </w:rPr>
        <w:t>automatically.</w:t>
      </w:r>
      <w:r>
        <w:rPr>
          <w:lang w:val="en-US"/>
        </w:rPr>
        <w:t xml:space="preserve"> </w:t>
      </w:r>
    </w:p>
    <w:p w14:paraId="4636A780" w14:textId="0B5709FA" w:rsidR="008D3CE3" w:rsidRDefault="008D3CE3" w:rsidP="00693E1A">
      <w:pPr>
        <w:pStyle w:val="ListParagraph"/>
        <w:numPr>
          <w:ilvl w:val="1"/>
          <w:numId w:val="1"/>
        </w:numPr>
        <w:rPr>
          <w:lang w:val="en-US"/>
        </w:rPr>
      </w:pPr>
      <w:r>
        <w:rPr>
          <w:b/>
          <w:bCs/>
          <w:lang w:val="en-US"/>
        </w:rPr>
        <w:t>Delete Protection flag can be enabled to avoid accidental delete</w:t>
      </w:r>
      <w:r w:rsidRPr="008D3CE3">
        <w:rPr>
          <w:lang w:val="en-US"/>
        </w:rPr>
        <w:t>.</w:t>
      </w:r>
      <w:r>
        <w:rPr>
          <w:lang w:val="en-US"/>
        </w:rPr>
        <w:t xml:space="preserve"> An Aurora DB instance can’t be deleted if BOTH the conditions are true. </w:t>
      </w:r>
    </w:p>
    <w:p w14:paraId="1E25AC12" w14:textId="5C1D6E60" w:rsidR="008D3CE3" w:rsidRDefault="00AC4821" w:rsidP="008D3CE3">
      <w:pPr>
        <w:pStyle w:val="ListParagraph"/>
        <w:numPr>
          <w:ilvl w:val="2"/>
          <w:numId w:val="1"/>
        </w:numPr>
        <w:rPr>
          <w:lang w:val="en-US"/>
        </w:rPr>
      </w:pPr>
      <w:r>
        <w:rPr>
          <w:lang w:val="en-US"/>
        </w:rPr>
        <w:t xml:space="preserve">If the Aurora DB cluster is </w:t>
      </w:r>
      <w:r w:rsidR="00DA05C6">
        <w:rPr>
          <w:lang w:val="en-US"/>
        </w:rPr>
        <w:t xml:space="preserve">NOT </w:t>
      </w:r>
      <w:r>
        <w:rPr>
          <w:lang w:val="en-US"/>
        </w:rPr>
        <w:t xml:space="preserve">a read replica to another DB cluster </w:t>
      </w:r>
    </w:p>
    <w:p w14:paraId="625EC473" w14:textId="51834D3F" w:rsidR="00AC4821" w:rsidRDefault="00AC4821" w:rsidP="008D3CE3">
      <w:pPr>
        <w:pStyle w:val="ListParagraph"/>
        <w:numPr>
          <w:ilvl w:val="2"/>
          <w:numId w:val="1"/>
        </w:numPr>
        <w:rPr>
          <w:lang w:val="en-US"/>
        </w:rPr>
      </w:pPr>
      <w:r>
        <w:rPr>
          <w:lang w:val="en-US"/>
        </w:rPr>
        <w:t xml:space="preserve">There is ONLY one DB instance. </w:t>
      </w:r>
    </w:p>
    <w:p w14:paraId="6ED25722" w14:textId="77777777" w:rsidR="00A3071F" w:rsidRDefault="00A3071F" w:rsidP="00A3071F">
      <w:pPr>
        <w:pStyle w:val="ListParagraph"/>
        <w:numPr>
          <w:ilvl w:val="1"/>
          <w:numId w:val="1"/>
        </w:numPr>
        <w:rPr>
          <w:lang w:val="en-US"/>
        </w:rPr>
      </w:pPr>
      <w:r>
        <w:rPr>
          <w:lang w:val="en-US"/>
        </w:rPr>
        <w:t>Aurora DB monitoring</w:t>
      </w:r>
    </w:p>
    <w:p w14:paraId="35375004" w14:textId="68035DB7" w:rsidR="00A3071F" w:rsidRDefault="00A3071F" w:rsidP="00A3071F">
      <w:pPr>
        <w:pStyle w:val="ListParagraph"/>
        <w:numPr>
          <w:ilvl w:val="2"/>
          <w:numId w:val="1"/>
        </w:numPr>
        <w:rPr>
          <w:lang w:val="en-US"/>
        </w:rPr>
      </w:pPr>
      <w:r w:rsidRPr="00691910">
        <w:rPr>
          <w:b/>
          <w:bCs/>
          <w:lang w:val="en-US"/>
        </w:rPr>
        <w:t>Subscriber to Amazon RDS Events</w:t>
      </w:r>
      <w:r>
        <w:rPr>
          <w:lang w:val="en-US"/>
        </w:rPr>
        <w:t xml:space="preserve"> to know the changes occurred in DB instance, DB cluster, DB parameter group, DB cluster snapshot.</w:t>
      </w:r>
    </w:p>
    <w:p w14:paraId="10B3C69D" w14:textId="18FC0AFD" w:rsidR="00A3071F" w:rsidRDefault="00A3071F" w:rsidP="00A3071F">
      <w:pPr>
        <w:pStyle w:val="ListParagraph"/>
        <w:numPr>
          <w:ilvl w:val="2"/>
          <w:numId w:val="1"/>
        </w:numPr>
        <w:rPr>
          <w:lang w:val="en-US"/>
        </w:rPr>
      </w:pPr>
      <w:r w:rsidRPr="007E3EC4">
        <w:rPr>
          <w:b/>
          <w:bCs/>
          <w:lang w:val="en-US"/>
        </w:rPr>
        <w:t xml:space="preserve">RDS enhance </w:t>
      </w:r>
      <w:r w:rsidR="00691910" w:rsidRPr="007E3EC4">
        <w:rPr>
          <w:b/>
          <w:bCs/>
          <w:lang w:val="en-US"/>
        </w:rPr>
        <w:t>monitoring:</w:t>
      </w:r>
      <w:r>
        <w:rPr>
          <w:lang w:val="en-US"/>
        </w:rPr>
        <w:t xml:space="preserve"> Look at the metrics at real time for the operating system. </w:t>
      </w:r>
    </w:p>
    <w:p w14:paraId="0A65D688" w14:textId="3C67519B" w:rsidR="00691910" w:rsidRDefault="00691910" w:rsidP="00A3071F">
      <w:pPr>
        <w:pStyle w:val="ListParagraph"/>
        <w:numPr>
          <w:ilvl w:val="2"/>
          <w:numId w:val="1"/>
        </w:numPr>
        <w:rPr>
          <w:lang w:val="en-US"/>
        </w:rPr>
      </w:pPr>
      <w:r w:rsidRPr="007E3EC4">
        <w:rPr>
          <w:b/>
          <w:bCs/>
          <w:lang w:val="en-US"/>
        </w:rPr>
        <w:t>RDS Performance insight:</w:t>
      </w:r>
      <w:r>
        <w:rPr>
          <w:lang w:val="en-US"/>
        </w:rPr>
        <w:t xml:space="preserve"> Monitor your Amazon DB load to analyzed and troubleshoot database performance issue.</w:t>
      </w:r>
    </w:p>
    <w:p w14:paraId="183E52CC" w14:textId="4515A01C" w:rsidR="00691910" w:rsidRDefault="00691910" w:rsidP="00A3071F">
      <w:pPr>
        <w:pStyle w:val="ListParagraph"/>
        <w:numPr>
          <w:ilvl w:val="2"/>
          <w:numId w:val="1"/>
        </w:numPr>
        <w:rPr>
          <w:b/>
          <w:bCs/>
          <w:lang w:val="en-US"/>
        </w:rPr>
      </w:pPr>
      <w:r w:rsidRPr="007E3EC4">
        <w:rPr>
          <w:b/>
          <w:bCs/>
          <w:lang w:val="en-US"/>
        </w:rPr>
        <w:t xml:space="preserve">CloudWatch Metrics </w:t>
      </w:r>
      <w:r w:rsidR="007E3EC4">
        <w:rPr>
          <w:b/>
          <w:bCs/>
          <w:lang w:val="en-US"/>
        </w:rPr>
        <w:t xml:space="preserve">– alarms, metrics and logs </w:t>
      </w:r>
    </w:p>
    <w:p w14:paraId="0B527596" w14:textId="67F4EB84" w:rsidR="007E3EC4" w:rsidRDefault="007E3EC4" w:rsidP="007E3EC4">
      <w:pPr>
        <w:pStyle w:val="ListParagraph"/>
        <w:numPr>
          <w:ilvl w:val="1"/>
          <w:numId w:val="1"/>
        </w:numPr>
        <w:rPr>
          <w:lang w:val="en-US"/>
        </w:rPr>
      </w:pPr>
      <w:r>
        <w:rPr>
          <w:lang w:val="en-US"/>
        </w:rPr>
        <w:t xml:space="preserve">Aurora DB Security </w:t>
      </w:r>
    </w:p>
    <w:p w14:paraId="69AC1FF2" w14:textId="65DD1135" w:rsidR="007E3EC4" w:rsidRDefault="007E3EC4" w:rsidP="00A3071F">
      <w:pPr>
        <w:pStyle w:val="ListParagraph"/>
        <w:numPr>
          <w:ilvl w:val="2"/>
          <w:numId w:val="1"/>
        </w:numPr>
        <w:rPr>
          <w:b/>
          <w:bCs/>
          <w:lang w:val="en-US"/>
        </w:rPr>
      </w:pPr>
      <w:r>
        <w:rPr>
          <w:b/>
          <w:bCs/>
          <w:lang w:val="en-US"/>
        </w:rPr>
        <w:t xml:space="preserve">Use IAM to control access </w:t>
      </w:r>
    </w:p>
    <w:p w14:paraId="6CEA07C0" w14:textId="73CAFB01" w:rsidR="007E3EC4" w:rsidRDefault="008E65CB" w:rsidP="00A3071F">
      <w:pPr>
        <w:pStyle w:val="ListParagraph"/>
        <w:numPr>
          <w:ilvl w:val="2"/>
          <w:numId w:val="1"/>
        </w:numPr>
        <w:rPr>
          <w:b/>
          <w:bCs/>
          <w:lang w:val="en-US"/>
        </w:rPr>
      </w:pPr>
      <w:r>
        <w:rPr>
          <w:b/>
          <w:bCs/>
          <w:lang w:val="en-US"/>
        </w:rPr>
        <w:t xml:space="preserve">Security Group can be used to control </w:t>
      </w:r>
      <w:r w:rsidR="007E3EC4">
        <w:rPr>
          <w:b/>
          <w:bCs/>
          <w:lang w:val="en-US"/>
        </w:rPr>
        <w:t xml:space="preserve">which devices / EC2 instances can connect to </w:t>
      </w:r>
      <w:r>
        <w:rPr>
          <w:b/>
          <w:bCs/>
          <w:lang w:val="en-US"/>
        </w:rPr>
        <w:t>Aurora DB cluster endpoints.</w:t>
      </w:r>
    </w:p>
    <w:p w14:paraId="4D0C5890" w14:textId="15BAE5CC" w:rsidR="008E65CB" w:rsidRDefault="008E65CB" w:rsidP="00A3071F">
      <w:pPr>
        <w:pStyle w:val="ListParagraph"/>
        <w:numPr>
          <w:ilvl w:val="2"/>
          <w:numId w:val="1"/>
        </w:numPr>
        <w:rPr>
          <w:b/>
          <w:bCs/>
          <w:lang w:val="en-US"/>
        </w:rPr>
      </w:pPr>
      <w:r>
        <w:rPr>
          <w:b/>
          <w:bCs/>
          <w:lang w:val="en-US"/>
        </w:rPr>
        <w:t xml:space="preserve">Configure SSL and TSL to connect to Cluster endpoint </w:t>
      </w:r>
    </w:p>
    <w:p w14:paraId="3E0E899E" w14:textId="6FAB3619" w:rsidR="008E65CB" w:rsidRDefault="008E65CB" w:rsidP="00A3071F">
      <w:pPr>
        <w:pStyle w:val="ListParagraph"/>
        <w:numPr>
          <w:ilvl w:val="2"/>
          <w:numId w:val="1"/>
        </w:numPr>
        <w:rPr>
          <w:b/>
          <w:bCs/>
          <w:lang w:val="en-US"/>
        </w:rPr>
      </w:pPr>
      <w:r>
        <w:rPr>
          <w:b/>
          <w:bCs/>
          <w:lang w:val="en-US"/>
        </w:rPr>
        <w:t>User RDS encryption to secure RDS instance and the snapshot at rest.</w:t>
      </w:r>
    </w:p>
    <w:p w14:paraId="16475C3D" w14:textId="77777777" w:rsidR="008E65CB" w:rsidRPr="007E3EC4" w:rsidRDefault="008E65CB" w:rsidP="008E65CB">
      <w:pPr>
        <w:pStyle w:val="ListParagraph"/>
        <w:ind w:left="1800"/>
        <w:rPr>
          <w:b/>
          <w:bCs/>
          <w:lang w:val="en-US"/>
        </w:rPr>
      </w:pPr>
    </w:p>
    <w:tbl>
      <w:tblPr>
        <w:tblStyle w:val="TableGrid"/>
        <w:tblW w:w="0" w:type="auto"/>
        <w:tblInd w:w="1440" w:type="dxa"/>
        <w:tblLook w:val="04A0" w:firstRow="1" w:lastRow="0" w:firstColumn="1" w:lastColumn="0" w:noHBand="0" w:noVBand="1"/>
      </w:tblPr>
      <w:tblGrid>
        <w:gridCol w:w="4508"/>
        <w:gridCol w:w="4508"/>
      </w:tblGrid>
      <w:tr w:rsidR="00B7533F" w14:paraId="2D7DCD93" w14:textId="77777777" w:rsidTr="00583D4D">
        <w:tc>
          <w:tcPr>
            <w:tcW w:w="4508" w:type="dxa"/>
            <w:shd w:val="clear" w:color="auto" w:fill="D0CECE" w:themeFill="background2" w:themeFillShade="E6"/>
          </w:tcPr>
          <w:p w14:paraId="1F8C4423" w14:textId="55610FAB" w:rsidR="00B7533F" w:rsidRPr="00583D4D" w:rsidRDefault="00B7533F" w:rsidP="00AA0A39">
            <w:pPr>
              <w:rPr>
                <w:b/>
                <w:bCs/>
                <w:lang w:val="en-US"/>
              </w:rPr>
            </w:pPr>
            <w:r w:rsidRPr="00583D4D">
              <w:rPr>
                <w:b/>
                <w:bCs/>
                <w:lang w:val="en-US"/>
              </w:rPr>
              <w:t xml:space="preserve">Aurora </w:t>
            </w:r>
            <w:r w:rsidR="00583D4D" w:rsidRPr="00583D4D">
              <w:rPr>
                <w:b/>
                <w:bCs/>
                <w:lang w:val="en-US"/>
              </w:rPr>
              <w:t>DB for PostgreSQL</w:t>
            </w:r>
          </w:p>
        </w:tc>
        <w:tc>
          <w:tcPr>
            <w:tcW w:w="4508" w:type="dxa"/>
            <w:shd w:val="clear" w:color="auto" w:fill="D0CECE" w:themeFill="background2" w:themeFillShade="E6"/>
          </w:tcPr>
          <w:p w14:paraId="631EBE77" w14:textId="7CDB6573" w:rsidR="00B7533F" w:rsidRPr="00583D4D" w:rsidRDefault="00583D4D" w:rsidP="00AA0A39">
            <w:pPr>
              <w:rPr>
                <w:b/>
                <w:bCs/>
                <w:lang w:val="en-US"/>
              </w:rPr>
            </w:pPr>
            <w:r w:rsidRPr="00583D4D">
              <w:rPr>
                <w:b/>
                <w:bCs/>
                <w:lang w:val="en-US"/>
              </w:rPr>
              <w:t>Aurora DB for MySQL</w:t>
            </w:r>
          </w:p>
        </w:tc>
      </w:tr>
      <w:tr w:rsidR="00583D4D" w14:paraId="50B87E04" w14:textId="77777777" w:rsidTr="00B7533F">
        <w:tc>
          <w:tcPr>
            <w:tcW w:w="4508" w:type="dxa"/>
          </w:tcPr>
          <w:p w14:paraId="386AD181" w14:textId="309F41DB" w:rsidR="00583D4D" w:rsidRDefault="00583D4D" w:rsidP="00AA0A39">
            <w:pPr>
              <w:rPr>
                <w:lang w:val="en-US"/>
              </w:rPr>
            </w:pPr>
            <w:r>
              <w:rPr>
                <w:lang w:val="en-US"/>
              </w:rPr>
              <w:t xml:space="preserve">Push button compute scaling </w:t>
            </w:r>
          </w:p>
        </w:tc>
        <w:tc>
          <w:tcPr>
            <w:tcW w:w="4508" w:type="dxa"/>
          </w:tcPr>
          <w:p w14:paraId="74F406DF" w14:textId="63F33560" w:rsidR="00583D4D" w:rsidRDefault="00583D4D" w:rsidP="00AA0A39">
            <w:pPr>
              <w:rPr>
                <w:lang w:val="en-US"/>
              </w:rPr>
            </w:pPr>
            <w:r>
              <w:rPr>
                <w:lang w:val="en-US"/>
              </w:rPr>
              <w:t xml:space="preserve">Push button compute scaling </w:t>
            </w:r>
          </w:p>
        </w:tc>
      </w:tr>
      <w:tr w:rsidR="00583D4D" w14:paraId="7DD4F84B" w14:textId="77777777" w:rsidTr="00B7533F">
        <w:tc>
          <w:tcPr>
            <w:tcW w:w="4508" w:type="dxa"/>
          </w:tcPr>
          <w:p w14:paraId="025D799D" w14:textId="67DA90F5" w:rsidR="00583D4D" w:rsidRDefault="00583D4D" w:rsidP="00AA0A39">
            <w:pPr>
              <w:rPr>
                <w:lang w:val="en-US"/>
              </w:rPr>
            </w:pPr>
            <w:r>
              <w:rPr>
                <w:lang w:val="en-US"/>
              </w:rPr>
              <w:t xml:space="preserve">Storage Autoscaling </w:t>
            </w:r>
          </w:p>
        </w:tc>
        <w:tc>
          <w:tcPr>
            <w:tcW w:w="4508" w:type="dxa"/>
          </w:tcPr>
          <w:p w14:paraId="570F379A" w14:textId="6ECEA7B3" w:rsidR="00583D4D" w:rsidRDefault="00583D4D" w:rsidP="00AA0A39">
            <w:pPr>
              <w:rPr>
                <w:lang w:val="en-US"/>
              </w:rPr>
            </w:pPr>
            <w:r>
              <w:rPr>
                <w:lang w:val="en-US"/>
              </w:rPr>
              <w:t xml:space="preserve">Storage Autoscaling </w:t>
            </w:r>
          </w:p>
        </w:tc>
      </w:tr>
      <w:tr w:rsidR="00583D4D" w14:paraId="23E4FCF5" w14:textId="77777777" w:rsidTr="00B7533F">
        <w:tc>
          <w:tcPr>
            <w:tcW w:w="4508" w:type="dxa"/>
          </w:tcPr>
          <w:p w14:paraId="4DD6FF35" w14:textId="47564FFC" w:rsidR="00583D4D" w:rsidRDefault="00583D4D" w:rsidP="00AA0A39">
            <w:pPr>
              <w:rPr>
                <w:lang w:val="en-US"/>
              </w:rPr>
            </w:pPr>
            <w:r>
              <w:rPr>
                <w:lang w:val="en-US"/>
              </w:rPr>
              <w:t xml:space="preserve">Low latency read replicas </w:t>
            </w:r>
          </w:p>
        </w:tc>
        <w:tc>
          <w:tcPr>
            <w:tcW w:w="4508" w:type="dxa"/>
          </w:tcPr>
          <w:p w14:paraId="4C09829F" w14:textId="10403474" w:rsidR="00583D4D" w:rsidRDefault="00583D4D" w:rsidP="00AA0A39">
            <w:pPr>
              <w:rPr>
                <w:lang w:val="en-US"/>
              </w:rPr>
            </w:pPr>
            <w:r>
              <w:rPr>
                <w:lang w:val="en-US"/>
              </w:rPr>
              <w:t>Low latency read replicas</w:t>
            </w:r>
          </w:p>
        </w:tc>
      </w:tr>
      <w:tr w:rsidR="00583D4D" w14:paraId="0D14F57D" w14:textId="77777777" w:rsidTr="00B7533F">
        <w:tc>
          <w:tcPr>
            <w:tcW w:w="4508" w:type="dxa"/>
          </w:tcPr>
          <w:p w14:paraId="017FE17C" w14:textId="6F989A6C" w:rsidR="00583D4D" w:rsidRDefault="00583D4D" w:rsidP="00AA0A39">
            <w:pPr>
              <w:rPr>
                <w:lang w:val="en-US"/>
              </w:rPr>
            </w:pPr>
            <w:r>
              <w:rPr>
                <w:lang w:val="en-US"/>
              </w:rPr>
              <w:t>Custom Database endpoints</w:t>
            </w:r>
          </w:p>
        </w:tc>
        <w:tc>
          <w:tcPr>
            <w:tcW w:w="4508" w:type="dxa"/>
          </w:tcPr>
          <w:p w14:paraId="21F9F411" w14:textId="0E3BBA1A" w:rsidR="00583D4D" w:rsidRDefault="00583D4D" w:rsidP="00AA0A39">
            <w:pPr>
              <w:rPr>
                <w:lang w:val="en-US"/>
              </w:rPr>
            </w:pPr>
            <w:r>
              <w:rPr>
                <w:lang w:val="en-US"/>
              </w:rPr>
              <w:t xml:space="preserve">Custom database endpoints </w:t>
            </w:r>
          </w:p>
        </w:tc>
      </w:tr>
      <w:tr w:rsidR="00583D4D" w14:paraId="7CD01DE1" w14:textId="77777777" w:rsidTr="00B7533F">
        <w:tc>
          <w:tcPr>
            <w:tcW w:w="4508" w:type="dxa"/>
          </w:tcPr>
          <w:p w14:paraId="0E39FC8F" w14:textId="77777777" w:rsidR="00583D4D" w:rsidRPr="00583D4D" w:rsidRDefault="00583D4D" w:rsidP="00583D4D">
            <w:pPr>
              <w:rPr>
                <w:lang w:val="en-US"/>
              </w:rPr>
            </w:pPr>
            <w:r w:rsidRPr="00583D4D">
              <w:rPr>
                <w:lang w:val="en-US"/>
              </w:rPr>
              <w:t xml:space="preserve">Scaling </w:t>
            </w:r>
          </w:p>
          <w:p w14:paraId="2DC59E7C" w14:textId="581A5A52" w:rsidR="00583D4D" w:rsidRPr="00583D4D"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766639D0" w14:textId="534B1CEF" w:rsidR="00583D4D" w:rsidRPr="00583D4D" w:rsidRDefault="00583D4D" w:rsidP="00583D4D">
            <w:pPr>
              <w:pStyle w:val="ListParagraph"/>
              <w:numPr>
                <w:ilvl w:val="0"/>
                <w:numId w:val="38"/>
              </w:numPr>
              <w:rPr>
                <w:lang w:val="en-US"/>
              </w:rPr>
            </w:pPr>
            <w:r w:rsidRPr="00583D4D">
              <w:rPr>
                <w:lang w:val="en-US"/>
              </w:rPr>
              <w:t xml:space="preserve">Read scaling </w:t>
            </w:r>
            <w:r>
              <w:rPr>
                <w:lang w:val="en-US"/>
              </w:rPr>
              <w:t xml:space="preserve">– by adding read replicas </w:t>
            </w:r>
          </w:p>
        </w:tc>
        <w:tc>
          <w:tcPr>
            <w:tcW w:w="4508" w:type="dxa"/>
          </w:tcPr>
          <w:p w14:paraId="57EB86C9" w14:textId="77777777" w:rsidR="00583D4D" w:rsidRPr="00583D4D" w:rsidRDefault="00583D4D" w:rsidP="00583D4D">
            <w:pPr>
              <w:rPr>
                <w:lang w:val="en-US"/>
              </w:rPr>
            </w:pPr>
            <w:r w:rsidRPr="00583D4D">
              <w:rPr>
                <w:lang w:val="en-US"/>
              </w:rPr>
              <w:t xml:space="preserve">Scaling </w:t>
            </w:r>
          </w:p>
          <w:p w14:paraId="15AC1656" w14:textId="77777777" w:rsidR="00D02EF7"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4AC4D946" w14:textId="07885EDE" w:rsidR="00583D4D" w:rsidRPr="00D02EF7" w:rsidRDefault="00583D4D" w:rsidP="00583D4D">
            <w:pPr>
              <w:pStyle w:val="ListParagraph"/>
              <w:numPr>
                <w:ilvl w:val="0"/>
                <w:numId w:val="38"/>
              </w:numPr>
              <w:rPr>
                <w:lang w:val="en-US"/>
              </w:rPr>
            </w:pPr>
            <w:r w:rsidRPr="00D02EF7">
              <w:rPr>
                <w:lang w:val="en-US"/>
              </w:rPr>
              <w:t>Read scaling – by adding read replicas</w:t>
            </w:r>
          </w:p>
        </w:tc>
      </w:tr>
      <w:tr w:rsidR="00D02EF7" w14:paraId="51D8E36A" w14:textId="77777777" w:rsidTr="00B7533F">
        <w:tc>
          <w:tcPr>
            <w:tcW w:w="4508" w:type="dxa"/>
          </w:tcPr>
          <w:p w14:paraId="4F7364A9" w14:textId="5AF86786" w:rsidR="00D02EF7" w:rsidRPr="00583D4D" w:rsidRDefault="00D02EF7" w:rsidP="00583D4D">
            <w:pPr>
              <w:rPr>
                <w:lang w:val="en-US"/>
              </w:rPr>
            </w:pPr>
            <w:r>
              <w:rPr>
                <w:lang w:val="en-US"/>
              </w:rPr>
              <w:t>Aurora DB for PostgreSQL supports logical data replication, data changes in</w:t>
            </w:r>
            <w:r w:rsidR="00B77675">
              <w:rPr>
                <w:lang w:val="en-US"/>
              </w:rPr>
              <w:t xml:space="preserve"> PostgreSQL Aurora </w:t>
            </w:r>
            <w:r w:rsidR="00B77675">
              <w:rPr>
                <w:lang w:val="en-US"/>
              </w:rPr>
              <w:lastRenderedPageBreak/>
              <w:t>DB can be replicated to the other DB using native PostgreSQL slots or other data migration tools</w:t>
            </w:r>
          </w:p>
        </w:tc>
        <w:tc>
          <w:tcPr>
            <w:tcW w:w="4508" w:type="dxa"/>
          </w:tcPr>
          <w:p w14:paraId="18E9867B" w14:textId="77777777" w:rsidR="00D02EF7" w:rsidRPr="00583D4D" w:rsidRDefault="00D02EF7" w:rsidP="00583D4D">
            <w:pPr>
              <w:rPr>
                <w:lang w:val="en-US"/>
              </w:rPr>
            </w:pPr>
          </w:p>
        </w:tc>
      </w:tr>
      <w:tr w:rsidR="00D02EF7" w14:paraId="6F7CD1C9" w14:textId="77777777" w:rsidTr="00B7533F">
        <w:tc>
          <w:tcPr>
            <w:tcW w:w="4508" w:type="dxa"/>
          </w:tcPr>
          <w:p w14:paraId="1F70D884" w14:textId="77777777" w:rsidR="00D02EF7" w:rsidRPr="00583D4D" w:rsidRDefault="00D02EF7" w:rsidP="00583D4D">
            <w:pPr>
              <w:rPr>
                <w:lang w:val="en-US"/>
              </w:rPr>
            </w:pPr>
          </w:p>
        </w:tc>
        <w:tc>
          <w:tcPr>
            <w:tcW w:w="4508" w:type="dxa"/>
          </w:tcPr>
          <w:p w14:paraId="472EF514" w14:textId="386BA62A" w:rsidR="00D02EF7" w:rsidRPr="00583D4D" w:rsidRDefault="000A6E0F" w:rsidP="00583D4D">
            <w:pPr>
              <w:rPr>
                <w:lang w:val="en-US"/>
              </w:rPr>
            </w:pPr>
            <w:r>
              <w:rPr>
                <w:lang w:val="en-US"/>
              </w:rPr>
              <w:t xml:space="preserve">Global database is currently available for Aurora DB MySQL compatible version. </w:t>
            </w:r>
          </w:p>
        </w:tc>
      </w:tr>
    </w:tbl>
    <w:p w14:paraId="3076CB4A" w14:textId="22D142CF" w:rsidR="000E0AF5" w:rsidRPr="00143FF0" w:rsidRDefault="000E0AF5" w:rsidP="000E0AF5">
      <w:pPr>
        <w:pStyle w:val="Heading1"/>
        <w:pBdr>
          <w:bottom w:val="single" w:sz="12" w:space="1" w:color="auto"/>
        </w:pBdr>
        <w:rPr>
          <w:b/>
          <w:lang w:val="en-US"/>
        </w:rPr>
      </w:pPr>
      <w:bookmarkStart w:id="1" w:name="_Toc21755123"/>
      <w:r>
        <w:rPr>
          <w:b/>
          <w:lang w:val="en-US"/>
        </w:rPr>
        <w:t>Simple Storage Service (S3)</w:t>
      </w:r>
      <w:bookmarkEnd w:id="1"/>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10206" w:type="dxa"/>
        <w:tblInd w:w="421" w:type="dxa"/>
        <w:tblLook w:val="04A0" w:firstRow="1" w:lastRow="0" w:firstColumn="1" w:lastColumn="0" w:noHBand="0" w:noVBand="1"/>
      </w:tblPr>
      <w:tblGrid>
        <w:gridCol w:w="4087"/>
        <w:gridCol w:w="6119"/>
      </w:tblGrid>
      <w:tr w:rsidR="00081E7D" w14:paraId="0363155B" w14:textId="77777777" w:rsidTr="00DB49B6">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6119"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DB49B6">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6119"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DB49B6">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6119"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DB49B6">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6119"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DB49B6">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6119"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 xml:space="preserve">S3 when a new object is first written (PUT) into S3 storage it will ensure </w:t>
      </w:r>
      <w:r w:rsidRPr="00772545">
        <w:rPr>
          <w:b/>
          <w:bCs/>
          <w:lang w:val="en-US"/>
        </w:rPr>
        <w:t>read-after-write consistency model</w:t>
      </w:r>
      <w:r>
        <w:rPr>
          <w:lang w:val="en-US"/>
        </w:rPr>
        <w:t xml:space="preserve"> (immediate consistency model</w:t>
      </w:r>
      <w:r w:rsidR="00FC516D">
        <w:rPr>
          <w:lang w:val="en-US"/>
        </w:rPr>
        <w:t>).</w:t>
      </w:r>
    </w:p>
    <w:p w14:paraId="6A061C21" w14:textId="0A61597F" w:rsidR="008146C4" w:rsidRDefault="008146C4" w:rsidP="008146C4">
      <w:pPr>
        <w:pStyle w:val="ListParagraph"/>
        <w:numPr>
          <w:ilvl w:val="0"/>
          <w:numId w:val="1"/>
        </w:numPr>
        <w:rPr>
          <w:lang w:val="en-US"/>
        </w:rPr>
      </w:pPr>
      <w:r>
        <w:rPr>
          <w:lang w:val="en-US"/>
        </w:rPr>
        <w:t>In case of updating or deleting an existing object (</w:t>
      </w:r>
      <w:r w:rsidR="00772545">
        <w:rPr>
          <w:lang w:val="en-US"/>
        </w:rPr>
        <w:t xml:space="preserve">override </w:t>
      </w:r>
      <w:r>
        <w:rPr>
          <w:lang w:val="en-US"/>
        </w:rPr>
        <w:t xml:space="preserve">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Pr="009A3829" w:rsidRDefault="00E3362A" w:rsidP="00A2289D">
      <w:pPr>
        <w:pStyle w:val="ListParagraph"/>
        <w:numPr>
          <w:ilvl w:val="0"/>
          <w:numId w:val="1"/>
        </w:numPr>
        <w:jc w:val="both"/>
        <w:rPr>
          <w:b/>
          <w:bCs/>
          <w:lang w:val="en-US"/>
        </w:rPr>
      </w:pPr>
      <w:r w:rsidRPr="009A3829">
        <w:rPr>
          <w:b/>
          <w:bCs/>
          <w:color w:val="FF0000"/>
          <w:highlight w:val="yellow"/>
          <w:lang w:val="en-US"/>
        </w:rPr>
        <w:t xml:space="preserve">S3 bucket ownership </w:t>
      </w:r>
      <w:r w:rsidR="005A2499" w:rsidRPr="009A3829">
        <w:rPr>
          <w:b/>
          <w:bCs/>
          <w:color w:val="FF0000"/>
          <w:highlight w:val="yellow"/>
          <w:lang w:val="en-US"/>
        </w:rPr>
        <w:t>can’t</w:t>
      </w:r>
      <w:r w:rsidRPr="009A3829">
        <w:rPr>
          <w:b/>
          <w:bCs/>
          <w:color w:val="FF0000"/>
          <w:highlight w:val="yellow"/>
          <w:lang w:val="en-US"/>
        </w:rPr>
        <w:t xml:space="preserve"> be transfer from AWS account to another.</w:t>
      </w:r>
      <w:r w:rsidRPr="009A3829">
        <w:rPr>
          <w:b/>
          <w:bCs/>
          <w:color w:val="FF0000"/>
          <w:lang w:val="en-US"/>
        </w:rPr>
        <w:t xml:space="preserve">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126407E8" w:rsidR="00204B04" w:rsidRDefault="00E3362A" w:rsidP="008051BF">
      <w:pPr>
        <w:pStyle w:val="ListParagraph"/>
        <w:numPr>
          <w:ilvl w:val="0"/>
          <w:numId w:val="1"/>
        </w:numPr>
        <w:rPr>
          <w:lang w:val="en-US"/>
        </w:rPr>
      </w:pPr>
      <w:r>
        <w:rPr>
          <w:lang w:val="en-US"/>
        </w:rPr>
        <w:t xml:space="preserve">S3-Sub </w:t>
      </w:r>
      <w:r w:rsidR="009A3829">
        <w:rPr>
          <w:lang w:val="en-US"/>
        </w:rPr>
        <w:t>R</w:t>
      </w:r>
      <w:r>
        <w:rPr>
          <w:lang w:val="en-US"/>
        </w:rPr>
        <w:t xml:space="preserve">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7DA86EC6" w14:textId="70226615" w:rsidR="007C6EAB" w:rsidRDefault="007C6EAB" w:rsidP="00E825A1">
      <w:pPr>
        <w:pStyle w:val="ListParagraph"/>
        <w:numPr>
          <w:ilvl w:val="0"/>
          <w:numId w:val="1"/>
        </w:numPr>
        <w:rPr>
          <w:lang w:val="en-US"/>
        </w:rPr>
      </w:pPr>
      <w:r>
        <w:rPr>
          <w:lang w:val="en-US"/>
        </w:rPr>
        <w:lastRenderedPageBreak/>
        <w:t>There are two types of s3 URLs</w:t>
      </w:r>
    </w:p>
    <w:p w14:paraId="3C7E2F7B" w14:textId="48FD621C" w:rsidR="007C6EAB" w:rsidRDefault="007C6EAB" w:rsidP="00404B52">
      <w:pPr>
        <w:pStyle w:val="ListParagraph"/>
        <w:numPr>
          <w:ilvl w:val="1"/>
          <w:numId w:val="1"/>
        </w:numPr>
        <w:rPr>
          <w:lang w:val="en-US"/>
        </w:rPr>
      </w:pPr>
      <w:r w:rsidRPr="00E825A1">
        <w:rPr>
          <w:b/>
          <w:bCs/>
          <w:lang w:val="en-US"/>
        </w:rPr>
        <w:t>Virtual HOST Type</w:t>
      </w:r>
      <w:r>
        <w:rPr>
          <w:lang w:val="en-US"/>
        </w:rPr>
        <w:t xml:space="preserve"> e.g. </w:t>
      </w:r>
      <w:r w:rsidRPr="00725C9C">
        <w:rPr>
          <w:lang w:val="en-US"/>
        </w:rPr>
        <w:t>https://</w:t>
      </w:r>
      <w:r>
        <w:rPr>
          <w:rFonts w:ascii="Consolas" w:hAnsi="Consolas"/>
          <w:color w:val="444444"/>
          <w:shd w:val="clear" w:color="auto" w:fill="FFFFFF"/>
        </w:rPr>
        <w:t>[</w:t>
      </w:r>
      <w:r>
        <w:rPr>
          <w:rStyle w:val="HTMLCode"/>
          <w:rFonts w:ascii="Consolas" w:eastAsiaTheme="majorEastAsia" w:hAnsi="Consolas"/>
          <w:i/>
          <w:iCs/>
          <w:color w:val="FF0000"/>
          <w:shd w:val="clear" w:color="auto" w:fill="FFFFFF"/>
        </w:rPr>
        <w:t>bucket-name]</w:t>
      </w:r>
      <w:r w:rsidRPr="00725C9C">
        <w:rPr>
          <w:lang w:val="en-US"/>
        </w:rPr>
        <w:t>. s3</w:t>
      </w:r>
      <w:r>
        <w:rPr>
          <w:lang w:val="en-US"/>
        </w:rPr>
        <w:t>-[</w:t>
      </w:r>
      <w:proofErr w:type="spellStart"/>
      <w:r w:rsidRPr="007C6EAB">
        <w:rPr>
          <w:i/>
          <w:iCs/>
          <w:color w:val="FF0000"/>
          <w:lang w:val="en-US"/>
        </w:rPr>
        <w:t>aws</w:t>
      </w:r>
      <w:proofErr w:type="spellEnd"/>
      <w:r w:rsidRPr="007C6EAB">
        <w:rPr>
          <w:i/>
          <w:iCs/>
          <w:color w:val="FF0000"/>
          <w:lang w:val="en-US"/>
        </w:rPr>
        <w:t>-region</w:t>
      </w:r>
      <w:r>
        <w:rPr>
          <w:lang w:val="en-US"/>
        </w:rPr>
        <w:t>]</w:t>
      </w:r>
      <w:r w:rsidRPr="00725C9C">
        <w:rPr>
          <w:lang w:val="en-US"/>
        </w:rPr>
        <w:t>. amazonaws.com </w:t>
      </w:r>
    </w:p>
    <w:p w14:paraId="419D39BA" w14:textId="4F944D50" w:rsidR="007C6EAB" w:rsidRPr="00725C9C" w:rsidRDefault="007C6EAB" w:rsidP="007C6EAB">
      <w:pPr>
        <w:pStyle w:val="ListParagraph"/>
        <w:numPr>
          <w:ilvl w:val="1"/>
          <w:numId w:val="1"/>
        </w:numPr>
        <w:rPr>
          <w:b/>
          <w:bCs/>
          <w:lang w:val="en-US"/>
        </w:rPr>
      </w:pPr>
      <w:r w:rsidRPr="00E825A1">
        <w:rPr>
          <w:b/>
          <w:bCs/>
          <w:lang w:val="en-US"/>
        </w:rPr>
        <w:t>Path Type</w:t>
      </w:r>
      <w:r>
        <w:rPr>
          <w:lang w:val="en-US"/>
        </w:rPr>
        <w:t xml:space="preserve"> e.g. https://s3-[</w:t>
      </w:r>
      <w:r w:rsidRPr="007C6EAB">
        <w:rPr>
          <w:i/>
          <w:iCs/>
          <w:color w:val="FF0000"/>
          <w:lang w:val="en-US"/>
        </w:rPr>
        <w:t>aws-region</w:t>
      </w:r>
      <w:r>
        <w:rPr>
          <w:lang w:val="en-US"/>
        </w:rPr>
        <w:t>]. amazonaws.com/[</w:t>
      </w:r>
      <w:r w:rsidRPr="007C6EAB">
        <w:rPr>
          <w:i/>
          <w:iCs/>
          <w:color w:val="FF0000"/>
          <w:lang w:val="en-US"/>
        </w:rPr>
        <w:t>bucket-name</w:t>
      </w:r>
      <w:r>
        <w:rPr>
          <w:lang w:val="en-US"/>
        </w:rPr>
        <w:t xml:space="preserve">] for </w:t>
      </w:r>
      <w:r w:rsidRPr="00725C9C">
        <w:rPr>
          <w:lang w:val="en-US"/>
        </w:rPr>
        <w:t xml:space="preserve">US East (N. Virginia) Region </w:t>
      </w:r>
      <w:r w:rsidR="00E825A1">
        <w:rPr>
          <w:lang w:val="en-US"/>
        </w:rPr>
        <w:t xml:space="preserve">alone </w:t>
      </w:r>
      <w:r>
        <w:rPr>
          <w:lang w:val="en-US"/>
        </w:rPr>
        <w:t xml:space="preserve">the </w:t>
      </w:r>
      <w:r w:rsidRPr="00725C9C">
        <w:rPr>
          <w:lang w:val="en-US"/>
        </w:rPr>
        <w:t>endpoint</w:t>
      </w:r>
      <w:r>
        <w:rPr>
          <w:lang w:val="en-US"/>
        </w:rPr>
        <w:t xml:space="preserve"> will be </w:t>
      </w:r>
      <w:r>
        <w:rPr>
          <w:rFonts w:ascii="Consolas" w:hAnsi="Consolas"/>
          <w:color w:val="444444"/>
          <w:shd w:val="clear" w:color="auto" w:fill="FFFFFF"/>
        </w:rPr>
        <w:t>http://s3.amazonaws.com/[</w:t>
      </w:r>
      <w:r>
        <w:rPr>
          <w:rStyle w:val="HTMLCode"/>
          <w:rFonts w:ascii="Consolas" w:eastAsiaTheme="majorEastAsia" w:hAnsi="Consolas"/>
          <w:i/>
          <w:iCs/>
          <w:color w:val="FF0000"/>
          <w:shd w:val="clear" w:color="auto" w:fill="FFFFFF"/>
        </w:rPr>
        <w:t xml:space="preserve">bucket-name] </w:t>
      </w:r>
    </w:p>
    <w:p w14:paraId="30264330" w14:textId="3CA7E0EB" w:rsidR="00725C9C" w:rsidRPr="00E825A1" w:rsidRDefault="00725C9C" w:rsidP="007C6EAB">
      <w:pPr>
        <w:pStyle w:val="ListParagraph"/>
        <w:ind w:left="1080"/>
        <w:rPr>
          <w:rFonts w:cstheme="minorHAnsi"/>
          <w:lang w:val="en-US"/>
        </w:rPr>
      </w:pPr>
      <w:r w:rsidRPr="00E825A1">
        <w:rPr>
          <w:rFonts w:cstheme="minorHAnsi"/>
          <w:highlight w:val="yellow"/>
          <w:lang w:val="en-US"/>
        </w:rPr>
        <w:t>Starting March 20, 2019</w:t>
      </w:r>
      <w:r w:rsidR="007C6EAB" w:rsidRPr="00E825A1">
        <w:rPr>
          <w:rFonts w:cstheme="minorHAnsi"/>
          <w:highlight w:val="yellow"/>
          <w:lang w:val="en-US"/>
        </w:rPr>
        <w:t>, bucket created in the region will not be reached through https://[</w:t>
      </w:r>
      <w:r w:rsidR="007C6EAB" w:rsidRPr="00E825A1">
        <w:rPr>
          <w:rStyle w:val="HTMLCode"/>
          <w:rFonts w:asciiTheme="minorHAnsi" w:eastAsiaTheme="majorEastAsia" w:hAnsiTheme="minorHAnsi" w:cstheme="minorHAnsi"/>
          <w:i/>
          <w:iCs/>
          <w:color w:val="FF0000"/>
          <w:sz w:val="22"/>
          <w:szCs w:val="22"/>
          <w:highlight w:val="yellow"/>
          <w:shd w:val="clear" w:color="auto" w:fill="FFFFFF"/>
        </w:rPr>
        <w:t>bucket-name]</w:t>
      </w:r>
      <w:r w:rsidR="007C6EAB" w:rsidRPr="00E825A1">
        <w:rPr>
          <w:rFonts w:cstheme="minorHAnsi"/>
          <w:highlight w:val="yellow"/>
          <w:lang w:val="en-US"/>
        </w:rPr>
        <w:t>.s3.amazonaws.com</w:t>
      </w:r>
      <w:r w:rsidRPr="00E825A1">
        <w:rPr>
          <w:rFonts w:cstheme="minorHAnsi"/>
          <w:highlight w:val="yellow"/>
          <w:lang w:val="en-US"/>
        </w:rPr>
        <w:t>.</w:t>
      </w:r>
      <w:r w:rsidRPr="00E825A1">
        <w:rPr>
          <w:rFonts w:cstheme="minorHAnsi"/>
          <w:lang w:val="en-US"/>
        </w:rPr>
        <w:t xml:space="preserve"> </w:t>
      </w:r>
    </w:p>
    <w:p w14:paraId="4BE06000" w14:textId="18CB5593"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AWS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sidRPr="007B61E5">
        <w:rPr>
          <w:b/>
          <w:bCs/>
          <w:lang w:val="en-US"/>
        </w:rPr>
        <w:t>Resource base policies</w:t>
      </w:r>
      <w:r>
        <w:rPr>
          <w:lang w:val="en-US"/>
        </w:rPr>
        <w:t xml:space="preserve">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sidRPr="007B61E5">
        <w:rPr>
          <w:b/>
          <w:bCs/>
          <w:lang w:val="en-US"/>
        </w:rPr>
        <w:t>User base polices</w:t>
      </w:r>
      <w:r>
        <w:rPr>
          <w:lang w:val="en-US"/>
        </w:rPr>
        <w:t xml:space="preserve">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D58484E" w:rsidR="00630557" w:rsidRDefault="00630557" w:rsidP="00630557">
      <w:pPr>
        <w:pStyle w:val="ListParagraph"/>
        <w:numPr>
          <w:ilvl w:val="2"/>
          <w:numId w:val="1"/>
        </w:numPr>
        <w:rPr>
          <w:lang w:val="en-US"/>
        </w:rPr>
      </w:pPr>
      <w:r>
        <w:rPr>
          <w:lang w:val="en-US"/>
        </w:rPr>
        <w:t xml:space="preserve">Then the AWS owner can only provide deny access to the objects that are not created by them </w:t>
      </w:r>
      <w:r w:rsidR="00C93181">
        <w:rPr>
          <w:lang w:val="en-US"/>
        </w:rPr>
        <w:t xml:space="preserve">but </w:t>
      </w:r>
      <w:r>
        <w:rPr>
          <w:lang w:val="en-US"/>
        </w:rPr>
        <w:t>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2F7AC537" w14:textId="77777777" w:rsidR="00B90871" w:rsidRDefault="00B90871" w:rsidP="005B2FA0">
      <w:pPr>
        <w:jc w:val="center"/>
        <w:rPr>
          <w:b/>
          <w:bCs/>
          <w:sz w:val="28"/>
          <w:szCs w:val="28"/>
          <w:lang w:val="en-US"/>
        </w:rPr>
      </w:pPr>
    </w:p>
    <w:p w14:paraId="0692937D" w14:textId="39CE03F6" w:rsidR="006613BE" w:rsidRPr="00A07170" w:rsidRDefault="006613BE" w:rsidP="005B2FA0">
      <w:pPr>
        <w:jc w:val="center"/>
        <w:rPr>
          <w:b/>
          <w:bCs/>
          <w:sz w:val="28"/>
          <w:szCs w:val="28"/>
          <w:lang w:val="en-US"/>
        </w:rPr>
      </w:pPr>
      <w:r w:rsidRPr="00A07170">
        <w:rPr>
          <w:b/>
          <w:bCs/>
          <w:sz w:val="28"/>
          <w:szCs w:val="28"/>
          <w:lang w:val="en-US"/>
        </w:rPr>
        <w:lastRenderedPageBreak/>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001FBC8A" w:rsidR="006613BE" w:rsidRDefault="006613BE" w:rsidP="006613BE">
      <w:pPr>
        <w:pStyle w:val="ListParagraph"/>
        <w:numPr>
          <w:ilvl w:val="1"/>
          <w:numId w:val="1"/>
        </w:numPr>
        <w:rPr>
          <w:lang w:val="en-US"/>
        </w:rPr>
      </w:pPr>
      <w:r>
        <w:rPr>
          <w:lang w:val="en-US"/>
        </w:rPr>
        <w:t xml:space="preserve">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t xml:space="preserve">Using </w:t>
      </w:r>
      <w:r w:rsidRPr="00D438C4">
        <w:rPr>
          <w:highlight w:val="yellow"/>
          <w:lang w:val="en-US"/>
        </w:rPr>
        <w:t>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10267" w:type="dxa"/>
        <w:tblInd w:w="360" w:type="dxa"/>
        <w:tblLook w:val="04A0" w:firstRow="1" w:lastRow="0" w:firstColumn="1" w:lastColumn="0" w:noHBand="0" w:noVBand="1"/>
      </w:tblPr>
      <w:tblGrid>
        <w:gridCol w:w="3005"/>
        <w:gridCol w:w="3005"/>
        <w:gridCol w:w="4257"/>
      </w:tblGrid>
      <w:tr w:rsidR="007E3208" w14:paraId="17597A80" w14:textId="77777777" w:rsidTr="00B90871">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4257"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B90871">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4257"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B90871">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4257"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B90871">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4257"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B90871">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4257"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B90871">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4257"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Pr="007C0B03" w:rsidRDefault="00793055" w:rsidP="00793055">
      <w:pPr>
        <w:pStyle w:val="ListParagraph"/>
        <w:numPr>
          <w:ilvl w:val="2"/>
          <w:numId w:val="7"/>
        </w:numPr>
        <w:rPr>
          <w:b/>
          <w:bCs/>
          <w:highlight w:val="yellow"/>
          <w:lang w:val="en-US"/>
        </w:rPr>
      </w:pPr>
      <w:r w:rsidRPr="007C0B03">
        <w:rPr>
          <w:highlight w:val="yellow"/>
          <w:lang w:val="en-US"/>
        </w:rPr>
        <w:t xml:space="preserve">AWS recommended to use </w:t>
      </w:r>
      <w:r w:rsidRPr="007C0B03">
        <w:rPr>
          <w:b/>
          <w:bCs/>
          <w:highlight w:val="yellow"/>
          <w:lang w:val="en-US"/>
        </w:rPr>
        <w:t>bucket ACL to grant access to</w:t>
      </w:r>
      <w:r w:rsidRPr="007C0B03">
        <w:rPr>
          <w:highlight w:val="yellow"/>
          <w:lang w:val="en-US"/>
        </w:rPr>
        <w:t xml:space="preserve"> the </w:t>
      </w:r>
      <w:r w:rsidRPr="007C0B03">
        <w:rPr>
          <w:b/>
          <w:bCs/>
          <w:highlight w:val="yellow"/>
          <w:lang w:val="en-US"/>
        </w:rPr>
        <w:t xml:space="preserve">S3 log delivery group. </w:t>
      </w:r>
    </w:p>
    <w:p w14:paraId="56E5F5A6" w14:textId="00020CF5" w:rsidR="00DB06DD" w:rsidRPr="00C41FAF" w:rsidRDefault="00DB06DD" w:rsidP="00793055">
      <w:pPr>
        <w:pStyle w:val="ListParagraph"/>
        <w:numPr>
          <w:ilvl w:val="2"/>
          <w:numId w:val="7"/>
        </w:numPr>
        <w:rPr>
          <w:lang w:val="en-US"/>
        </w:rPr>
      </w:pPr>
      <w:r>
        <w:rPr>
          <w:lang w:val="en-US"/>
        </w:rPr>
        <w:t>Bucket ACL can be use</w:t>
      </w:r>
      <w:r w:rsidR="00D438C4">
        <w:rPr>
          <w:lang w:val="en-US"/>
        </w:rPr>
        <w:t>d</w:t>
      </w:r>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0F1BCE5D" w:rsidR="00747D58" w:rsidRDefault="00747D58" w:rsidP="00747D58">
      <w:pPr>
        <w:pStyle w:val="ListParagraph"/>
        <w:numPr>
          <w:ilvl w:val="2"/>
          <w:numId w:val="7"/>
        </w:numPr>
        <w:rPr>
          <w:lang w:val="en-US"/>
        </w:rPr>
      </w:pPr>
      <w:r>
        <w:rPr>
          <w:lang w:val="en-US"/>
        </w:rPr>
        <w:t>When AWS account owns the bucket and wants to grant access to the bucket to its users</w:t>
      </w:r>
      <w:r w:rsidR="00CE224D">
        <w:rPr>
          <w:lang w:val="en-US"/>
        </w:rPr>
        <w:t>.</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522D4676" w:rsidR="009C5447" w:rsidRDefault="009C5447" w:rsidP="00696BF1">
      <w:pPr>
        <w:pStyle w:val="ListParagraph"/>
        <w:numPr>
          <w:ilvl w:val="2"/>
          <w:numId w:val="7"/>
        </w:numPr>
        <w:rPr>
          <w:lang w:val="en-US"/>
        </w:rPr>
      </w:pPr>
      <w:r>
        <w:rPr>
          <w:lang w:val="en-US"/>
        </w:rPr>
        <w:t>User policy can be use</w:t>
      </w:r>
      <w:r w:rsidR="009531EB">
        <w:rPr>
          <w:lang w:val="en-US"/>
        </w:rPr>
        <w:t>d</w:t>
      </w:r>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t>Parent owner can share its access to any resource/bucket using user policy.</w:t>
      </w:r>
    </w:p>
    <w:p w14:paraId="06924D9B" w14:textId="17B2BCCE" w:rsidR="00A7217D" w:rsidRDefault="00A7217D" w:rsidP="00FB765E">
      <w:pPr>
        <w:pStyle w:val="ListParagraph"/>
        <w:numPr>
          <w:ilvl w:val="0"/>
          <w:numId w:val="8"/>
        </w:numPr>
        <w:ind w:left="720"/>
        <w:jc w:val="both"/>
        <w:rPr>
          <w:lang w:val="en-US"/>
        </w:rPr>
      </w:pPr>
      <w:r>
        <w:rPr>
          <w:lang w:val="en-US"/>
        </w:rPr>
        <w:lastRenderedPageBreak/>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A30D749" w:rsidR="000F78C1" w:rsidRPr="00363D36" w:rsidRDefault="000F78C1" w:rsidP="000F78C1">
      <w:pPr>
        <w:pStyle w:val="ListParagraph"/>
        <w:ind w:left="360"/>
        <w:rPr>
          <w:b/>
          <w:bCs/>
          <w:lang w:val="en-US"/>
        </w:rPr>
      </w:pPr>
    </w:p>
    <w:tbl>
      <w:tblPr>
        <w:tblStyle w:val="TableGrid"/>
        <w:tblW w:w="0" w:type="auto"/>
        <w:tblInd w:w="360" w:type="dxa"/>
        <w:tblLook w:val="04A0" w:firstRow="1" w:lastRow="0" w:firstColumn="1" w:lastColumn="0" w:noHBand="0" w:noVBand="1"/>
      </w:tblPr>
      <w:tblGrid>
        <w:gridCol w:w="1410"/>
        <w:gridCol w:w="1722"/>
        <w:gridCol w:w="1901"/>
        <w:gridCol w:w="1715"/>
        <w:gridCol w:w="1626"/>
        <w:gridCol w:w="1722"/>
      </w:tblGrid>
      <w:tr w:rsidR="00B73193" w14:paraId="14D9339D" w14:textId="77777777" w:rsidTr="00CE6E1C">
        <w:tc>
          <w:tcPr>
            <w:tcW w:w="8374" w:type="dxa"/>
            <w:gridSpan w:val="5"/>
            <w:shd w:val="clear" w:color="auto" w:fill="D0CECE" w:themeFill="background2" w:themeFillShade="E6"/>
          </w:tcPr>
          <w:p w14:paraId="0E9C3198" w14:textId="3EC00CEC" w:rsidR="00B73193" w:rsidRPr="00DC50CA" w:rsidRDefault="00B73193" w:rsidP="00B73193">
            <w:pPr>
              <w:pStyle w:val="ListParagraph"/>
              <w:ind w:left="0"/>
              <w:rPr>
                <w:b/>
                <w:bCs/>
                <w:lang w:val="en-US"/>
              </w:rPr>
            </w:pPr>
            <w:r>
              <w:rPr>
                <w:b/>
                <w:bCs/>
                <w:lang w:val="en-US"/>
              </w:rPr>
              <w:t>Real time storage class</w:t>
            </w:r>
          </w:p>
        </w:tc>
        <w:tc>
          <w:tcPr>
            <w:tcW w:w="1722" w:type="dxa"/>
            <w:shd w:val="clear" w:color="auto" w:fill="D0CECE" w:themeFill="background2" w:themeFillShade="E6"/>
          </w:tcPr>
          <w:p w14:paraId="19275449" w14:textId="52E9C2B0" w:rsidR="00B73193" w:rsidRDefault="00B73193" w:rsidP="00B73193">
            <w:pPr>
              <w:pStyle w:val="ListParagraph"/>
              <w:ind w:left="0"/>
              <w:rPr>
                <w:b/>
                <w:bCs/>
                <w:lang w:val="en-US"/>
              </w:rPr>
            </w:pPr>
            <w:r w:rsidRPr="007D5574">
              <w:rPr>
                <w:b/>
                <w:bCs/>
                <w:lang w:val="en-US"/>
              </w:rPr>
              <w:t>Archival Storage</w:t>
            </w:r>
          </w:p>
        </w:tc>
      </w:tr>
      <w:tr w:rsidR="00B73193" w14:paraId="7849FA95" w14:textId="65F2428E" w:rsidTr="00B73193">
        <w:tc>
          <w:tcPr>
            <w:tcW w:w="1410" w:type="dxa"/>
            <w:shd w:val="clear" w:color="auto" w:fill="D0CECE" w:themeFill="background2" w:themeFillShade="E6"/>
          </w:tcPr>
          <w:p w14:paraId="713326E9" w14:textId="77777777" w:rsidR="00B73193" w:rsidRDefault="00B73193" w:rsidP="00B73193">
            <w:pPr>
              <w:pStyle w:val="ListParagraph"/>
              <w:ind w:left="0"/>
              <w:rPr>
                <w:lang w:val="en-US"/>
              </w:rPr>
            </w:pPr>
          </w:p>
        </w:tc>
        <w:tc>
          <w:tcPr>
            <w:tcW w:w="1722" w:type="dxa"/>
            <w:shd w:val="clear" w:color="auto" w:fill="D0CECE" w:themeFill="background2" w:themeFillShade="E6"/>
          </w:tcPr>
          <w:p w14:paraId="5268BCD1" w14:textId="7E57C5F0" w:rsidR="00B73193" w:rsidRPr="00DC50CA" w:rsidRDefault="00B73193" w:rsidP="00B73193">
            <w:pPr>
              <w:pStyle w:val="ListParagraph"/>
              <w:ind w:left="0"/>
              <w:rPr>
                <w:b/>
                <w:bCs/>
                <w:lang w:val="en-US"/>
              </w:rPr>
            </w:pPr>
            <w:r w:rsidRPr="00DC50CA">
              <w:rPr>
                <w:b/>
                <w:bCs/>
                <w:lang w:val="en-US"/>
              </w:rPr>
              <w:t xml:space="preserve">Standard </w:t>
            </w:r>
          </w:p>
        </w:tc>
        <w:tc>
          <w:tcPr>
            <w:tcW w:w="1901" w:type="dxa"/>
            <w:shd w:val="clear" w:color="auto" w:fill="D0CECE" w:themeFill="background2" w:themeFillShade="E6"/>
          </w:tcPr>
          <w:p w14:paraId="172087A7" w14:textId="1EA89862" w:rsidR="00B73193" w:rsidRPr="00DC50CA" w:rsidRDefault="00B73193" w:rsidP="00B73193">
            <w:pPr>
              <w:pStyle w:val="ListParagraph"/>
              <w:ind w:left="0"/>
              <w:rPr>
                <w:b/>
                <w:bCs/>
                <w:lang w:val="en-US"/>
              </w:rPr>
            </w:pPr>
            <w:r w:rsidRPr="00DC50CA">
              <w:rPr>
                <w:b/>
                <w:bCs/>
                <w:lang w:val="en-US"/>
              </w:rPr>
              <w:t>S3-</w:t>
            </w:r>
            <w:r>
              <w:rPr>
                <w:b/>
                <w:bCs/>
                <w:lang w:val="en-US"/>
              </w:rPr>
              <w:t>IA</w:t>
            </w:r>
            <w:r w:rsidRPr="00DC50CA">
              <w:rPr>
                <w:b/>
                <w:bCs/>
                <w:lang w:val="en-US"/>
              </w:rPr>
              <w:t xml:space="preserve"> </w:t>
            </w:r>
          </w:p>
        </w:tc>
        <w:tc>
          <w:tcPr>
            <w:tcW w:w="1715" w:type="dxa"/>
            <w:shd w:val="clear" w:color="auto" w:fill="D0CECE" w:themeFill="background2" w:themeFillShade="E6"/>
          </w:tcPr>
          <w:p w14:paraId="34A2F256" w14:textId="5794F385" w:rsidR="00B73193" w:rsidRPr="00DC50CA" w:rsidRDefault="00B73193" w:rsidP="00B73193">
            <w:pPr>
              <w:pStyle w:val="ListParagraph"/>
              <w:ind w:left="0"/>
              <w:rPr>
                <w:b/>
                <w:bCs/>
                <w:lang w:val="en-US"/>
              </w:rPr>
            </w:pPr>
            <w:r w:rsidRPr="00DC50CA">
              <w:rPr>
                <w:b/>
                <w:bCs/>
                <w:lang w:val="en-US"/>
              </w:rPr>
              <w:t>S3-</w:t>
            </w:r>
            <w:r>
              <w:rPr>
                <w:b/>
                <w:bCs/>
                <w:lang w:val="en-US"/>
              </w:rPr>
              <w:t xml:space="preserve">Sigle Zone - IA </w:t>
            </w:r>
          </w:p>
        </w:tc>
        <w:tc>
          <w:tcPr>
            <w:tcW w:w="1626" w:type="dxa"/>
            <w:shd w:val="clear" w:color="auto" w:fill="D0CECE" w:themeFill="background2" w:themeFillShade="E6"/>
          </w:tcPr>
          <w:p w14:paraId="5600D075" w14:textId="2140239D" w:rsidR="00B73193" w:rsidRPr="00DC50CA" w:rsidRDefault="00B73193" w:rsidP="00B73193">
            <w:pPr>
              <w:pStyle w:val="ListParagraph"/>
              <w:ind w:left="0"/>
              <w:rPr>
                <w:b/>
                <w:bCs/>
                <w:lang w:val="en-US"/>
              </w:rPr>
            </w:pPr>
            <w:r w:rsidRPr="00DC50CA">
              <w:rPr>
                <w:b/>
                <w:bCs/>
                <w:lang w:val="en-US"/>
              </w:rPr>
              <w:t xml:space="preserve">S3-Reduce Redundancy Storage </w:t>
            </w:r>
          </w:p>
        </w:tc>
        <w:tc>
          <w:tcPr>
            <w:tcW w:w="1722" w:type="dxa"/>
            <w:shd w:val="clear" w:color="auto" w:fill="D0CECE" w:themeFill="background2" w:themeFillShade="E6"/>
          </w:tcPr>
          <w:p w14:paraId="19F02132" w14:textId="0D2DE80E" w:rsidR="00B73193" w:rsidRPr="00DC50CA" w:rsidRDefault="00B73193" w:rsidP="00B73193">
            <w:pPr>
              <w:pStyle w:val="ListParagraph"/>
              <w:ind w:left="0"/>
              <w:rPr>
                <w:b/>
                <w:bCs/>
                <w:lang w:val="en-US"/>
              </w:rPr>
            </w:pPr>
            <w:r>
              <w:rPr>
                <w:b/>
                <w:bCs/>
                <w:lang w:val="en-US"/>
              </w:rPr>
              <w:t xml:space="preserve">Glacier </w:t>
            </w:r>
          </w:p>
        </w:tc>
      </w:tr>
      <w:tr w:rsidR="00B73193" w14:paraId="0A086A3B" w14:textId="2C364C50" w:rsidTr="00B73193">
        <w:tc>
          <w:tcPr>
            <w:tcW w:w="1410" w:type="dxa"/>
            <w:shd w:val="clear" w:color="auto" w:fill="D5DCE4" w:themeFill="text2" w:themeFillTint="33"/>
          </w:tcPr>
          <w:p w14:paraId="6ECC47D5" w14:textId="5ACCEAAF" w:rsidR="00B73193" w:rsidRDefault="00B73193" w:rsidP="00B73193">
            <w:pPr>
              <w:pStyle w:val="ListParagraph"/>
              <w:ind w:left="0"/>
              <w:rPr>
                <w:lang w:val="en-US"/>
              </w:rPr>
            </w:pPr>
            <w:r>
              <w:rPr>
                <w:lang w:val="en-US"/>
              </w:rPr>
              <w:t xml:space="preserve">Sustainability </w:t>
            </w:r>
          </w:p>
        </w:tc>
        <w:tc>
          <w:tcPr>
            <w:tcW w:w="1722" w:type="dxa"/>
            <w:shd w:val="clear" w:color="auto" w:fill="D5DCE4" w:themeFill="text2" w:themeFillTint="33"/>
          </w:tcPr>
          <w:p w14:paraId="2DEC99BC" w14:textId="380ED8C2" w:rsidR="00B73193" w:rsidRDefault="00B73193" w:rsidP="00B73193">
            <w:pPr>
              <w:pStyle w:val="ListParagraph"/>
              <w:ind w:left="0"/>
              <w:rPr>
                <w:lang w:val="en-US"/>
              </w:rPr>
            </w:pPr>
            <w:r>
              <w:rPr>
                <w:lang w:val="en-US"/>
              </w:rPr>
              <w:t>Design to sustain data loss in two facility.</w:t>
            </w:r>
          </w:p>
        </w:tc>
        <w:tc>
          <w:tcPr>
            <w:tcW w:w="1901" w:type="dxa"/>
            <w:shd w:val="clear" w:color="auto" w:fill="D5DCE4" w:themeFill="text2" w:themeFillTint="33"/>
          </w:tcPr>
          <w:p w14:paraId="68D295BD" w14:textId="33F4B67D" w:rsidR="00B73193" w:rsidRDefault="00B73193" w:rsidP="00B73193">
            <w:pPr>
              <w:pStyle w:val="ListParagraph"/>
              <w:ind w:left="0"/>
              <w:rPr>
                <w:lang w:val="en-US"/>
              </w:rPr>
            </w:pPr>
            <w:r>
              <w:rPr>
                <w:lang w:val="en-US"/>
              </w:rPr>
              <w:t>Design to sustain data loss more than 1 facility.</w:t>
            </w:r>
          </w:p>
        </w:tc>
        <w:tc>
          <w:tcPr>
            <w:tcW w:w="1715" w:type="dxa"/>
            <w:shd w:val="clear" w:color="auto" w:fill="D5DCE4" w:themeFill="text2" w:themeFillTint="33"/>
          </w:tcPr>
          <w:p w14:paraId="72D57086" w14:textId="35A2BD50" w:rsidR="00B73193" w:rsidRDefault="00B73193" w:rsidP="00B73193">
            <w:pPr>
              <w:pStyle w:val="ListParagraph"/>
              <w:ind w:left="0"/>
              <w:rPr>
                <w:lang w:val="en-US"/>
              </w:rPr>
            </w:pPr>
            <w:r>
              <w:rPr>
                <w:lang w:val="en-US"/>
              </w:rPr>
              <w:t>Design to sustain data loss in 1 facility.</w:t>
            </w:r>
          </w:p>
        </w:tc>
        <w:tc>
          <w:tcPr>
            <w:tcW w:w="1626" w:type="dxa"/>
            <w:shd w:val="clear" w:color="auto" w:fill="D5DCE4" w:themeFill="text2" w:themeFillTint="33"/>
          </w:tcPr>
          <w:p w14:paraId="71C768B2" w14:textId="6A379ED6" w:rsidR="00B73193" w:rsidRDefault="00B73193" w:rsidP="00B73193">
            <w:pPr>
              <w:pStyle w:val="ListParagraph"/>
              <w:ind w:left="0"/>
              <w:rPr>
                <w:lang w:val="en-US"/>
              </w:rPr>
            </w:pPr>
            <w:r>
              <w:rPr>
                <w:lang w:val="en-US"/>
              </w:rPr>
              <w:t>Design to sustain data loss in 1 facility.</w:t>
            </w:r>
          </w:p>
        </w:tc>
        <w:tc>
          <w:tcPr>
            <w:tcW w:w="1722" w:type="dxa"/>
            <w:shd w:val="clear" w:color="auto" w:fill="E2EFD9" w:themeFill="accent6" w:themeFillTint="33"/>
          </w:tcPr>
          <w:p w14:paraId="3A1A680A" w14:textId="798D6DEB" w:rsidR="00B73193" w:rsidRDefault="00B73193" w:rsidP="00B73193">
            <w:pPr>
              <w:pStyle w:val="ListParagraph"/>
              <w:ind w:left="0"/>
              <w:rPr>
                <w:lang w:val="en-US"/>
              </w:rPr>
            </w:pPr>
            <w:r>
              <w:rPr>
                <w:lang w:val="en-US"/>
              </w:rPr>
              <w:t xml:space="preserve">Store within a three physical availability zone within a same AWS region.  </w:t>
            </w:r>
          </w:p>
        </w:tc>
      </w:tr>
      <w:tr w:rsidR="00B73193" w14:paraId="74F08586" w14:textId="22160C58" w:rsidTr="00B73193">
        <w:tc>
          <w:tcPr>
            <w:tcW w:w="1410" w:type="dxa"/>
            <w:shd w:val="clear" w:color="auto" w:fill="D5DCE4" w:themeFill="text2" w:themeFillTint="33"/>
          </w:tcPr>
          <w:p w14:paraId="0DD4C1E4" w14:textId="74C1100C" w:rsidR="00B73193" w:rsidRDefault="00B73193" w:rsidP="00B73193">
            <w:pPr>
              <w:pStyle w:val="ListParagraph"/>
              <w:ind w:left="0"/>
              <w:rPr>
                <w:lang w:val="en-US"/>
              </w:rPr>
            </w:pPr>
            <w:r>
              <w:rPr>
                <w:lang w:val="en-US"/>
              </w:rPr>
              <w:t>Availability</w:t>
            </w:r>
          </w:p>
        </w:tc>
        <w:tc>
          <w:tcPr>
            <w:tcW w:w="1722" w:type="dxa"/>
            <w:shd w:val="clear" w:color="auto" w:fill="D5DCE4" w:themeFill="text2" w:themeFillTint="33"/>
          </w:tcPr>
          <w:p w14:paraId="361EF5E9" w14:textId="01AF2C4B" w:rsidR="00B73193" w:rsidRDefault="00B73193" w:rsidP="00B73193">
            <w:pPr>
              <w:pStyle w:val="ListParagraph"/>
              <w:ind w:left="0"/>
              <w:rPr>
                <w:lang w:val="en-US"/>
              </w:rPr>
            </w:pPr>
            <w:r>
              <w:rPr>
                <w:lang w:val="en-US"/>
              </w:rPr>
              <w:t>99.99%</w:t>
            </w:r>
          </w:p>
        </w:tc>
        <w:tc>
          <w:tcPr>
            <w:tcW w:w="1901" w:type="dxa"/>
            <w:shd w:val="clear" w:color="auto" w:fill="D5DCE4" w:themeFill="text2" w:themeFillTint="33"/>
          </w:tcPr>
          <w:p w14:paraId="5CCCBA51" w14:textId="40A3A473" w:rsidR="00B73193" w:rsidRPr="000F78C1" w:rsidRDefault="00B73193" w:rsidP="00B73193">
            <w:pPr>
              <w:pStyle w:val="ListParagraph"/>
              <w:ind w:left="0"/>
              <w:rPr>
                <w:b/>
                <w:bCs/>
                <w:lang w:val="en-US"/>
              </w:rPr>
            </w:pPr>
            <w:r w:rsidRPr="000F78C1">
              <w:rPr>
                <w:b/>
                <w:bCs/>
                <w:color w:val="FF0000"/>
                <w:lang w:val="en-US"/>
              </w:rPr>
              <w:t xml:space="preserve">99.9%   </w:t>
            </w:r>
          </w:p>
        </w:tc>
        <w:tc>
          <w:tcPr>
            <w:tcW w:w="1715" w:type="dxa"/>
            <w:shd w:val="clear" w:color="auto" w:fill="D5DCE4" w:themeFill="text2" w:themeFillTint="33"/>
          </w:tcPr>
          <w:p w14:paraId="2B5070C8" w14:textId="430D6723" w:rsidR="00B73193" w:rsidRPr="000F78C1" w:rsidRDefault="00B73193" w:rsidP="00B73193">
            <w:pPr>
              <w:pStyle w:val="ListParagraph"/>
              <w:ind w:left="0"/>
              <w:rPr>
                <w:b/>
                <w:bCs/>
                <w:lang w:val="en-US"/>
              </w:rPr>
            </w:pPr>
            <w:r w:rsidRPr="000F78C1">
              <w:rPr>
                <w:b/>
                <w:bCs/>
                <w:color w:val="FF0000"/>
              </w:rPr>
              <w:t>99.95</w:t>
            </w:r>
          </w:p>
        </w:tc>
        <w:tc>
          <w:tcPr>
            <w:tcW w:w="1626" w:type="dxa"/>
            <w:shd w:val="clear" w:color="auto" w:fill="D5DCE4" w:themeFill="text2" w:themeFillTint="33"/>
          </w:tcPr>
          <w:p w14:paraId="3514AAFD" w14:textId="014ABD65" w:rsidR="00B73193" w:rsidRDefault="00B73193" w:rsidP="00B73193">
            <w:pPr>
              <w:pStyle w:val="ListParagraph"/>
              <w:ind w:left="0"/>
              <w:rPr>
                <w:lang w:val="en-US"/>
              </w:rPr>
            </w:pPr>
            <w:r>
              <w:rPr>
                <w:lang w:val="en-US"/>
              </w:rPr>
              <w:t>99.99%</w:t>
            </w:r>
          </w:p>
        </w:tc>
        <w:tc>
          <w:tcPr>
            <w:tcW w:w="1722" w:type="dxa"/>
            <w:shd w:val="clear" w:color="auto" w:fill="E2EFD9" w:themeFill="accent6" w:themeFillTint="33"/>
          </w:tcPr>
          <w:p w14:paraId="42E45519" w14:textId="3DF35713" w:rsidR="00B73193" w:rsidRDefault="00B73193" w:rsidP="00B73193">
            <w:pPr>
              <w:pStyle w:val="ListParagraph"/>
              <w:ind w:left="0"/>
              <w:rPr>
                <w:lang w:val="en-US"/>
              </w:rPr>
            </w:pPr>
            <w:r>
              <w:rPr>
                <w:lang w:val="en-US"/>
              </w:rPr>
              <w:t>NO SLA</w:t>
            </w:r>
          </w:p>
        </w:tc>
      </w:tr>
      <w:tr w:rsidR="00B73193" w14:paraId="38CB18C9" w14:textId="4CA184B6" w:rsidTr="00B73193">
        <w:tc>
          <w:tcPr>
            <w:tcW w:w="1410" w:type="dxa"/>
            <w:shd w:val="clear" w:color="auto" w:fill="D5DCE4" w:themeFill="text2" w:themeFillTint="33"/>
          </w:tcPr>
          <w:p w14:paraId="20BF9C4E" w14:textId="00BC291B" w:rsidR="00B73193" w:rsidRDefault="00B73193" w:rsidP="00B73193">
            <w:pPr>
              <w:pStyle w:val="ListParagraph"/>
              <w:ind w:left="0"/>
              <w:rPr>
                <w:lang w:val="en-US"/>
              </w:rPr>
            </w:pPr>
            <w:r>
              <w:rPr>
                <w:lang w:val="en-US"/>
              </w:rPr>
              <w:t xml:space="preserve">Durability </w:t>
            </w:r>
          </w:p>
        </w:tc>
        <w:tc>
          <w:tcPr>
            <w:tcW w:w="1722" w:type="dxa"/>
            <w:shd w:val="clear" w:color="auto" w:fill="D5DCE4" w:themeFill="text2" w:themeFillTint="33"/>
          </w:tcPr>
          <w:p w14:paraId="71DC26D0" w14:textId="6D9099D3" w:rsidR="00B73193" w:rsidRDefault="00B73193" w:rsidP="00B73193">
            <w:pPr>
              <w:pStyle w:val="ListParagraph"/>
              <w:ind w:left="0"/>
              <w:rPr>
                <w:lang w:val="en-US"/>
              </w:rPr>
            </w:pPr>
            <w:r>
              <w:rPr>
                <w:lang w:val="en-US"/>
              </w:rPr>
              <w:t>99.99999999999 11 9’s</w:t>
            </w:r>
          </w:p>
        </w:tc>
        <w:tc>
          <w:tcPr>
            <w:tcW w:w="1901" w:type="dxa"/>
            <w:shd w:val="clear" w:color="auto" w:fill="D5DCE4" w:themeFill="text2" w:themeFillTint="33"/>
          </w:tcPr>
          <w:p w14:paraId="25C9E889" w14:textId="7299FEC7" w:rsidR="00B73193" w:rsidRDefault="00B73193" w:rsidP="00B73193">
            <w:pPr>
              <w:pStyle w:val="ListParagraph"/>
              <w:ind w:left="0"/>
              <w:rPr>
                <w:lang w:val="en-US"/>
              </w:rPr>
            </w:pPr>
            <w:r>
              <w:rPr>
                <w:lang w:val="en-US"/>
              </w:rPr>
              <w:t>99.999999999 9 9’s</w:t>
            </w:r>
          </w:p>
        </w:tc>
        <w:tc>
          <w:tcPr>
            <w:tcW w:w="1715" w:type="dxa"/>
            <w:shd w:val="clear" w:color="auto" w:fill="D5DCE4" w:themeFill="text2" w:themeFillTint="33"/>
          </w:tcPr>
          <w:p w14:paraId="4930C521" w14:textId="720839F0" w:rsidR="00B73193" w:rsidRPr="00C2543A" w:rsidRDefault="00B73193" w:rsidP="00B73193">
            <w:pPr>
              <w:pStyle w:val="ListParagraph"/>
              <w:ind w:left="0"/>
              <w:rPr>
                <w:b/>
                <w:bCs/>
                <w:color w:val="FF0000"/>
                <w:lang w:val="en-US"/>
              </w:rPr>
            </w:pPr>
            <w:r>
              <w:rPr>
                <w:lang w:val="en-US"/>
              </w:rPr>
              <w:t>99.999999999 9 9’s</w:t>
            </w:r>
          </w:p>
        </w:tc>
        <w:tc>
          <w:tcPr>
            <w:tcW w:w="1626" w:type="dxa"/>
            <w:shd w:val="clear" w:color="auto" w:fill="D5DCE4" w:themeFill="text2" w:themeFillTint="33"/>
          </w:tcPr>
          <w:p w14:paraId="4DEA83B2" w14:textId="48037F20" w:rsidR="00B73193" w:rsidRPr="00C2543A" w:rsidRDefault="00B73193" w:rsidP="00B73193">
            <w:pPr>
              <w:pStyle w:val="ListParagraph"/>
              <w:ind w:left="0"/>
              <w:rPr>
                <w:b/>
                <w:bCs/>
                <w:lang w:val="en-US"/>
              </w:rPr>
            </w:pPr>
            <w:r w:rsidRPr="00C2543A">
              <w:rPr>
                <w:b/>
                <w:bCs/>
                <w:color w:val="FF0000"/>
                <w:lang w:val="en-US"/>
              </w:rPr>
              <w:t>99.99%</w:t>
            </w:r>
          </w:p>
        </w:tc>
        <w:tc>
          <w:tcPr>
            <w:tcW w:w="1722" w:type="dxa"/>
            <w:shd w:val="clear" w:color="auto" w:fill="E2EFD9" w:themeFill="accent6" w:themeFillTint="33"/>
          </w:tcPr>
          <w:p w14:paraId="6B6D11C8" w14:textId="56719045" w:rsidR="00B73193" w:rsidRPr="00C2543A" w:rsidRDefault="00B73193" w:rsidP="00B73193">
            <w:pPr>
              <w:pStyle w:val="ListParagraph"/>
              <w:ind w:left="0"/>
              <w:rPr>
                <w:b/>
                <w:bCs/>
                <w:color w:val="FF0000"/>
                <w:lang w:val="en-US"/>
              </w:rPr>
            </w:pPr>
            <w:r>
              <w:rPr>
                <w:lang w:val="en-US"/>
              </w:rPr>
              <w:t>99.99999999999 11 9’s</w:t>
            </w:r>
          </w:p>
        </w:tc>
      </w:tr>
      <w:tr w:rsidR="00B73193" w14:paraId="5F4ADB48" w14:textId="5250136D" w:rsidTr="00B73193">
        <w:tc>
          <w:tcPr>
            <w:tcW w:w="1410" w:type="dxa"/>
            <w:shd w:val="clear" w:color="auto" w:fill="D5DCE4" w:themeFill="text2" w:themeFillTint="33"/>
          </w:tcPr>
          <w:p w14:paraId="33FDEE82" w14:textId="00D79F39" w:rsidR="00B73193" w:rsidRDefault="00B73193" w:rsidP="00B73193">
            <w:pPr>
              <w:pStyle w:val="ListParagraph"/>
              <w:ind w:left="0"/>
              <w:rPr>
                <w:lang w:val="en-US"/>
              </w:rPr>
            </w:pPr>
            <w:r>
              <w:rPr>
                <w:lang w:val="en-US"/>
              </w:rPr>
              <w:t>Minimum Size</w:t>
            </w:r>
          </w:p>
        </w:tc>
        <w:tc>
          <w:tcPr>
            <w:tcW w:w="1722" w:type="dxa"/>
            <w:shd w:val="clear" w:color="auto" w:fill="D5DCE4" w:themeFill="text2" w:themeFillTint="33"/>
          </w:tcPr>
          <w:p w14:paraId="2FB3B975" w14:textId="085ECDDC" w:rsidR="00B73193" w:rsidRDefault="00B73193" w:rsidP="00B73193">
            <w:pPr>
              <w:pStyle w:val="ListParagraph"/>
              <w:ind w:left="0"/>
              <w:rPr>
                <w:lang w:val="en-US"/>
              </w:rPr>
            </w:pPr>
            <w:r>
              <w:rPr>
                <w:lang w:val="en-US"/>
              </w:rPr>
              <w:t>0 KB – 5TB</w:t>
            </w:r>
          </w:p>
        </w:tc>
        <w:tc>
          <w:tcPr>
            <w:tcW w:w="1901" w:type="dxa"/>
            <w:shd w:val="clear" w:color="auto" w:fill="D5DCE4" w:themeFill="text2" w:themeFillTint="33"/>
          </w:tcPr>
          <w:p w14:paraId="1CDE9B3E" w14:textId="2C1A477C" w:rsidR="00B73193" w:rsidRPr="00357BEE" w:rsidRDefault="00B73193" w:rsidP="00B73193">
            <w:pPr>
              <w:rPr>
                <w:lang w:val="en-US"/>
              </w:rPr>
            </w:pPr>
            <w:r>
              <w:rPr>
                <w:lang w:val="en-US"/>
              </w:rPr>
              <w:t>Greater than 128 KB</w:t>
            </w:r>
          </w:p>
        </w:tc>
        <w:tc>
          <w:tcPr>
            <w:tcW w:w="1715" w:type="dxa"/>
            <w:shd w:val="clear" w:color="auto" w:fill="D5DCE4" w:themeFill="text2" w:themeFillTint="33"/>
          </w:tcPr>
          <w:p w14:paraId="0EE370E8" w14:textId="77777777" w:rsidR="00B73193" w:rsidRDefault="00B73193" w:rsidP="00B73193">
            <w:pPr>
              <w:pStyle w:val="ListParagraph"/>
              <w:ind w:left="0"/>
              <w:rPr>
                <w:lang w:val="en-US"/>
              </w:rPr>
            </w:pPr>
          </w:p>
        </w:tc>
        <w:tc>
          <w:tcPr>
            <w:tcW w:w="1626" w:type="dxa"/>
            <w:shd w:val="clear" w:color="auto" w:fill="D5DCE4" w:themeFill="text2" w:themeFillTint="33"/>
          </w:tcPr>
          <w:p w14:paraId="22F655EB" w14:textId="133261ED" w:rsidR="00B73193" w:rsidRDefault="00B73193" w:rsidP="00B73193">
            <w:pPr>
              <w:pStyle w:val="ListParagraph"/>
              <w:ind w:left="0"/>
              <w:rPr>
                <w:lang w:val="en-US"/>
              </w:rPr>
            </w:pPr>
          </w:p>
        </w:tc>
        <w:tc>
          <w:tcPr>
            <w:tcW w:w="1722" w:type="dxa"/>
            <w:shd w:val="clear" w:color="auto" w:fill="E2EFD9" w:themeFill="accent6" w:themeFillTint="33"/>
          </w:tcPr>
          <w:p w14:paraId="65061A7B" w14:textId="67A89FF7" w:rsidR="00B73193" w:rsidRDefault="00B73193" w:rsidP="00B73193">
            <w:pPr>
              <w:pStyle w:val="ListParagraph"/>
              <w:ind w:left="0"/>
              <w:rPr>
                <w:lang w:val="en-US"/>
              </w:rPr>
            </w:pPr>
            <w:r>
              <w:rPr>
                <w:lang w:val="en-US"/>
              </w:rPr>
              <w:t>1 Byte – 40TB</w:t>
            </w:r>
          </w:p>
        </w:tc>
      </w:tr>
      <w:tr w:rsidR="00B73193" w14:paraId="45A16CBE" w14:textId="3632D160" w:rsidTr="00B73193">
        <w:tc>
          <w:tcPr>
            <w:tcW w:w="1410" w:type="dxa"/>
            <w:shd w:val="clear" w:color="auto" w:fill="D5DCE4" w:themeFill="text2" w:themeFillTint="33"/>
          </w:tcPr>
          <w:p w14:paraId="59AD4A3E" w14:textId="2E0D1B70" w:rsidR="00B73193" w:rsidRDefault="00B73193" w:rsidP="00B73193">
            <w:pPr>
              <w:pStyle w:val="ListParagraph"/>
              <w:ind w:left="0"/>
              <w:rPr>
                <w:lang w:val="en-US"/>
              </w:rPr>
            </w:pPr>
            <w:r>
              <w:rPr>
                <w:lang w:val="en-US"/>
              </w:rPr>
              <w:t xml:space="preserve">Usages </w:t>
            </w:r>
          </w:p>
        </w:tc>
        <w:tc>
          <w:tcPr>
            <w:tcW w:w="1722" w:type="dxa"/>
            <w:shd w:val="clear" w:color="auto" w:fill="D5DCE4" w:themeFill="text2" w:themeFillTint="33"/>
          </w:tcPr>
          <w:p w14:paraId="680609CF" w14:textId="311D5516" w:rsidR="00B73193" w:rsidRDefault="00B73193" w:rsidP="00B73193">
            <w:pPr>
              <w:pStyle w:val="ListParagraph"/>
              <w:ind w:left="0"/>
              <w:rPr>
                <w:lang w:val="en-US"/>
              </w:rPr>
            </w:pPr>
            <w:r>
              <w:rPr>
                <w:lang w:val="en-US"/>
              </w:rPr>
              <w:t>critical data</w:t>
            </w:r>
          </w:p>
        </w:tc>
        <w:tc>
          <w:tcPr>
            <w:tcW w:w="1901" w:type="dxa"/>
            <w:shd w:val="clear" w:color="auto" w:fill="D5DCE4" w:themeFill="text2" w:themeFillTint="33"/>
          </w:tcPr>
          <w:p w14:paraId="4AB32982" w14:textId="718AB57A" w:rsidR="00B73193" w:rsidRDefault="00B73193" w:rsidP="00B73193">
            <w:pPr>
              <w:rPr>
                <w:lang w:val="en-US"/>
              </w:rPr>
            </w:pPr>
            <w:r>
              <w:rPr>
                <w:lang w:val="en-US"/>
              </w:rPr>
              <w:t>Old less frequently use data.</w:t>
            </w:r>
          </w:p>
        </w:tc>
        <w:tc>
          <w:tcPr>
            <w:tcW w:w="1715" w:type="dxa"/>
            <w:shd w:val="clear" w:color="auto" w:fill="D5DCE4" w:themeFill="text2" w:themeFillTint="33"/>
          </w:tcPr>
          <w:p w14:paraId="30AE56A7" w14:textId="32731CA9" w:rsidR="00B73193" w:rsidRDefault="00B73193" w:rsidP="00B73193">
            <w:pPr>
              <w:pStyle w:val="ListParagraph"/>
              <w:ind w:left="0"/>
              <w:rPr>
                <w:lang w:val="en-US"/>
              </w:rPr>
            </w:pPr>
            <w:r>
              <w:rPr>
                <w:lang w:val="en-US"/>
              </w:rPr>
              <w:t>Non-critical data</w:t>
            </w:r>
          </w:p>
        </w:tc>
        <w:tc>
          <w:tcPr>
            <w:tcW w:w="1626" w:type="dxa"/>
            <w:shd w:val="clear" w:color="auto" w:fill="D5DCE4" w:themeFill="text2" w:themeFillTint="33"/>
          </w:tcPr>
          <w:p w14:paraId="564C3BDD" w14:textId="1444E69B" w:rsidR="00B73193" w:rsidRDefault="00B73193" w:rsidP="00B73193">
            <w:pPr>
              <w:pStyle w:val="ListParagraph"/>
              <w:ind w:left="0"/>
              <w:rPr>
                <w:lang w:val="en-US"/>
              </w:rPr>
            </w:pPr>
            <w:r>
              <w:rPr>
                <w:lang w:val="en-US"/>
              </w:rPr>
              <w:t>Non-critical data / temp for downloading archive data</w:t>
            </w:r>
          </w:p>
        </w:tc>
        <w:tc>
          <w:tcPr>
            <w:tcW w:w="1722" w:type="dxa"/>
            <w:shd w:val="clear" w:color="auto" w:fill="E2EFD9" w:themeFill="accent6" w:themeFillTint="33"/>
          </w:tcPr>
          <w:p w14:paraId="569730E8" w14:textId="640488D8" w:rsidR="00B73193" w:rsidRDefault="00B73193" w:rsidP="00B73193">
            <w:pPr>
              <w:pStyle w:val="ListParagraph"/>
              <w:ind w:left="0"/>
              <w:rPr>
                <w:lang w:val="en-US"/>
              </w:rPr>
            </w:pPr>
            <w:r>
              <w:rPr>
                <w:lang w:val="en-US"/>
              </w:rPr>
              <w:t>Archiving data</w:t>
            </w:r>
          </w:p>
        </w:tc>
      </w:tr>
      <w:tr w:rsidR="00B73193" w14:paraId="2B60EA03" w14:textId="013C16BE" w:rsidTr="00B73193">
        <w:tc>
          <w:tcPr>
            <w:tcW w:w="1410" w:type="dxa"/>
            <w:shd w:val="clear" w:color="auto" w:fill="D5DCE4" w:themeFill="text2" w:themeFillTint="33"/>
          </w:tcPr>
          <w:p w14:paraId="0D7CA895" w14:textId="5BE13BEA" w:rsidR="00B73193" w:rsidRDefault="00B73193" w:rsidP="00B73193">
            <w:pPr>
              <w:pStyle w:val="ListParagraph"/>
              <w:ind w:left="0"/>
              <w:rPr>
                <w:lang w:val="en-US"/>
              </w:rPr>
            </w:pPr>
            <w:r>
              <w:rPr>
                <w:lang w:val="en-US"/>
              </w:rPr>
              <w:t xml:space="preserve">Retention Period </w:t>
            </w:r>
          </w:p>
        </w:tc>
        <w:tc>
          <w:tcPr>
            <w:tcW w:w="1722" w:type="dxa"/>
            <w:shd w:val="clear" w:color="auto" w:fill="D5DCE4" w:themeFill="text2" w:themeFillTint="33"/>
          </w:tcPr>
          <w:p w14:paraId="025C1634" w14:textId="18D5ED3C" w:rsidR="00B73193" w:rsidRDefault="00B73193" w:rsidP="00B73193">
            <w:pPr>
              <w:pStyle w:val="ListParagraph"/>
              <w:ind w:left="0"/>
              <w:rPr>
                <w:lang w:val="en-US"/>
              </w:rPr>
            </w:pPr>
            <w:r>
              <w:rPr>
                <w:lang w:val="en-US"/>
              </w:rPr>
              <w:t>Minimum of 30 days charge is applicable.</w:t>
            </w:r>
          </w:p>
        </w:tc>
        <w:tc>
          <w:tcPr>
            <w:tcW w:w="1901" w:type="dxa"/>
            <w:shd w:val="clear" w:color="auto" w:fill="D5DCE4" w:themeFill="text2" w:themeFillTint="33"/>
          </w:tcPr>
          <w:p w14:paraId="21CC739A" w14:textId="48706493" w:rsidR="00B73193" w:rsidRDefault="00B73193" w:rsidP="00B73193">
            <w:pPr>
              <w:rPr>
                <w:lang w:val="en-US"/>
              </w:rPr>
            </w:pPr>
            <w:r>
              <w:rPr>
                <w:lang w:val="en-US"/>
              </w:rPr>
              <w:t>Minimum of 30 days charge is applicable.</w:t>
            </w:r>
          </w:p>
        </w:tc>
        <w:tc>
          <w:tcPr>
            <w:tcW w:w="1715" w:type="dxa"/>
            <w:shd w:val="clear" w:color="auto" w:fill="D5DCE4" w:themeFill="text2" w:themeFillTint="33"/>
          </w:tcPr>
          <w:p w14:paraId="3B7BA2F4" w14:textId="61FAD61C" w:rsidR="00B73193" w:rsidRDefault="00B73193" w:rsidP="00B73193">
            <w:pPr>
              <w:pStyle w:val="ListParagraph"/>
              <w:ind w:left="0"/>
              <w:rPr>
                <w:lang w:val="en-US"/>
              </w:rPr>
            </w:pPr>
            <w:r>
              <w:rPr>
                <w:lang w:val="en-US"/>
              </w:rPr>
              <w:t>Minimum of 30 days charge is applicable.</w:t>
            </w:r>
          </w:p>
        </w:tc>
        <w:tc>
          <w:tcPr>
            <w:tcW w:w="1626" w:type="dxa"/>
            <w:shd w:val="clear" w:color="auto" w:fill="D5DCE4" w:themeFill="text2" w:themeFillTint="33"/>
          </w:tcPr>
          <w:p w14:paraId="11274A7A" w14:textId="77777777" w:rsidR="00B73193" w:rsidRDefault="00B73193" w:rsidP="00B73193">
            <w:pPr>
              <w:pStyle w:val="ListParagraph"/>
              <w:ind w:left="0"/>
              <w:rPr>
                <w:lang w:val="en-US"/>
              </w:rPr>
            </w:pPr>
          </w:p>
        </w:tc>
        <w:tc>
          <w:tcPr>
            <w:tcW w:w="1722" w:type="dxa"/>
            <w:shd w:val="clear" w:color="auto" w:fill="E2EFD9" w:themeFill="accent6" w:themeFillTint="33"/>
          </w:tcPr>
          <w:p w14:paraId="79411E0F" w14:textId="6E3411C3" w:rsidR="00B73193" w:rsidRDefault="00B73193" w:rsidP="00B73193">
            <w:pPr>
              <w:pStyle w:val="ListParagraph"/>
              <w:ind w:left="0"/>
              <w:rPr>
                <w:lang w:val="en-US"/>
              </w:rPr>
            </w:pPr>
            <w:r>
              <w:rPr>
                <w:lang w:val="en-US"/>
              </w:rPr>
              <w:t>Minimum of 90 days charge is applicable.</w:t>
            </w:r>
          </w:p>
        </w:tc>
      </w:tr>
    </w:tbl>
    <w:p w14:paraId="206CEA07" w14:textId="4262D26D" w:rsidR="00D30731" w:rsidRDefault="00D30731" w:rsidP="00D30731">
      <w:pPr>
        <w:pStyle w:val="ListParagraph"/>
        <w:ind w:left="360"/>
        <w:rPr>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w:t>
      </w:r>
      <w:r w:rsidRPr="005A243A">
        <w:rPr>
          <w:i/>
          <w:iCs/>
          <w:lang w:val="en-US"/>
        </w:rPr>
        <w:t>as</w:t>
      </w:r>
      <w:r w:rsidRPr="00B56593">
        <w:rPr>
          <w:lang w:val="en-US"/>
        </w:rPr>
        <w:t xml:space="preserve"> multi part upload. Any data more than 100 MB can be uploaded as multi part upload. </w:t>
      </w:r>
    </w:p>
    <w:p w14:paraId="027CEA95" w14:textId="17D247DE" w:rsidR="005F4B20" w:rsidRDefault="005F4B20" w:rsidP="005A7E45">
      <w:pPr>
        <w:pStyle w:val="ListParagraph"/>
        <w:numPr>
          <w:ilvl w:val="1"/>
          <w:numId w:val="10"/>
        </w:numPr>
        <w:rPr>
          <w:lang w:val="en-US"/>
        </w:rPr>
      </w:pPr>
      <w:r w:rsidRPr="00B56593">
        <w:rPr>
          <w:lang w:val="en-US"/>
        </w:rPr>
        <w:lastRenderedPageBreak/>
        <w:t xml:space="preserve">Data can’t be upload to Glacier storage class </w:t>
      </w:r>
      <w:r w:rsidR="004309EF">
        <w:rPr>
          <w:lang w:val="en-US"/>
        </w:rPr>
        <w:t xml:space="preserve">from </w:t>
      </w:r>
      <w:r w:rsidRPr="00B56593">
        <w:rPr>
          <w:lang w:val="en-US"/>
        </w:rPr>
        <w:t xml:space="preserve">AWS console </w:t>
      </w:r>
      <w:r w:rsidR="00C354BF">
        <w:rPr>
          <w:lang w:val="en-US"/>
        </w:rPr>
        <w:t xml:space="preserve">one can </w:t>
      </w:r>
      <w:r w:rsidRPr="00B56593">
        <w:rPr>
          <w:lang w:val="en-US"/>
        </w:rPr>
        <w:t>ONLY us</w:t>
      </w:r>
      <w:r w:rsidR="00C354BF">
        <w:rPr>
          <w:lang w:val="en-US"/>
        </w:rPr>
        <w:t>e</w:t>
      </w:r>
      <w:r w:rsidRPr="00B56593">
        <w:rPr>
          <w:lang w:val="en-US"/>
        </w:rPr>
        <w:t xml:space="preserve">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3201DDE9"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0CAAEF84" w14:textId="0AFFEA22" w:rsidR="00C26E24" w:rsidRPr="00C26E24" w:rsidRDefault="00C26E24" w:rsidP="00C26E24">
      <w:pPr>
        <w:pStyle w:val="ListParagraph"/>
        <w:numPr>
          <w:ilvl w:val="1"/>
          <w:numId w:val="12"/>
        </w:numPr>
        <w:rPr>
          <w:b/>
          <w:bCs/>
          <w:color w:val="FF0000"/>
          <w:lang w:val="en-US"/>
        </w:rPr>
      </w:pPr>
      <w:r w:rsidRPr="00C26E24">
        <w:rPr>
          <w:b/>
          <w:bCs/>
          <w:color w:val="FF0000"/>
          <w:lang w:val="en-US"/>
        </w:rPr>
        <w:t xml:space="preserve">Glacier Vault Lock Policy: Glacier Vault Lock policy can be use to enforce regulatory and compliance need for archival data – once created the policy becomes immutable hence it can’t be change. </w:t>
      </w:r>
      <w:r w:rsidR="00924690">
        <w:rPr>
          <w:b/>
          <w:bCs/>
          <w:color w:val="FF0000"/>
          <w:lang w:val="en-US"/>
        </w:rPr>
        <w:t xml:space="preserve">Example of the vault lock policy – one can define </w:t>
      </w:r>
      <w:bookmarkStart w:id="2" w:name="_GoBack"/>
      <w:bookmarkEnd w:id="2"/>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sidRPr="00C95116">
        <w:rPr>
          <w:b/>
          <w:bCs/>
          <w:lang w:val="en-US"/>
        </w:rPr>
        <w:t>S3-SSE</w:t>
      </w:r>
      <w:r>
        <w:rPr>
          <w:lang w:val="en-US"/>
        </w:rPr>
        <w:t>: In this type of encryption the S3 service manages its own key.</w:t>
      </w:r>
    </w:p>
    <w:p w14:paraId="546333AA" w14:textId="464DC7AE" w:rsidR="001407CF" w:rsidRDefault="001407CF" w:rsidP="005C18B7">
      <w:pPr>
        <w:pStyle w:val="ListParagraph"/>
        <w:numPr>
          <w:ilvl w:val="3"/>
          <w:numId w:val="17"/>
        </w:numPr>
        <w:rPr>
          <w:lang w:val="en-US"/>
        </w:rPr>
      </w:pPr>
      <w:r w:rsidRPr="00C95116">
        <w:rPr>
          <w:b/>
          <w:bCs/>
          <w:lang w:val="en-US"/>
        </w:rPr>
        <w:t>S3-SSE-KMS</w:t>
      </w:r>
      <w:r>
        <w:rPr>
          <w:lang w:val="en-US"/>
        </w:rPr>
        <w:t xml:space="preserve">: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sidRPr="00C95116">
        <w:rPr>
          <w:b/>
          <w:bCs/>
          <w:lang w:val="en-US"/>
        </w:rPr>
        <w:lastRenderedPageBreak/>
        <w:t>S3-SSE-Client</w:t>
      </w:r>
      <w:r>
        <w:rPr>
          <w:lang w:val="en-US"/>
        </w:rPr>
        <w: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7EAD8F15" w:rsidR="005363A0" w:rsidRDefault="00730D27" w:rsidP="00DE065F">
      <w:pPr>
        <w:pStyle w:val="ListParagraph"/>
        <w:numPr>
          <w:ilvl w:val="3"/>
          <w:numId w:val="24"/>
        </w:numPr>
        <w:rPr>
          <w:lang w:val="en-US"/>
        </w:rPr>
      </w:pPr>
      <w:r>
        <w:rPr>
          <w:lang w:val="en-US"/>
        </w:rPr>
        <w:t>It’s</w:t>
      </w:r>
      <w:r w:rsidR="005363A0">
        <w:rPr>
          <w:lang w:val="en-US"/>
        </w:rPr>
        <w:t xml:space="preserve"> advisable to create own customer master key instead of using </w:t>
      </w:r>
      <w:r w:rsidR="005A456A">
        <w:rPr>
          <w:lang w:val="en-US"/>
        </w:rPr>
        <w:t>D</w:t>
      </w:r>
      <w:r w:rsidR="005363A0">
        <w:rPr>
          <w:lang w:val="en-US"/>
        </w:rPr>
        <w:t xml:space="preserve">efault </w:t>
      </w:r>
      <w:r w:rsidR="005A456A">
        <w:rPr>
          <w:lang w:val="en-US"/>
        </w:rPr>
        <w:t>C</w:t>
      </w:r>
      <w:r w:rsidR="005363A0">
        <w:rPr>
          <w:lang w:val="en-US"/>
        </w:rPr>
        <w:t xml:space="preserve">ustomer </w:t>
      </w:r>
      <w:r w:rsidR="005A456A">
        <w:rPr>
          <w:lang w:val="en-US"/>
        </w:rPr>
        <w:t>M</w:t>
      </w:r>
      <w:r w:rsidR="005363A0">
        <w:rPr>
          <w:lang w:val="en-US"/>
        </w:rPr>
        <w:t xml:space="preserve">aster </w:t>
      </w:r>
      <w:r w:rsidR="005A456A">
        <w:rPr>
          <w:lang w:val="en-US"/>
        </w:rPr>
        <w:t>K</w:t>
      </w:r>
      <w:r w:rsidR="00552790">
        <w:rPr>
          <w:lang w:val="en-US"/>
        </w:rPr>
        <w:t>ey,</w:t>
      </w:r>
      <w:r w:rsidR="005363A0">
        <w:rPr>
          <w:lang w:val="en-US"/>
        </w:rPr>
        <w:t xml:space="preserve"> as it gives more flexibility to create, rotate, </w:t>
      </w:r>
      <w:r w:rsidR="00552790">
        <w:rPr>
          <w:lang w:val="en-US"/>
        </w:rPr>
        <w:t>disable,</w:t>
      </w:r>
      <w:r w:rsidR="005363A0">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6E138EBB" w:rsidR="005C18B7" w:rsidRDefault="00DE065F" w:rsidP="005C18B7">
      <w:pPr>
        <w:pStyle w:val="ListParagraph"/>
        <w:numPr>
          <w:ilvl w:val="2"/>
          <w:numId w:val="10"/>
        </w:numPr>
        <w:rPr>
          <w:lang w:val="en-US"/>
        </w:rPr>
      </w:pPr>
      <w:r>
        <w:rPr>
          <w:lang w:val="en-US"/>
        </w:rPr>
        <w:t xml:space="preserve">S3 Static website hosting feature can be </w:t>
      </w:r>
      <w:r w:rsidR="00730D27">
        <w:rPr>
          <w:lang w:val="en-US"/>
        </w:rPr>
        <w:t>used</w:t>
      </w:r>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CE6E1C"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3FCA4A9E" w14:textId="77777777" w:rsidR="003F4B8D" w:rsidRDefault="003F4B8D" w:rsidP="00A41C5C">
      <w:pPr>
        <w:pStyle w:val="ListParagraph"/>
        <w:ind w:left="1800"/>
        <w:rPr>
          <w:lang w:val="en-US"/>
        </w:rPr>
      </w:pPr>
    </w:p>
    <w:p w14:paraId="7F02D562" w14:textId="21F49A25" w:rsidR="00A41C5C" w:rsidRDefault="00A41C5C" w:rsidP="003F4B8D">
      <w:pPr>
        <w:pStyle w:val="ListParagraph"/>
        <w:numPr>
          <w:ilvl w:val="1"/>
          <w:numId w:val="10"/>
        </w:numPr>
        <w:rPr>
          <w:lang w:val="en-US"/>
        </w:rPr>
      </w:pPr>
      <w:r>
        <w:rPr>
          <w:lang w:val="en-US"/>
        </w:rPr>
        <w:t xml:space="preserve">Difference between REST API and Static website </w:t>
      </w:r>
    </w:p>
    <w:tbl>
      <w:tblPr>
        <w:tblStyle w:val="TableGrid"/>
        <w:tblW w:w="9498" w:type="dxa"/>
        <w:tblInd w:w="1129" w:type="dxa"/>
        <w:tblLook w:val="04A0" w:firstRow="1" w:lastRow="0" w:firstColumn="1" w:lastColumn="0" w:noHBand="0" w:noVBand="1"/>
      </w:tblPr>
      <w:tblGrid>
        <w:gridCol w:w="2911"/>
        <w:gridCol w:w="2392"/>
        <w:gridCol w:w="4195"/>
      </w:tblGrid>
      <w:tr w:rsidR="00A41C5C" w14:paraId="1B059E33" w14:textId="77777777" w:rsidTr="004C77F8">
        <w:trPr>
          <w:tblHeader/>
        </w:trPr>
        <w:tc>
          <w:tcPr>
            <w:tcW w:w="2911"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4195"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4C77F8">
        <w:tc>
          <w:tcPr>
            <w:tcW w:w="2911"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4195"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4C77F8">
        <w:tc>
          <w:tcPr>
            <w:tcW w:w="2911"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lastRenderedPageBreak/>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4195"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4C77F8">
        <w:tc>
          <w:tcPr>
            <w:tcW w:w="2911"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4195"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4C77F8">
        <w:tc>
          <w:tcPr>
            <w:tcW w:w="2911"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4195"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4C77F8">
        <w:tc>
          <w:tcPr>
            <w:tcW w:w="2911"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4195"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4C77F8">
        <w:tc>
          <w:tcPr>
            <w:tcW w:w="2911"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4195"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1B9D661A" w:rsidR="00D372E8" w:rsidRDefault="00D372E8" w:rsidP="00EB146C">
      <w:pPr>
        <w:pStyle w:val="ListParagraph"/>
        <w:numPr>
          <w:ilvl w:val="1"/>
          <w:numId w:val="10"/>
        </w:numPr>
        <w:rPr>
          <w:lang w:val="en-US"/>
        </w:rPr>
      </w:pPr>
      <w:r w:rsidRPr="009D30F7">
        <w:rPr>
          <w:highlight w:val="yellow"/>
          <w:lang w:val="en-US"/>
        </w:rPr>
        <w:t xml:space="preserve">Pre-Signed S3 URL can be </w:t>
      </w:r>
      <w:r w:rsidR="003F4B8D" w:rsidRPr="009D30F7">
        <w:rPr>
          <w:highlight w:val="yellow"/>
          <w:lang w:val="en-US"/>
        </w:rPr>
        <w:t>used</w:t>
      </w:r>
      <w:r w:rsidRPr="009D30F7">
        <w:rPr>
          <w:highlight w:val="yellow"/>
          <w:lang w:val="en-US"/>
        </w:rPr>
        <w:t xml:space="preserve"> for both uploading and downloading object into S3 buckets</w:t>
      </w:r>
      <w:r>
        <w:rPr>
          <w:lang w:val="en-US"/>
        </w:rPr>
        <w:t xml:space="preserve">.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Pr="00AD015C" w:rsidRDefault="00503939" w:rsidP="005A7E45">
      <w:pPr>
        <w:pStyle w:val="ListParagraph"/>
        <w:numPr>
          <w:ilvl w:val="1"/>
          <w:numId w:val="10"/>
        </w:numPr>
        <w:rPr>
          <w:highlight w:val="yellow"/>
          <w:lang w:val="en-US"/>
        </w:rPr>
      </w:pPr>
      <w:r w:rsidRPr="00AD015C">
        <w:rPr>
          <w:highlight w:val="yellow"/>
          <w:lang w:val="en-US"/>
        </w:rPr>
        <w:t xml:space="preserve">During the replication the storage class can be </w:t>
      </w:r>
      <w:r w:rsidR="005E1076" w:rsidRPr="00AD015C">
        <w:rPr>
          <w:highlight w:val="yellow"/>
          <w:lang w:val="en-US"/>
        </w:rPr>
        <w:t>changed,</w:t>
      </w:r>
      <w:r w:rsidRPr="00AD015C">
        <w:rPr>
          <w:highlight w:val="yellow"/>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3F4B8D">
      <w:pPr>
        <w:pStyle w:val="ListParagraph"/>
        <w:numPr>
          <w:ilvl w:val="1"/>
          <w:numId w:val="10"/>
        </w:numPr>
        <w:jc w:val="both"/>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3F4B8D">
      <w:pPr>
        <w:pStyle w:val="ListParagraph"/>
        <w:numPr>
          <w:ilvl w:val="1"/>
          <w:numId w:val="10"/>
        </w:numPr>
        <w:jc w:val="both"/>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3F4B8D">
      <w:pPr>
        <w:pStyle w:val="ListParagraph"/>
        <w:numPr>
          <w:ilvl w:val="1"/>
          <w:numId w:val="10"/>
        </w:numPr>
        <w:jc w:val="both"/>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3F4B8D">
      <w:pPr>
        <w:pStyle w:val="ListParagraph"/>
        <w:numPr>
          <w:ilvl w:val="1"/>
          <w:numId w:val="10"/>
        </w:numPr>
        <w:jc w:val="both"/>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230CCF">
      <w:pPr>
        <w:pStyle w:val="ListParagraph"/>
        <w:numPr>
          <w:ilvl w:val="1"/>
          <w:numId w:val="10"/>
        </w:numPr>
        <w:jc w:val="both"/>
        <w:rPr>
          <w:lang w:val="en-US"/>
        </w:rPr>
      </w:pPr>
      <w:r>
        <w:rPr>
          <w:lang w:val="en-US"/>
        </w:rPr>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230CCF">
      <w:pPr>
        <w:pStyle w:val="ListParagraph"/>
        <w:numPr>
          <w:ilvl w:val="1"/>
          <w:numId w:val="10"/>
        </w:numPr>
        <w:jc w:val="both"/>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230CCF">
      <w:pPr>
        <w:pStyle w:val="ListParagraph"/>
        <w:numPr>
          <w:ilvl w:val="1"/>
          <w:numId w:val="10"/>
        </w:numPr>
        <w:jc w:val="both"/>
        <w:rPr>
          <w:lang w:val="en-US"/>
        </w:rPr>
      </w:pPr>
      <w:r>
        <w:rPr>
          <w:lang w:val="en-US"/>
        </w:rPr>
        <w:lastRenderedPageBreak/>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CE6E1C"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69E4A614" w:rsidR="00A04FFF" w:rsidRDefault="00155D06" w:rsidP="0022271F">
      <w:pPr>
        <w:pStyle w:val="ListParagraph"/>
        <w:numPr>
          <w:ilvl w:val="2"/>
          <w:numId w:val="25"/>
        </w:numPr>
        <w:jc w:val="both"/>
        <w:rPr>
          <w:lang w:val="en-US"/>
        </w:rPr>
      </w:pPr>
      <w:r w:rsidRPr="00230CCF">
        <w:rPr>
          <w:b/>
          <w:bCs/>
          <w:lang w:val="en-US"/>
        </w:rPr>
        <w:t>Upload 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r w:rsidR="00230CCF">
        <w:rPr>
          <w:lang w:val="en-US"/>
        </w:rPr>
        <w:t>It’s</w:t>
      </w:r>
      <w:r w:rsidR="0088684B">
        <w:rPr>
          <w:lang w:val="en-US"/>
        </w:rPr>
        <w:t xml:space="preserve"> advisable to add random prefix to the object-name this way the object will be scattered across different portion within S3 storage resulting in better performance. </w:t>
      </w:r>
    </w:p>
    <w:p w14:paraId="2ECD055B" w14:textId="1FC78868" w:rsidR="00155D06" w:rsidRDefault="00155D06" w:rsidP="0022271F">
      <w:pPr>
        <w:pStyle w:val="ListParagraph"/>
        <w:numPr>
          <w:ilvl w:val="2"/>
          <w:numId w:val="25"/>
        </w:numPr>
        <w:jc w:val="both"/>
        <w:rPr>
          <w:lang w:val="en-US"/>
        </w:rPr>
      </w:pPr>
      <w:r w:rsidRPr="00230CCF">
        <w:rPr>
          <w:b/>
          <w:bCs/>
          <w:lang w:val="en-US"/>
        </w:rPr>
        <w:t>Download enhancements</w:t>
      </w:r>
      <w:r>
        <w:rPr>
          <w:lang w:val="en-US"/>
        </w:rPr>
        <w:t xml:space="preserve">: To improve download performance </w:t>
      </w:r>
      <w:r w:rsidR="00230CCF">
        <w:rPr>
          <w:lang w:val="en-US"/>
        </w:rPr>
        <w:t>it’s</w:t>
      </w:r>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8827" w:type="dxa"/>
        <w:tblInd w:w="1800" w:type="dxa"/>
        <w:tblLook w:val="04A0" w:firstRow="1" w:lastRow="0" w:firstColumn="1" w:lastColumn="0" w:noHBand="0" w:noVBand="1"/>
      </w:tblPr>
      <w:tblGrid>
        <w:gridCol w:w="1984"/>
        <w:gridCol w:w="1977"/>
        <w:gridCol w:w="4866"/>
      </w:tblGrid>
      <w:tr w:rsidR="00EC4FF6" w14:paraId="4EC616B4" w14:textId="77777777" w:rsidTr="004C77F8">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4866"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4C77F8">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4866" w:type="dxa"/>
          </w:tcPr>
          <w:p w14:paraId="785E349C" w14:textId="31ECEE7F" w:rsidR="00EC4FF6" w:rsidRPr="00EC4FF6" w:rsidRDefault="00EC4FF6" w:rsidP="00EC4FF6">
            <w:pPr>
              <w:rPr>
                <w:lang w:val="en-US"/>
              </w:rPr>
            </w:pPr>
            <w:r>
              <w:rPr>
                <w:lang w:val="en-US"/>
              </w:rPr>
              <w:t>Noting</w:t>
            </w:r>
          </w:p>
        </w:tc>
      </w:tr>
      <w:tr w:rsidR="00EC4FF6" w14:paraId="5E9DF88F" w14:textId="77777777" w:rsidTr="004C77F8">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4866"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4C77F8">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4866"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75E0E2F8" w14:textId="39F0F403" w:rsidR="00582E83" w:rsidRPr="003A4959" w:rsidRDefault="00A114DD" w:rsidP="00F42FE0">
      <w:pPr>
        <w:pStyle w:val="ListParagraph"/>
        <w:numPr>
          <w:ilvl w:val="1"/>
          <w:numId w:val="25"/>
        </w:numPr>
        <w:rPr>
          <w:lang w:val="en-US"/>
        </w:rPr>
      </w:pPr>
      <w:r w:rsidRPr="003A4959">
        <w:rPr>
          <w:b/>
          <w:bCs/>
          <w:lang w:val="en-US"/>
        </w:rPr>
        <w:t xml:space="preserve">S3 </w:t>
      </w:r>
      <w:r w:rsidR="003A4959">
        <w:rPr>
          <w:b/>
          <w:bCs/>
          <w:lang w:val="en-US"/>
        </w:rPr>
        <w:t>Server Access</w:t>
      </w:r>
      <w:r w:rsidRPr="003A4959">
        <w:rPr>
          <w:b/>
          <w:bCs/>
          <w:lang w:val="en-US"/>
        </w:rPr>
        <w:t xml:space="preserve"> logging</w:t>
      </w:r>
      <w:r w:rsidR="00C31B42" w:rsidRPr="003A4959">
        <w:rPr>
          <w:b/>
          <w:bCs/>
          <w:lang w:val="en-US"/>
        </w:rPr>
        <w:t>:</w:t>
      </w:r>
      <w:r w:rsidR="00C31B42" w:rsidRPr="003A4959">
        <w:rPr>
          <w:lang w:val="en-US"/>
        </w:rPr>
        <w:t xml:space="preserve"> </w:t>
      </w:r>
      <w:r w:rsidR="00CE6E1C" w:rsidRPr="003A4959">
        <w:rPr>
          <w:lang w:val="en-US"/>
        </w:rPr>
        <w:t xml:space="preserve">AWS CloudTrail gives detailed API tracking for the S3 bucket level and object level operation, while s3 server access logs provides detailed visibility on the operation on the S3 objects – Both AWS </w:t>
      </w:r>
      <w:r w:rsidR="000161AA" w:rsidRPr="003A4959">
        <w:rPr>
          <w:lang w:val="en-US"/>
        </w:rPr>
        <w:t>CloudTrail</w:t>
      </w:r>
      <w:r w:rsidR="00CE6E1C" w:rsidRPr="003A4959">
        <w:rPr>
          <w:lang w:val="en-US"/>
        </w:rPr>
        <w:t xml:space="preserve"> and s3 server access logs can be use together to provide complete visibility on the S3 and its resources. </w:t>
      </w:r>
    </w:p>
    <w:p w14:paraId="78A6CE8F" w14:textId="6BCDF6EC" w:rsidR="00A114DD" w:rsidRDefault="00582E83" w:rsidP="00582E83">
      <w:pPr>
        <w:pStyle w:val="ListParagraph"/>
        <w:ind w:left="1080"/>
        <w:rPr>
          <w:lang w:val="en-US"/>
        </w:rPr>
      </w:pPr>
      <w:r w:rsidRPr="003A4959">
        <w:rPr>
          <w:lang w:val="en-US"/>
        </w:rPr>
        <w:t xml:space="preserve">By default – s3 server access logs are disable, one can enable it at no additional logs, and configure the logs to be delivered to another S3 bucket within the same region of the on target s3 bucket. </w:t>
      </w:r>
    </w:p>
    <w:p w14:paraId="695E7551" w14:textId="77777777" w:rsidR="00484852" w:rsidRDefault="00484852" w:rsidP="00582E83">
      <w:pPr>
        <w:pStyle w:val="ListParagraph"/>
        <w:ind w:left="1080"/>
        <w:rPr>
          <w:lang w:val="en-US"/>
        </w:rPr>
      </w:pPr>
    </w:p>
    <w:p w14:paraId="5786A1C9" w14:textId="6E96A218" w:rsidR="000161AA" w:rsidRPr="00484852" w:rsidRDefault="000161AA" w:rsidP="00582E83">
      <w:pPr>
        <w:pStyle w:val="ListParagraph"/>
        <w:ind w:left="1080"/>
        <w:rPr>
          <w:b/>
          <w:bCs/>
          <w:color w:val="FF0000"/>
          <w:lang w:val="en-US"/>
        </w:rPr>
      </w:pPr>
      <w:r w:rsidRPr="00484852">
        <w:rPr>
          <w:b/>
          <w:bCs/>
          <w:color w:val="FF0000"/>
          <w:lang w:val="en-US"/>
        </w:rPr>
        <w:t xml:space="preserve">Referrer and turnaround time of the s3 request are NOT available on the CloudTrail logs – for this information s3 server access logs </w:t>
      </w:r>
      <w:r w:rsidR="00484852" w:rsidRPr="00484852">
        <w:rPr>
          <w:b/>
          <w:bCs/>
          <w:color w:val="FF0000"/>
          <w:lang w:val="en-US"/>
        </w:rPr>
        <w:t>need</w:t>
      </w:r>
      <w:r w:rsidRPr="00484852">
        <w:rPr>
          <w:b/>
          <w:bCs/>
          <w:color w:val="FF0000"/>
          <w:lang w:val="en-US"/>
        </w:rPr>
        <w:t xml:space="preserve"> to be enable. </w:t>
      </w:r>
    </w:p>
    <w:p w14:paraId="1975B037" w14:textId="77777777" w:rsidR="000161AA" w:rsidRPr="003A4959" w:rsidRDefault="000161AA" w:rsidP="00582E83">
      <w:pPr>
        <w:pStyle w:val="ListParagraph"/>
        <w:ind w:left="1080"/>
        <w:rPr>
          <w:lang w:val="en-US"/>
        </w:rPr>
      </w:pPr>
    </w:p>
    <w:p w14:paraId="3317E2FD" w14:textId="13E5F9A4"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305846">
      <w:pPr>
        <w:pStyle w:val="ListParagraph"/>
        <w:numPr>
          <w:ilvl w:val="1"/>
          <w:numId w:val="25"/>
        </w:numPr>
        <w:jc w:val="both"/>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lastRenderedPageBreak/>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305846">
      <w:pPr>
        <w:pStyle w:val="ListParagraph"/>
        <w:numPr>
          <w:ilvl w:val="0"/>
          <w:numId w:val="29"/>
        </w:numPr>
        <w:jc w:val="both"/>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10A75E90" w:rsidR="00A45086" w:rsidRDefault="00A45086" w:rsidP="00305846">
      <w:pPr>
        <w:pStyle w:val="ListParagraph"/>
        <w:numPr>
          <w:ilvl w:val="0"/>
          <w:numId w:val="29"/>
        </w:numPr>
        <w:jc w:val="both"/>
        <w:rPr>
          <w:lang w:val="en-US"/>
        </w:rPr>
      </w:pPr>
      <w:r>
        <w:rPr>
          <w:lang w:val="en-US"/>
        </w:rPr>
        <w:t>By default, CloudTrail logs all API call at the bucket level, Object level tracking can be enabled. One need to configure the CloudTrail to deliver logs to S3 bucket to reference later.</w:t>
      </w:r>
    </w:p>
    <w:p w14:paraId="7FE380AB" w14:textId="29DDB6A3" w:rsidR="00DB340E" w:rsidRDefault="00DB340E" w:rsidP="00DB340E">
      <w:pPr>
        <w:jc w:val="both"/>
        <w:rPr>
          <w:lang w:val="en-US"/>
        </w:rPr>
      </w:pPr>
    </w:p>
    <w:p w14:paraId="308A8BD2" w14:textId="014C497D" w:rsidR="00DB340E" w:rsidRPr="00C70401" w:rsidRDefault="00DB340E" w:rsidP="00DB340E">
      <w:pPr>
        <w:jc w:val="both"/>
        <w:rPr>
          <w:rStyle w:val="Date1"/>
          <w:rFonts w:ascii="Helvetica" w:hAnsi="Helvetica" w:cs="Helvetica"/>
          <w:color w:val="333333"/>
          <w:sz w:val="21"/>
          <w:szCs w:val="21"/>
        </w:rPr>
      </w:pPr>
      <w:r w:rsidRPr="00C70401">
        <w:rPr>
          <w:rStyle w:val="Date1"/>
          <w:rFonts w:ascii="Helvetica" w:hAnsi="Helvetica" w:cs="Helvetica"/>
          <w:color w:val="333333"/>
          <w:sz w:val="21"/>
          <w:szCs w:val="21"/>
        </w:rPr>
        <w:t>Announcement (</w:t>
      </w:r>
      <w:r w:rsidRPr="0036172D">
        <w:rPr>
          <w:rStyle w:val="Date1"/>
          <w:rFonts w:ascii="Helvetica" w:hAnsi="Helvetica" w:cs="Helvetica"/>
          <w:color w:val="333333"/>
          <w:sz w:val="21"/>
          <w:szCs w:val="21"/>
        </w:rPr>
        <w:t>Posted On: </w:t>
      </w:r>
      <w:r>
        <w:rPr>
          <w:rStyle w:val="Date1"/>
          <w:rFonts w:ascii="Helvetica" w:hAnsi="Helvetica" w:cs="Helvetica"/>
          <w:color w:val="333333"/>
          <w:sz w:val="21"/>
          <w:szCs w:val="21"/>
        </w:rPr>
        <w:t>Jul 17, 2018</w:t>
      </w:r>
      <w:r w:rsidR="0037169D" w:rsidRPr="00C70401">
        <w:rPr>
          <w:rStyle w:val="Date1"/>
          <w:rFonts w:ascii="Helvetica" w:hAnsi="Helvetica" w:cs="Helvetica"/>
          <w:color w:val="333333"/>
          <w:sz w:val="21"/>
          <w:szCs w:val="21"/>
        </w:rPr>
        <w:t>):</w:t>
      </w:r>
      <w:r w:rsidRPr="00C70401">
        <w:rPr>
          <w:rStyle w:val="Date1"/>
          <w:rFonts w:ascii="Helvetica" w:hAnsi="Helvetica" w:cs="Helvetica"/>
          <w:color w:val="333333"/>
          <w:sz w:val="21"/>
          <w:szCs w:val="21"/>
        </w:rPr>
        <w:t xml:space="preserve"> One can use logical or sequential naming patterns in S3 object naming without any performance implications</w:t>
      </w:r>
      <w:r w:rsidR="0037169D" w:rsidRPr="00C70401">
        <w:rPr>
          <w:rStyle w:val="Date1"/>
          <w:rFonts w:ascii="Helvetica" w:hAnsi="Helvetica" w:cs="Helvetica"/>
          <w:color w:val="333333"/>
          <w:sz w:val="21"/>
          <w:szCs w:val="21"/>
        </w:rPr>
        <w:t>. Amazon S3 now provides increased performance to support at least 3,500 requests per second to add data and 5,500 requests per second to retrieve data</w:t>
      </w:r>
      <w:r w:rsidR="00C70401" w:rsidRPr="00C70401">
        <w:rPr>
          <w:rStyle w:val="Date1"/>
          <w:rFonts w:ascii="Helvetica" w:hAnsi="Helvetica" w:cs="Helvetica"/>
          <w:color w:val="333333"/>
          <w:sz w:val="21"/>
          <w:szCs w:val="21"/>
        </w:rPr>
        <w:t xml:space="preserve"> </w:t>
      </w:r>
      <w:r w:rsidR="00C70401" w:rsidRPr="0036172D">
        <w:rPr>
          <w:rStyle w:val="Date1"/>
          <w:rFonts w:cstheme="minorHAnsi"/>
          <w:color w:val="333333"/>
          <w:highlight w:val="yellow"/>
        </w:rPr>
        <w:t>(i.e. 3,500 PUT/COPY/POST/DELETE and 5,500 GET/HEAD requests per second per prefix)</w:t>
      </w:r>
    </w:p>
    <w:p w14:paraId="284DC081" w14:textId="0B50D21C" w:rsidR="00096A11" w:rsidRPr="00143FF0" w:rsidRDefault="00096A11" w:rsidP="00096A11">
      <w:pPr>
        <w:pStyle w:val="Heading1"/>
        <w:pBdr>
          <w:bottom w:val="single" w:sz="12" w:space="1" w:color="auto"/>
        </w:pBdr>
        <w:rPr>
          <w:b/>
          <w:lang w:val="en-US"/>
        </w:rPr>
      </w:pPr>
      <w:bookmarkStart w:id="3" w:name="_Toc21755124"/>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0435D81">
            <wp:extent cx="2440378"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570" cy="1679092"/>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684B3A1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r w:rsidR="002F5E1E">
        <w:rPr>
          <w:lang w:val="en-US"/>
        </w:rPr>
        <w:t>.</w:t>
      </w:r>
    </w:p>
    <w:p w14:paraId="4FAB23DA" w14:textId="2C0D7C8A" w:rsidR="008D22BF" w:rsidRDefault="00A8658C" w:rsidP="00A8658C">
      <w:pPr>
        <w:pStyle w:val="ListParagraph"/>
        <w:numPr>
          <w:ilvl w:val="0"/>
          <w:numId w:val="30"/>
        </w:numPr>
        <w:rPr>
          <w:lang w:val="en-US"/>
        </w:rPr>
      </w:pPr>
      <w:r>
        <w:rPr>
          <w:lang w:val="en-US"/>
        </w:rPr>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1C3E2089" w:rsidR="0017470F" w:rsidRDefault="00B0736A" w:rsidP="0017470F">
      <w:pPr>
        <w:pStyle w:val="ListParagraph"/>
        <w:numPr>
          <w:ilvl w:val="1"/>
          <w:numId w:val="32"/>
        </w:numPr>
        <w:rPr>
          <w:lang w:val="en-US"/>
        </w:rPr>
      </w:pPr>
      <w:r>
        <w:rPr>
          <w:lang w:val="en-US"/>
        </w:rPr>
        <w:t>It’s</w:t>
      </w:r>
      <w:r w:rsidR="0017470F">
        <w:rPr>
          <w:lang w:val="en-US"/>
        </w:rPr>
        <w:t xml:space="preserve"> also a domain name register, it routes internet traffic to the domain resources</w:t>
      </w:r>
      <w:r w:rsidR="005B40C2">
        <w:rPr>
          <w:lang w:val="en-US"/>
        </w:rPr>
        <w:t>.</w:t>
      </w:r>
      <w:r w:rsidR="0017470F">
        <w:rPr>
          <w:lang w:val="en-US"/>
        </w:rPr>
        <w:t xml:space="preserve">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40C2">
      <w:pPr>
        <w:jc w:val="both"/>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w:t>
      </w:r>
      <w:r>
        <w:rPr>
          <w:lang w:val="en-US"/>
        </w:rPr>
        <w:lastRenderedPageBreak/>
        <w:t xml:space="preserve">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3CF31575" w:rsidR="00A93D4E" w:rsidRDefault="00A93D4E" w:rsidP="00A93D4E">
      <w:pPr>
        <w:pStyle w:val="ListParagraph"/>
        <w:numPr>
          <w:ilvl w:val="1"/>
          <w:numId w:val="33"/>
        </w:numPr>
        <w:rPr>
          <w:lang w:val="en-US"/>
        </w:rPr>
      </w:pPr>
      <w:r>
        <w:rPr>
          <w:lang w:val="en-US"/>
        </w:rPr>
        <w:t xml:space="preserve">A Record: Address </w:t>
      </w:r>
      <w:r w:rsidR="00067887">
        <w:rPr>
          <w:lang w:val="en-US"/>
        </w:rPr>
        <w:t>Record,</w:t>
      </w:r>
      <w:r>
        <w:rPr>
          <w:lang w:val="en-US"/>
        </w:rPr>
        <w:t xml:space="preserve">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2EDEA62B"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r w:rsidR="00067887" w:rsidRPr="00B44791">
        <w:rPr>
          <w:lang w:val="en-US"/>
        </w:rPr>
        <w:t>used</w:t>
      </w:r>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0C3DDEC3" w:rsidR="002711AC" w:rsidRDefault="002711AC" w:rsidP="002711AC">
      <w:pPr>
        <w:pStyle w:val="ListParagraph"/>
        <w:numPr>
          <w:ilvl w:val="2"/>
          <w:numId w:val="33"/>
        </w:numPr>
        <w:rPr>
          <w:lang w:val="en-US"/>
        </w:rPr>
      </w:pPr>
      <w:r>
        <w:rPr>
          <w:b/>
          <w:bCs/>
          <w:lang w:val="en-US"/>
        </w:rPr>
        <w:t xml:space="preserve">Domain Owner information: </w:t>
      </w:r>
      <w:r w:rsidR="00067887">
        <w:rPr>
          <w:lang w:val="en-US"/>
        </w:rPr>
        <w:t>it’s</w:t>
      </w:r>
      <w:r>
        <w:rPr>
          <w:lang w:val="en-US"/>
        </w:rPr>
        <w:t xml:space="preserve"> usually </w:t>
      </w:r>
      <w:r w:rsidR="00067887">
        <w:rPr>
          <w:lang w:val="en-US"/>
        </w:rPr>
        <w:t>an</w:t>
      </w:r>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To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4508"/>
        <w:gridCol w:w="4508"/>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067887">
            <w:pPr>
              <w:pStyle w:val="ListParagraph"/>
              <w:ind w:left="0"/>
              <w:jc w:val="both"/>
              <w:rPr>
                <w:lang w:val="en-US"/>
              </w:rPr>
            </w:pPr>
            <w:r>
              <w:rPr>
                <w:lang w:val="en-US"/>
              </w:rPr>
              <w:lastRenderedPageBreak/>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lastRenderedPageBreak/>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lastRenderedPageBreak/>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840EF2">
            <w:pPr>
              <w:pStyle w:val="ListParagraph"/>
              <w:ind w:left="0"/>
              <w:jc w:val="both"/>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6134183E" w:rsidR="009F69BD" w:rsidRDefault="009F69BD" w:rsidP="00840EF2">
            <w:pPr>
              <w:pStyle w:val="ListParagraph"/>
              <w:ind w:left="0"/>
              <w:jc w:val="both"/>
              <w:rPr>
                <w:lang w:val="en-US"/>
              </w:rPr>
            </w:pPr>
            <w:r>
              <w:rPr>
                <w:lang w:val="en-US"/>
              </w:rPr>
              <w:t>CNAME record can points to any DNS record hosted anywhere including the record that route 53 automatically creates when you create a policy record</w:t>
            </w:r>
            <w:r w:rsidR="00E211BC">
              <w:rPr>
                <w:lang w:val="en-US"/>
              </w:rPr>
              <w:t>.</w:t>
            </w:r>
          </w:p>
        </w:tc>
        <w:tc>
          <w:tcPr>
            <w:tcW w:w="4508" w:type="dxa"/>
          </w:tcPr>
          <w:p w14:paraId="1487BC8C" w14:textId="77777777" w:rsidR="009F69BD" w:rsidRDefault="00CE2131" w:rsidP="00E211BC">
            <w:pPr>
              <w:pStyle w:val="ListParagraph"/>
              <w:ind w:left="0"/>
              <w:jc w:val="both"/>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r>
              <w:rPr>
                <w:lang w:val="en-US"/>
              </w:rPr>
              <w:t>loadbalancer</w:t>
            </w:r>
            <w:proofErr w:type="spellEnd"/>
            <w:r>
              <w:rPr>
                <w:lang w:val="en-US"/>
              </w:rPr>
              <w:t xml:space="preserve"> , an Amazon S3 bucket that is configure as static website OR to another record within the same Route 53 hosted zone where alias is created.</w:t>
            </w:r>
          </w:p>
          <w:p w14:paraId="0E29AB2F" w14:textId="77777777" w:rsidR="00CE2131" w:rsidRDefault="00CE2131" w:rsidP="00E211BC">
            <w:pPr>
              <w:pStyle w:val="ListParagraph"/>
              <w:ind w:left="0"/>
              <w:jc w:val="both"/>
              <w:rPr>
                <w:lang w:val="en-US"/>
              </w:rPr>
            </w:pPr>
          </w:p>
          <w:p w14:paraId="71ED07A9" w14:textId="2692E3EF" w:rsidR="00CE2131" w:rsidRDefault="00CE2131" w:rsidP="00E211BC">
            <w:pPr>
              <w:pStyle w:val="ListParagraph"/>
              <w:ind w:left="0"/>
              <w:jc w:val="both"/>
              <w:rPr>
                <w:lang w:val="en-US"/>
              </w:rPr>
            </w:pPr>
            <w:r>
              <w:rPr>
                <w:lang w:val="en-US"/>
              </w:rPr>
              <w:t>One can’t create a</w:t>
            </w:r>
            <w:r w:rsidR="00E211BC">
              <w:rPr>
                <w:lang w:val="en-US"/>
              </w:rPr>
              <w:t>n</w:t>
            </w:r>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53,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F10EA8C" w:rsidR="00052D45" w:rsidRPr="00317C44" w:rsidRDefault="00052D45" w:rsidP="00EB6963">
      <w:pPr>
        <w:pStyle w:val="ListParagraph"/>
        <w:numPr>
          <w:ilvl w:val="1"/>
          <w:numId w:val="33"/>
        </w:numPr>
        <w:jc w:val="both"/>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r w:rsidR="00722AAF" w:rsidRPr="00317C44">
        <w:rPr>
          <w:i/>
          <w:iCs/>
          <w:lang w:val="en-US"/>
        </w:rPr>
        <w:t>In case</w:t>
      </w:r>
      <w:r w:rsidR="00317C44" w:rsidRPr="00317C44">
        <w:rPr>
          <w:i/>
          <w:iCs/>
          <w:lang w:val="en-US"/>
        </w:rPr>
        <w:t xml:space="preserve"> of the geolocation routing, always the location which is more </w:t>
      </w:r>
      <w:r w:rsidR="00317C44" w:rsidRPr="00317C44">
        <w:rPr>
          <w:i/>
          <w:iCs/>
          <w:lang w:val="en-US"/>
        </w:rPr>
        <w:lastRenderedPageBreak/>
        <w:t xml:space="preserve">accurate will be preferred. </w:t>
      </w:r>
      <w:r w:rsidR="00317C44">
        <w:rPr>
          <w:i/>
          <w:iCs/>
          <w:lang w:val="en-US"/>
        </w:rPr>
        <w:t xml:space="preserve">Default routing policy needs to be added for those IPs which cannot </w:t>
      </w:r>
      <w:r w:rsidR="00722AAF">
        <w:rPr>
          <w:i/>
          <w:iCs/>
          <w:lang w:val="en-US"/>
        </w:rPr>
        <w:t>b</w:t>
      </w:r>
      <w:r w:rsidR="00317C44">
        <w:rPr>
          <w:i/>
          <w:iCs/>
          <w:lang w:val="en-US"/>
        </w:rPr>
        <w:t xml:space="preserve">e mapped or mapping is not available. </w:t>
      </w:r>
    </w:p>
    <w:p w14:paraId="0F02FD08" w14:textId="13EDDC02" w:rsidR="00052D45" w:rsidRDefault="00052D45" w:rsidP="00052D45">
      <w:pPr>
        <w:pStyle w:val="ListParagraph"/>
        <w:numPr>
          <w:ilvl w:val="1"/>
          <w:numId w:val="33"/>
        </w:numPr>
        <w:rPr>
          <w:lang w:val="en-US"/>
        </w:rPr>
      </w:pPr>
      <w:r>
        <w:rPr>
          <w:b/>
          <w:bCs/>
          <w:lang w:val="en-US"/>
        </w:rPr>
        <w:t>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w:t>
      </w:r>
      <w:r w:rsidRPr="00AA0368">
        <w:rPr>
          <w:b/>
          <w:bCs/>
          <w:highlight w:val="yellow"/>
          <w:lang w:val="en-US"/>
        </w:rPr>
        <w:t>[Need to read about it</w:t>
      </w:r>
      <w:r w:rsidR="00903B7B" w:rsidRPr="00AA0368">
        <w:rPr>
          <w:b/>
          <w:bCs/>
          <w:highlight w:val="yellow"/>
          <w:lang w:val="en-US"/>
        </w:rPr>
        <w:t xml:space="preserve"> - TBD</w:t>
      </w:r>
      <w:r w:rsidRPr="00AA0368">
        <w:rPr>
          <w:b/>
          <w:bCs/>
          <w:highlight w:val="yellow"/>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21755125"/>
      <w:r>
        <w:rPr>
          <w:b/>
          <w:lang w:val="en-US"/>
        </w:rPr>
        <w:t>CloudFront</w:t>
      </w:r>
      <w:bookmarkEnd w:id="4"/>
      <w:r>
        <w:rPr>
          <w:b/>
          <w:lang w:val="en-US"/>
        </w:rPr>
        <w:t xml:space="preserve"> </w:t>
      </w:r>
    </w:p>
    <w:p w14:paraId="700CFD67" w14:textId="06E8ED15" w:rsidR="0063004A" w:rsidRPr="00E324A0" w:rsidRDefault="008721A1" w:rsidP="00D568BA">
      <w:pPr>
        <w:pStyle w:val="ListParagraph"/>
        <w:numPr>
          <w:ilvl w:val="0"/>
          <w:numId w:val="34"/>
        </w:numPr>
        <w:jc w:val="both"/>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8E0F29">
      <w:pPr>
        <w:pStyle w:val="ListParagraph"/>
        <w:numPr>
          <w:ilvl w:val="0"/>
          <w:numId w:val="34"/>
        </w:numPr>
        <w:jc w:val="both"/>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8E0F29">
      <w:pPr>
        <w:pStyle w:val="ListParagraph"/>
        <w:numPr>
          <w:ilvl w:val="1"/>
          <w:numId w:val="34"/>
        </w:numPr>
        <w:jc w:val="both"/>
        <w:rPr>
          <w:lang w:val="en-US"/>
        </w:rPr>
      </w:pPr>
      <w:r w:rsidRPr="00D8217D">
        <w:rPr>
          <w:b/>
          <w:bCs/>
          <w:lang w:val="en-US"/>
        </w:rPr>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F45115" w:rsidRDefault="003A4B8F" w:rsidP="008E0F29">
      <w:pPr>
        <w:pStyle w:val="ListParagraph"/>
        <w:numPr>
          <w:ilvl w:val="1"/>
          <w:numId w:val="34"/>
        </w:numPr>
        <w:jc w:val="both"/>
        <w:rPr>
          <w:b/>
          <w:bCs/>
          <w:lang w:val="en-US"/>
        </w:rPr>
      </w:pPr>
      <w:r w:rsidRPr="00F45115">
        <w:rPr>
          <w:b/>
          <w:bCs/>
          <w:lang w:val="en-US"/>
        </w:rPr>
        <w:t xml:space="preserve">Delivering content over vast network: </w:t>
      </w:r>
      <w:r w:rsidRPr="00F45115">
        <w:rPr>
          <w:lang w:val="en-US"/>
        </w:rPr>
        <w:t xml:space="preserve">CloudFront provide content over vast network of </w:t>
      </w:r>
      <w:r w:rsidRPr="008E0F29">
        <w:rPr>
          <w:highlight w:val="yellow"/>
          <w:lang w:val="en-US"/>
        </w:rPr>
        <w:t>Edge-location</w:t>
      </w:r>
      <w:r w:rsidRPr="00F45115">
        <w:rPr>
          <w:lang w:val="en-US"/>
        </w:rPr>
        <w:t xml:space="preserve"> and </w:t>
      </w:r>
      <w:r w:rsidRPr="008E0F29">
        <w:rPr>
          <w:highlight w:val="yellow"/>
          <w:lang w:val="en-US"/>
        </w:rPr>
        <w:t>Reginal Edge-Location</w:t>
      </w:r>
      <w:r w:rsidRPr="00F45115">
        <w:rPr>
          <w:lang w:val="en-US"/>
        </w:rPr>
        <w:t xml:space="preserve">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8E0F29">
      <w:pPr>
        <w:pStyle w:val="ListParagraph"/>
        <w:numPr>
          <w:ilvl w:val="1"/>
          <w:numId w:val="34"/>
        </w:numPr>
        <w:jc w:val="both"/>
        <w:rPr>
          <w:b/>
          <w:bCs/>
          <w:lang w:val="en-US"/>
        </w:rPr>
      </w:pPr>
      <w:r w:rsidRPr="00F45115">
        <w:rPr>
          <w:b/>
          <w:bCs/>
          <w:lang w:val="en-US"/>
        </w:rPr>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lastRenderedPageBreak/>
        <w:t xml:space="preserve">Programable Content Delivery Network: </w:t>
      </w:r>
      <w:r w:rsidRPr="00F45115">
        <w:rPr>
          <w:lang w:val="en-US"/>
        </w:rPr>
        <w:t xml:space="preserve">AWS </w:t>
      </w:r>
      <w:proofErr w:type="spellStart"/>
      <w:r w:rsidRPr="00F45115">
        <w:rPr>
          <w:lang w:val="en-US"/>
        </w:rPr>
        <w:t>Lambda@edge</w:t>
      </w:r>
      <w:proofErr w:type="spellEnd"/>
      <w:r w:rsidRPr="00F45115">
        <w:rPr>
          <w:lang w:val="en-US"/>
        </w:rPr>
        <w:t xml:space="preserve"> helps the lambda functions to run near requester location, ensure lower latency.</w:t>
      </w:r>
    </w:p>
    <w:p w14:paraId="0402EBEC" w14:textId="643F91AB" w:rsidR="004F1B04" w:rsidRPr="00F45115" w:rsidRDefault="008563DD" w:rsidP="004F1B04">
      <w:pPr>
        <w:pStyle w:val="ListParagraph"/>
        <w:numPr>
          <w:ilvl w:val="0"/>
          <w:numId w:val="36"/>
        </w:numPr>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download rate is very high, it’s advisable to use CloudFront as its cheaper to use CloudFront then directly accessing the content from the S3 bucket. </w:t>
      </w:r>
    </w:p>
    <w:p w14:paraId="58F5BDDE" w14:textId="22F09F20" w:rsidR="008563DD" w:rsidRPr="00F45115" w:rsidRDefault="005A26B2" w:rsidP="008E0F29">
      <w:pPr>
        <w:pStyle w:val="ListParagraph"/>
        <w:numPr>
          <w:ilvl w:val="1"/>
          <w:numId w:val="34"/>
        </w:numPr>
        <w:jc w:val="both"/>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8E0F29">
      <w:pPr>
        <w:pStyle w:val="ListParagraph"/>
        <w:numPr>
          <w:ilvl w:val="1"/>
          <w:numId w:val="34"/>
        </w:numPr>
        <w:jc w:val="both"/>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sidRPr="008E0F29">
        <w:rPr>
          <w:b/>
          <w:bCs/>
          <w:color w:val="FF0000"/>
          <w:highlight w:val="yellow"/>
          <w:lang w:val="en-US"/>
        </w:rPr>
        <w:t>CloudFront is NOT PCIDSS compliant.</w:t>
      </w:r>
      <w:r w:rsidR="001430EB" w:rsidRPr="008E0F29">
        <w:rPr>
          <w:b/>
          <w:bCs/>
          <w:color w:val="FF0000"/>
          <w:lang w:val="en-US"/>
        </w:rPr>
        <w:t xml:space="preserve"> </w:t>
      </w:r>
    </w:p>
    <w:p w14:paraId="434DB4F1" w14:textId="145E8EE7" w:rsidR="00DD10E8" w:rsidRDefault="00810AA3" w:rsidP="00AD529B">
      <w:pPr>
        <w:pStyle w:val="ListParagraph"/>
        <w:numPr>
          <w:ilvl w:val="0"/>
          <w:numId w:val="34"/>
        </w:numPr>
        <w:jc w:val="both"/>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CAA18A5"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w:t>
      </w:r>
      <w:r w:rsidR="00AD529B">
        <w:rPr>
          <w:lang w:val="en-US"/>
        </w:rPr>
        <w:t>.</w:t>
      </w:r>
      <w:r w:rsidR="00515F8E">
        <w:rPr>
          <w:lang w:val="en-US"/>
        </w:rPr>
        <w:t xml:space="preserve"> </w:t>
      </w:r>
    </w:p>
    <w:p w14:paraId="0C7ED720" w14:textId="543DF63D" w:rsidR="004735B7" w:rsidRDefault="004735B7" w:rsidP="004735B7">
      <w:pPr>
        <w:pStyle w:val="ListParagraph"/>
        <w:numPr>
          <w:ilvl w:val="1"/>
          <w:numId w:val="34"/>
        </w:numPr>
        <w:rPr>
          <w:lang w:val="en-US"/>
        </w:rPr>
      </w:pPr>
      <w:r>
        <w:rPr>
          <w:lang w:val="en-US"/>
        </w:rPr>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AD529B">
      <w:pPr>
        <w:pStyle w:val="ListParagraph"/>
        <w:numPr>
          <w:ilvl w:val="1"/>
          <w:numId w:val="34"/>
        </w:numPr>
        <w:jc w:val="both"/>
        <w:rPr>
          <w:lang w:val="en-US"/>
        </w:rPr>
      </w:pPr>
      <w:r w:rsidRPr="00F6379D">
        <w:rPr>
          <w:b/>
          <w:bCs/>
          <w:lang w:val="en-US"/>
        </w:rPr>
        <w:lastRenderedPageBreak/>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AD529B">
      <w:pPr>
        <w:pStyle w:val="ListParagraph"/>
        <w:numPr>
          <w:ilvl w:val="1"/>
          <w:numId w:val="34"/>
        </w:numPr>
        <w:jc w:val="both"/>
        <w:rPr>
          <w:lang w:val="en-US"/>
        </w:rPr>
      </w:pPr>
      <w:r w:rsidRPr="00406129">
        <w:rPr>
          <w:b/>
          <w:bCs/>
          <w:lang w:val="en-US"/>
        </w:rPr>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2849F071" w:rsidR="00406129" w:rsidRDefault="00406129" w:rsidP="00406129">
      <w:pPr>
        <w:pStyle w:val="ListParagraph"/>
        <w:numPr>
          <w:ilvl w:val="2"/>
          <w:numId w:val="34"/>
        </w:numPr>
        <w:rPr>
          <w:lang w:val="en-US"/>
        </w:rPr>
      </w:pPr>
      <w:r>
        <w:rPr>
          <w:lang w:val="en-US"/>
        </w:rPr>
        <w:t>Use HTTP keep-Alive header to improve performance</w:t>
      </w:r>
      <w:r w:rsidR="00AD529B">
        <w:rPr>
          <w:lang w:val="en-US"/>
        </w:rPr>
        <w:t>.</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9045" w:type="dxa"/>
        <w:tblInd w:w="1440" w:type="dxa"/>
        <w:tblLook w:val="04A0" w:firstRow="1" w:lastRow="0" w:firstColumn="1" w:lastColumn="0" w:noHBand="0" w:noVBand="1"/>
      </w:tblPr>
      <w:tblGrid>
        <w:gridCol w:w="1674"/>
        <w:gridCol w:w="7371"/>
      </w:tblGrid>
      <w:tr w:rsidR="00842AA1" w14:paraId="10BF57E9" w14:textId="77777777" w:rsidTr="004C77F8">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7371"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4C77F8">
        <w:tc>
          <w:tcPr>
            <w:tcW w:w="1674" w:type="dxa"/>
          </w:tcPr>
          <w:p w14:paraId="254A84C6" w14:textId="71B60285" w:rsidR="00842AA1" w:rsidRDefault="00842AA1" w:rsidP="00842AA1">
            <w:pPr>
              <w:pStyle w:val="ListParagraph"/>
              <w:ind w:left="0"/>
              <w:rPr>
                <w:lang w:val="en-US"/>
              </w:rPr>
            </w:pPr>
            <w:r>
              <w:rPr>
                <w:lang w:val="en-US"/>
              </w:rPr>
              <w:t>GET</w:t>
            </w:r>
          </w:p>
        </w:tc>
        <w:tc>
          <w:tcPr>
            <w:tcW w:w="7371"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4C77F8">
        <w:tc>
          <w:tcPr>
            <w:tcW w:w="1674" w:type="dxa"/>
          </w:tcPr>
          <w:p w14:paraId="46BEB12B" w14:textId="76E0A531" w:rsidR="00842AA1" w:rsidRDefault="00952ECD" w:rsidP="00842AA1">
            <w:pPr>
              <w:pStyle w:val="ListParagraph"/>
              <w:ind w:left="0"/>
              <w:rPr>
                <w:lang w:val="en-US"/>
              </w:rPr>
            </w:pPr>
            <w:r>
              <w:rPr>
                <w:lang w:val="en-US"/>
              </w:rPr>
              <w:t>POST</w:t>
            </w:r>
          </w:p>
        </w:tc>
        <w:tc>
          <w:tcPr>
            <w:tcW w:w="7371"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4C77F8">
        <w:tc>
          <w:tcPr>
            <w:tcW w:w="1674" w:type="dxa"/>
          </w:tcPr>
          <w:p w14:paraId="50E0843B" w14:textId="31CC9F64" w:rsidR="00842AA1" w:rsidRDefault="00842AA1" w:rsidP="00842AA1">
            <w:pPr>
              <w:pStyle w:val="ListParagraph"/>
              <w:ind w:left="0"/>
              <w:rPr>
                <w:lang w:val="en-US"/>
              </w:rPr>
            </w:pPr>
            <w:r>
              <w:rPr>
                <w:lang w:val="en-US"/>
              </w:rPr>
              <w:t>HEAD</w:t>
            </w:r>
          </w:p>
        </w:tc>
        <w:tc>
          <w:tcPr>
            <w:tcW w:w="7371"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4C77F8">
        <w:tc>
          <w:tcPr>
            <w:tcW w:w="1674" w:type="dxa"/>
          </w:tcPr>
          <w:p w14:paraId="5D006615" w14:textId="64726CC4" w:rsidR="00256752" w:rsidRDefault="008337EB" w:rsidP="00842AA1">
            <w:pPr>
              <w:pStyle w:val="ListParagraph"/>
              <w:ind w:left="0"/>
              <w:rPr>
                <w:lang w:val="en-US"/>
              </w:rPr>
            </w:pPr>
            <w:r>
              <w:rPr>
                <w:lang w:val="en-US"/>
              </w:rPr>
              <w:t>PUT</w:t>
            </w:r>
          </w:p>
        </w:tc>
        <w:tc>
          <w:tcPr>
            <w:tcW w:w="7371"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4C77F8">
        <w:tc>
          <w:tcPr>
            <w:tcW w:w="1674" w:type="dxa"/>
          </w:tcPr>
          <w:p w14:paraId="03DCAE57" w14:textId="51A6D31C" w:rsidR="008337EB" w:rsidRDefault="008337EB" w:rsidP="00842AA1">
            <w:pPr>
              <w:pStyle w:val="ListParagraph"/>
              <w:ind w:left="0"/>
              <w:rPr>
                <w:lang w:val="en-US"/>
              </w:rPr>
            </w:pPr>
            <w:r>
              <w:rPr>
                <w:lang w:val="en-US"/>
              </w:rPr>
              <w:t>DELETE</w:t>
            </w:r>
          </w:p>
        </w:tc>
        <w:tc>
          <w:tcPr>
            <w:tcW w:w="7371"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4C77F8">
        <w:tc>
          <w:tcPr>
            <w:tcW w:w="1674" w:type="dxa"/>
          </w:tcPr>
          <w:p w14:paraId="23DF3E09" w14:textId="4A79892B" w:rsidR="008337EB" w:rsidRDefault="008337EB" w:rsidP="00842AA1">
            <w:pPr>
              <w:pStyle w:val="ListParagraph"/>
              <w:ind w:left="0"/>
              <w:rPr>
                <w:lang w:val="en-US"/>
              </w:rPr>
            </w:pPr>
            <w:r>
              <w:rPr>
                <w:lang w:val="en-US"/>
              </w:rPr>
              <w:t>OPTIONS</w:t>
            </w:r>
          </w:p>
        </w:tc>
        <w:tc>
          <w:tcPr>
            <w:tcW w:w="7371"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4C77F8">
        <w:tc>
          <w:tcPr>
            <w:tcW w:w="1674" w:type="dxa"/>
          </w:tcPr>
          <w:p w14:paraId="4142414A" w14:textId="51AF1912" w:rsidR="00952ECD" w:rsidRDefault="00952ECD" w:rsidP="00842AA1">
            <w:pPr>
              <w:pStyle w:val="ListParagraph"/>
              <w:ind w:left="0"/>
              <w:rPr>
                <w:lang w:val="en-US"/>
              </w:rPr>
            </w:pPr>
            <w:r>
              <w:rPr>
                <w:lang w:val="en-US"/>
              </w:rPr>
              <w:t>PATCH</w:t>
            </w:r>
          </w:p>
        </w:tc>
        <w:tc>
          <w:tcPr>
            <w:tcW w:w="7371"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lastRenderedPageBreak/>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sidRPr="00D84016">
        <w:rPr>
          <w:b/>
          <w:bCs/>
          <w:lang w:val="en-US"/>
        </w:rPr>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020F58">
        <w:rPr>
          <w:b/>
          <w:bCs/>
          <w:lang w:val="en-US"/>
        </w:rPr>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21755126"/>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lastRenderedPageBreak/>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4CE12EDA" w14:textId="3D453393" w:rsidR="0022426B" w:rsidRPr="00143FF0" w:rsidRDefault="00FC776F" w:rsidP="0022426B">
      <w:pPr>
        <w:pStyle w:val="Heading1"/>
        <w:pBdr>
          <w:bottom w:val="single" w:sz="12" w:space="1" w:color="auto"/>
        </w:pBdr>
        <w:rPr>
          <w:b/>
          <w:lang w:val="en-US"/>
        </w:rPr>
      </w:pPr>
      <w:bookmarkStart w:id="6" w:name="_Toc21755127"/>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040D44">
        <w:rPr>
          <w:b/>
          <w:bCs/>
          <w:i/>
          <w:iCs/>
          <w:color w:val="000000" w:themeColor="text1"/>
          <w:lang w:val="en-US"/>
        </w:rPr>
        <w:t>Storage layer</w:t>
      </w:r>
      <w:r w:rsidR="006A6260" w:rsidRPr="00040D44">
        <w:rPr>
          <w:i/>
          <w:iCs/>
          <w:color w:val="000000" w:themeColor="text1"/>
          <w:lang w:val="en-US"/>
        </w:rPr>
        <w:t xml:space="preserve"> </w:t>
      </w:r>
      <w:r w:rsidR="006A6260" w:rsidRPr="00CA0FDF">
        <w:rPr>
          <w:i/>
          <w:iCs/>
          <w:lang w:val="en-US"/>
        </w:rPr>
        <w:t>that protects the plaintext key(s)</w:t>
      </w:r>
      <w:r w:rsidR="00BA6532" w:rsidRPr="00BA6532">
        <w:rPr>
          <w:lang w:val="en-US"/>
        </w:rPr>
        <w:t xml:space="preserve"> and </w:t>
      </w:r>
      <w:r w:rsidR="00BA6532" w:rsidRPr="00CA0FDF">
        <w:rPr>
          <w:i/>
          <w:iCs/>
          <w:lang w:val="en-US"/>
        </w:rPr>
        <w:t xml:space="preserve">2) </w:t>
      </w:r>
      <w:r w:rsidR="00BA6532" w:rsidRPr="00040D44">
        <w:rPr>
          <w:b/>
          <w:bCs/>
          <w:i/>
          <w:iCs/>
          <w:lang w:val="en-US"/>
        </w:rPr>
        <w:t>Management</w:t>
      </w:r>
      <w:r w:rsidR="006A6260" w:rsidRPr="00040D44">
        <w:rPr>
          <w:b/>
          <w:bCs/>
          <w:i/>
          <w:iCs/>
          <w:lang w:val="en-US"/>
        </w:rPr>
        <w:t xml:space="preserve"> laye</w:t>
      </w:r>
      <w:r w:rsidR="006A6260" w:rsidRPr="00CA0FDF">
        <w:rPr>
          <w:i/>
          <w:iCs/>
          <w:lang w:val="en-US"/>
        </w:rPr>
        <w:t xml:space="preserv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040D44">
        <w:rPr>
          <w:b/>
          <w:bCs/>
          <w:highlight w:val="yellow"/>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29B16357"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w:t>
      </w:r>
      <w:r w:rsidR="00547257">
        <w:rPr>
          <w:lang w:val="en-US"/>
        </w:rPr>
        <w:t>their</w:t>
      </w:r>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Pr="009C6320" w:rsidRDefault="00433A07" w:rsidP="00E16335">
      <w:pPr>
        <w:pStyle w:val="ListParagraph"/>
        <w:numPr>
          <w:ilvl w:val="0"/>
          <w:numId w:val="2"/>
        </w:numPr>
        <w:rPr>
          <w:highlight w:val="yellow"/>
          <w:lang w:val="en-US"/>
        </w:rPr>
      </w:pPr>
      <w:r w:rsidRPr="009C6320">
        <w:rPr>
          <w:highlight w:val="yellow"/>
          <w:lang w:val="en-US"/>
        </w:rPr>
        <w:t>[important] KMS is a global service however the key</w:t>
      </w:r>
      <w:r w:rsidR="00C21CCB" w:rsidRPr="009C6320">
        <w:rPr>
          <w:highlight w:val="yellow"/>
          <w:lang w:val="en-US"/>
        </w:rPr>
        <w:t>s</w:t>
      </w:r>
      <w:r w:rsidRPr="009C6320">
        <w:rPr>
          <w:highlight w:val="yellow"/>
          <w:lang w:val="en-US"/>
        </w:rPr>
        <w:t xml:space="preserve"> are confine</w:t>
      </w:r>
      <w:r w:rsidR="00C21CCB" w:rsidRPr="009C6320">
        <w:rPr>
          <w:highlight w:val="yellow"/>
          <w:lang w:val="en-US"/>
        </w:rPr>
        <w:t>d</w:t>
      </w:r>
      <w:r w:rsidRPr="009C6320">
        <w:rPr>
          <w:highlight w:val="yellow"/>
          <w:lang w:val="en-US"/>
        </w:rPr>
        <w:t xml:space="preserve"> to a region</w:t>
      </w:r>
      <w:r w:rsidR="009A1820" w:rsidRPr="009C6320">
        <w:rPr>
          <w:highlight w:val="yellow"/>
          <w:lang w:val="en-US"/>
        </w:rPr>
        <w:t xml:space="preserve"> where they are created</w:t>
      </w:r>
      <w:r w:rsidRPr="009C6320">
        <w:rPr>
          <w:highlight w:val="yellow"/>
          <w:lang w:val="en-US"/>
        </w:rPr>
        <w:t xml:space="preserve">. </w:t>
      </w:r>
      <w:r w:rsidR="00C21CCB" w:rsidRPr="009C6320">
        <w:rPr>
          <w:highlight w:val="yellow"/>
          <w:lang w:val="en-US"/>
        </w:rPr>
        <w:t>(</w:t>
      </w:r>
      <w:r w:rsidR="00C21CCB" w:rsidRPr="009C6320">
        <w:rPr>
          <w:i/>
          <w:iCs/>
          <w:highlight w:val="yellow"/>
          <w:lang w:val="en-US"/>
        </w:rPr>
        <w:t>they cannot be transmitted outside the region where they have been created</w:t>
      </w:r>
      <w:r w:rsidR="00C21CCB" w:rsidRPr="009C6320">
        <w:rPr>
          <w:highlight w:val="yellow"/>
          <w:lang w:val="en-US"/>
        </w:rPr>
        <w:t xml:space="preserve">). </w:t>
      </w:r>
    </w:p>
    <w:p w14:paraId="1DD25B99" w14:textId="22FC9B49" w:rsidR="008B72E3" w:rsidRDefault="00D22EA9" w:rsidP="009C6320">
      <w:pPr>
        <w:pStyle w:val="ListParagraph"/>
        <w:numPr>
          <w:ilvl w:val="0"/>
          <w:numId w:val="2"/>
        </w:numPr>
        <w:jc w:val="both"/>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10322F48" w:rsidR="00FF21E6" w:rsidRDefault="00FF21E6" w:rsidP="008B72E3">
      <w:pPr>
        <w:pStyle w:val="ListParagraph"/>
        <w:numPr>
          <w:ilvl w:val="0"/>
          <w:numId w:val="2"/>
        </w:numPr>
        <w:rPr>
          <w:lang w:val="en-US"/>
        </w:rPr>
      </w:pPr>
      <w:r>
        <w:rPr>
          <w:lang w:val="en-US"/>
        </w:rPr>
        <w:t xml:space="preserve">Customer Master Key (CMK) can be </w:t>
      </w:r>
      <w:r w:rsidR="009C6320">
        <w:rPr>
          <w:lang w:val="en-US"/>
        </w:rPr>
        <w:t>used</w:t>
      </w:r>
      <w:r>
        <w:rPr>
          <w:lang w:val="en-US"/>
        </w:rPr>
        <w:t xml:space="preserve"> to generate, encrypt or decrypt data up-to 4kb (4086 bytes) – they are used to encrypt data key which then can be </w:t>
      </w:r>
      <w:r w:rsidR="009C6320">
        <w:rPr>
          <w:lang w:val="en-US"/>
        </w:rPr>
        <w:t>used</w:t>
      </w:r>
      <w:r>
        <w:rPr>
          <w:lang w:val="en-US"/>
        </w:rPr>
        <w:t xml:space="preserv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lastRenderedPageBreak/>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Pr="009C6320" w:rsidRDefault="00F33F25" w:rsidP="00F33F25">
      <w:pPr>
        <w:pStyle w:val="ListParagraph"/>
        <w:numPr>
          <w:ilvl w:val="0"/>
          <w:numId w:val="2"/>
        </w:numPr>
        <w:rPr>
          <w:b/>
          <w:bCs/>
          <w:lang w:val="en-US"/>
        </w:rPr>
      </w:pPr>
      <w:r w:rsidRPr="009C6320">
        <w:rPr>
          <w:b/>
          <w:bCs/>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21755128"/>
      <w:r>
        <w:rPr>
          <w:b/>
          <w:lang w:val="en-US"/>
        </w:rPr>
        <w:t>SNS (Simple Notification Service)</w:t>
      </w:r>
      <w:bookmarkEnd w:id="7"/>
    </w:p>
    <w:p w14:paraId="0BE95FED" w14:textId="3C435106" w:rsidR="00DA706C" w:rsidRDefault="00670D62" w:rsidP="009C6320">
      <w:pPr>
        <w:pStyle w:val="ListParagraph"/>
        <w:numPr>
          <w:ilvl w:val="0"/>
          <w:numId w:val="3"/>
        </w:numPr>
        <w:jc w:val="both"/>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9C6320">
      <w:pPr>
        <w:pStyle w:val="ListParagraph"/>
        <w:numPr>
          <w:ilvl w:val="0"/>
          <w:numId w:val="3"/>
        </w:numPr>
        <w:jc w:val="both"/>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9C6320">
      <w:pPr>
        <w:pStyle w:val="ListParagraph"/>
        <w:numPr>
          <w:ilvl w:val="0"/>
          <w:numId w:val="3"/>
        </w:numPr>
        <w:jc w:val="both"/>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9C6320">
      <w:pPr>
        <w:pStyle w:val="ListParagraph"/>
        <w:numPr>
          <w:ilvl w:val="0"/>
          <w:numId w:val="3"/>
        </w:numPr>
        <w:jc w:val="both"/>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7A0952">
      <w:pPr>
        <w:pStyle w:val="ListParagraph"/>
        <w:numPr>
          <w:ilvl w:val="0"/>
          <w:numId w:val="3"/>
        </w:numPr>
        <w:jc w:val="both"/>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257E3142" w:rsidR="00B13B25" w:rsidRPr="00B13B25" w:rsidRDefault="00B13B25" w:rsidP="00B13B25">
      <w:pPr>
        <w:pStyle w:val="ListParagraph"/>
        <w:numPr>
          <w:ilvl w:val="0"/>
          <w:numId w:val="3"/>
        </w:numPr>
        <w:rPr>
          <w:lang w:val="en-US"/>
        </w:rPr>
      </w:pPr>
      <w:r>
        <w:rPr>
          <w:lang w:val="en-US"/>
        </w:rPr>
        <w:t xml:space="preserve">SNS notification can be </w:t>
      </w:r>
      <w:r w:rsidR="007A0952">
        <w:rPr>
          <w:lang w:val="en-US"/>
        </w:rPr>
        <w:t>used</w:t>
      </w:r>
      <w:r>
        <w:rPr>
          <w:lang w:val="en-US"/>
        </w:rPr>
        <w:t xml:space="preserve"> to </w:t>
      </w:r>
      <w:r w:rsidRPr="007A0952">
        <w:rPr>
          <w:highlight w:val="yellow"/>
          <w:lang w:val="en-US"/>
        </w:rPr>
        <w:t>push notification to the both mobile &amp; desktop</w:t>
      </w:r>
      <w:r>
        <w:rPr>
          <w:lang w:val="en-US"/>
        </w:rPr>
        <w:t xml:space="preserve">.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7A0952">
      <w:pPr>
        <w:pStyle w:val="ListParagraph"/>
        <w:numPr>
          <w:ilvl w:val="0"/>
          <w:numId w:val="3"/>
        </w:numPr>
        <w:jc w:val="both"/>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7A0952">
      <w:pPr>
        <w:pStyle w:val="ListParagraph"/>
        <w:numPr>
          <w:ilvl w:val="0"/>
          <w:numId w:val="3"/>
        </w:numPr>
        <w:jc w:val="both"/>
        <w:rPr>
          <w:lang w:val="en-US"/>
        </w:rPr>
      </w:pPr>
      <w:r>
        <w:rPr>
          <w:lang w:val="en-US"/>
        </w:rPr>
        <w:t>Currently, amazon push messaging supports following platforms</w:t>
      </w:r>
    </w:p>
    <w:p w14:paraId="0392686C" w14:textId="70D59618" w:rsidR="00624BCB" w:rsidRDefault="00624BCB" w:rsidP="007A0952">
      <w:pPr>
        <w:pStyle w:val="ListParagraph"/>
        <w:numPr>
          <w:ilvl w:val="1"/>
          <w:numId w:val="3"/>
        </w:numPr>
        <w:jc w:val="both"/>
        <w:rPr>
          <w:lang w:val="en-US"/>
        </w:rPr>
      </w:pPr>
      <w:r>
        <w:rPr>
          <w:lang w:val="en-US"/>
        </w:rPr>
        <w:t>Amazon Device Messaging Service (ADM)</w:t>
      </w:r>
    </w:p>
    <w:p w14:paraId="15374919" w14:textId="6925928E" w:rsidR="00624BCB" w:rsidRDefault="00624BCB" w:rsidP="007A0952">
      <w:pPr>
        <w:pStyle w:val="ListParagraph"/>
        <w:numPr>
          <w:ilvl w:val="1"/>
          <w:numId w:val="3"/>
        </w:numPr>
        <w:jc w:val="both"/>
        <w:rPr>
          <w:lang w:val="en-US"/>
        </w:rPr>
      </w:pPr>
      <w:r>
        <w:rPr>
          <w:lang w:val="en-US"/>
        </w:rPr>
        <w:t>Apple Push notification service (APNS)</w:t>
      </w:r>
    </w:p>
    <w:p w14:paraId="61742E58" w14:textId="4BFFA089" w:rsidR="00624BCB" w:rsidRDefault="00624BCB" w:rsidP="007A0952">
      <w:pPr>
        <w:pStyle w:val="ListParagraph"/>
        <w:numPr>
          <w:ilvl w:val="1"/>
          <w:numId w:val="3"/>
        </w:numPr>
        <w:jc w:val="both"/>
        <w:rPr>
          <w:lang w:val="en-US"/>
        </w:rPr>
      </w:pPr>
      <w:r>
        <w:rPr>
          <w:lang w:val="en-US"/>
        </w:rPr>
        <w:t>Google Cloud Messaging (GCM) – for windows 8+ and 8.1+ phones</w:t>
      </w:r>
    </w:p>
    <w:p w14:paraId="311F914F" w14:textId="29019A85" w:rsidR="00624BCB" w:rsidRDefault="00624BCB" w:rsidP="007A0952">
      <w:pPr>
        <w:pStyle w:val="ListParagraph"/>
        <w:numPr>
          <w:ilvl w:val="1"/>
          <w:numId w:val="3"/>
        </w:numPr>
        <w:jc w:val="both"/>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lastRenderedPageBreak/>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21755129"/>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7A0952">
      <w:pPr>
        <w:pStyle w:val="ListParagraph"/>
        <w:numPr>
          <w:ilvl w:val="0"/>
          <w:numId w:val="4"/>
        </w:numPr>
        <w:jc w:val="both"/>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10485" w:type="dxa"/>
        <w:tblLook w:val="04A0" w:firstRow="1" w:lastRow="0" w:firstColumn="1" w:lastColumn="0" w:noHBand="0" w:noVBand="1"/>
      </w:tblPr>
      <w:tblGrid>
        <w:gridCol w:w="3005"/>
        <w:gridCol w:w="3005"/>
        <w:gridCol w:w="4475"/>
      </w:tblGrid>
      <w:tr w:rsidR="001E7AA2" w14:paraId="337F05A1" w14:textId="77777777" w:rsidTr="004C77F8">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4475"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4C77F8">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4475"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4C77F8">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4475"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4C77F8">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4475"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4C77F8">
        <w:tc>
          <w:tcPr>
            <w:tcW w:w="3005" w:type="dxa"/>
          </w:tcPr>
          <w:p w14:paraId="174CB168" w14:textId="05016BDD" w:rsidR="006B0069" w:rsidRDefault="008C6633" w:rsidP="000C38D1">
            <w:pPr>
              <w:rPr>
                <w:lang w:val="en-US"/>
              </w:rPr>
            </w:pPr>
            <w:r>
              <w:rPr>
                <w:lang w:val="en-US"/>
              </w:rPr>
              <w:t>Stack</w:t>
            </w:r>
          </w:p>
        </w:tc>
        <w:tc>
          <w:tcPr>
            <w:tcW w:w="3005" w:type="dxa"/>
          </w:tcPr>
          <w:p w14:paraId="743E956E" w14:textId="646E0A37" w:rsidR="006B0069" w:rsidRDefault="006B0069" w:rsidP="000C38D1">
            <w:pPr>
              <w:rPr>
                <w:lang w:val="en-US"/>
              </w:rPr>
            </w:pPr>
            <w:r>
              <w:rPr>
                <w:lang w:val="en-US"/>
              </w:rPr>
              <w:t>Stack</w:t>
            </w:r>
          </w:p>
        </w:tc>
        <w:tc>
          <w:tcPr>
            <w:tcW w:w="4475"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AA7979">
      <w:pPr>
        <w:pStyle w:val="ListParagraph"/>
        <w:numPr>
          <w:ilvl w:val="0"/>
          <w:numId w:val="4"/>
        </w:numPr>
        <w:jc w:val="both"/>
        <w:rPr>
          <w:lang w:val="en-US"/>
        </w:rPr>
      </w:pPr>
      <w:r>
        <w:rPr>
          <w:lang w:val="en-US"/>
        </w:rPr>
        <w:lastRenderedPageBreak/>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AA7979">
      <w:pPr>
        <w:pStyle w:val="ListParagraph"/>
        <w:numPr>
          <w:ilvl w:val="0"/>
          <w:numId w:val="4"/>
        </w:numPr>
        <w:jc w:val="both"/>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9A7DA2">
      <w:pPr>
        <w:pStyle w:val="ListParagraph"/>
        <w:numPr>
          <w:ilvl w:val="0"/>
          <w:numId w:val="4"/>
        </w:numPr>
        <w:jc w:val="both"/>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5D5D02">
      <w:pPr>
        <w:pStyle w:val="ListParagraph"/>
        <w:numPr>
          <w:ilvl w:val="0"/>
          <w:numId w:val="4"/>
        </w:numPr>
        <w:jc w:val="both"/>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5D5D02">
      <w:pPr>
        <w:pStyle w:val="ListParagraph"/>
        <w:numPr>
          <w:ilvl w:val="0"/>
          <w:numId w:val="4"/>
        </w:numPr>
        <w:jc w:val="both"/>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5EF02199"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w:t>
      </w:r>
      <w:r w:rsidR="005D5D02">
        <w:rPr>
          <w:i/>
          <w:iCs/>
          <w:lang w:val="en-US"/>
        </w:rPr>
        <w:t>n</w:t>
      </w:r>
      <w:r w:rsidRPr="00792EF1">
        <w:rPr>
          <w:i/>
          <w:iCs/>
          <w:lang w:val="en-US"/>
        </w:rPr>
        <w:t xml:space="preserve">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rsidSect="00AC34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7831" w14:textId="77777777" w:rsidR="00933EE9" w:rsidRDefault="00933EE9" w:rsidP="00AC3418">
      <w:pPr>
        <w:spacing w:after="0" w:line="240" w:lineRule="auto"/>
      </w:pPr>
      <w:r>
        <w:separator/>
      </w:r>
    </w:p>
  </w:endnote>
  <w:endnote w:type="continuationSeparator" w:id="0">
    <w:p w14:paraId="1B9F59A4" w14:textId="77777777" w:rsidR="00933EE9" w:rsidRDefault="00933EE9" w:rsidP="00AC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E3C95" w14:textId="77777777" w:rsidR="00933EE9" w:rsidRDefault="00933EE9" w:rsidP="00AC3418">
      <w:pPr>
        <w:spacing w:after="0" w:line="240" w:lineRule="auto"/>
      </w:pPr>
      <w:r>
        <w:separator/>
      </w:r>
    </w:p>
  </w:footnote>
  <w:footnote w:type="continuationSeparator" w:id="0">
    <w:p w14:paraId="3BC8C9E9" w14:textId="77777777" w:rsidR="00933EE9" w:rsidRDefault="00933EE9" w:rsidP="00AC3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7762F"/>
    <w:multiLevelType w:val="hybridMultilevel"/>
    <w:tmpl w:val="968C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34"/>
  </w:num>
  <w:num w:numId="4">
    <w:abstractNumId w:val="13"/>
  </w:num>
  <w:num w:numId="5">
    <w:abstractNumId w:val="5"/>
  </w:num>
  <w:num w:numId="6">
    <w:abstractNumId w:val="29"/>
  </w:num>
  <w:num w:numId="7">
    <w:abstractNumId w:val="36"/>
  </w:num>
  <w:num w:numId="8">
    <w:abstractNumId w:val="16"/>
  </w:num>
  <w:num w:numId="9">
    <w:abstractNumId w:val="21"/>
  </w:num>
  <w:num w:numId="10">
    <w:abstractNumId w:val="8"/>
  </w:num>
  <w:num w:numId="11">
    <w:abstractNumId w:val="10"/>
  </w:num>
  <w:num w:numId="12">
    <w:abstractNumId w:val="9"/>
  </w:num>
  <w:num w:numId="13">
    <w:abstractNumId w:val="31"/>
  </w:num>
  <w:num w:numId="14">
    <w:abstractNumId w:val="6"/>
  </w:num>
  <w:num w:numId="15">
    <w:abstractNumId w:val="15"/>
  </w:num>
  <w:num w:numId="16">
    <w:abstractNumId w:val="28"/>
  </w:num>
  <w:num w:numId="17">
    <w:abstractNumId w:val="25"/>
  </w:num>
  <w:num w:numId="18">
    <w:abstractNumId w:val="2"/>
  </w:num>
  <w:num w:numId="19">
    <w:abstractNumId w:val="23"/>
  </w:num>
  <w:num w:numId="20">
    <w:abstractNumId w:val="0"/>
  </w:num>
  <w:num w:numId="21">
    <w:abstractNumId w:val="4"/>
  </w:num>
  <w:num w:numId="22">
    <w:abstractNumId w:val="17"/>
  </w:num>
  <w:num w:numId="23">
    <w:abstractNumId w:val="18"/>
  </w:num>
  <w:num w:numId="24">
    <w:abstractNumId w:val="24"/>
  </w:num>
  <w:num w:numId="25">
    <w:abstractNumId w:val="11"/>
  </w:num>
  <w:num w:numId="26">
    <w:abstractNumId w:val="27"/>
  </w:num>
  <w:num w:numId="27">
    <w:abstractNumId w:val="30"/>
  </w:num>
  <w:num w:numId="28">
    <w:abstractNumId w:val="32"/>
  </w:num>
  <w:num w:numId="29">
    <w:abstractNumId w:val="19"/>
  </w:num>
  <w:num w:numId="30">
    <w:abstractNumId w:val="37"/>
  </w:num>
  <w:num w:numId="31">
    <w:abstractNumId w:val="33"/>
  </w:num>
  <w:num w:numId="32">
    <w:abstractNumId w:val="26"/>
  </w:num>
  <w:num w:numId="33">
    <w:abstractNumId w:val="35"/>
  </w:num>
  <w:num w:numId="34">
    <w:abstractNumId w:val="12"/>
  </w:num>
  <w:num w:numId="35">
    <w:abstractNumId w:val="14"/>
  </w:num>
  <w:num w:numId="36">
    <w:abstractNumId w:val="20"/>
  </w:num>
  <w:num w:numId="37">
    <w:abstractNumId w:val="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5BBF"/>
    <w:rsid w:val="00006E34"/>
    <w:rsid w:val="00010CB6"/>
    <w:rsid w:val="00011734"/>
    <w:rsid w:val="000161AA"/>
    <w:rsid w:val="00016F94"/>
    <w:rsid w:val="00017A79"/>
    <w:rsid w:val="0002077F"/>
    <w:rsid w:val="00020F58"/>
    <w:rsid w:val="00022A17"/>
    <w:rsid w:val="00026CA4"/>
    <w:rsid w:val="0003448F"/>
    <w:rsid w:val="000357CD"/>
    <w:rsid w:val="0003585F"/>
    <w:rsid w:val="000360C4"/>
    <w:rsid w:val="00036FFC"/>
    <w:rsid w:val="00040D44"/>
    <w:rsid w:val="00046E6C"/>
    <w:rsid w:val="00050AD1"/>
    <w:rsid w:val="000515DE"/>
    <w:rsid w:val="00051CE5"/>
    <w:rsid w:val="00052D45"/>
    <w:rsid w:val="00054F35"/>
    <w:rsid w:val="00056232"/>
    <w:rsid w:val="00060F1B"/>
    <w:rsid w:val="00062CED"/>
    <w:rsid w:val="00063002"/>
    <w:rsid w:val="00067887"/>
    <w:rsid w:val="0007650E"/>
    <w:rsid w:val="00081E7D"/>
    <w:rsid w:val="00082A22"/>
    <w:rsid w:val="00085EC9"/>
    <w:rsid w:val="00091A7F"/>
    <w:rsid w:val="00092079"/>
    <w:rsid w:val="000931FA"/>
    <w:rsid w:val="00095FCC"/>
    <w:rsid w:val="00096A11"/>
    <w:rsid w:val="000A1E48"/>
    <w:rsid w:val="000A3A05"/>
    <w:rsid w:val="000A3FC3"/>
    <w:rsid w:val="000A4106"/>
    <w:rsid w:val="000A64E4"/>
    <w:rsid w:val="000A6E0F"/>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447"/>
    <w:rsid w:val="00114EB0"/>
    <w:rsid w:val="0012003A"/>
    <w:rsid w:val="00120F86"/>
    <w:rsid w:val="00122959"/>
    <w:rsid w:val="00125217"/>
    <w:rsid w:val="00132B70"/>
    <w:rsid w:val="001407CF"/>
    <w:rsid w:val="001430EB"/>
    <w:rsid w:val="00143B75"/>
    <w:rsid w:val="00145D74"/>
    <w:rsid w:val="00153EBC"/>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621A"/>
    <w:rsid w:val="001B714E"/>
    <w:rsid w:val="001C24BB"/>
    <w:rsid w:val="001D0546"/>
    <w:rsid w:val="001D6138"/>
    <w:rsid w:val="001E1450"/>
    <w:rsid w:val="001E2C8D"/>
    <w:rsid w:val="001E5667"/>
    <w:rsid w:val="001E5CC1"/>
    <w:rsid w:val="001E7AA2"/>
    <w:rsid w:val="001F792C"/>
    <w:rsid w:val="00201DC2"/>
    <w:rsid w:val="00204B04"/>
    <w:rsid w:val="00205CA8"/>
    <w:rsid w:val="0021499D"/>
    <w:rsid w:val="002168E2"/>
    <w:rsid w:val="00217597"/>
    <w:rsid w:val="00217A47"/>
    <w:rsid w:val="0022271F"/>
    <w:rsid w:val="00222ECE"/>
    <w:rsid w:val="0022426B"/>
    <w:rsid w:val="00230059"/>
    <w:rsid w:val="00230CCF"/>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22F4"/>
    <w:rsid w:val="002C5DE4"/>
    <w:rsid w:val="002C61F5"/>
    <w:rsid w:val="002C6BCE"/>
    <w:rsid w:val="002E0F38"/>
    <w:rsid w:val="002E50FA"/>
    <w:rsid w:val="002E657C"/>
    <w:rsid w:val="002E7034"/>
    <w:rsid w:val="002E768E"/>
    <w:rsid w:val="002F2AC9"/>
    <w:rsid w:val="002F4F10"/>
    <w:rsid w:val="002F5008"/>
    <w:rsid w:val="002F5E1E"/>
    <w:rsid w:val="002F6ADA"/>
    <w:rsid w:val="003008EE"/>
    <w:rsid w:val="00305846"/>
    <w:rsid w:val="003133E9"/>
    <w:rsid w:val="00314CD4"/>
    <w:rsid w:val="00317C44"/>
    <w:rsid w:val="00321F5B"/>
    <w:rsid w:val="00331A50"/>
    <w:rsid w:val="00342538"/>
    <w:rsid w:val="00347C3E"/>
    <w:rsid w:val="003514B3"/>
    <w:rsid w:val="00352A9F"/>
    <w:rsid w:val="003540D4"/>
    <w:rsid w:val="00357BEE"/>
    <w:rsid w:val="0036172D"/>
    <w:rsid w:val="00363D36"/>
    <w:rsid w:val="003648C6"/>
    <w:rsid w:val="00364AF0"/>
    <w:rsid w:val="00367471"/>
    <w:rsid w:val="00367997"/>
    <w:rsid w:val="0037169D"/>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959"/>
    <w:rsid w:val="003A4B8F"/>
    <w:rsid w:val="003A635B"/>
    <w:rsid w:val="003B230E"/>
    <w:rsid w:val="003B25DF"/>
    <w:rsid w:val="003B3595"/>
    <w:rsid w:val="003B7504"/>
    <w:rsid w:val="003C02A1"/>
    <w:rsid w:val="003C118F"/>
    <w:rsid w:val="003C4AE4"/>
    <w:rsid w:val="003D1F22"/>
    <w:rsid w:val="003D39CB"/>
    <w:rsid w:val="003D3BB4"/>
    <w:rsid w:val="003E326D"/>
    <w:rsid w:val="003E497B"/>
    <w:rsid w:val="003F004D"/>
    <w:rsid w:val="003F25C9"/>
    <w:rsid w:val="003F2B73"/>
    <w:rsid w:val="003F2DAB"/>
    <w:rsid w:val="003F3D61"/>
    <w:rsid w:val="003F41E1"/>
    <w:rsid w:val="003F4B8D"/>
    <w:rsid w:val="003F6C25"/>
    <w:rsid w:val="003F77DA"/>
    <w:rsid w:val="00400A38"/>
    <w:rsid w:val="00401877"/>
    <w:rsid w:val="00404B52"/>
    <w:rsid w:val="00406129"/>
    <w:rsid w:val="0041090A"/>
    <w:rsid w:val="00415B28"/>
    <w:rsid w:val="004203AB"/>
    <w:rsid w:val="004264F7"/>
    <w:rsid w:val="004268C1"/>
    <w:rsid w:val="00427C37"/>
    <w:rsid w:val="004309EF"/>
    <w:rsid w:val="00433A07"/>
    <w:rsid w:val="00433F7A"/>
    <w:rsid w:val="0043709A"/>
    <w:rsid w:val="00437A99"/>
    <w:rsid w:val="004402AC"/>
    <w:rsid w:val="00442593"/>
    <w:rsid w:val="00444128"/>
    <w:rsid w:val="0044656C"/>
    <w:rsid w:val="004469BC"/>
    <w:rsid w:val="004556C2"/>
    <w:rsid w:val="004648E3"/>
    <w:rsid w:val="00467426"/>
    <w:rsid w:val="00467E3D"/>
    <w:rsid w:val="004735B7"/>
    <w:rsid w:val="00475057"/>
    <w:rsid w:val="00476A79"/>
    <w:rsid w:val="00484852"/>
    <w:rsid w:val="00487E6B"/>
    <w:rsid w:val="00491667"/>
    <w:rsid w:val="00493722"/>
    <w:rsid w:val="004938C5"/>
    <w:rsid w:val="00494868"/>
    <w:rsid w:val="00494AC0"/>
    <w:rsid w:val="0049635E"/>
    <w:rsid w:val="004A748E"/>
    <w:rsid w:val="004B20F8"/>
    <w:rsid w:val="004C07A4"/>
    <w:rsid w:val="004C77F8"/>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91"/>
    <w:rsid w:val="005201F9"/>
    <w:rsid w:val="00521DCA"/>
    <w:rsid w:val="005247EF"/>
    <w:rsid w:val="0052501F"/>
    <w:rsid w:val="00530438"/>
    <w:rsid w:val="00535BA0"/>
    <w:rsid w:val="005363A0"/>
    <w:rsid w:val="00545B3F"/>
    <w:rsid w:val="00547257"/>
    <w:rsid w:val="00552790"/>
    <w:rsid w:val="00553B78"/>
    <w:rsid w:val="00555B70"/>
    <w:rsid w:val="00555D18"/>
    <w:rsid w:val="00556325"/>
    <w:rsid w:val="00562DF8"/>
    <w:rsid w:val="00564AE3"/>
    <w:rsid w:val="00567667"/>
    <w:rsid w:val="00570E03"/>
    <w:rsid w:val="0057350D"/>
    <w:rsid w:val="00573B2B"/>
    <w:rsid w:val="005770BA"/>
    <w:rsid w:val="00577F1E"/>
    <w:rsid w:val="0058017D"/>
    <w:rsid w:val="00582570"/>
    <w:rsid w:val="00582E83"/>
    <w:rsid w:val="00583D4D"/>
    <w:rsid w:val="00583F6E"/>
    <w:rsid w:val="00585907"/>
    <w:rsid w:val="00587D65"/>
    <w:rsid w:val="00591E57"/>
    <w:rsid w:val="00595CD0"/>
    <w:rsid w:val="0059706B"/>
    <w:rsid w:val="005A243A"/>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0C2"/>
    <w:rsid w:val="005B4EB5"/>
    <w:rsid w:val="005B7248"/>
    <w:rsid w:val="005C18B7"/>
    <w:rsid w:val="005C5868"/>
    <w:rsid w:val="005C5C68"/>
    <w:rsid w:val="005D2F63"/>
    <w:rsid w:val="005D4B26"/>
    <w:rsid w:val="005D5D02"/>
    <w:rsid w:val="005D5E89"/>
    <w:rsid w:val="005E0855"/>
    <w:rsid w:val="005E1076"/>
    <w:rsid w:val="005E1D18"/>
    <w:rsid w:val="005E3761"/>
    <w:rsid w:val="005F03A7"/>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1910"/>
    <w:rsid w:val="006927BE"/>
    <w:rsid w:val="00693E1A"/>
    <w:rsid w:val="00696BF1"/>
    <w:rsid w:val="006A1AAB"/>
    <w:rsid w:val="006A5235"/>
    <w:rsid w:val="006A558A"/>
    <w:rsid w:val="006A61D8"/>
    <w:rsid w:val="006A6260"/>
    <w:rsid w:val="006A7544"/>
    <w:rsid w:val="006B0069"/>
    <w:rsid w:val="006B2DCF"/>
    <w:rsid w:val="006C18F4"/>
    <w:rsid w:val="006C1BA6"/>
    <w:rsid w:val="006C224D"/>
    <w:rsid w:val="006D1911"/>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AAF"/>
    <w:rsid w:val="00722F4D"/>
    <w:rsid w:val="00725AE0"/>
    <w:rsid w:val="00725C9C"/>
    <w:rsid w:val="00726D84"/>
    <w:rsid w:val="00730D27"/>
    <w:rsid w:val="007314BC"/>
    <w:rsid w:val="007406D9"/>
    <w:rsid w:val="00740E59"/>
    <w:rsid w:val="00741598"/>
    <w:rsid w:val="00744919"/>
    <w:rsid w:val="00747D58"/>
    <w:rsid w:val="0075304B"/>
    <w:rsid w:val="00753832"/>
    <w:rsid w:val="007552F4"/>
    <w:rsid w:val="00757D1F"/>
    <w:rsid w:val="00761DCE"/>
    <w:rsid w:val="00762220"/>
    <w:rsid w:val="00771297"/>
    <w:rsid w:val="00771DF9"/>
    <w:rsid w:val="00772545"/>
    <w:rsid w:val="00772564"/>
    <w:rsid w:val="00773057"/>
    <w:rsid w:val="00777794"/>
    <w:rsid w:val="007807D0"/>
    <w:rsid w:val="00782637"/>
    <w:rsid w:val="007845E8"/>
    <w:rsid w:val="0078704A"/>
    <w:rsid w:val="00792926"/>
    <w:rsid w:val="00792EF1"/>
    <w:rsid w:val="00793055"/>
    <w:rsid w:val="00793478"/>
    <w:rsid w:val="007941A3"/>
    <w:rsid w:val="007A0952"/>
    <w:rsid w:val="007A1701"/>
    <w:rsid w:val="007A4FA0"/>
    <w:rsid w:val="007A7196"/>
    <w:rsid w:val="007B49B8"/>
    <w:rsid w:val="007B6112"/>
    <w:rsid w:val="007B61E5"/>
    <w:rsid w:val="007C0B03"/>
    <w:rsid w:val="007C59F1"/>
    <w:rsid w:val="007C6EAB"/>
    <w:rsid w:val="007C714C"/>
    <w:rsid w:val="007D3FAD"/>
    <w:rsid w:val="007D5574"/>
    <w:rsid w:val="007D5F67"/>
    <w:rsid w:val="007D664C"/>
    <w:rsid w:val="007D6ABF"/>
    <w:rsid w:val="007E20E3"/>
    <w:rsid w:val="007E3208"/>
    <w:rsid w:val="007E3322"/>
    <w:rsid w:val="007E3EC4"/>
    <w:rsid w:val="007E7AED"/>
    <w:rsid w:val="007F6390"/>
    <w:rsid w:val="008033A9"/>
    <w:rsid w:val="00803872"/>
    <w:rsid w:val="008051BF"/>
    <w:rsid w:val="00810AA3"/>
    <w:rsid w:val="00814598"/>
    <w:rsid w:val="008146C4"/>
    <w:rsid w:val="00824658"/>
    <w:rsid w:val="00826B0D"/>
    <w:rsid w:val="008311A9"/>
    <w:rsid w:val="00832ECD"/>
    <w:rsid w:val="0083311E"/>
    <w:rsid w:val="008337EB"/>
    <w:rsid w:val="00834C36"/>
    <w:rsid w:val="00834E1F"/>
    <w:rsid w:val="00840C15"/>
    <w:rsid w:val="00840EF2"/>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5C17"/>
    <w:rsid w:val="00897079"/>
    <w:rsid w:val="00897A71"/>
    <w:rsid w:val="008A08CF"/>
    <w:rsid w:val="008A225A"/>
    <w:rsid w:val="008A2629"/>
    <w:rsid w:val="008A430C"/>
    <w:rsid w:val="008A4C8A"/>
    <w:rsid w:val="008B585E"/>
    <w:rsid w:val="008B72E3"/>
    <w:rsid w:val="008B73DE"/>
    <w:rsid w:val="008C021C"/>
    <w:rsid w:val="008C4F0F"/>
    <w:rsid w:val="008C6633"/>
    <w:rsid w:val="008D04C0"/>
    <w:rsid w:val="008D22BF"/>
    <w:rsid w:val="008D309F"/>
    <w:rsid w:val="008D3BD5"/>
    <w:rsid w:val="008D3CE3"/>
    <w:rsid w:val="008D498A"/>
    <w:rsid w:val="008D7DE4"/>
    <w:rsid w:val="008E0F29"/>
    <w:rsid w:val="008E4EAF"/>
    <w:rsid w:val="008E65CB"/>
    <w:rsid w:val="008F0081"/>
    <w:rsid w:val="008F0CC6"/>
    <w:rsid w:val="008F3519"/>
    <w:rsid w:val="008F3BD0"/>
    <w:rsid w:val="008F440A"/>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4690"/>
    <w:rsid w:val="00925778"/>
    <w:rsid w:val="00926F28"/>
    <w:rsid w:val="00933149"/>
    <w:rsid w:val="00933151"/>
    <w:rsid w:val="00933EE9"/>
    <w:rsid w:val="00934800"/>
    <w:rsid w:val="009362CE"/>
    <w:rsid w:val="00936659"/>
    <w:rsid w:val="00941513"/>
    <w:rsid w:val="00943199"/>
    <w:rsid w:val="009435D0"/>
    <w:rsid w:val="00945183"/>
    <w:rsid w:val="00945439"/>
    <w:rsid w:val="0094693A"/>
    <w:rsid w:val="0094696F"/>
    <w:rsid w:val="00952010"/>
    <w:rsid w:val="009528B1"/>
    <w:rsid w:val="00952ECD"/>
    <w:rsid w:val="009531EB"/>
    <w:rsid w:val="00956C0A"/>
    <w:rsid w:val="00960FC4"/>
    <w:rsid w:val="009614F9"/>
    <w:rsid w:val="00962514"/>
    <w:rsid w:val="00962F17"/>
    <w:rsid w:val="00970E8C"/>
    <w:rsid w:val="009730B4"/>
    <w:rsid w:val="00974D6B"/>
    <w:rsid w:val="0098224D"/>
    <w:rsid w:val="00983198"/>
    <w:rsid w:val="00986CB3"/>
    <w:rsid w:val="00990DC1"/>
    <w:rsid w:val="00991829"/>
    <w:rsid w:val="0099268D"/>
    <w:rsid w:val="00993458"/>
    <w:rsid w:val="009A1820"/>
    <w:rsid w:val="009A2450"/>
    <w:rsid w:val="009A3829"/>
    <w:rsid w:val="009A5370"/>
    <w:rsid w:val="009A6DE5"/>
    <w:rsid w:val="009A7DA2"/>
    <w:rsid w:val="009B0DAA"/>
    <w:rsid w:val="009B6C3F"/>
    <w:rsid w:val="009C5447"/>
    <w:rsid w:val="009C6320"/>
    <w:rsid w:val="009D0386"/>
    <w:rsid w:val="009D0BF2"/>
    <w:rsid w:val="009D30F7"/>
    <w:rsid w:val="009D4E77"/>
    <w:rsid w:val="009E0D53"/>
    <w:rsid w:val="009E1D60"/>
    <w:rsid w:val="009E4CA4"/>
    <w:rsid w:val="009E5703"/>
    <w:rsid w:val="009F2DE8"/>
    <w:rsid w:val="009F695E"/>
    <w:rsid w:val="009F69BD"/>
    <w:rsid w:val="00A02176"/>
    <w:rsid w:val="00A04FFF"/>
    <w:rsid w:val="00A0680E"/>
    <w:rsid w:val="00A07170"/>
    <w:rsid w:val="00A114DD"/>
    <w:rsid w:val="00A11CD9"/>
    <w:rsid w:val="00A11EA3"/>
    <w:rsid w:val="00A11F75"/>
    <w:rsid w:val="00A15635"/>
    <w:rsid w:val="00A16861"/>
    <w:rsid w:val="00A168D5"/>
    <w:rsid w:val="00A1709A"/>
    <w:rsid w:val="00A2289D"/>
    <w:rsid w:val="00A23C6E"/>
    <w:rsid w:val="00A24F4D"/>
    <w:rsid w:val="00A301BF"/>
    <w:rsid w:val="00A3071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0368"/>
    <w:rsid w:val="00AA0A39"/>
    <w:rsid w:val="00AA6136"/>
    <w:rsid w:val="00AA6484"/>
    <w:rsid w:val="00AA7979"/>
    <w:rsid w:val="00AB129E"/>
    <w:rsid w:val="00AB1500"/>
    <w:rsid w:val="00AB4042"/>
    <w:rsid w:val="00AC1EDE"/>
    <w:rsid w:val="00AC3418"/>
    <w:rsid w:val="00AC3AC2"/>
    <w:rsid w:val="00AC4821"/>
    <w:rsid w:val="00AC515D"/>
    <w:rsid w:val="00AC68BA"/>
    <w:rsid w:val="00AC6BAF"/>
    <w:rsid w:val="00AC7E85"/>
    <w:rsid w:val="00AD015C"/>
    <w:rsid w:val="00AD11A8"/>
    <w:rsid w:val="00AD29DC"/>
    <w:rsid w:val="00AD4FF7"/>
    <w:rsid w:val="00AD529B"/>
    <w:rsid w:val="00AD5315"/>
    <w:rsid w:val="00AD656E"/>
    <w:rsid w:val="00AE1BEC"/>
    <w:rsid w:val="00AE32C0"/>
    <w:rsid w:val="00AE385C"/>
    <w:rsid w:val="00AE3B83"/>
    <w:rsid w:val="00AE3FAD"/>
    <w:rsid w:val="00AE4613"/>
    <w:rsid w:val="00AE6B1A"/>
    <w:rsid w:val="00AF01F7"/>
    <w:rsid w:val="00AF1038"/>
    <w:rsid w:val="00AF153F"/>
    <w:rsid w:val="00AF3BE8"/>
    <w:rsid w:val="00B01C5B"/>
    <w:rsid w:val="00B060D5"/>
    <w:rsid w:val="00B0736A"/>
    <w:rsid w:val="00B107D6"/>
    <w:rsid w:val="00B13B25"/>
    <w:rsid w:val="00B15E7A"/>
    <w:rsid w:val="00B166B5"/>
    <w:rsid w:val="00B16E20"/>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57963"/>
    <w:rsid w:val="00B64755"/>
    <w:rsid w:val="00B64C88"/>
    <w:rsid w:val="00B67802"/>
    <w:rsid w:val="00B71E37"/>
    <w:rsid w:val="00B73193"/>
    <w:rsid w:val="00B74073"/>
    <w:rsid w:val="00B7533F"/>
    <w:rsid w:val="00B76F53"/>
    <w:rsid w:val="00B77675"/>
    <w:rsid w:val="00B802CA"/>
    <w:rsid w:val="00B80AB6"/>
    <w:rsid w:val="00B81E9D"/>
    <w:rsid w:val="00B829C3"/>
    <w:rsid w:val="00B83B8F"/>
    <w:rsid w:val="00B86935"/>
    <w:rsid w:val="00B90871"/>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554C"/>
    <w:rsid w:val="00BE73E7"/>
    <w:rsid w:val="00BE7FF2"/>
    <w:rsid w:val="00BF0D6D"/>
    <w:rsid w:val="00BF290A"/>
    <w:rsid w:val="00BF479F"/>
    <w:rsid w:val="00BF5E6F"/>
    <w:rsid w:val="00BF65C9"/>
    <w:rsid w:val="00C04E90"/>
    <w:rsid w:val="00C0554C"/>
    <w:rsid w:val="00C07E3C"/>
    <w:rsid w:val="00C12A21"/>
    <w:rsid w:val="00C14FF6"/>
    <w:rsid w:val="00C16085"/>
    <w:rsid w:val="00C21CCB"/>
    <w:rsid w:val="00C2543A"/>
    <w:rsid w:val="00C26E24"/>
    <w:rsid w:val="00C27E38"/>
    <w:rsid w:val="00C31B42"/>
    <w:rsid w:val="00C354BF"/>
    <w:rsid w:val="00C36234"/>
    <w:rsid w:val="00C408A5"/>
    <w:rsid w:val="00C41FAF"/>
    <w:rsid w:val="00C57454"/>
    <w:rsid w:val="00C57752"/>
    <w:rsid w:val="00C6090F"/>
    <w:rsid w:val="00C61B48"/>
    <w:rsid w:val="00C70401"/>
    <w:rsid w:val="00C72846"/>
    <w:rsid w:val="00C73F65"/>
    <w:rsid w:val="00C745A5"/>
    <w:rsid w:val="00C836EB"/>
    <w:rsid w:val="00C91CBB"/>
    <w:rsid w:val="00C93181"/>
    <w:rsid w:val="00C95116"/>
    <w:rsid w:val="00C9723F"/>
    <w:rsid w:val="00CA0FDF"/>
    <w:rsid w:val="00CA33AF"/>
    <w:rsid w:val="00CA3FCD"/>
    <w:rsid w:val="00CA4D52"/>
    <w:rsid w:val="00CA5E18"/>
    <w:rsid w:val="00CB66CD"/>
    <w:rsid w:val="00CC1774"/>
    <w:rsid w:val="00CC1E18"/>
    <w:rsid w:val="00CC3C50"/>
    <w:rsid w:val="00CC4FAE"/>
    <w:rsid w:val="00CC5CBC"/>
    <w:rsid w:val="00CC6E73"/>
    <w:rsid w:val="00CD338F"/>
    <w:rsid w:val="00CD496E"/>
    <w:rsid w:val="00CD73E5"/>
    <w:rsid w:val="00CD7912"/>
    <w:rsid w:val="00CE2131"/>
    <w:rsid w:val="00CE224D"/>
    <w:rsid w:val="00CE243C"/>
    <w:rsid w:val="00CE5832"/>
    <w:rsid w:val="00CE606E"/>
    <w:rsid w:val="00CE6161"/>
    <w:rsid w:val="00CE6E1C"/>
    <w:rsid w:val="00CE77E2"/>
    <w:rsid w:val="00CF0EC1"/>
    <w:rsid w:val="00CF576E"/>
    <w:rsid w:val="00D01F11"/>
    <w:rsid w:val="00D02EF7"/>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38C4"/>
    <w:rsid w:val="00D44098"/>
    <w:rsid w:val="00D45E61"/>
    <w:rsid w:val="00D4616D"/>
    <w:rsid w:val="00D46D61"/>
    <w:rsid w:val="00D47424"/>
    <w:rsid w:val="00D568BA"/>
    <w:rsid w:val="00D57D00"/>
    <w:rsid w:val="00D615F1"/>
    <w:rsid w:val="00D631F0"/>
    <w:rsid w:val="00D6741D"/>
    <w:rsid w:val="00D67908"/>
    <w:rsid w:val="00D71940"/>
    <w:rsid w:val="00D72D12"/>
    <w:rsid w:val="00D73EB0"/>
    <w:rsid w:val="00D74248"/>
    <w:rsid w:val="00D76A36"/>
    <w:rsid w:val="00D80A55"/>
    <w:rsid w:val="00D8217D"/>
    <w:rsid w:val="00D84016"/>
    <w:rsid w:val="00D85BBD"/>
    <w:rsid w:val="00D86A21"/>
    <w:rsid w:val="00D934F8"/>
    <w:rsid w:val="00D941B8"/>
    <w:rsid w:val="00D9422D"/>
    <w:rsid w:val="00D978A1"/>
    <w:rsid w:val="00D97CAA"/>
    <w:rsid w:val="00DA05C6"/>
    <w:rsid w:val="00DA14DA"/>
    <w:rsid w:val="00DA19D5"/>
    <w:rsid w:val="00DA2772"/>
    <w:rsid w:val="00DA367F"/>
    <w:rsid w:val="00DA675C"/>
    <w:rsid w:val="00DA706C"/>
    <w:rsid w:val="00DB06DD"/>
    <w:rsid w:val="00DB103E"/>
    <w:rsid w:val="00DB12C6"/>
    <w:rsid w:val="00DB241A"/>
    <w:rsid w:val="00DB340E"/>
    <w:rsid w:val="00DB49B6"/>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11BC"/>
    <w:rsid w:val="00E223B0"/>
    <w:rsid w:val="00E23679"/>
    <w:rsid w:val="00E24AB4"/>
    <w:rsid w:val="00E26F01"/>
    <w:rsid w:val="00E324A0"/>
    <w:rsid w:val="00E32E3F"/>
    <w:rsid w:val="00E3362A"/>
    <w:rsid w:val="00E36FA8"/>
    <w:rsid w:val="00E42FF3"/>
    <w:rsid w:val="00E44A7D"/>
    <w:rsid w:val="00E50D8A"/>
    <w:rsid w:val="00E53C37"/>
    <w:rsid w:val="00E54BC2"/>
    <w:rsid w:val="00E54CBD"/>
    <w:rsid w:val="00E55251"/>
    <w:rsid w:val="00E617E7"/>
    <w:rsid w:val="00E66E3E"/>
    <w:rsid w:val="00E67FC6"/>
    <w:rsid w:val="00E724DE"/>
    <w:rsid w:val="00E729CD"/>
    <w:rsid w:val="00E74E1E"/>
    <w:rsid w:val="00E772CF"/>
    <w:rsid w:val="00E825A1"/>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B6963"/>
    <w:rsid w:val="00EC03AC"/>
    <w:rsid w:val="00EC08B6"/>
    <w:rsid w:val="00EC3734"/>
    <w:rsid w:val="00EC4FF6"/>
    <w:rsid w:val="00EC6BE1"/>
    <w:rsid w:val="00ED017A"/>
    <w:rsid w:val="00ED0393"/>
    <w:rsid w:val="00ED13BD"/>
    <w:rsid w:val="00ED178E"/>
    <w:rsid w:val="00ED1C31"/>
    <w:rsid w:val="00ED337B"/>
    <w:rsid w:val="00ED510D"/>
    <w:rsid w:val="00ED6D03"/>
    <w:rsid w:val="00EE472E"/>
    <w:rsid w:val="00EE64CD"/>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4E39"/>
    <w:rsid w:val="00F36B4F"/>
    <w:rsid w:val="00F40AF2"/>
    <w:rsid w:val="00F42F4A"/>
    <w:rsid w:val="00F42FE0"/>
    <w:rsid w:val="00F44E17"/>
    <w:rsid w:val="00F45115"/>
    <w:rsid w:val="00F460DC"/>
    <w:rsid w:val="00F54B63"/>
    <w:rsid w:val="00F60002"/>
    <w:rsid w:val="00F63361"/>
    <w:rsid w:val="00F6379D"/>
    <w:rsid w:val="00F72451"/>
    <w:rsid w:val="00F76A1A"/>
    <w:rsid w:val="00F81F33"/>
    <w:rsid w:val="00F8292E"/>
    <w:rsid w:val="00F853FD"/>
    <w:rsid w:val="00F87BAD"/>
    <w:rsid w:val="00FA140E"/>
    <w:rsid w:val="00FA247B"/>
    <w:rsid w:val="00FA2BC4"/>
    <w:rsid w:val="00FA6295"/>
    <w:rsid w:val="00FB4720"/>
    <w:rsid w:val="00FB765E"/>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3DBF"/>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 w:type="character" w:styleId="HTMLCode">
    <w:name w:val="HTML Code"/>
    <w:basedOn w:val="DefaultParagraphFont"/>
    <w:uiPriority w:val="99"/>
    <w:semiHidden/>
    <w:unhideWhenUsed/>
    <w:rsid w:val="00725C9C"/>
    <w:rPr>
      <w:rFonts w:ascii="Courier New" w:eastAsia="Times New Roman" w:hAnsi="Courier New" w:cs="Courier New"/>
      <w:sz w:val="20"/>
      <w:szCs w:val="20"/>
    </w:rPr>
  </w:style>
  <w:style w:type="character" w:customStyle="1" w:styleId="Date1">
    <w:name w:val="Date1"/>
    <w:basedOn w:val="DefaultParagraphFont"/>
    <w:rsid w:val="00DB340E"/>
  </w:style>
  <w:style w:type="paragraph" w:styleId="Header">
    <w:name w:val="header"/>
    <w:basedOn w:val="Normal"/>
    <w:link w:val="HeaderChar"/>
    <w:uiPriority w:val="99"/>
    <w:unhideWhenUsed/>
    <w:rsid w:val="00AC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418"/>
  </w:style>
  <w:style w:type="paragraph" w:styleId="Footer">
    <w:name w:val="footer"/>
    <w:basedOn w:val="Normal"/>
    <w:link w:val="FooterChar"/>
    <w:uiPriority w:val="99"/>
    <w:unhideWhenUsed/>
    <w:rsid w:val="00AC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6F6EF-2C9F-4C28-BDB2-769ABB794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TotalTime>
  <Pages>26</Pages>
  <Words>12474</Words>
  <Characters>71108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1029</cp:revision>
  <dcterms:created xsi:type="dcterms:W3CDTF">2019-05-31T23:45:00Z</dcterms:created>
  <dcterms:modified xsi:type="dcterms:W3CDTF">2019-10-13T01:42:00Z</dcterms:modified>
</cp:coreProperties>
</file>