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ersonal-development-research-roadmap"/>
    <w:p>
      <w:pPr>
        <w:pStyle w:val="Heading1"/>
      </w:pPr>
      <w:r>
        <w:t xml:space="preserve">Personal Development &amp; Research Roadmap</w:t>
      </w:r>
    </w:p>
    <w:bookmarkStart w:id="20" w:name="X4e1e9cddb7c51ec85891006532a856f9374c09e"/>
    <w:p>
      <w:pPr>
        <w:pStyle w:val="Heading2"/>
      </w:pPr>
      <w:r>
        <w:t xml:space="preserve">Founder | AI Research Lead | Financial Intelligence Platform</w:t>
      </w:r>
    </w:p>
    <w:p>
      <w:pPr>
        <w:pStyle w:val="BlockText"/>
      </w:pPr>
      <w:r>
        <w:rPr>
          <w:b/>
          <w:bCs/>
        </w:rPr>
        <w:t xml:space="preserve">Mission</w:t>
      </w:r>
    </w:p>
    <w:p>
      <w:pPr>
        <w:pStyle w:val="BlockText"/>
      </w:pPr>
      <w:r>
        <w:t xml:space="preserve">Build an AI-powered Multi-Asset Portfolio Intelligence Platform that evolves from a modular research framework into an Agentic Financial Intelligence System and eventually a startup before graduation.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stage-0-research-foundation"/>
    <w:p>
      <w:pPr>
        <w:pStyle w:val="Heading1"/>
      </w:pPr>
      <w:r>
        <w:t xml:space="preserve">STAGE 0 — Research Foundation</w:t>
      </w:r>
    </w:p>
    <w:bookmarkStart w:id="24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Establish a strong and reproducible research foundation.</w:t>
      </w:r>
    </w:p>
    <w:bookmarkStart w:id="22" w:name="tasks"/>
    <w:p>
      <w:pPr>
        <w:pStyle w:val="Heading3"/>
      </w:pPr>
      <w:r>
        <w:t xml:space="preserve">Tasks</w:t>
      </w:r>
    </w:p>
    <w:p>
      <w:pPr>
        <w:pStyle w:val="Compact"/>
        <w:numPr>
          <w:ilvl w:val="0"/>
          <w:numId w:val="1001"/>
        </w:numPr>
      </w:pPr>
      <w:r>
        <w:t xml:space="preserve">Review all previous repositories.</w:t>
      </w:r>
    </w:p>
    <w:p>
      <w:pPr>
        <w:pStyle w:val="Compact"/>
        <w:numPr>
          <w:ilvl w:val="0"/>
          <w:numId w:val="1001"/>
        </w:numPr>
      </w:pPr>
      <w:r>
        <w:t xml:space="preserve">Document Hybrid-FinGpAlpha.</w:t>
      </w:r>
    </w:p>
    <w:p>
      <w:pPr>
        <w:pStyle w:val="Compact"/>
        <w:numPr>
          <w:ilvl w:val="0"/>
          <w:numId w:val="1001"/>
        </w:numPr>
      </w:pPr>
      <w:r>
        <w:t xml:space="preserve">Document strengths and limitations.</w:t>
      </w:r>
    </w:p>
    <w:p>
      <w:pPr>
        <w:pStyle w:val="Compact"/>
        <w:numPr>
          <w:ilvl w:val="0"/>
          <w:numId w:val="1001"/>
        </w:numPr>
      </w:pPr>
      <w:r>
        <w:t xml:space="preserve">Identify research gaps.</w:t>
      </w:r>
    </w:p>
    <w:p>
      <w:pPr>
        <w:pStyle w:val="Compact"/>
        <w:numPr>
          <w:ilvl w:val="0"/>
          <w:numId w:val="1001"/>
        </w:numPr>
      </w:pPr>
      <w:r>
        <w:t xml:space="preserve">Study recent Financial AI literature.</w:t>
      </w:r>
    </w:p>
    <w:p>
      <w:pPr>
        <w:pStyle w:val="Compact"/>
        <w:numPr>
          <w:ilvl w:val="0"/>
          <w:numId w:val="1001"/>
        </w:numPr>
      </w:pPr>
      <w:r>
        <w:t xml:space="preserve">Build experiment framework.</w:t>
      </w:r>
    </w:p>
    <w:p>
      <w:pPr>
        <w:pStyle w:val="Compact"/>
        <w:numPr>
          <w:ilvl w:val="0"/>
          <w:numId w:val="1001"/>
        </w:numPr>
      </w:pPr>
      <w:r>
        <w:t xml:space="preserve">Design modular architecture.</w:t>
      </w:r>
    </w:p>
    <w:bookmarkEnd w:id="22"/>
    <w:bookmarkStart w:id="23" w:name="deliverables"/>
    <w:p>
      <w:pPr>
        <w:pStyle w:val="Heading3"/>
      </w:pPr>
      <w:r>
        <w:t xml:space="preserve">Deliverables</w:t>
      </w:r>
    </w:p>
    <w:p>
      <w:pPr>
        <w:pStyle w:val="Compact"/>
        <w:numPr>
          <w:ilvl w:val="0"/>
          <w:numId w:val="1002"/>
        </w:numPr>
      </w:pPr>
      <w:r>
        <w:t xml:space="preserve">Research Documentation</w:t>
      </w:r>
    </w:p>
    <w:p>
      <w:pPr>
        <w:pStyle w:val="Compact"/>
        <w:numPr>
          <w:ilvl w:val="0"/>
          <w:numId w:val="1002"/>
        </w:numPr>
      </w:pPr>
      <w:r>
        <w:t xml:space="preserve">Experiment Framework</w:t>
      </w:r>
    </w:p>
    <w:p>
      <w:pPr>
        <w:pStyle w:val="Compact"/>
        <w:numPr>
          <w:ilvl w:val="0"/>
          <w:numId w:val="1002"/>
        </w:numPr>
      </w:pPr>
      <w:r>
        <w:t xml:space="preserve">Master Architecture</w:t>
      </w:r>
    </w:p>
    <w:p>
      <w:pPr>
        <w:pStyle w:val="Compact"/>
        <w:numPr>
          <w:ilvl w:val="0"/>
          <w:numId w:val="1002"/>
        </w:numPr>
      </w:pPr>
      <w:r>
        <w:t xml:space="preserve">Research Bible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31" w:name="stage-1-multi-asset-data-layer"/>
    <w:p>
      <w:pPr>
        <w:pStyle w:val="Heading1"/>
      </w:pPr>
      <w:r>
        <w:t xml:space="preserve">STAGE 1 — Multi-Asset Data Layer</w:t>
      </w:r>
    </w:p>
    <w:bookmarkStart w:id="30" w:name="objective-1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Create a unified financial dataset.</w:t>
      </w:r>
    </w:p>
    <w:p>
      <w:r>
        <w:pict>
          <v:rect style="width:0;height:1.5pt" o:hralign="center" o:hrstd="t" o:hr="t"/>
        </w:pict>
      </w:r>
    </w:p>
    <w:bookmarkStart w:id="26" w:name="stock-dataset"/>
    <w:p>
      <w:pPr>
        <w:pStyle w:val="Heading3"/>
      </w:pPr>
      <w:r>
        <w:t xml:space="preserve">Stock Dataset</w:t>
      </w:r>
    </w:p>
    <w:p>
      <w:pPr>
        <w:pStyle w:val="FirstParagraph"/>
      </w:pPr>
      <w:r>
        <w:t xml:space="preserve">Expand</w:t>
      </w:r>
    </w:p>
    <w:p>
      <w:pPr>
        <w:pStyle w:val="Compact"/>
        <w:numPr>
          <w:ilvl w:val="0"/>
          <w:numId w:val="1003"/>
        </w:numPr>
      </w:pPr>
      <w:r>
        <w:t xml:space="preserve">FMCG</w:t>
      </w:r>
    </w:p>
    <w:p>
      <w:pPr>
        <w:pStyle w:val="Compact"/>
        <w:numPr>
          <w:ilvl w:val="0"/>
          <w:numId w:val="1003"/>
        </w:numPr>
      </w:pPr>
      <w:r>
        <w:t xml:space="preserve">Pharma</w:t>
      </w:r>
    </w:p>
    <w:p>
      <w:pPr>
        <w:pStyle w:val="FirstParagraph"/>
      </w:pPr>
      <w:r>
        <w:t xml:space="preserve">to</w:t>
      </w:r>
    </w:p>
    <w:p>
      <w:pPr>
        <w:pStyle w:val="Compact"/>
        <w:numPr>
          <w:ilvl w:val="0"/>
          <w:numId w:val="1004"/>
        </w:numPr>
      </w:pPr>
      <w:r>
        <w:t xml:space="preserve">Complete NIFTY-50</w:t>
      </w:r>
    </w:p>
    <w:p>
      <w:pPr>
        <w:pStyle w:val="Compact"/>
        <w:numPr>
          <w:ilvl w:val="0"/>
          <w:numId w:val="1004"/>
        </w:numPr>
      </w:pPr>
      <w:r>
        <w:t xml:space="preserve">NIFTY Bank</w:t>
      </w:r>
    </w:p>
    <w:p>
      <w:pPr>
        <w:pStyle w:val="FirstParagraph"/>
      </w:pPr>
      <w:r>
        <w:t xml:space="preserve">Include</w:t>
      </w:r>
    </w:p>
    <w:p>
      <w:pPr>
        <w:pStyle w:val="Compact"/>
        <w:numPr>
          <w:ilvl w:val="0"/>
          <w:numId w:val="1005"/>
        </w:numPr>
      </w:pPr>
      <w:r>
        <w:t xml:space="preserve">OHLCV</w:t>
      </w:r>
    </w:p>
    <w:p>
      <w:pPr>
        <w:pStyle w:val="Compact"/>
        <w:numPr>
          <w:ilvl w:val="0"/>
          <w:numId w:val="1005"/>
        </w:numPr>
      </w:pPr>
      <w:r>
        <w:t xml:space="preserve">Technical Indicators</w:t>
      </w:r>
    </w:p>
    <w:p>
      <w:pPr>
        <w:pStyle w:val="Compact"/>
        <w:numPr>
          <w:ilvl w:val="0"/>
          <w:numId w:val="1005"/>
        </w:numPr>
      </w:pPr>
      <w:r>
        <w:t xml:space="preserve">Financial News</w:t>
      </w:r>
    </w:p>
    <w:p>
      <w:pPr>
        <w:pStyle w:val="Compact"/>
        <w:numPr>
          <w:ilvl w:val="0"/>
          <w:numId w:val="1005"/>
        </w:numPr>
      </w:pPr>
      <w:r>
        <w:t xml:space="preserve">Company Metadata</w:t>
      </w:r>
    </w:p>
    <w:p>
      <w:r>
        <w:pict>
          <v:rect style="width:0;height:1.5pt" o:hralign="center" o:hrstd="t" o:hr="t"/>
        </w:pict>
      </w:r>
    </w:p>
    <w:bookmarkEnd w:id="26"/>
    <w:bookmarkStart w:id="27" w:name="jewellery-dataset"/>
    <w:p>
      <w:pPr>
        <w:pStyle w:val="Heading3"/>
      </w:pPr>
      <w:r>
        <w:t xml:space="preserve">Jewellery Dataset</w:t>
      </w:r>
    </w:p>
    <w:p>
      <w:pPr>
        <w:pStyle w:val="FirstParagraph"/>
      </w:pPr>
      <w:r>
        <w:t xml:space="preserve">Collect</w:t>
      </w:r>
    </w:p>
    <w:p>
      <w:pPr>
        <w:pStyle w:val="Compact"/>
        <w:numPr>
          <w:ilvl w:val="0"/>
          <w:numId w:val="1006"/>
        </w:numPr>
      </w:pPr>
      <w:r>
        <w:t xml:space="preserve">Gold Prices</w:t>
      </w:r>
    </w:p>
    <w:p>
      <w:pPr>
        <w:pStyle w:val="Compact"/>
        <w:numPr>
          <w:ilvl w:val="0"/>
          <w:numId w:val="1006"/>
        </w:numPr>
      </w:pPr>
      <w:r>
        <w:t xml:space="preserve">Inflation</w:t>
      </w:r>
    </w:p>
    <w:p>
      <w:pPr>
        <w:pStyle w:val="Compact"/>
        <w:numPr>
          <w:ilvl w:val="0"/>
          <w:numId w:val="1006"/>
        </w:numPr>
      </w:pPr>
      <w:r>
        <w:t xml:space="preserve">USD-INR</w:t>
      </w:r>
    </w:p>
    <w:p>
      <w:pPr>
        <w:pStyle w:val="Compact"/>
        <w:numPr>
          <w:ilvl w:val="0"/>
          <w:numId w:val="1006"/>
        </w:numPr>
      </w:pPr>
      <w:r>
        <w:t xml:space="preserve">Commodity Data</w:t>
      </w:r>
    </w:p>
    <w:p>
      <w:pPr>
        <w:pStyle w:val="Compact"/>
        <w:numPr>
          <w:ilvl w:val="0"/>
          <w:numId w:val="1006"/>
        </w:numPr>
      </w:pPr>
      <w:r>
        <w:t xml:space="preserve">Economic Indicators</w:t>
      </w:r>
    </w:p>
    <w:p>
      <w:r>
        <w:pict>
          <v:rect style="width:0;height:1.5pt" o:hralign="center" o:hrstd="t" o:hr="t"/>
        </w:pict>
      </w:r>
    </w:p>
    <w:bookmarkEnd w:id="27"/>
    <w:bookmarkStart w:id="28" w:name="land-dataset"/>
    <w:p>
      <w:pPr>
        <w:pStyle w:val="Heading3"/>
      </w:pPr>
      <w:r>
        <w:t xml:space="preserve">Land Dataset</w:t>
      </w:r>
    </w:p>
    <w:p>
      <w:pPr>
        <w:pStyle w:val="FirstParagraph"/>
      </w:pPr>
      <w:r>
        <w:t xml:space="preserve">Collect</w:t>
      </w:r>
    </w:p>
    <w:p>
      <w:pPr>
        <w:pStyle w:val="Compact"/>
        <w:numPr>
          <w:ilvl w:val="0"/>
          <w:numId w:val="1007"/>
        </w:numPr>
      </w:pPr>
      <w:r>
        <w:t xml:space="preserve">Property Index</w:t>
      </w:r>
    </w:p>
    <w:p>
      <w:pPr>
        <w:pStyle w:val="Compact"/>
        <w:numPr>
          <w:ilvl w:val="0"/>
          <w:numId w:val="1007"/>
        </w:numPr>
      </w:pPr>
      <w:r>
        <w:t xml:space="preserve">Government Policies</w:t>
      </w:r>
    </w:p>
    <w:p>
      <w:pPr>
        <w:pStyle w:val="Compact"/>
        <w:numPr>
          <w:ilvl w:val="0"/>
          <w:numId w:val="1007"/>
        </w:numPr>
      </w:pPr>
      <w:r>
        <w:t xml:space="preserve">Infrastructure Growth</w:t>
      </w:r>
    </w:p>
    <w:p>
      <w:pPr>
        <w:pStyle w:val="Compact"/>
        <w:numPr>
          <w:ilvl w:val="0"/>
          <w:numId w:val="1007"/>
        </w:numPr>
      </w:pPr>
      <w:r>
        <w:t xml:space="preserve">Regional Indicators</w:t>
      </w:r>
    </w:p>
    <w:p>
      <w:pPr>
        <w:pStyle w:val="Compact"/>
        <w:numPr>
          <w:ilvl w:val="0"/>
          <w:numId w:val="1007"/>
        </w:numPr>
      </w:pPr>
      <w:r>
        <w:t xml:space="preserve">Economic Factors</w:t>
      </w:r>
    </w:p>
    <w:p>
      <w:r>
        <w:pict>
          <v:rect style="width:0;height:1.5pt" o:hralign="center" o:hrstd="t" o:hr="t"/>
        </w:pict>
      </w:r>
    </w:p>
    <w:bookmarkEnd w:id="28"/>
    <w:bookmarkStart w:id="29" w:name="deliverables-1"/>
    <w:p>
      <w:pPr>
        <w:pStyle w:val="Heading3"/>
      </w:pPr>
      <w:r>
        <w:t xml:space="preserve">Deliverables</w:t>
      </w:r>
    </w:p>
    <w:p>
      <w:pPr>
        <w:pStyle w:val="FirstParagraph"/>
      </w:pPr>
      <w:r>
        <w:t xml:space="preserve">Unified Multi-Asset Dataset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8" w:name="Xf1c81d5808ce08aec5f976b254bcb64afd1e6be"/>
    <w:p>
      <w:pPr>
        <w:pStyle w:val="Heading1"/>
      </w:pPr>
      <w:r>
        <w:t xml:space="preserve">STAGE 2 — Asset Intelligence Modules (Capstone)</w:t>
      </w:r>
    </w:p>
    <w:bookmarkStart w:id="37" w:name="objective-2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Develop independent intelligence modules for each asset class.</w:t>
      </w:r>
    </w:p>
    <w:p>
      <w:r>
        <w:pict>
          <v:rect style="width:0;height:1.5pt" o:hralign="center" o:hrstd="t" o:hr="t"/>
        </w:pict>
      </w:r>
    </w:p>
    <w:bookmarkStart w:id="32" w:name="stock-intelligence-module"/>
    <w:p>
      <w:pPr>
        <w:pStyle w:val="Heading3"/>
      </w:pPr>
      <w:r>
        <w:t xml:space="preserve">Stock Intelligence Module</w:t>
      </w:r>
    </w:p>
    <w:p>
      <w:pPr>
        <w:pStyle w:val="FirstParagraph"/>
      </w:pPr>
      <w:r>
        <w:t xml:space="preserve">Based on</w:t>
      </w:r>
    </w:p>
    <w:p>
      <w:pPr>
        <w:pStyle w:val="Compact"/>
        <w:numPr>
          <w:ilvl w:val="0"/>
          <w:numId w:val="1008"/>
        </w:numPr>
      </w:pPr>
      <w:r>
        <w:t xml:space="preserve">Hybrid-FinGpAlpha v2</w:t>
      </w:r>
    </w:p>
    <w:p>
      <w:pPr>
        <w:pStyle w:val="Compact"/>
        <w:numPr>
          <w:ilvl w:val="0"/>
          <w:numId w:val="1008"/>
        </w:numPr>
      </w:pPr>
      <w:r>
        <w:t xml:space="preserve">Financial News</w:t>
      </w:r>
    </w:p>
    <w:p>
      <w:pPr>
        <w:pStyle w:val="Compact"/>
        <w:numPr>
          <w:ilvl w:val="0"/>
          <w:numId w:val="1008"/>
        </w:numPr>
      </w:pPr>
      <w:r>
        <w:t xml:space="preserve">Technical Indicators</w:t>
      </w:r>
    </w:p>
    <w:p>
      <w:pPr>
        <w:pStyle w:val="Compact"/>
        <w:numPr>
          <w:ilvl w:val="0"/>
          <w:numId w:val="1008"/>
        </w:numPr>
      </w:pPr>
      <w:r>
        <w:t xml:space="preserve">Market Features</w:t>
      </w:r>
    </w:p>
    <w:p>
      <w:r>
        <w:pict>
          <v:rect style="width:0;height:1.5pt" o:hralign="center" o:hrstd="t" o:hr="t"/>
        </w:pict>
      </w:r>
    </w:p>
    <w:bookmarkEnd w:id="32"/>
    <w:bookmarkStart w:id="33" w:name="jewellery-intelligence-module"/>
    <w:p>
      <w:pPr>
        <w:pStyle w:val="Heading3"/>
      </w:pPr>
      <w:r>
        <w:t xml:space="preserve">Jewellery Intelligence Module</w:t>
      </w:r>
    </w:p>
    <w:p>
      <w:pPr>
        <w:pStyle w:val="FirstParagraph"/>
      </w:pPr>
      <w:r>
        <w:t xml:space="preserve">Predict</w:t>
      </w:r>
    </w:p>
    <w:p>
      <w:pPr>
        <w:pStyle w:val="Compact"/>
        <w:numPr>
          <w:ilvl w:val="0"/>
          <w:numId w:val="1009"/>
        </w:numPr>
      </w:pPr>
      <w:r>
        <w:t xml:space="preserve">Expected Return</w:t>
      </w:r>
    </w:p>
    <w:p>
      <w:pPr>
        <w:pStyle w:val="Compact"/>
        <w:numPr>
          <w:ilvl w:val="0"/>
          <w:numId w:val="1009"/>
        </w:numPr>
      </w:pPr>
      <w:r>
        <w:t xml:space="preserve">Risk</w:t>
      </w:r>
    </w:p>
    <w:p>
      <w:pPr>
        <w:pStyle w:val="Compact"/>
        <w:numPr>
          <w:ilvl w:val="0"/>
          <w:numId w:val="1009"/>
        </w:numPr>
      </w:pPr>
      <w:r>
        <w:t xml:space="preserve">Market Outlook</w:t>
      </w:r>
    </w:p>
    <w:p>
      <w:r>
        <w:pict>
          <v:rect style="width:0;height:1.5pt" o:hralign="center" o:hrstd="t" o:hr="t"/>
        </w:pict>
      </w:r>
    </w:p>
    <w:bookmarkEnd w:id="33"/>
    <w:bookmarkStart w:id="34" w:name="land-intelligence-module"/>
    <w:p>
      <w:pPr>
        <w:pStyle w:val="Heading3"/>
      </w:pPr>
      <w:r>
        <w:t xml:space="preserve">Land Intelligence Module</w:t>
      </w:r>
    </w:p>
    <w:p>
      <w:pPr>
        <w:pStyle w:val="FirstParagraph"/>
      </w:pPr>
      <w:r>
        <w:t xml:space="preserve">Predict</w:t>
      </w:r>
    </w:p>
    <w:p>
      <w:pPr>
        <w:pStyle w:val="Compact"/>
        <w:numPr>
          <w:ilvl w:val="0"/>
          <w:numId w:val="1010"/>
        </w:numPr>
      </w:pPr>
      <w:r>
        <w:t xml:space="preserve">Expected Return</w:t>
      </w:r>
    </w:p>
    <w:p>
      <w:pPr>
        <w:pStyle w:val="Compact"/>
        <w:numPr>
          <w:ilvl w:val="0"/>
          <w:numId w:val="1010"/>
        </w:numPr>
      </w:pPr>
      <w:r>
        <w:t xml:space="preserve">Risk</w:t>
      </w:r>
    </w:p>
    <w:p>
      <w:pPr>
        <w:pStyle w:val="Compact"/>
        <w:numPr>
          <w:ilvl w:val="0"/>
          <w:numId w:val="1010"/>
        </w:numPr>
      </w:pPr>
      <w:r>
        <w:t xml:space="preserve">Market Trend</w:t>
      </w:r>
    </w:p>
    <w:p>
      <w:r>
        <w:pict>
          <v:rect style="width:0;height:1.5pt" o:hralign="center" o:hrstd="t" o:hr="t"/>
        </w:pict>
      </w:r>
    </w:p>
    <w:bookmarkEnd w:id="34"/>
    <w:bookmarkStart w:id="35" w:name="standard-module-output"/>
    <w:p>
      <w:pPr>
        <w:pStyle w:val="Heading3"/>
      </w:pPr>
      <w:r>
        <w:t xml:space="preserve">Standard Module Output</w:t>
      </w:r>
    </w:p>
    <w:p>
      <w:pPr>
        <w:pStyle w:val="FirstParagraph"/>
      </w:pPr>
      <w:r>
        <w:t xml:space="preserve">Every module returns</w:t>
      </w:r>
    </w:p>
    <w:p>
      <w:pPr>
        <w:pStyle w:val="Compact"/>
        <w:numPr>
          <w:ilvl w:val="0"/>
          <w:numId w:val="1011"/>
        </w:numPr>
      </w:pPr>
      <w:r>
        <w:t xml:space="preserve">Expected Return</w:t>
      </w:r>
    </w:p>
    <w:p>
      <w:pPr>
        <w:pStyle w:val="Compact"/>
        <w:numPr>
          <w:ilvl w:val="0"/>
          <w:numId w:val="1011"/>
        </w:numPr>
      </w:pPr>
      <w:r>
        <w:t xml:space="preserve">Risk</w:t>
      </w:r>
    </w:p>
    <w:p>
      <w:pPr>
        <w:pStyle w:val="Compact"/>
        <w:numPr>
          <w:ilvl w:val="0"/>
          <w:numId w:val="1011"/>
        </w:numPr>
      </w:pPr>
      <w:r>
        <w:t xml:space="preserve">Confidence</w:t>
      </w:r>
    </w:p>
    <w:p>
      <w:pPr>
        <w:pStyle w:val="Compact"/>
        <w:numPr>
          <w:ilvl w:val="0"/>
          <w:numId w:val="1011"/>
        </w:numPr>
      </w:pPr>
      <w:r>
        <w:t xml:space="preserve">Liquidity</w:t>
      </w:r>
    </w:p>
    <w:p>
      <w:pPr>
        <w:pStyle w:val="Compact"/>
        <w:numPr>
          <w:ilvl w:val="0"/>
          <w:numId w:val="1011"/>
        </w:numPr>
      </w:pPr>
      <w:r>
        <w:t xml:space="preserve">Recommendation</w:t>
      </w:r>
    </w:p>
    <w:p>
      <w:pPr>
        <w:pStyle w:val="Compact"/>
        <w:numPr>
          <w:ilvl w:val="0"/>
          <w:numId w:val="1011"/>
        </w:numPr>
      </w:pPr>
      <w:r>
        <w:t xml:space="preserve">Supporting Features</w:t>
      </w:r>
    </w:p>
    <w:p>
      <w:r>
        <w:pict>
          <v:rect style="width:0;height:1.5pt" o:hralign="center" o:hrstd="t" o:hr="t"/>
        </w:pict>
      </w:r>
    </w:p>
    <w:bookmarkEnd w:id="35"/>
    <w:bookmarkStart w:id="36" w:name="deliverables-2"/>
    <w:p>
      <w:pPr>
        <w:pStyle w:val="Heading3"/>
      </w:pPr>
      <w:r>
        <w:t xml:space="preserve">Deliverables</w:t>
      </w:r>
    </w:p>
    <w:p>
      <w:pPr>
        <w:pStyle w:val="FirstParagraph"/>
      </w:pPr>
      <w:r>
        <w:t xml:space="preserve">Three operational intelligence modules with a common interface.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0" w:name="X8d80bc86d97a95121fbeb5855aa53c9643b555e"/>
    <w:p>
      <w:pPr>
        <w:pStyle w:val="Heading1"/>
      </w:pPr>
      <w:r>
        <w:t xml:space="preserve">STAGE 3 — Portfolio Intelligence Core (Capstone)</w:t>
      </w:r>
    </w:p>
    <w:bookmarkStart w:id="39" w:name="objective-3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Transform individual asset predictions into portfolio decisions.</w:t>
      </w:r>
    </w:p>
    <w:p>
      <w:pPr>
        <w:pStyle w:val="BodyText"/>
      </w:pPr>
      <w:r>
        <w:t xml:space="preserve">Responsibilities</w:t>
      </w:r>
    </w:p>
    <w:p>
      <w:pPr>
        <w:pStyle w:val="Compact"/>
        <w:numPr>
          <w:ilvl w:val="0"/>
          <w:numId w:val="1012"/>
        </w:numPr>
      </w:pPr>
      <w:r>
        <w:t xml:space="preserve">Portfolio Optimization</w:t>
      </w:r>
    </w:p>
    <w:p>
      <w:pPr>
        <w:pStyle w:val="Compact"/>
        <w:numPr>
          <w:ilvl w:val="0"/>
          <w:numId w:val="1012"/>
        </w:numPr>
      </w:pPr>
      <w:r>
        <w:t xml:space="preserve">Risk Management</w:t>
      </w:r>
    </w:p>
    <w:p>
      <w:pPr>
        <w:pStyle w:val="Compact"/>
        <w:numPr>
          <w:ilvl w:val="0"/>
          <w:numId w:val="1012"/>
        </w:numPr>
      </w:pPr>
      <w:r>
        <w:t xml:space="preserve">Diversification</w:t>
      </w:r>
    </w:p>
    <w:p>
      <w:pPr>
        <w:pStyle w:val="Compact"/>
        <w:numPr>
          <w:ilvl w:val="0"/>
          <w:numId w:val="1012"/>
        </w:numPr>
      </w:pPr>
      <w:r>
        <w:t xml:space="preserve">Asset Allocation</w:t>
      </w:r>
    </w:p>
    <w:p>
      <w:pPr>
        <w:pStyle w:val="Compact"/>
        <w:numPr>
          <w:ilvl w:val="0"/>
          <w:numId w:val="1012"/>
        </w:numPr>
      </w:pPr>
      <w:r>
        <w:t xml:space="preserve">Portfolio Scoring</w:t>
      </w:r>
    </w:p>
    <w:p>
      <w:pPr>
        <w:pStyle w:val="Compact"/>
        <w:numPr>
          <w:ilvl w:val="0"/>
          <w:numId w:val="1012"/>
        </w:numPr>
      </w:pPr>
      <w:r>
        <w:t xml:space="preserve">Recommendation Engine</w:t>
      </w:r>
    </w:p>
    <w:p>
      <w:pPr>
        <w:pStyle w:val="FirstParagraph"/>
      </w:pPr>
      <w:r>
        <w:t xml:space="preserve">The Portfolio Core consumes outputs from every intelligence module.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stage-4-llm-foundations-parallel"/>
    <w:p>
      <w:pPr>
        <w:pStyle w:val="Heading1"/>
      </w:pPr>
      <w:r>
        <w:t xml:space="preserve">STAGE 4 — LLM Foundations (Parallel)</w:t>
      </w:r>
    </w:p>
    <w:bookmarkStart w:id="41" w:name="objective-4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Understand modern Large Language Models.</w:t>
      </w:r>
    </w:p>
    <w:p>
      <w:pPr>
        <w:pStyle w:val="BodyText"/>
      </w:pPr>
      <w:r>
        <w:t xml:space="preserve">Study</w:t>
      </w:r>
    </w:p>
    <w:p>
      <w:pPr>
        <w:pStyle w:val="Compact"/>
        <w:numPr>
          <w:ilvl w:val="0"/>
          <w:numId w:val="1013"/>
        </w:numPr>
      </w:pPr>
      <w:r>
        <w:t xml:space="preserve">Transformers</w:t>
      </w:r>
    </w:p>
    <w:p>
      <w:pPr>
        <w:pStyle w:val="Compact"/>
        <w:numPr>
          <w:ilvl w:val="0"/>
          <w:numId w:val="1013"/>
        </w:numPr>
      </w:pPr>
      <w:r>
        <w:t xml:space="preserve">Attention</w:t>
      </w:r>
    </w:p>
    <w:p>
      <w:pPr>
        <w:pStyle w:val="Compact"/>
        <w:numPr>
          <w:ilvl w:val="0"/>
          <w:numId w:val="1013"/>
        </w:numPr>
      </w:pPr>
      <w:r>
        <w:t xml:space="preserve">Tokenization</w:t>
      </w:r>
    </w:p>
    <w:p>
      <w:pPr>
        <w:pStyle w:val="Compact"/>
        <w:numPr>
          <w:ilvl w:val="0"/>
          <w:numId w:val="1013"/>
        </w:numPr>
      </w:pPr>
      <w:r>
        <w:t xml:space="preserve">Embeddings</w:t>
      </w:r>
    </w:p>
    <w:p>
      <w:pPr>
        <w:pStyle w:val="Compact"/>
        <w:numPr>
          <w:ilvl w:val="0"/>
          <w:numId w:val="1013"/>
        </w:numPr>
      </w:pPr>
      <w:r>
        <w:t xml:space="preserve">Decoder LLMs</w:t>
      </w:r>
    </w:p>
    <w:p>
      <w:pPr>
        <w:pStyle w:val="Compact"/>
        <w:numPr>
          <w:ilvl w:val="0"/>
          <w:numId w:val="1013"/>
        </w:numPr>
      </w:pPr>
      <w:r>
        <w:t xml:space="preserve">Prompt Engineering</w:t>
      </w:r>
    </w:p>
    <w:p>
      <w:pPr>
        <w:pStyle w:val="FirstParagraph"/>
      </w:pPr>
      <w:r>
        <w:t xml:space="preserve">Deliverable</w:t>
      </w:r>
    </w:p>
    <w:p>
      <w:pPr>
        <w:pStyle w:val="BodyText"/>
      </w:pPr>
      <w:r>
        <w:t xml:space="preserve">A complete understanding of LLM fundamentals.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stage-5-financial-llm-parallel"/>
    <w:p>
      <w:pPr>
        <w:pStyle w:val="Heading1"/>
      </w:pPr>
      <w:r>
        <w:t xml:space="preserve">STAGE 5 — Financial LLM (Parallel)</w:t>
      </w:r>
    </w:p>
    <w:bookmarkStart w:id="43" w:name="objective-5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Adapt LLMs to financial reasoning.</w:t>
      </w:r>
    </w:p>
    <w:p>
      <w:pPr>
        <w:pStyle w:val="BodyText"/>
      </w:pPr>
      <w:r>
        <w:t xml:space="preserve">Research</w:t>
      </w:r>
    </w:p>
    <w:p>
      <w:pPr>
        <w:pStyle w:val="Compact"/>
        <w:numPr>
          <w:ilvl w:val="0"/>
          <w:numId w:val="1014"/>
        </w:numPr>
      </w:pPr>
      <w:r>
        <w:t xml:space="preserve">PEFT</w:t>
      </w:r>
    </w:p>
    <w:p>
      <w:pPr>
        <w:pStyle w:val="Compact"/>
        <w:numPr>
          <w:ilvl w:val="0"/>
          <w:numId w:val="1014"/>
        </w:numPr>
      </w:pPr>
      <w:r>
        <w:t xml:space="preserve">LoRA</w:t>
      </w:r>
    </w:p>
    <w:p>
      <w:pPr>
        <w:pStyle w:val="Compact"/>
        <w:numPr>
          <w:ilvl w:val="0"/>
          <w:numId w:val="1014"/>
        </w:numPr>
      </w:pPr>
      <w:r>
        <w:t xml:space="preserve">QLoRA</w:t>
      </w:r>
    </w:p>
    <w:p>
      <w:pPr>
        <w:pStyle w:val="Compact"/>
        <w:numPr>
          <w:ilvl w:val="0"/>
          <w:numId w:val="1014"/>
        </w:numPr>
      </w:pPr>
      <w:r>
        <w:t xml:space="preserve">Fine-Tuning</w:t>
      </w:r>
    </w:p>
    <w:p>
      <w:pPr>
        <w:pStyle w:val="Compact"/>
        <w:numPr>
          <w:ilvl w:val="0"/>
          <w:numId w:val="1014"/>
        </w:numPr>
      </w:pPr>
      <w:r>
        <w:t xml:space="preserve">Prompt Engineering</w:t>
      </w:r>
    </w:p>
    <w:p>
      <w:pPr>
        <w:pStyle w:val="Compact"/>
        <w:numPr>
          <w:ilvl w:val="0"/>
          <w:numId w:val="1014"/>
        </w:numPr>
      </w:pPr>
      <w:r>
        <w:t xml:space="preserve">Financial Evaluation</w:t>
      </w:r>
    </w:p>
    <w:p>
      <w:pPr>
        <w:pStyle w:val="FirstParagraph"/>
      </w:pPr>
      <w:r>
        <w:t xml:space="preserve">Benchmark</w:t>
      </w:r>
    </w:p>
    <w:p>
      <w:pPr>
        <w:pStyle w:val="Compact"/>
        <w:numPr>
          <w:ilvl w:val="0"/>
          <w:numId w:val="1015"/>
        </w:numPr>
      </w:pPr>
      <w:r>
        <w:t xml:space="preserve">FinBERT</w:t>
      </w:r>
    </w:p>
    <w:p>
      <w:pPr>
        <w:pStyle w:val="Compact"/>
        <w:numPr>
          <w:ilvl w:val="0"/>
          <w:numId w:val="1015"/>
        </w:numPr>
      </w:pPr>
      <w:r>
        <w:t xml:space="preserve">Llama 3.1 8B</w:t>
      </w:r>
    </w:p>
    <w:p>
      <w:pPr>
        <w:pStyle w:val="Compact"/>
        <w:numPr>
          <w:ilvl w:val="0"/>
          <w:numId w:val="1015"/>
        </w:numPr>
      </w:pPr>
      <w:r>
        <w:t xml:space="preserve">Qwen2.5 7B</w:t>
      </w:r>
    </w:p>
    <w:p>
      <w:pPr>
        <w:pStyle w:val="FirstParagraph"/>
      </w:pPr>
      <w:r>
        <w:t xml:space="preserve">Deliverable</w:t>
      </w:r>
    </w:p>
    <w:p>
      <w:pPr>
        <w:pStyle w:val="BodyText"/>
      </w:pPr>
      <w:r>
        <w:t xml:space="preserve">A Financial Language Model suitable for portfolio reasoning.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stage-6-llm-integration-capstone"/>
    <w:p>
      <w:pPr>
        <w:pStyle w:val="Heading1"/>
      </w:pPr>
      <w:r>
        <w:t xml:space="preserve">STAGE 6 — LLM Integration (Capstone)</w:t>
      </w:r>
    </w:p>
    <w:bookmarkStart w:id="49" w:name="objective-6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Use the LLM as the Financial Intelligence Layer.</w:t>
      </w:r>
    </w:p>
    <w:p>
      <w:pPr>
        <w:pStyle w:val="BodyText"/>
      </w:pPr>
      <w:r>
        <w:t xml:space="preserve">Responsibilities</w:t>
      </w:r>
    </w:p>
    <w:bookmarkStart w:id="45" w:name="financial-understanding"/>
    <w:p>
      <w:pPr>
        <w:pStyle w:val="Heading3"/>
      </w:pPr>
      <w:r>
        <w:t xml:space="preserve">Financial Understanding</w:t>
      </w:r>
    </w:p>
    <w:p>
      <w:pPr>
        <w:pStyle w:val="Compact"/>
        <w:numPr>
          <w:ilvl w:val="0"/>
          <w:numId w:val="1016"/>
        </w:numPr>
      </w:pPr>
      <w:r>
        <w:t xml:space="preserve">News Analysis</w:t>
      </w:r>
    </w:p>
    <w:p>
      <w:pPr>
        <w:pStyle w:val="Compact"/>
        <w:numPr>
          <w:ilvl w:val="0"/>
          <w:numId w:val="1016"/>
        </w:numPr>
      </w:pPr>
      <w:r>
        <w:t xml:space="preserve">Market Events</w:t>
      </w:r>
    </w:p>
    <w:p>
      <w:pPr>
        <w:pStyle w:val="Compact"/>
        <w:numPr>
          <w:ilvl w:val="0"/>
          <w:numId w:val="1016"/>
        </w:numPr>
      </w:pPr>
      <w:r>
        <w:t xml:space="preserve">Economic Context</w:t>
      </w:r>
    </w:p>
    <w:p>
      <w:pPr>
        <w:pStyle w:val="Compact"/>
        <w:numPr>
          <w:ilvl w:val="0"/>
          <w:numId w:val="1016"/>
        </w:numPr>
      </w:pPr>
      <w:r>
        <w:t xml:space="preserve">Sector Analysis</w:t>
      </w:r>
    </w:p>
    <w:p>
      <w:r>
        <w:pict>
          <v:rect style="width:0;height:1.5pt" o:hralign="center" o:hrstd="t" o:hr="t"/>
        </w:pict>
      </w:r>
    </w:p>
    <w:bookmarkEnd w:id="45"/>
    <w:bookmarkStart w:id="46" w:name="portfolio-reasoning"/>
    <w:p>
      <w:pPr>
        <w:pStyle w:val="Heading3"/>
      </w:pPr>
      <w:r>
        <w:t xml:space="preserve">Portfolio Reasoning</w:t>
      </w:r>
    </w:p>
    <w:p>
      <w:pPr>
        <w:pStyle w:val="Compact"/>
        <w:numPr>
          <w:ilvl w:val="0"/>
          <w:numId w:val="1017"/>
        </w:numPr>
      </w:pPr>
      <w:r>
        <w:t xml:space="preserve">Diversification</w:t>
      </w:r>
    </w:p>
    <w:p>
      <w:pPr>
        <w:pStyle w:val="Compact"/>
        <w:numPr>
          <w:ilvl w:val="0"/>
          <w:numId w:val="1017"/>
        </w:numPr>
      </w:pPr>
      <w:r>
        <w:t xml:space="preserve">Allocation Justification</w:t>
      </w:r>
    </w:p>
    <w:p>
      <w:pPr>
        <w:pStyle w:val="Compact"/>
        <w:numPr>
          <w:ilvl w:val="0"/>
          <w:numId w:val="1017"/>
        </w:numPr>
      </w:pPr>
      <w:r>
        <w:t xml:space="preserve">Risk Interpretation</w:t>
      </w:r>
    </w:p>
    <w:p>
      <w:pPr>
        <w:pStyle w:val="Compact"/>
        <w:numPr>
          <w:ilvl w:val="0"/>
          <w:numId w:val="1017"/>
        </w:numPr>
      </w:pPr>
      <w:r>
        <w:t xml:space="preserve">Market Summary</w:t>
      </w:r>
    </w:p>
    <w:p>
      <w:r>
        <w:pict>
          <v:rect style="width:0;height:1.5pt" o:hralign="center" o:hrstd="t" o:hr="t"/>
        </w:pict>
      </w:r>
    </w:p>
    <w:bookmarkEnd w:id="46"/>
    <w:bookmarkStart w:id="47" w:name="explainability"/>
    <w:p>
      <w:pPr>
        <w:pStyle w:val="Heading3"/>
      </w:pPr>
      <w:r>
        <w:t xml:space="preserve">Explainability</w:t>
      </w:r>
    </w:p>
    <w:p>
      <w:pPr>
        <w:pStyle w:val="FirstParagraph"/>
      </w:pPr>
      <w:r>
        <w:t xml:space="preserve">Generate</w:t>
      </w:r>
    </w:p>
    <w:p>
      <w:pPr>
        <w:pStyle w:val="Compact"/>
        <w:numPr>
          <w:ilvl w:val="0"/>
          <w:numId w:val="1018"/>
        </w:numPr>
      </w:pPr>
      <w:r>
        <w:t xml:space="preserve">Recommendation Explanation</w:t>
      </w:r>
    </w:p>
    <w:p>
      <w:pPr>
        <w:pStyle w:val="Compact"/>
        <w:numPr>
          <w:ilvl w:val="0"/>
          <w:numId w:val="1018"/>
        </w:numPr>
      </w:pPr>
      <w:r>
        <w:t xml:space="preserve">Confidence Explanation</w:t>
      </w:r>
    </w:p>
    <w:p>
      <w:pPr>
        <w:pStyle w:val="Compact"/>
        <w:numPr>
          <w:ilvl w:val="0"/>
          <w:numId w:val="1018"/>
        </w:numPr>
      </w:pPr>
      <w:r>
        <w:t xml:space="preserve">Portfolio Summary</w:t>
      </w:r>
    </w:p>
    <w:p>
      <w:pPr>
        <w:pStyle w:val="Compact"/>
        <w:numPr>
          <w:ilvl w:val="0"/>
          <w:numId w:val="1018"/>
        </w:numPr>
      </w:pPr>
      <w:r>
        <w:t xml:space="preserve">Investment Rationale</w:t>
      </w:r>
    </w:p>
    <w:p>
      <w:r>
        <w:pict>
          <v:rect style="width:0;height:1.5pt" o:hralign="center" o:hrstd="t" o:hr="t"/>
        </w:pict>
      </w:r>
    </w:p>
    <w:bookmarkEnd w:id="47"/>
    <w:bookmarkStart w:id="48" w:name="user-interaction"/>
    <w:p>
      <w:pPr>
        <w:pStyle w:val="Heading3"/>
      </w:pPr>
      <w:r>
        <w:t xml:space="preserve">User Interaction</w:t>
      </w:r>
    </w:p>
    <w:p>
      <w:pPr>
        <w:pStyle w:val="FirstParagraph"/>
      </w:pPr>
      <w:r>
        <w:t xml:space="preserve">Support</w:t>
      </w:r>
    </w:p>
    <w:p>
      <w:pPr>
        <w:pStyle w:val="Compact"/>
        <w:numPr>
          <w:ilvl w:val="0"/>
          <w:numId w:val="1019"/>
        </w:numPr>
      </w:pPr>
      <w:r>
        <w:t xml:space="preserve">Portfolio Questions</w:t>
      </w:r>
    </w:p>
    <w:p>
      <w:pPr>
        <w:pStyle w:val="Compact"/>
        <w:numPr>
          <w:ilvl w:val="0"/>
          <w:numId w:val="1019"/>
        </w:numPr>
      </w:pPr>
      <w:r>
        <w:t xml:space="preserve">Market Questions</w:t>
      </w:r>
    </w:p>
    <w:p>
      <w:pPr>
        <w:pStyle w:val="Compact"/>
        <w:numPr>
          <w:ilvl w:val="0"/>
          <w:numId w:val="1019"/>
        </w:numPr>
      </w:pPr>
      <w:r>
        <w:t xml:space="preserve">Recommendation Explanations</w:t>
      </w:r>
    </w:p>
    <w:p>
      <w:pPr>
        <w:pStyle w:val="FirstParagraph"/>
      </w:pPr>
      <w:r>
        <w:t xml:space="preserve">The LLM supports the quantitative system.</w:t>
      </w:r>
    </w:p>
    <w:p>
      <w:pPr>
        <w:pStyle w:val="BodyText"/>
      </w:pPr>
      <w:r>
        <w:t xml:space="preserve">It never replaces it.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1" w:name="stage-7-capstone-completion"/>
    <w:p>
      <w:pPr>
        <w:pStyle w:val="Heading1"/>
      </w:pPr>
      <w:r>
        <w:t xml:space="preserve">STAGE 7 — Capstone Completion</w:t>
      </w:r>
    </w:p>
    <w:p>
      <w:pPr>
        <w:pStyle w:val="FirstParagraph"/>
      </w:pPr>
      <w:r>
        <w:t xml:space="preserve">Deliverables</w:t>
      </w:r>
    </w:p>
    <w:p>
      <w:pPr>
        <w:pStyle w:val="BodyText"/>
      </w:pPr>
      <w:r>
        <w:t xml:space="preserve">Research</w:t>
      </w:r>
    </w:p>
    <w:p>
      <w:pPr>
        <w:pStyle w:val="Compact"/>
        <w:numPr>
          <w:ilvl w:val="0"/>
          <w:numId w:val="1020"/>
        </w:numPr>
      </w:pPr>
      <w:r>
        <w:t xml:space="preserve">Multi-Asset Dataset</w:t>
      </w:r>
    </w:p>
    <w:p>
      <w:pPr>
        <w:pStyle w:val="Compact"/>
        <w:numPr>
          <w:ilvl w:val="0"/>
          <w:numId w:val="1020"/>
        </w:numPr>
      </w:pPr>
      <w:r>
        <w:t xml:space="preserve">Intelligence Modules</w:t>
      </w:r>
    </w:p>
    <w:p>
      <w:pPr>
        <w:pStyle w:val="Compact"/>
        <w:numPr>
          <w:ilvl w:val="0"/>
          <w:numId w:val="1020"/>
        </w:numPr>
      </w:pPr>
      <w:r>
        <w:t xml:space="preserve">Portfolio Optimization</w:t>
      </w:r>
    </w:p>
    <w:p>
      <w:pPr>
        <w:pStyle w:val="Compact"/>
        <w:numPr>
          <w:ilvl w:val="0"/>
          <w:numId w:val="1020"/>
        </w:numPr>
      </w:pPr>
      <w:r>
        <w:t xml:space="preserve">LLM Integration</w:t>
      </w:r>
    </w:p>
    <w:p>
      <w:pPr>
        <w:pStyle w:val="Compact"/>
        <w:numPr>
          <w:ilvl w:val="0"/>
          <w:numId w:val="1020"/>
        </w:numPr>
      </w:pPr>
      <w:r>
        <w:t xml:space="preserve">Benchmark Results</w:t>
      </w:r>
    </w:p>
    <w:p>
      <w:pPr>
        <w:pStyle w:val="Compact"/>
        <w:numPr>
          <w:ilvl w:val="0"/>
          <w:numId w:val="1020"/>
        </w:numPr>
      </w:pPr>
      <w:r>
        <w:t xml:space="preserve">Journal Paper</w:t>
      </w:r>
    </w:p>
    <w:p>
      <w:pPr>
        <w:pStyle w:val="FirstParagraph"/>
      </w:pPr>
      <w:r>
        <w:t xml:space="preserve">Software</w:t>
      </w:r>
    </w:p>
    <w:p>
      <w:pPr>
        <w:pStyle w:val="Compact"/>
        <w:numPr>
          <w:ilvl w:val="0"/>
          <w:numId w:val="1021"/>
        </w:numPr>
      </w:pPr>
      <w:r>
        <w:t xml:space="preserve">Web Platform</w:t>
      </w:r>
    </w:p>
    <w:p>
      <w:pPr>
        <w:pStyle w:val="Compact"/>
        <w:numPr>
          <w:ilvl w:val="0"/>
          <w:numId w:val="1021"/>
        </w:numPr>
      </w:pPr>
      <w:r>
        <w:t xml:space="preserve">Backend</w:t>
      </w:r>
    </w:p>
    <w:p>
      <w:pPr>
        <w:pStyle w:val="Compact"/>
        <w:numPr>
          <w:ilvl w:val="0"/>
          <w:numId w:val="1021"/>
        </w:numPr>
      </w:pPr>
      <w:r>
        <w:t xml:space="preserve">Frontend</w:t>
      </w:r>
    </w:p>
    <w:p>
      <w:pPr>
        <w:pStyle w:val="Compact"/>
        <w:numPr>
          <w:ilvl w:val="0"/>
          <w:numId w:val="1021"/>
        </w:numPr>
      </w:pPr>
      <w:r>
        <w:t xml:space="preserve">Authentication</w:t>
      </w:r>
    </w:p>
    <w:p>
      <w:pPr>
        <w:pStyle w:val="Compact"/>
        <w:numPr>
          <w:ilvl w:val="0"/>
          <w:numId w:val="1021"/>
        </w:numPr>
      </w:pPr>
      <w:r>
        <w:t xml:space="preserve">Portfolio Dashboard</w:t>
      </w:r>
    </w:p>
    <w:p>
      <w:pPr>
        <w:pStyle w:val="Compact"/>
        <w:numPr>
          <w:ilvl w:val="0"/>
          <w:numId w:val="1021"/>
        </w:numPr>
      </w:pPr>
      <w:r>
        <w:t xml:space="preserve">Explainable Recommendations</w:t>
      </w:r>
    </w:p>
    <w:p>
      <w:pPr>
        <w:pStyle w:val="FirstParagraph"/>
      </w:pPr>
      <w:r>
        <w:t xml:space="preserve">At this stage the platform should already be usable by real users.</w:t>
      </w:r>
    </w:p>
    <w:p>
      <w:r>
        <w:pict>
          <v:rect style="width:0;height:1.5pt" o:hralign="center" o:hrstd="t" o:hr="t"/>
        </w:pict>
      </w:r>
    </w:p>
    <w:bookmarkEnd w:id="51"/>
    <w:bookmarkStart w:id="52" w:name="section"/>
    <w:p>
      <w:pPr>
        <w:pStyle w:val="Heading1"/>
      </w:pPr>
      <w:r>
        <w:t xml:space="preserve">==================================</w:t>
      </w:r>
    </w:p>
    <w:bookmarkEnd w:id="52"/>
    <w:bookmarkStart w:id="53" w:name="post-capstone-semester-4-2"/>
    <w:p>
      <w:pPr>
        <w:pStyle w:val="Heading1"/>
      </w:pPr>
      <w:r>
        <w:t xml:space="preserve">POST-CAPSTONE (Semester 4-2)</w:t>
      </w:r>
    </w:p>
    <w:p>
      <w:pPr>
        <w:pStyle w:val="FirstParagraph"/>
      </w:pPr>
      <w:r>
        <w:t xml:space="preserve">This phase transforms the platform into a startup-ready Financial Intelligence System.</w:t>
      </w:r>
    </w:p>
    <w:p>
      <w:r>
        <w:pict>
          <v:rect style="width:0;height:1.5pt" o:hralign="center" o:hrstd="t" o:hr="t"/>
        </w:pict>
      </w:r>
    </w:p>
    <w:bookmarkEnd w:id="53"/>
    <w:bookmarkStart w:id="54" w:name="stage-8-retrieval-augmented-generation"/>
    <w:p>
      <w:pPr>
        <w:pStyle w:val="Heading1"/>
      </w:pPr>
      <w:r>
        <w:t xml:space="preserve">STAGE 8 — Retrieval-Augmented Generation</w:t>
      </w:r>
    </w:p>
    <w:p>
      <w:pPr>
        <w:pStyle w:val="FirstParagraph"/>
      </w:pPr>
      <w:r>
        <w:t xml:space="preserve">Research</w:t>
      </w:r>
    </w:p>
    <w:p>
      <w:pPr>
        <w:pStyle w:val="Compact"/>
        <w:numPr>
          <w:ilvl w:val="0"/>
          <w:numId w:val="1022"/>
        </w:numPr>
      </w:pPr>
      <w:r>
        <w:t xml:space="preserve">Embeddings</w:t>
      </w:r>
    </w:p>
    <w:p>
      <w:pPr>
        <w:pStyle w:val="Compact"/>
        <w:numPr>
          <w:ilvl w:val="0"/>
          <w:numId w:val="1022"/>
        </w:numPr>
      </w:pPr>
      <w:r>
        <w:t xml:space="preserve">Chunking</w:t>
      </w:r>
    </w:p>
    <w:p>
      <w:pPr>
        <w:pStyle w:val="Compact"/>
        <w:numPr>
          <w:ilvl w:val="0"/>
          <w:numId w:val="1022"/>
        </w:numPr>
      </w:pPr>
      <w:r>
        <w:t xml:space="preserve">Retrieval</w:t>
      </w:r>
    </w:p>
    <w:p>
      <w:pPr>
        <w:pStyle w:val="Compact"/>
        <w:numPr>
          <w:ilvl w:val="0"/>
          <w:numId w:val="1022"/>
        </w:numPr>
      </w:pPr>
      <w:r>
        <w:t xml:space="preserve">Semantic Search</w:t>
      </w:r>
    </w:p>
    <w:p>
      <w:pPr>
        <w:pStyle w:val="FirstParagraph"/>
      </w:pPr>
      <w:r>
        <w:t xml:space="preserve">Implement</w:t>
      </w:r>
    </w:p>
    <w:p>
      <w:pPr>
        <w:pStyle w:val="Compact"/>
        <w:numPr>
          <w:ilvl w:val="0"/>
          <w:numId w:val="1023"/>
        </w:numPr>
      </w:pPr>
      <w:r>
        <w:t xml:space="preserve">FAISS</w:t>
      </w:r>
    </w:p>
    <w:p>
      <w:pPr>
        <w:pStyle w:val="Compact"/>
        <w:numPr>
          <w:ilvl w:val="0"/>
          <w:numId w:val="1023"/>
        </w:numPr>
      </w:pPr>
      <w:r>
        <w:t xml:space="preserve">ChromaDB</w:t>
      </w:r>
    </w:p>
    <w:p>
      <w:pPr>
        <w:pStyle w:val="Compact"/>
        <w:numPr>
          <w:ilvl w:val="0"/>
          <w:numId w:val="1023"/>
        </w:numPr>
      </w:pPr>
      <w:r>
        <w:t xml:space="preserve">Qdrant</w:t>
      </w:r>
    </w:p>
    <w:p>
      <w:pPr>
        <w:pStyle w:val="FirstParagraph"/>
      </w:pPr>
      <w:r>
        <w:t xml:space="preserve">Knowledge Sources</w:t>
      </w:r>
    </w:p>
    <w:p>
      <w:pPr>
        <w:pStyle w:val="Compact"/>
        <w:numPr>
          <w:ilvl w:val="0"/>
          <w:numId w:val="1024"/>
        </w:numPr>
      </w:pPr>
      <w:r>
        <w:t xml:space="preserve">Financial News</w:t>
      </w:r>
    </w:p>
    <w:p>
      <w:pPr>
        <w:pStyle w:val="Compact"/>
        <w:numPr>
          <w:ilvl w:val="0"/>
          <w:numId w:val="1024"/>
        </w:numPr>
      </w:pPr>
      <w:r>
        <w:t xml:space="preserve">Earnings Reports</w:t>
      </w:r>
    </w:p>
    <w:p>
      <w:pPr>
        <w:pStyle w:val="Compact"/>
        <w:numPr>
          <w:ilvl w:val="0"/>
          <w:numId w:val="1024"/>
        </w:numPr>
      </w:pPr>
      <w:r>
        <w:t xml:space="preserve">Annual Reports</w:t>
      </w:r>
    </w:p>
    <w:p>
      <w:pPr>
        <w:pStyle w:val="Compact"/>
        <w:numPr>
          <w:ilvl w:val="0"/>
          <w:numId w:val="1024"/>
        </w:numPr>
      </w:pPr>
      <w:r>
        <w:t xml:space="preserve">Government Policies</w:t>
      </w:r>
    </w:p>
    <w:p>
      <w:pPr>
        <w:pStyle w:val="Compact"/>
        <w:numPr>
          <w:ilvl w:val="0"/>
          <w:numId w:val="1024"/>
        </w:numPr>
      </w:pPr>
      <w:r>
        <w:t xml:space="preserve">Economic Reports</w:t>
      </w:r>
    </w:p>
    <w:p>
      <w:r>
        <w:pict>
          <v:rect style="width:0;height:1.5pt" o:hralign="center" o:hrstd="t" o:hr="t"/>
        </w:pict>
      </w:r>
    </w:p>
    <w:bookmarkEnd w:id="54"/>
    <w:bookmarkStart w:id="55" w:name="stage-9-intelligent-asset-modules"/>
    <w:p>
      <w:pPr>
        <w:pStyle w:val="Heading1"/>
      </w:pPr>
      <w:r>
        <w:t xml:space="preserve">STAGE 9 — Intelligent Asset Modules</w:t>
      </w:r>
    </w:p>
    <w:p>
      <w:pPr>
        <w:pStyle w:val="FirstParagraph"/>
      </w:pPr>
      <w:r>
        <w:t xml:space="preserve">Upgrade every module.</w:t>
      </w:r>
    </w:p>
    <w:p>
      <w:pPr>
        <w:pStyle w:val="BodyText"/>
      </w:pPr>
      <w:r>
        <w:t xml:space="preserve">Stock Module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Stock Agent</w:t>
      </w:r>
    </w:p>
    <w:p>
      <w:pPr>
        <w:pStyle w:val="BodyText"/>
      </w:pPr>
      <w:r>
        <w:t xml:space="preserve">Jewellery Module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Jewellery Agent</w:t>
      </w:r>
    </w:p>
    <w:p>
      <w:pPr>
        <w:pStyle w:val="BodyText"/>
      </w:pPr>
      <w:r>
        <w:t xml:space="preserve">Land Module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Land Agent</w:t>
      </w:r>
    </w:p>
    <w:p>
      <w:pPr>
        <w:pStyle w:val="BodyText"/>
      </w:pPr>
      <w:r>
        <w:t xml:space="preserve">Each gains</w:t>
      </w:r>
    </w:p>
    <w:p>
      <w:pPr>
        <w:pStyle w:val="Compact"/>
        <w:numPr>
          <w:ilvl w:val="0"/>
          <w:numId w:val="1025"/>
        </w:numPr>
      </w:pPr>
      <w:r>
        <w:t xml:space="preserve">RAG</w:t>
      </w:r>
    </w:p>
    <w:p>
      <w:pPr>
        <w:pStyle w:val="Compact"/>
        <w:numPr>
          <w:ilvl w:val="0"/>
          <w:numId w:val="1025"/>
        </w:numPr>
      </w:pPr>
      <w:r>
        <w:t xml:space="preserve">Memory</w:t>
      </w:r>
    </w:p>
    <w:p>
      <w:pPr>
        <w:pStyle w:val="Compact"/>
        <w:numPr>
          <w:ilvl w:val="0"/>
          <w:numId w:val="1025"/>
        </w:numPr>
      </w:pPr>
      <w:r>
        <w:t xml:space="preserve">Tool Calling</w:t>
      </w:r>
    </w:p>
    <w:p>
      <w:pPr>
        <w:pStyle w:val="Compact"/>
        <w:numPr>
          <w:ilvl w:val="0"/>
          <w:numId w:val="1025"/>
        </w:numPr>
      </w:pPr>
      <w:r>
        <w:t xml:space="preserve">Specialized Knowledge Base</w:t>
      </w:r>
    </w:p>
    <w:p>
      <w:pPr>
        <w:pStyle w:val="FirstParagraph"/>
      </w:pPr>
      <w:r>
        <w:t xml:space="preserve">No system redesign required.</w:t>
      </w:r>
    </w:p>
    <w:p>
      <w:r>
        <w:pict>
          <v:rect style="width:0;height:1.5pt" o:hralign="center" o:hrstd="t" o:hr="t"/>
        </w:pict>
      </w:r>
    </w:p>
    <w:bookmarkEnd w:id="55"/>
    <w:bookmarkStart w:id="56" w:name="stage-10-portfolio-coordinator"/>
    <w:p>
      <w:pPr>
        <w:pStyle w:val="Heading1"/>
      </w:pPr>
      <w:r>
        <w:t xml:space="preserve">STAGE 10 — Portfolio Coordinator</w:t>
      </w:r>
    </w:p>
    <w:p>
      <w:pPr>
        <w:pStyle w:val="FirstParagraph"/>
      </w:pPr>
      <w:r>
        <w:t xml:space="preserve">Upgrade the Portfolio Intelligence Core into an intelligent coordinator.</w:t>
      </w:r>
    </w:p>
    <w:p>
      <w:pPr>
        <w:pStyle w:val="BodyText"/>
      </w:pPr>
      <w:r>
        <w:t xml:space="preserve">Responsibilities</w:t>
      </w:r>
    </w:p>
    <w:p>
      <w:pPr>
        <w:pStyle w:val="Compact"/>
        <w:numPr>
          <w:ilvl w:val="0"/>
          <w:numId w:val="1026"/>
        </w:numPr>
      </w:pPr>
      <w:r>
        <w:t xml:space="preserve">Coordinate Asset Agents</w:t>
      </w:r>
    </w:p>
    <w:p>
      <w:pPr>
        <w:pStyle w:val="Compact"/>
        <w:numPr>
          <w:ilvl w:val="0"/>
          <w:numId w:val="1026"/>
        </w:numPr>
      </w:pPr>
      <w:r>
        <w:t xml:space="preserve">Compare Recommendations</w:t>
      </w:r>
    </w:p>
    <w:p>
      <w:pPr>
        <w:pStyle w:val="Compact"/>
        <w:numPr>
          <w:ilvl w:val="0"/>
          <w:numId w:val="1026"/>
        </w:numPr>
      </w:pPr>
      <w:r>
        <w:t xml:space="preserve">Resolve Conflicts</w:t>
      </w:r>
    </w:p>
    <w:p>
      <w:pPr>
        <w:pStyle w:val="Compact"/>
        <w:numPr>
          <w:ilvl w:val="0"/>
          <w:numId w:val="1026"/>
        </w:numPr>
      </w:pPr>
      <w:r>
        <w:t xml:space="preserve">Generate Final Allocation</w:t>
      </w:r>
    </w:p>
    <w:p>
      <w:pPr>
        <w:pStyle w:val="Compact"/>
        <w:numPr>
          <w:ilvl w:val="0"/>
          <w:numId w:val="1026"/>
        </w:numPr>
      </w:pPr>
      <w:r>
        <w:t xml:space="preserve">Portfolio-Level Reasoning</w:t>
      </w:r>
    </w:p>
    <w:p>
      <w:r>
        <w:pict>
          <v:rect style="width:0;height:1.5pt" o:hralign="center" o:hrstd="t" o:hr="t"/>
        </w:pict>
      </w:r>
    </w:p>
    <w:bookmarkEnd w:id="56"/>
    <w:bookmarkStart w:id="57" w:name="stage-11-advanced-research"/>
    <w:p>
      <w:pPr>
        <w:pStyle w:val="Heading1"/>
      </w:pPr>
      <w:r>
        <w:t xml:space="preserve">STAGE 11 — Advanced Research</w:t>
      </w:r>
    </w:p>
    <w:p>
      <w:pPr>
        <w:pStyle w:val="FirstParagraph"/>
      </w:pPr>
      <w:r>
        <w:t xml:space="preserve">Identify the technical limitation in existing Financial LLM systems.</w:t>
      </w:r>
    </w:p>
    <w:p>
      <w:pPr>
        <w:pStyle w:val="BodyText"/>
      </w:pPr>
      <w:r>
        <w:t xml:space="preserve">Possible directions</w:t>
      </w:r>
    </w:p>
    <w:p>
      <w:pPr>
        <w:pStyle w:val="Compact"/>
        <w:numPr>
          <w:ilvl w:val="0"/>
          <w:numId w:val="1027"/>
        </w:numPr>
      </w:pPr>
      <w:r>
        <w:t xml:space="preserve">Hybrid Fusion</w:t>
      </w:r>
    </w:p>
    <w:p>
      <w:pPr>
        <w:pStyle w:val="Compact"/>
        <w:numPr>
          <w:ilvl w:val="0"/>
          <w:numId w:val="1027"/>
        </w:numPr>
      </w:pPr>
      <w:r>
        <w:t xml:space="preserve">Confidence Calibration</w:t>
      </w:r>
    </w:p>
    <w:p>
      <w:pPr>
        <w:pStyle w:val="Compact"/>
        <w:numPr>
          <w:ilvl w:val="0"/>
          <w:numId w:val="1027"/>
        </w:numPr>
      </w:pPr>
      <w:r>
        <w:t xml:space="preserve">Dynamic Retrieval</w:t>
      </w:r>
    </w:p>
    <w:p>
      <w:pPr>
        <w:pStyle w:val="Compact"/>
        <w:numPr>
          <w:ilvl w:val="0"/>
          <w:numId w:val="1027"/>
        </w:numPr>
      </w:pPr>
      <w:r>
        <w:t xml:space="preserve">Adaptive Portfolio Reasoning</w:t>
      </w:r>
    </w:p>
    <w:p>
      <w:pPr>
        <w:pStyle w:val="Compact"/>
        <w:numPr>
          <w:ilvl w:val="0"/>
          <w:numId w:val="1027"/>
        </w:numPr>
      </w:pPr>
      <w:r>
        <w:t xml:space="preserve">Human-AI Decision Fusion</w:t>
      </w:r>
    </w:p>
    <w:p>
      <w:pPr>
        <w:pStyle w:val="FirstParagraph"/>
      </w:pPr>
      <w:r>
        <w:t xml:space="preserve">This becomes the primary conference paper.</w:t>
      </w:r>
    </w:p>
    <w:p>
      <w:r>
        <w:pict>
          <v:rect style="width:0;height:1.5pt" o:hralign="center" o:hrstd="t" o:hr="t"/>
        </w:pict>
      </w:r>
    </w:p>
    <w:bookmarkEnd w:id="57"/>
    <w:bookmarkStart w:id="58" w:name="stage-12-startup-mvp"/>
    <w:p>
      <w:pPr>
        <w:pStyle w:val="Heading1"/>
      </w:pPr>
      <w:r>
        <w:t xml:space="preserve">STAGE 12 — Startup MVP</w:t>
      </w:r>
    </w:p>
    <w:p>
      <w:pPr>
        <w:pStyle w:val="FirstParagraph"/>
      </w:pPr>
      <w:r>
        <w:t xml:space="preserve">Transform the research platform into a product.</w:t>
      </w:r>
    </w:p>
    <w:p>
      <w:pPr>
        <w:pStyle w:val="BodyText"/>
      </w:pPr>
      <w:r>
        <w:t xml:space="preserve">Capabilities</w:t>
      </w:r>
    </w:p>
    <w:p>
      <w:pPr>
        <w:pStyle w:val="Compact"/>
        <w:numPr>
          <w:ilvl w:val="0"/>
          <w:numId w:val="1028"/>
        </w:numPr>
      </w:pPr>
      <w:r>
        <w:t xml:space="preserve">Portfolio Analysis</w:t>
      </w:r>
    </w:p>
    <w:p>
      <w:pPr>
        <w:pStyle w:val="Compact"/>
        <w:numPr>
          <w:ilvl w:val="0"/>
          <w:numId w:val="1028"/>
        </w:numPr>
      </w:pPr>
      <w:r>
        <w:t xml:space="preserve">Multi-Asset Recommendations</w:t>
      </w:r>
    </w:p>
    <w:p>
      <w:pPr>
        <w:pStyle w:val="Compact"/>
        <w:numPr>
          <w:ilvl w:val="0"/>
          <w:numId w:val="1028"/>
        </w:numPr>
      </w:pPr>
      <w:r>
        <w:t xml:space="preserve">Explainable AI</w:t>
      </w:r>
    </w:p>
    <w:p>
      <w:pPr>
        <w:pStyle w:val="Compact"/>
        <w:numPr>
          <w:ilvl w:val="0"/>
          <w:numId w:val="1028"/>
        </w:numPr>
      </w:pPr>
      <w:r>
        <w:t xml:space="preserve">Financial Chat Assistant</w:t>
      </w:r>
    </w:p>
    <w:p>
      <w:pPr>
        <w:pStyle w:val="Compact"/>
        <w:numPr>
          <w:ilvl w:val="0"/>
          <w:numId w:val="1028"/>
        </w:numPr>
      </w:pPr>
      <w:r>
        <w:t xml:space="preserve">User Accounts</w:t>
      </w:r>
    </w:p>
    <w:p>
      <w:pPr>
        <w:pStyle w:val="Compact"/>
        <w:numPr>
          <w:ilvl w:val="0"/>
          <w:numId w:val="1028"/>
        </w:numPr>
      </w:pPr>
      <w:r>
        <w:t xml:space="preserve">Portfolio Tracking</w:t>
      </w:r>
    </w:p>
    <w:p>
      <w:pPr>
        <w:pStyle w:val="Compact"/>
        <w:numPr>
          <w:ilvl w:val="0"/>
          <w:numId w:val="1028"/>
        </w:numPr>
      </w:pPr>
      <w:r>
        <w:t xml:space="preserve">Analytics Dashboard</w:t>
      </w:r>
    </w:p>
    <w:p>
      <w:pPr>
        <w:pStyle w:val="FirstParagraph"/>
      </w:pPr>
      <w:r>
        <w:t xml:space="preserve">Launch</w:t>
      </w:r>
    </w:p>
    <w:p>
      <w:pPr>
        <w:pStyle w:val="BodyText"/>
      </w:pPr>
      <w:r>
        <w:t xml:space="preserve">Closed Beta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Collect Feedback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Iterate</w:t>
      </w:r>
    </w:p>
    <w:p>
      <w:r>
        <w:pict>
          <v:rect style="width:0;height:1.5pt" o:hralign="center" o:hrstd="t" o:hr="t"/>
        </w:pict>
      </w:r>
    </w:p>
    <w:bookmarkEnd w:id="58"/>
    <w:bookmarkStart w:id="59" w:name="stage-13-startup-evolution"/>
    <w:p>
      <w:pPr>
        <w:pStyle w:val="Heading1"/>
      </w:pPr>
      <w:r>
        <w:t xml:space="preserve">STAGE 13 — Startup Evolution</w:t>
      </w:r>
    </w:p>
    <w:p>
      <w:pPr>
        <w:pStyle w:val="FirstParagraph"/>
      </w:pPr>
      <w:r>
        <w:t xml:space="preserve">Expand gradually.</w:t>
      </w:r>
    </w:p>
    <w:p>
      <w:pPr>
        <w:pStyle w:val="BodyText"/>
      </w:pPr>
      <w:r>
        <w:t xml:space="preserve">Future Modules</w:t>
      </w:r>
    </w:p>
    <w:p>
      <w:pPr>
        <w:pStyle w:val="Compact"/>
        <w:numPr>
          <w:ilvl w:val="0"/>
          <w:numId w:val="1029"/>
        </w:numPr>
      </w:pPr>
      <w:r>
        <w:t xml:space="preserve">Mutual Funds</w:t>
      </w:r>
    </w:p>
    <w:p>
      <w:pPr>
        <w:pStyle w:val="Compact"/>
        <w:numPr>
          <w:ilvl w:val="0"/>
          <w:numId w:val="1029"/>
        </w:numPr>
      </w:pPr>
      <w:r>
        <w:t xml:space="preserve">ETFs</w:t>
      </w:r>
    </w:p>
    <w:p>
      <w:pPr>
        <w:pStyle w:val="Compact"/>
        <w:numPr>
          <w:ilvl w:val="0"/>
          <w:numId w:val="1029"/>
        </w:numPr>
      </w:pPr>
      <w:r>
        <w:t xml:space="preserve">Bonds</w:t>
      </w:r>
    </w:p>
    <w:p>
      <w:pPr>
        <w:pStyle w:val="Compact"/>
        <w:numPr>
          <w:ilvl w:val="0"/>
          <w:numId w:val="1029"/>
        </w:numPr>
      </w:pPr>
      <w:r>
        <w:t xml:space="preserve">REITs</w:t>
      </w:r>
    </w:p>
    <w:p>
      <w:pPr>
        <w:pStyle w:val="Compact"/>
        <w:numPr>
          <w:ilvl w:val="0"/>
          <w:numId w:val="1029"/>
        </w:numPr>
      </w:pPr>
      <w:r>
        <w:t xml:space="preserve">Crypto</w:t>
      </w:r>
    </w:p>
    <w:p>
      <w:pPr>
        <w:pStyle w:val="FirstParagraph"/>
      </w:pPr>
      <w:r>
        <w:t xml:space="preserve">Future Features</w:t>
      </w:r>
    </w:p>
    <w:p>
      <w:pPr>
        <w:pStyle w:val="Compact"/>
        <w:numPr>
          <w:ilvl w:val="0"/>
          <w:numId w:val="1030"/>
        </w:numPr>
      </w:pPr>
      <w:r>
        <w:t xml:space="preserve">Live Market Integration</w:t>
      </w:r>
    </w:p>
    <w:p>
      <w:pPr>
        <w:pStyle w:val="Compact"/>
        <w:numPr>
          <w:ilvl w:val="0"/>
          <w:numId w:val="1030"/>
        </w:numPr>
      </w:pPr>
      <w:r>
        <w:t xml:space="preserve">Personalized Financial Planning</w:t>
      </w:r>
    </w:p>
    <w:p>
      <w:pPr>
        <w:pStyle w:val="Compact"/>
        <w:numPr>
          <w:ilvl w:val="0"/>
          <w:numId w:val="1030"/>
        </w:numPr>
      </w:pPr>
      <w:r>
        <w:t xml:space="preserve">Tax Optimization</w:t>
      </w:r>
    </w:p>
    <w:p>
      <w:pPr>
        <w:pStyle w:val="Compact"/>
        <w:numPr>
          <w:ilvl w:val="0"/>
          <w:numId w:val="1030"/>
        </w:numPr>
      </w:pPr>
      <w:r>
        <w:t xml:space="preserve">Autonomous Portfolio Monitoring</w:t>
      </w:r>
    </w:p>
    <w:p>
      <w:r>
        <w:pict>
          <v:rect style="width:0;height:1.5pt" o:hralign="center" o:hrstd="t" o:hr="t"/>
        </w:pict>
      </w:r>
    </w:p>
    <w:bookmarkEnd w:id="59"/>
    <w:bookmarkStart w:id="60" w:name="final-vision"/>
    <w:p>
      <w:pPr>
        <w:pStyle w:val="Heading1"/>
      </w:pPr>
      <w:r>
        <w:t xml:space="preserve">Final Vision</w:t>
      </w:r>
    </w:p>
    <w:p>
      <w:pPr>
        <w:pStyle w:val="FirstParagraph"/>
      </w:pPr>
      <w:r>
        <w:t xml:space="preserve">Research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Multi-Asset Intelligence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Portfolio Intelligence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Financial LLM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Modular Financial Intelligence Platform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Agentic Financial Intelligence Platform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Startup MVP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Commercial Financial Intelligence Ecosystem</w:t>
      </w:r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2026-07-08T05:54:09Z</dcterms:created>
  <dcterms:modified xsi:type="dcterms:W3CDTF">2026-07-08T05:54:09Z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