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FDC6" w14:textId="441D8A66" w:rsidR="00F23DA5" w:rsidRPr="00B039BE" w:rsidRDefault="00F23DA5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br/>
        <w:t xml:space="preserve">Weekly OEE Insight Report - Fillpac 1 &amp; 2 (Packer 1 + Packer 2)</w:t>
      </w:r>
      <w:r w:rsidRPr="00B039BE">
        <w:rPr>
          <w:rFonts w:asciiTheme="majorHAnsi" w:hAnsiTheme="majorHAnsi" w:cstheme="majorHAnsi"/>
          <w:b/>
          <w:bCs/>
          <w:color w:val="595959"/>
          <w:sz w:val="20"/>
          <w:szCs w:val="20"/>
        </w:rPr>
        <w:br/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t xml:space="preserve">Weekly executive summary with quantified insights, loss drivers and action priorities</w:t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br/>
      </w: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t xml:space="preserve">Report Week: Week 36</w:t>
      </w:r>
      <w:r>
        <w:br/>
      </w:r>
      <w:r>
        <w:rPr>
          <w:b/>
          <w:color w:val="17365D"/>
          <w:sz w:val="20"/>
        </w:rPr>
        <w:t>Start Date: 31st August 2026     End Date: 7th September 2026</w:t>
      </w:r>
    </w:p>
    <w:p w14:paraId="69AFF032" w14:textId="77777777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97EE0C4" w14:textId="6B099542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381754D" wp14:editId="64005F1E">
            <wp:extent cx="5621476" cy="3748627"/>
            <wp:effectExtent l="0" t="0" r="0" b="4445"/>
            <wp:docPr id="1421391283" name="Picture 14213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0" cy="376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2C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C92C9D3" w14:textId="77777777" w:rsidR="003039C9" w:rsidRPr="007C384B" w:rsidRDefault="003039C9" w:rsidP="003039C9">
      <w:pPr>
        <w:spacing w:before="120" w:after="60"/>
        <w:rPr>
          <w:rFonts w:asciiTheme="majorHAnsi" w:hAnsiTheme="majorHAnsi" w:cstheme="majorHAnsi"/>
          <w:b/>
          <w:bCs/>
          <w:color w:val="17365D"/>
          <w:sz w:val="32"/>
          <w:szCs w:val="32"/>
        </w:rPr>
      </w:pPr>
      <w:r w:rsidRPr="007C384B">
        <w:rPr>
          <w:rFonts w:asciiTheme="majorHAnsi" w:hAnsiTheme="majorHAnsi" w:cstheme="majorHAnsi"/>
          <w:b/>
          <w:bCs/>
          <w:color w:val="17365D"/>
          <w:sz w:val="32"/>
          <w:szCs w:val="32"/>
        </w:rPr>
        <w:t>Contents</w:t>
      </w:r>
    </w:p>
    <w:p w14:paraId="46556A03" w14:textId="77777777" w:rsidR="003039C9" w:rsidRPr="00B039BE" w:rsidRDefault="003039C9" w:rsidP="003039C9">
      <w:pPr>
        <w:spacing w:before="120" w:after="60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tbl>
      <w:tblPr>
        <w:tblStyle w:val="TableGrid"/>
        <w:tblW w:w="0" w:type="auto"/>
        <w:tblInd w:w="1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669"/>
        <w:gridCol w:w="1134"/>
      </w:tblGrid>
      <w:tr w:rsidR="003039C9" w:rsidRPr="00B039BE" w14:paraId="7502B8A0" w14:textId="77777777" w:rsidTr="00673563">
        <w:tc>
          <w:tcPr>
            <w:tcW w:w="1275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0BE12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9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88F3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Main heading</w:t>
            </w:r>
          </w:p>
        </w:tc>
        <w:tc>
          <w:tcPr>
            <w:tcW w:w="1134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BAA5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3039C9" w:rsidRPr="00B039BE" w14:paraId="61B8575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1B70F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86157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Executive Insight Dashboard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B0480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:rsidR="003039C9" w:rsidRPr="00B039BE" w14:paraId="35FC1A6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AE729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31231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Why OEE Is Going Down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DDD36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3039C9" w:rsidRPr="00B039BE" w14:paraId="1AFD094A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D238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8CA88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Quality, Fault Risk and Improvement Opportunity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EB11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  <w:tr w:rsidR="00D77CC9" w:rsidRPr="00B039BE" w14:paraId="1FAD1EBC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0988" w14:textId="0D32FE1B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ADCE" w14:textId="6F40C85C" w:rsidR="00D77CC9" w:rsidRPr="00B039BE" w:rsidRDefault="00D77CC9" w:rsidP="00D77CC9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Action Plan: What to Do Next Week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67401" w14:textId="240EF404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</w:tr>
      <w:tr w:rsidR="00D77CC9" w:rsidRPr="00B039BE" w14:paraId="6E16DB37" w14:textId="77777777" w:rsidTr="00D77CC9"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FE639" w14:textId="6010ED63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FD579" w14:textId="67D7E249" w:rsidR="00D77CC9" w:rsidRPr="00B039BE" w:rsidRDefault="00D77CC9" w:rsidP="00D77CC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D68B6" w14:textId="173F060D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D9EDF7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6C566E3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33B8080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0161D719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86DD364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40BE8C8C" w14:textId="77777777" w:rsidR="003323EF" w:rsidRPr="00B039BE" w:rsidRDefault="00BE084F" w:rsidP="003039C9">
      <w:pPr>
        <w:pStyle w:val="Heading1"/>
        <w:pageBreakBefore/>
        <w:spacing w:before="0" w:after="40" w:line="216" w:lineRule="auto"/>
      </w:pPr>
      <w:r>
        <w:rPr>
          <w:b/>
          <w:sz w:val="28"/>
        </w:rPr>
        <w:t>1. Executive Insight Dashboard</w:t>
      </w:r>
    </w:p>
    <w:p w14:paraId="6922A11C" w14:textId="77777777" w:rsidR="003323EF" w:rsidRPr="00B039BE" w:rsidRDefault="00BE084F">
      <w:pPr>
        <w:spacing w:after="40" w:before="0" w:line="216" w:lineRule="auto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This page explains the verified OEE results in plain language for operations, maintenance and management users.</w:t>
      </w:r>
    </w:p>
    <w:p w14:paraId="0C099A7B" w14:textId="77777777" w:rsidR="005D4B46" w:rsidRDefault="005D4B46">
      <w:pPr>
        <w:spacing w:before="0" w:after="40" w:line="216" w:lineRule="auto"/>
        <w:rPr>
          <w:kern w:val="2"/>
          <w:szCs w:val="18"/>
          <w:lang w:val="en-IN" w:eastAsia="en-IN"/>
          <w14:ligatures w14:val="standardContextual"/>
        </w:rPr>
      </w:pPr>
      <w:r>
        <w:rPr>
          <w:b/>
          <w:sz w:val="20"/>
        </w:rPr>
        <w:t>Summary</w:t>
      </w:r>
    </w:p>
    <w:p w14:paraId="3ED8B704" w14:textId="22D08E46" w:rsidR="00297BD8" w:rsidRPr="00D50306" w:rsidRDefault="00297BD8">
      <w:pPr>
        <w:rPr>
          <w:b/>
          <w:bCs/>
          <w:kern w:val="2"/>
          <w:sz w:val="20"/>
          <w:szCs w:val="20"/>
          <w:u w:val="single"/>
          <w:lang w:val="en-IN" w:eastAsia="en-IN"/>
          <w14:ligatures w14:val="standardContextual"/>
        </w:rPr>
      </w:pPr>
      <w:r>
        <w:rPr>
          <w:b w:val="0"/>
          <w:sz w:val="16"/>
        </w:rPr>
        <w:t>The current OEE is 28.77%, below the target of 85.00%. The weakest KPI is Performance at 29.95%. The strongest KPI is Quality at 98.28%.</w:t>
      </w:r>
    </w:p>
    <w:p w14:paraId="708BAF99" w14:textId="77777777" w:rsidR="003323EF" w:rsidRPr="00B039BE" w:rsidRDefault="00BE084F">
      <w:pPr>
        <w:jc w:val="center"/>
        <w:rPr>
          <w:rFonts w:asciiTheme="majorHAnsi" w:hAnsiTheme="majorHAnsi" w:cstheme="majorHAns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800000" cy="2616565"/>
            <wp:docPr id="1421391291" name="Picture 142139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core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6165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3"/>
        <w:gridCol w:w="3544"/>
        <w:gridCol w:w="3543"/>
      </w:tblGrid>
      <w:tr w:rsidR="003323EF" w:rsidRPr="00B039BE" w14:paraId="6A1979F4" w14:textId="77777777" w:rsidTr="00D77CC9">
        <w:trPr>
          <w:jc w:val="center"/>
        </w:trPr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  <w:shd w:val="clear" w:color="auto" w:fill="D99594" w:themeFill="accent2" w:themeFillTint="99"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1. Main loss driver</w:t>
              <w:br/>
            </w:r>
            <w:r>
              <w:rPr>
                <w:b w:val="0"/>
                <w:sz w:val="14"/>
              </w:rPr>
              <w:t>Fillpac 2 Main Drive Stop accounts for 54.35% of classified downtime, contributing 4933.48 minutes.</w:t>
            </w:r>
          </w:p>
        </w:tc>
        <w:tc>
          <w:tcPr>
            <w:tcW w:w="3544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2. Performance concern</w:t>
              <w:br/>
            </w:r>
            <w:r>
              <w:rPr>
                <w:b w:val="0"/>
                <w:sz w:val="14"/>
              </w:rPr>
              <w:t>The actual performance value of 29.95% is significantly lower than the expected value of 1584.829 bags. The production gap is 1,110,240 bags.</w:t>
            </w:r>
          </w:p>
        </w:tc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3. Strongest KPI</w:t>
              <w:br/>
            </w:r>
            <w:r>
              <w:rPr>
                <w:b w:val="0"/>
                <w:sz w:val="14"/>
              </w:rPr>
              <w:t>Quality at 98.28%.</w:t>
            </w:r>
          </w:p>
        </w:tc>
      </w:tr>
    </w:tbl>
    <w:p w14:paraId="4C3077EF" w14:textId="77777777" w:rsidR="00A97EC3" w:rsidRPr="007C384B" w:rsidRDefault="00A97EC3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 w:rsidRPr="007C384B">
        <w:rPr>
          <w:rFonts w:ascii="Calibri" w:hAnsi="Calibri" w:cs="Calibri"/>
          <w:b/>
          <w:bCs/>
          <w:color w:val="17365D"/>
          <w:sz w:val="24"/>
          <w:szCs w:val="24"/>
        </w:rPr>
        <w:t>KPI Scorecard vs Industry Standard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1768"/>
        <w:gridCol w:w="2206"/>
        <w:gridCol w:w="4155"/>
      </w:tblGrid>
      <w:tr w:rsidR="00A97EC3" w14:paraId="1814A059" w14:textId="77777777">
        <w:trPr>
          <w:tblHeader/>
        </w:trPr>
        <w:tc>
          <w:tcPr>
            <w:tcW w:w="2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C618A" w14:textId="77777777" w:rsidR="00A97EC3" w:rsidRDefault="00A97EC3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DA6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5713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Industry standard</w:t>
            </w:r>
          </w:p>
        </w:tc>
        <w:tc>
          <w:tcPr>
            <w:tcW w:w="25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535FA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85% world-class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90%+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On Target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Below Target</w:t>
            </w:r>
          </w:p>
        </w:tc>
      </w:tr>
    </w:tbl>
    <w:p w14:paraId="46EAFA3B" w14:textId="77777777" w:rsidR="00985568" w:rsidRPr="007C384B" w:rsidRDefault="00985568">
      <w:pPr>
        <w:spacing w:before="0" w:after="40" w:line="216" w:lineRule="auto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b/>
          <w:sz w:val="20"/>
        </w:rPr>
        <w:t>Week 35 vs Week 36 Comparison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1337"/>
        <w:gridCol w:w="1337"/>
        <w:gridCol w:w="1376"/>
        <w:gridCol w:w="4558"/>
      </w:tblGrid>
      <w:tr w:rsidR="00985568" w14:paraId="1A09870F" w14:textId="77777777">
        <w:trPr>
          <w:tblHeader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BB27E" w14:textId="77777777" w:rsidR="00985568" w:rsidRDefault="00985568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 / Parameter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35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36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825B9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7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BE553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Management insight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No prior week's verified data exists for comparison.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No verified previous-week value for Availability to compare against; currently 7.78 points above the 90.00%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No verified previous-week value for Performance to compare against; currently 65.05 points below the 95.00%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No verified previous-week value for Quality to compare against; currently 1.62 points below the 99.90% target.</w:t>
            </w:r>
          </w:p>
        </w:tc>
      </w:tr>
    </w:tbl>
    <w:p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>
      <w:pPr>
        <w:spacing w:before="0" w:after="40" w:line="216" w:lineRule="auto"/>
      </w:pPr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7D178BB2" w14:textId="77777777" w:rsidR="00985568" w:rsidRDefault="00985568">
      <w:pPr>
        <w:rPr>
          <w:kern w:val="2"/>
          <w:szCs w:val="18"/>
          <w:lang w:val="en-IN" w:eastAsia="en-IN"/>
          <w14:ligatures w14:val="standardContextual"/>
        </w:rPr>
      </w:pPr>
    </w:p>
    <w:p w14:paraId="35E12FBC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2. Why OEE Is Going Down</w:t>
      </w:r>
    </w:p>
    <w:p w14:paraId="1AF11398" w14:textId="091EB56C" w:rsidR="003323EF" w:rsidRPr="00B039BE" w:rsidRDefault="003323EF">
      <w:pPr>
        <w:spacing w:after="100"/>
        <w:rPr>
          <w:rFonts w:asciiTheme="majorHAnsi" w:hAnsiTheme="majorHAnsi" w:cstheme="majorHAnsi"/>
          <w:sz w:val="20"/>
          <w:szCs w:val="20"/>
        </w:rPr>
      </w:pPr>
    </w:p>
    <w:tbl>
      <w:tblPr>
        <w:tblStyle w:val="TableGrid"/>
        <w:tblW w:w="10646" w:type="dxa"/>
        <w:jc w:val="center"/>
        <w:tblLook w:val="04A0" w:firstRow="1" w:lastRow="0" w:firstColumn="1" w:lastColumn="0" w:noHBand="0" w:noVBand="1"/>
      </w:tblPr>
      <w:tblGrid>
        <w:gridCol w:w="1410"/>
        <w:gridCol w:w="2848"/>
        <w:gridCol w:w="2129"/>
        <w:gridCol w:w="2129"/>
        <w:gridCol w:w="2130"/>
      </w:tblGrid>
      <w:tr w:rsidR="003323EF" w:rsidRPr="00B039BE" w14:paraId="42BCD170" w14:textId="77777777" w:rsidTr="00D962D2">
        <w:trPr>
          <w:tblHeader/>
          <w:jc w:val="center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0710DF7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C31AE66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 / parameter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FC47A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Loss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155F89B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Insight from data</w:t>
            </w:r>
          </w:p>
        </w:tc>
        <w:tc>
          <w:tcPr>
            <w:tcW w:w="21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A2F46D3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Immediate action</w:t>
            </w:r>
          </w:p>
        </w:tc>
      </w:tr>
      <w:tr w:rsidR="003323EF" w:rsidRPr="00B039BE" w14:paraId="3940BEE4" w14:textId="77777777" w:rsidTr="00D962D2">
        <w:trPr>
          <w:jc w:val="center"/>
        </w:trPr>
        <w:tc>
          <w:tcPr>
            <w:tcW w:w="1410" w:type="dxa"/>
            <w:shd w:val="clear" w:color="auto" w:fill="F8CBAD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4933.48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 accounts for 4933.48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Main Drive Stop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3739.90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 accounts for 3739.90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1 Main Drive Stop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404.24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 accounts for 404.24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Belt Not Running using available production and equipment records.</w:t>
            </w:r>
          </w:p>
        </w:tc>
      </w:tr>
      <w:tr w:rsidR="003323EF" w:rsidRPr="00B039BE" w14:paraId="0E3E2DD0" w14:textId="77777777" w:rsidTr="00D962D2">
        <w:trPr>
          <w:jc w:val="center"/>
        </w:trPr>
        <w:tc>
          <w:tcPr>
            <w:tcW w:w="10646" w:type="dxa"/>
            <w:gridSpan w:val="5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CE4D6"/>
          </w:tcPr>
          <w:p>
            <w:r/>
            <w:r>
              <w:rPr>
                <w:b w:val="0"/>
                <w:sz w:val="16"/>
              </w:rPr>
              <w:t>Decision point</w:t>
              <w:br/>
              <w:t>Prioritize investigating the Fillpac 2 Main Drive Stop to reduce downtime and improve overall OEE.</w:t>
            </w:r>
          </w:p>
        </w:tc>
      </w:tr>
    </w:tbl>
    <w:p w14:paraId="26820D6F" w14:textId="77777777" w:rsidR="00064E9C" w:rsidRDefault="00064E9C">
      <w:pPr>
        <w:pStyle w:val="Heading1"/>
        <w:rPr>
          <w:kern w:val="36"/>
          <w:szCs w:val="30"/>
          <w:lang w:val="en-IN" w:eastAsia="en-IN"/>
          <w14:ligatures w14:val="standardContextual"/>
        </w:rPr>
      </w:pPr>
      <w:r>
        <w:rPr>
          <w:b w:val="0"/>
          <w:sz w:val="18"/>
        </w:rPr>
        <w:t>Fillpac 2 Main Drive Stop accounts for 54.35% of classified downtime, contributing 4933.48 minutes.</w:t>
      </w:r>
    </w:p>
    <w:p w14:paraId="04D107EC" w14:textId="0742332C" w:rsidR="00064E9C" w:rsidRDefault="00064E9C">
      <w:pPr>
        <w:spacing w:after="100"/>
        <w:rPr>
          <w:kern w:val="2"/>
          <w:szCs w:val="18"/>
          <w:lang w:val="en-IN" w:eastAsia="en-IN"/>
          <w14:ligatures w14:val="standardContextual"/>
        </w:rPr>
      </w:pPr>
      <w:r>
        <w:rPr>
          <w:b w:val="0"/>
          <w:sz w:val="18"/>
        </w:rPr>
        <w:t>Shift changeover delay is a controllable availability loss. Week 36 data show delay time during handover and start-up stabilization.</w:t>
      </w:r>
    </w:p>
    <w:tbl>
      <w:tblPr>
        <w:tblStyle w:val="TableGrid"/>
        <w:tblW w:w="0" w:type="auto"/>
        <w:tblInd w:w="20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8"/>
        <w:gridCol w:w="1798"/>
      </w:tblGrid>
      <w:tr w:rsidR="00B81F24" w14:paraId="37951E6E" w14:textId="77777777" w:rsidTr="00B81F24">
        <w:trPr>
          <w:tblHeader/>
        </w:trPr>
        <w:tc>
          <w:tcPr>
            <w:tcW w:w="23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076F4" w14:textId="77777777" w:rsidR="00B81F24" w:rsidRDefault="00B81F24">
            <w:pPr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Shift changeover</w:t>
            </w:r>
          </w:p>
        </w:tc>
        <w:tc>
          <w:tcPr>
            <w:tcW w:w="179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04E8D" w14:textId="77777777" w:rsidR="00B81F24" w:rsidRDefault="00B81F24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Delay time</w:t>
            </w:r>
          </w:p>
        </w:tc>
      </w:tr>
      <w:tr w:rsidR="00B81F24" w14:paraId="341FA63A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A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1977.86 min</w:t>
            </w:r>
          </w:p>
        </w:tc>
      </w:tr>
      <w:tr w:rsidR="00B81F24" w14:paraId="6B90D1AB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B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82.14 min</w:t>
            </w:r>
          </w:p>
        </w:tc>
      </w:tr>
      <w:tr w:rsidR="00B81F24" w14:paraId="3AB51AA1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C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160.36 min</w:t>
            </w:r>
          </w:p>
        </w:tc>
      </w:tr>
      <w:tr w:rsidR="00B81F24" w14:paraId="61375E7E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Total Week 36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2220.36 min</w:t>
            </w:r>
          </w:p>
        </w:tc>
      </w:tr>
    </w:tbl>
    <w:p w14:paraId="21348B6B" w14:textId="77777777" w:rsidR="00064E9C" w:rsidRDefault="00064E9C">
      <w:pPr>
        <w:rPr>
          <w:kern w:val="2"/>
          <w:szCs w:val="18"/>
          <w:lang w:val="en-IN" w:eastAsia="en-IN"/>
          <w14:ligatures w14:val="standardContextual"/>
        </w:rPr>
      </w:pPr>
    </w:p>
    <w:p w14:paraId="02703B90" w14:textId="2A21E413" w:rsidR="003323EF" w:rsidRPr="00B039BE" w:rsidRDefault="00BE084F">
      <w:pPr>
        <w:rPr>
          <w:rFonts w:asciiTheme="majorHAnsi" w:hAnsiTheme="majorHAnsi" w:cstheme="majorHAnsi"/>
          <w:sz w:val="20"/>
          <w:szCs w:val="20"/>
        </w:rPr>
      </w:pPr>
      <w:r w:rsidRPr="00B039BE">
        <w:rPr>
          <w:rFonts w:asciiTheme="majorHAnsi" w:hAnsiTheme="majorHAnsi" w:cstheme="majorHAnsi"/>
          <w:sz w:val="20"/>
          <w:szCs w:val="20"/>
        </w:rPr>
        <w:br w:type="page"/>
      </w:r>
    </w:p>
    <w:p>
      <w:r>
        <w:rPr>
          <w:b/>
          <w:sz w:val="22"/>
        </w:rPr>
        <w:t>2.2 Spout Downtime by Machine - Week 36</w:t>
      </w:r>
    </w:p>
    <w:p>
      <w:r>
        <w:rPr>
          <w:b w:val="0"/>
          <w:sz w:val="18"/>
        </w:rPr>
        <w:t>Spout-level downtime highlights which individual spouts are driving each machine's Spout Fault minutes, so maintenance can target the specific spouts responsible rather than the machine as a whole.</w:t>
      </w:r>
    </w:p>
    <w:p>
      <w:r>
        <w:rPr>
          <w:b/>
          <w:sz w:val="18"/>
        </w:rPr>
        <w:t>Fillpac 1 (PLC_01)</w:t>
      </w:r>
    </w:p>
    <w:p>
      <w:r>
        <w:drawing>
          <wp:inline xmlns:a="http://schemas.openxmlformats.org/drawingml/2006/main" xmlns:pic="http://schemas.openxmlformats.org/drawingml/2006/picture">
            <wp:extent cx="5500000" cy="2175414"/>
            <wp:docPr id="1421391289" name="Picture 142139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5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Fillpac 2 (PLC_02)</w:t>
      </w:r>
    </w:p>
    <w:p>
      <w:r>
        <w:drawing>
          <wp:inline xmlns:a="http://schemas.openxmlformats.org/drawingml/2006/main" xmlns:pic="http://schemas.openxmlformats.org/drawingml/2006/picture">
            <wp:extent cx="5500000" cy="2482729"/>
            <wp:docPr id="1421391290" name="Picture 142139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4827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9C33A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3. Quality, Fault Risk and Improvement Opportunity</w:t>
      </w:r>
    </w:p>
    <w:p w14:paraId="59B35F96" w14:textId="77777777" w:rsidR="003323EF" w:rsidRPr="00B039BE" w:rsidRDefault="00BE084F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The quality loss is 1.72% with Out of Limit Bags accounting for 65.77% of the recorded quality loss and Burst Bags contributing 34.23%.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550"/>
        <w:gridCol w:w="1143"/>
        <w:gridCol w:w="405"/>
        <w:gridCol w:w="2449"/>
        <w:gridCol w:w="2049"/>
      </w:tblGrid>
      <w:tr w:rsidR="006D28A3" w:rsidRPr="00B039BE" w14:paraId="326A734D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  <w:shd w:val="clear" w:color="auto" w:fill="D9EAF7"/>
            <w:vAlign w:val="center"/>
          </w:tcPr>
          <w:p w14:paraId="5166F454" w14:textId="77777777" w:rsidR="006D28A3" w:rsidRPr="00B039BE" w:rsidRDefault="006D28A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17365D"/>
                <w:sz w:val="20"/>
                <w:szCs w:val="20"/>
              </w:rPr>
              <w:t>Quality Loss Mix</w:t>
            </w:r>
          </w:p>
        </w:tc>
      </w:tr>
      <w:tr w:rsidR="006D28A3" w:rsidRPr="00B039BE" w14:paraId="2310DF7E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</w:tcPr>
          <w:p w14:paraId="38D616BB" w14:textId="77777777" w:rsidR="006D28A3" w:rsidRPr="00B039BE" w:rsidRDefault="006D28A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404201" cy="2075216"/>
                  <wp:docPr id="1421391286" name="Picture 142139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loss_donu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01" cy="2075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3EF" w:rsidRPr="00B039BE" w14:paraId="71EA9F6A" w14:textId="77777777" w:rsidTr="00D962D2">
        <w:trPr>
          <w:tblHeader/>
          <w:jc w:val="center"/>
        </w:trPr>
        <w:tc>
          <w:tcPr>
            <w:tcW w:w="1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95A9B52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4057BA0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w="28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FDD0D2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23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E4ED914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Control action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1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Good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474589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Good Bags represents 98.28%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Baseline reference — no corrective action required.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2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5475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Out of Limit Bags represents 1.13%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Out of Limit Bags and prioritize corrective action.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3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Burst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2849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Burst Bags represents 0.59%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Burst Bags and prioritize corrective action.</w:t>
            </w:r>
          </w:p>
        </w:tc>
      </w:tr>
      <w:tr w:rsidR="003323EF" w:rsidRPr="00B039BE" w14:paraId="2D1804F7" w14:textId="77777777" w:rsidTr="00D962D2">
        <w:trPr>
          <w:jc w:val="center"/>
        </w:trPr>
        <w:tc>
          <w:tcPr>
            <w:tcW w:w="10646" w:type="dxa"/>
            <w:gridSpan w:val="6"/>
            <w:tcBorders>
              <w:top w:val="single" w:sz="14" w:space="0" w:color="FFC000"/>
              <w:left w:val="single" w:sz="14" w:space="0" w:color="FFC000"/>
              <w:bottom w:val="single" w:sz="14" w:space="0" w:color="FFC000"/>
              <w:right w:val="single" w:sz="14" w:space="0" w:color="FFC000"/>
            </w:tcBorders>
            <w:shd w:val="clear" w:color="auto" w:fill="FFF2CC"/>
          </w:tcPr>
          <w:p>
            <w:r/>
            <w:r>
              <w:rPr>
                <w:b/>
                <w:sz w:val="16"/>
              </w:rPr>
              <w:t>Quality insight</w:t>
              <w:br/>
            </w:r>
            <w:r>
              <w:rPr>
                <w:b w:val="0"/>
                <w:sz w:val="16"/>
              </w:rPr>
              <w:t>Out of Limit Bags account for 65.77% of the recorded quality loss, totaling 5,475 bags.</w:t>
            </w:r>
          </w:p>
        </w:tc>
      </w:tr>
    </w:tbl>
    <w:p w14:paraId="26394A5C" w14:textId="77777777" w:rsidR="00C77B30" w:rsidRPr="00B039BE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E81DF87" w14:textId="77777777" w:rsidR="00C77B30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6EF16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17F63E3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E17202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794EFE99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08F6524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333CD9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51CDBDB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5F3C92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C27E2BA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D4F0E6C" w14:textId="77777777" w:rsidR="00642925" w:rsidRPr="00B039BE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9672A01" w14:textId="169570BC" w:rsidR="0039075D" w:rsidRPr="003039C9" w:rsidRDefault="0039075D" w:rsidP="0039075D">
      <w:pPr>
        <w:pStyle w:val="Heading1"/>
        <w:pageBreakBefore/>
      </w:pPr>
      <w:r>
        <w:rPr>
          <w:b/>
          <w:sz w:val="30"/>
        </w:rPr>
        <w:t>4. Action Plan: What to Do Next Week</w:t>
      </w:r>
    </w:p>
    <w:p w14:paraId="75C331B7" w14:textId="77777777" w:rsidR="0039075D" w:rsidRPr="00B039BE" w:rsidRDefault="0039075D" w:rsidP="0039075D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Actions are prioritized from the verified OEE losses and AI-generated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888"/>
        <w:gridCol w:w="887"/>
        <w:gridCol w:w="1772"/>
        <w:gridCol w:w="1773"/>
        <w:gridCol w:w="888"/>
        <w:gridCol w:w="886"/>
        <w:gridCol w:w="1773"/>
      </w:tblGrid>
      <w:tr w:rsidR="0039075D" w:rsidRPr="00B039BE" w14:paraId="41B69267" w14:textId="77777777" w:rsidTr="00276070">
        <w:trPr>
          <w:tblHeader/>
          <w:jc w:val="center"/>
        </w:trPr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C573303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7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84CEBE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A02F9BF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F3405C1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7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9CD9022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Success measure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E1F4C14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Review frequency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Main Drive Stop downtime (currently 4933.48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Main Drive Stop downtime versus this week's 4933.48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1 Main Drive Stop downtime (currently 3739.90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1 Main Drive Stop downtime versus this week's 3739.90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Belt Not Running downtime (currently 404.24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Belt Not Running downtime versus this week's 404.24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Out of Limit Bags (currently 5475 bags this week) to recover Quality yield.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Out of Limit Bags bags versus this week's 5475 bags.</w:t>
            </w:r>
          </w:p>
        </w:tc>
      </w:tr>
      <w:tr w:rsidR="0039075D" w:rsidRPr="00B039BE" w14:paraId="5BDEC382" w14:textId="77777777" w:rsidTr="00276070">
        <w:trPr>
          <w:tblHeader/>
          <w:jc w:val="center"/>
        </w:trPr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71A1F1D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If action is completed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0289D9C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Expected change</w:t>
            </w:r>
          </w:p>
        </w:tc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133501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Approx. OEE result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94B48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Management decision</w:t>
            </w:r>
          </w:p>
        </w:tc>
      </w:tr>
      <w:tr w:rsidR="0039075D" w:rsidRPr="00B039BE" w14:paraId="04902520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2 Main Drive Stop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improves first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~54.07%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Continue the countermeasure until stable</w:t>
            </w:r>
          </w:p>
        </w:tc>
      </w:tr>
      <w:tr w:rsidR="0039075D" w:rsidRPr="00B039BE" w14:paraId="57FDF28E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2 Main Drive Stop plus Fillpac 1 Main Drive Stop addressed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Near-target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~70.94%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Shift focus to Out of Limit Bags, the next-largest quality contributor</w:t>
            </w:r>
          </w:p>
        </w:tc>
      </w:tr>
      <w:tr w:rsidR="0039075D" w:rsidRPr="00B039BE" w14:paraId="632134E5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stable + Out of Limit Bags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~85.00%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Standardize the new checks into SOP</w:t>
            </w:r>
          </w:p>
        </w:tc>
      </w:tr>
    </w:tbl>
    <w:p w14:paraId="492CCDD6" w14:textId="77777777" w:rsidR="00720D4C" w:rsidRDefault="00720D4C" w:rsidP="00276070">
      <w:pPr>
        <w:rPr>
          <w:rFonts w:asciiTheme="majorHAnsi" w:hAnsiTheme="majorHAnsi" w:cstheme="majorHAnsi"/>
          <w:noProof/>
          <w:sz w:val="20"/>
          <w:szCs w:val="20"/>
        </w:rPr>
      </w:pPr>
    </w:p>
    <w:p w14:paraId="1F977CE8" w14:textId="77777777" w:rsidR="00720D4C" w:rsidRPr="00B039BE" w:rsidRDefault="00720D4C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54AF9E39" w14:textId="08EE13B5" w:rsidR="003039C9" w:rsidRDefault="00BE084F" w:rsidP="003039C9"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84269"/>
            <wp:docPr id="1421391288" name="Picture 142139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scen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42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E084F" w:rsidRPr="00B039BE" w:rsidSect="00861CAE">
      <w:headerReference w:type="default" r:id="rId12"/>
      <w:footerReference w:type="default" r:id="rId13"/>
      <w:pgSz w:w="12240" w:h="15840"/>
      <w:pgMar w:top="720" w:right="792" w:bottom="720" w:left="792" w:header="90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FE4B" w14:textId="77777777" w:rsidR="008B6E14" w:rsidRDefault="008B6E14">
      <w:pPr>
        <w:spacing w:after="0" w:line="240" w:lineRule="auto"/>
      </w:pPr>
      <w:r>
        <w:separator/>
      </w:r>
    </w:p>
  </w:endnote>
  <w:endnote w:type="continuationSeparator" w:id="0">
    <w:p w14:paraId="1C4D6F76" w14:textId="77777777" w:rsidR="008B6E14" w:rsidRDefault="008B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F98D" w14:textId="77777777" w:rsidR="003323EF" w:rsidRDefault="00BE084F">
    <w:pPr>
      <w:pStyle w:val="Footer"/>
      <w:jc w:val="center"/>
    </w:pPr>
    <w:r>
      <w:rPr>
        <w:sz w:val="14"/>
      </w:rPr>
      <w:t>Fillpac 1, Fillpac 2 | Week 36 | Previous Week 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F625" w14:textId="77777777" w:rsidR="008B6E14" w:rsidRDefault="008B6E14">
      <w:pPr>
        <w:spacing w:after="0" w:line="240" w:lineRule="auto"/>
      </w:pPr>
      <w:r>
        <w:separator/>
      </w:r>
    </w:p>
  </w:footnote>
  <w:footnote w:type="continuationSeparator" w:id="0">
    <w:p w14:paraId="2E7C52C2" w14:textId="77777777" w:rsidR="008B6E14" w:rsidRDefault="008B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6E7C" w14:textId="1CE1177D" w:rsidR="0048500C" w:rsidRDefault="003F51B6" w:rsidP="002820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7FDB54" wp14:editId="4095A509">
          <wp:simplePos x="0" y="0"/>
          <wp:positionH relativeFrom="margin">
            <wp:posOffset>5051066</wp:posOffset>
          </wp:positionH>
          <wp:positionV relativeFrom="paragraph">
            <wp:posOffset>-412943</wp:posOffset>
          </wp:positionV>
          <wp:extent cx="1711325" cy="406400"/>
          <wp:effectExtent l="0" t="0" r="3175" b="0"/>
          <wp:wrapThrough wrapText="bothSides">
            <wp:wrapPolygon edited="0">
              <wp:start x="0" y="0"/>
              <wp:lineTo x="0" y="20250"/>
              <wp:lineTo x="21400" y="20250"/>
              <wp:lineTo x="21400" y="0"/>
              <wp:lineTo x="0" y="0"/>
            </wp:wrapPolygon>
          </wp:wrapThrough>
          <wp:docPr id="54" name="Picture 54" descr="C:\Users\in981848\Desktop\Airport\Projects\2016\116-060104 Hyderabad Departure Project\02 Quotation\09 Company Introduction\Logo_BEUMERGROUP_Originalfarb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in981848\Desktop\Airport\Projects\2016\116-060104 Hyderabad Departure Project\02 Quotation\09 Company Introduction\Logo_BEUMERGROUP_Originalfarbe_RGB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35"/>
                  <a:stretch/>
                </pic:blipFill>
                <pic:spPr bwMode="auto">
                  <a:xfrm>
                    <a:off x="0" y="0"/>
                    <a:ext cx="171132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500C">
      <w:ptab w:relativeTo="margin" w:alignment="right" w:leader="none"/>
    </w:r>
    <w:r>
      <w:drawing>
        <wp:anchor distT="0" distB="0" distL="114300" distR="114300" simplePos="0" relativeHeight="251659265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-412943</wp:posOffset>
          </wp:positionV>
          <wp:extent cx="1208398" cy="40640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55" name="Picture 55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8398" cy="406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74D52"/>
    <w:multiLevelType w:val="multilevel"/>
    <w:tmpl w:val="278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FE50BD"/>
    <w:multiLevelType w:val="multilevel"/>
    <w:tmpl w:val="53F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6012">
    <w:abstractNumId w:val="8"/>
  </w:num>
  <w:num w:numId="2" w16cid:durableId="1475098612">
    <w:abstractNumId w:val="6"/>
  </w:num>
  <w:num w:numId="3" w16cid:durableId="1570731111">
    <w:abstractNumId w:val="5"/>
  </w:num>
  <w:num w:numId="4" w16cid:durableId="1229536374">
    <w:abstractNumId w:val="4"/>
  </w:num>
  <w:num w:numId="5" w16cid:durableId="309747373">
    <w:abstractNumId w:val="7"/>
  </w:num>
  <w:num w:numId="6" w16cid:durableId="310447900">
    <w:abstractNumId w:val="3"/>
  </w:num>
  <w:num w:numId="7" w16cid:durableId="1767114520">
    <w:abstractNumId w:val="2"/>
  </w:num>
  <w:num w:numId="8" w16cid:durableId="1946955331">
    <w:abstractNumId w:val="1"/>
  </w:num>
  <w:num w:numId="9" w16cid:durableId="1875148291">
    <w:abstractNumId w:val="0"/>
  </w:num>
  <w:num w:numId="10" w16cid:durableId="1249340526">
    <w:abstractNumId w:val="10"/>
  </w:num>
  <w:num w:numId="11" w16cid:durableId="887493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C7"/>
    <w:rsid w:val="0006063C"/>
    <w:rsid w:val="00064E9C"/>
    <w:rsid w:val="000B58BA"/>
    <w:rsid w:val="00115E66"/>
    <w:rsid w:val="0015074B"/>
    <w:rsid w:val="001E2D16"/>
    <w:rsid w:val="00276070"/>
    <w:rsid w:val="002820A4"/>
    <w:rsid w:val="0029639D"/>
    <w:rsid w:val="00297BD8"/>
    <w:rsid w:val="003039C9"/>
    <w:rsid w:val="00326F90"/>
    <w:rsid w:val="003323EF"/>
    <w:rsid w:val="0039075D"/>
    <w:rsid w:val="003F51B6"/>
    <w:rsid w:val="00412F06"/>
    <w:rsid w:val="004155D0"/>
    <w:rsid w:val="00435CBF"/>
    <w:rsid w:val="00464F0E"/>
    <w:rsid w:val="0048500C"/>
    <w:rsid w:val="004938CF"/>
    <w:rsid w:val="004F5675"/>
    <w:rsid w:val="005D4B46"/>
    <w:rsid w:val="00631107"/>
    <w:rsid w:val="00642925"/>
    <w:rsid w:val="006D28A3"/>
    <w:rsid w:val="00715778"/>
    <w:rsid w:val="00720D4C"/>
    <w:rsid w:val="0079346C"/>
    <w:rsid w:val="007C384B"/>
    <w:rsid w:val="00806272"/>
    <w:rsid w:val="008075BD"/>
    <w:rsid w:val="00861CAE"/>
    <w:rsid w:val="008B6E14"/>
    <w:rsid w:val="008E5B0F"/>
    <w:rsid w:val="008F4930"/>
    <w:rsid w:val="008F5852"/>
    <w:rsid w:val="00923870"/>
    <w:rsid w:val="00945559"/>
    <w:rsid w:val="00950D02"/>
    <w:rsid w:val="00985568"/>
    <w:rsid w:val="009B5235"/>
    <w:rsid w:val="009C2B40"/>
    <w:rsid w:val="00A3353A"/>
    <w:rsid w:val="00A97EC3"/>
    <w:rsid w:val="00AA1D8D"/>
    <w:rsid w:val="00B039BE"/>
    <w:rsid w:val="00B47730"/>
    <w:rsid w:val="00B5755F"/>
    <w:rsid w:val="00B81F24"/>
    <w:rsid w:val="00BB6441"/>
    <w:rsid w:val="00BE084F"/>
    <w:rsid w:val="00C435ED"/>
    <w:rsid w:val="00C77B30"/>
    <w:rsid w:val="00CB0664"/>
    <w:rsid w:val="00D37968"/>
    <w:rsid w:val="00D50306"/>
    <w:rsid w:val="00D77CC9"/>
    <w:rsid w:val="00D962D2"/>
    <w:rsid w:val="00DB6530"/>
    <w:rsid w:val="00DC011A"/>
    <w:rsid w:val="00E87F01"/>
    <w:rsid w:val="00EE2E4D"/>
    <w:rsid w:val="00EE65C7"/>
    <w:rsid w:val="00F23DA5"/>
    <w:rsid w:val="00F32900"/>
    <w:rsid w:val="00F96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F339DED-30EA-4104-8923-5E23782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959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Shivam</dc:creator>
  <cp:keywords/>
  <dc:description>generated by python-docx</dc:description>
  <cp:lastModifiedBy>Daftuar, Kaustubh</cp:lastModifiedBy>
  <cp:revision>10</cp:revision>
  <cp:lastPrinted>2026-08-12T09:14:00Z</cp:lastPrinted>
  <dcterms:created xsi:type="dcterms:W3CDTF">2026-08-12T10:19:00Z</dcterms:created>
  <dcterms:modified xsi:type="dcterms:W3CDTF">2026-08-25T04:22:00Z</dcterms:modified>
  <cp:category/>
</cp:coreProperties>
</file>