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C658" w14:textId="653ADE52" w:rsidR="005C26CE" w:rsidRPr="00372AFF" w:rsidRDefault="005C26CE" w:rsidP="00372AFF">
      <w:pPr>
        <w:jc w:val="center"/>
        <w:rPr>
          <w:b/>
          <w:bCs/>
          <w:sz w:val="28"/>
          <w:szCs w:val="28"/>
          <w:u w:val="single"/>
        </w:rPr>
      </w:pPr>
      <w:r w:rsidRPr="00372AFF">
        <w:rPr>
          <w:b/>
          <w:bCs/>
          <w:sz w:val="28"/>
          <w:szCs w:val="28"/>
          <w:u w:val="single"/>
        </w:rPr>
        <w:t>Long Question Topics</w:t>
      </w:r>
      <w:r w:rsidR="00372AFF" w:rsidRPr="00372AFF">
        <w:rPr>
          <w:b/>
          <w:bCs/>
          <w:sz w:val="28"/>
          <w:szCs w:val="28"/>
          <w:u w:val="single"/>
        </w:rPr>
        <w:t xml:space="preserve"> for End Semester Examination</w:t>
      </w:r>
    </w:p>
    <w:p w14:paraId="1D102E62" w14:textId="1FC6866A" w:rsidR="005C26CE" w:rsidRDefault="005C26CE" w:rsidP="005C26CE">
      <w:pPr>
        <w:pStyle w:val="ListParagraph"/>
        <w:numPr>
          <w:ilvl w:val="0"/>
          <w:numId w:val="1"/>
        </w:numPr>
      </w:pPr>
      <w:r>
        <w:t>Scope of OB</w:t>
      </w:r>
    </w:p>
    <w:p w14:paraId="326B761B" w14:textId="2DBAA557" w:rsidR="005C26CE" w:rsidRPr="005065CA" w:rsidRDefault="005C26CE" w:rsidP="005C26CE">
      <w:pPr>
        <w:pStyle w:val="ListParagraph"/>
        <w:numPr>
          <w:ilvl w:val="0"/>
          <w:numId w:val="1"/>
        </w:numPr>
      </w:pPr>
      <w:r w:rsidRPr="005065CA">
        <w:rPr>
          <w:lang w:val="en-US"/>
        </w:rPr>
        <w:t>Contributing Discipline to OB</w:t>
      </w:r>
    </w:p>
    <w:p w14:paraId="5A20FFEF" w14:textId="0D37D577" w:rsidR="005065CA" w:rsidRPr="005065CA" w:rsidRDefault="005065CA" w:rsidP="005C26CE">
      <w:pPr>
        <w:pStyle w:val="ListParagraph"/>
        <w:numPr>
          <w:ilvl w:val="0"/>
          <w:numId w:val="1"/>
        </w:numPr>
      </w:pPr>
      <w:r w:rsidRPr="005065CA">
        <w:rPr>
          <w:lang w:val="en-US"/>
        </w:rPr>
        <w:t>OB Approaches</w:t>
      </w:r>
    </w:p>
    <w:p w14:paraId="3653A7CB" w14:textId="25314290" w:rsidR="005C26CE" w:rsidRPr="005065CA" w:rsidRDefault="005C26CE" w:rsidP="005C26CE">
      <w:pPr>
        <w:pStyle w:val="ListParagraph"/>
        <w:numPr>
          <w:ilvl w:val="0"/>
          <w:numId w:val="1"/>
        </w:numPr>
      </w:pPr>
      <w:r w:rsidRPr="005065CA">
        <w:t>OB Models</w:t>
      </w:r>
    </w:p>
    <w:p w14:paraId="5DE8A489" w14:textId="17236617" w:rsidR="005C26CE" w:rsidRDefault="005C26CE" w:rsidP="005C26CE">
      <w:pPr>
        <w:pStyle w:val="ListParagraph"/>
        <w:numPr>
          <w:ilvl w:val="0"/>
          <w:numId w:val="1"/>
        </w:numPr>
      </w:pPr>
      <w:r>
        <w:t>Classical condition and operant conditioning</w:t>
      </w:r>
    </w:p>
    <w:p w14:paraId="40D7338E" w14:textId="2A08AEFB" w:rsidR="005C26CE" w:rsidRDefault="005C26CE" w:rsidP="005C26CE">
      <w:pPr>
        <w:pStyle w:val="ListParagraph"/>
        <w:numPr>
          <w:ilvl w:val="0"/>
          <w:numId w:val="1"/>
        </w:numPr>
      </w:pPr>
      <w:r>
        <w:t>Perceptual process</w:t>
      </w:r>
    </w:p>
    <w:p w14:paraId="34B29818" w14:textId="1133ED28" w:rsidR="005C26CE" w:rsidRDefault="005C26CE" w:rsidP="005C26CE">
      <w:pPr>
        <w:pStyle w:val="ListParagraph"/>
        <w:numPr>
          <w:ilvl w:val="0"/>
          <w:numId w:val="1"/>
        </w:numPr>
      </w:pPr>
      <w:r>
        <w:t>Role of perception at the workplace</w:t>
      </w:r>
    </w:p>
    <w:p w14:paraId="67DC632D" w14:textId="2923B27C" w:rsidR="005C26CE" w:rsidRDefault="005C26CE" w:rsidP="005C26CE">
      <w:pPr>
        <w:pStyle w:val="ListParagraph"/>
        <w:numPr>
          <w:ilvl w:val="0"/>
          <w:numId w:val="1"/>
        </w:numPr>
      </w:pPr>
      <w:r>
        <w:t>Determinants of personality</w:t>
      </w:r>
    </w:p>
    <w:p w14:paraId="32ACD914" w14:textId="77777777" w:rsidR="00B12779" w:rsidRDefault="00B12779" w:rsidP="00B12779">
      <w:pPr>
        <w:pStyle w:val="ListParagraph"/>
        <w:numPr>
          <w:ilvl w:val="0"/>
          <w:numId w:val="1"/>
        </w:numPr>
      </w:pPr>
      <w:r>
        <w:t>Big five personality model</w:t>
      </w:r>
    </w:p>
    <w:p w14:paraId="230C5FE8" w14:textId="3FC3D045" w:rsidR="005065CA" w:rsidRDefault="00AF11B8" w:rsidP="005C26CE">
      <w:pPr>
        <w:pStyle w:val="ListParagraph"/>
        <w:numPr>
          <w:ilvl w:val="0"/>
          <w:numId w:val="1"/>
        </w:numPr>
      </w:pPr>
      <w:r>
        <w:t>Personality and its influence on OB</w:t>
      </w:r>
    </w:p>
    <w:p w14:paraId="1025EA47" w14:textId="2F933FA6" w:rsidR="005C26CE" w:rsidRDefault="005C26CE" w:rsidP="005C26CE">
      <w:pPr>
        <w:pStyle w:val="ListParagraph"/>
        <w:numPr>
          <w:ilvl w:val="0"/>
          <w:numId w:val="1"/>
        </w:numPr>
      </w:pPr>
      <w:r>
        <w:t xml:space="preserve">Organizational citizenship behaviour and its </w:t>
      </w:r>
      <w:r w:rsidR="005065CA">
        <w:t>determinants</w:t>
      </w:r>
    </w:p>
    <w:p w14:paraId="61CB3FDB" w14:textId="1F41631A" w:rsidR="005C26CE" w:rsidRDefault="007543E1" w:rsidP="005C26CE">
      <w:pPr>
        <w:pStyle w:val="ListParagraph"/>
        <w:numPr>
          <w:ilvl w:val="0"/>
          <w:numId w:val="1"/>
        </w:numPr>
      </w:pPr>
      <w:r>
        <w:t xml:space="preserve">Differentiate </w:t>
      </w:r>
      <w:r w:rsidRPr="007543E1">
        <w:t>between</w:t>
      </w:r>
      <w:r>
        <w:t xml:space="preserve"> </w:t>
      </w:r>
      <w:r w:rsidR="005C26CE" w:rsidRPr="007543E1">
        <w:t>Content</w:t>
      </w:r>
      <w:r w:rsidR="005C26CE">
        <w:t xml:space="preserve"> theory and process theory of motivation</w:t>
      </w:r>
    </w:p>
    <w:p w14:paraId="19515A5A" w14:textId="527D5E4D" w:rsidR="005C26CE" w:rsidRDefault="005C26CE" w:rsidP="005C26CE">
      <w:pPr>
        <w:pStyle w:val="ListParagraph"/>
        <w:numPr>
          <w:ilvl w:val="0"/>
          <w:numId w:val="1"/>
        </w:numPr>
      </w:pPr>
      <w:r>
        <w:t>Maslow’s hierarchy of need</w:t>
      </w:r>
    </w:p>
    <w:p w14:paraId="0D35371F" w14:textId="7E272652" w:rsidR="005C26CE" w:rsidRDefault="005C26CE" w:rsidP="005C26CE">
      <w:pPr>
        <w:pStyle w:val="ListParagraph"/>
        <w:numPr>
          <w:ilvl w:val="0"/>
          <w:numId w:val="1"/>
        </w:numPr>
      </w:pPr>
      <w:r>
        <w:t>Vroom’s expectancy theory</w:t>
      </w:r>
    </w:p>
    <w:p w14:paraId="3A5FF9D5" w14:textId="7D32CD62" w:rsidR="005065CA" w:rsidRDefault="005065CA" w:rsidP="005C26CE">
      <w:pPr>
        <w:pStyle w:val="ListParagraph"/>
        <w:numPr>
          <w:ilvl w:val="0"/>
          <w:numId w:val="1"/>
        </w:numPr>
      </w:pPr>
      <w:r>
        <w:t>McClelland’s need theory</w:t>
      </w:r>
    </w:p>
    <w:p w14:paraId="73F11005" w14:textId="02E39C6C" w:rsidR="005065CA" w:rsidRDefault="005065CA" w:rsidP="005C26CE">
      <w:pPr>
        <w:pStyle w:val="ListParagraph"/>
        <w:numPr>
          <w:ilvl w:val="0"/>
          <w:numId w:val="1"/>
        </w:numPr>
      </w:pPr>
      <w:r>
        <w:t>Types of formal and informal group</w:t>
      </w:r>
    </w:p>
    <w:p w14:paraId="72726982" w14:textId="792B7572" w:rsidR="005065CA" w:rsidRDefault="005065CA" w:rsidP="005C26CE">
      <w:pPr>
        <w:pStyle w:val="ListParagraph"/>
        <w:numPr>
          <w:ilvl w:val="0"/>
          <w:numId w:val="1"/>
        </w:numPr>
      </w:pPr>
      <w:r>
        <w:t>Group development stages</w:t>
      </w:r>
    </w:p>
    <w:p w14:paraId="7F9C18B1" w14:textId="1B6BF58F" w:rsidR="005C26CE" w:rsidRDefault="005C26CE" w:rsidP="005C26CE">
      <w:pPr>
        <w:pStyle w:val="ListParagraph"/>
        <w:numPr>
          <w:ilvl w:val="0"/>
          <w:numId w:val="1"/>
        </w:numPr>
      </w:pPr>
      <w:r>
        <w:t>Leadership styles</w:t>
      </w:r>
    </w:p>
    <w:p w14:paraId="2154212F" w14:textId="09099F34" w:rsidR="005C0559" w:rsidRDefault="005C0559" w:rsidP="005C26CE">
      <w:pPr>
        <w:pStyle w:val="ListParagraph"/>
        <w:numPr>
          <w:ilvl w:val="0"/>
          <w:numId w:val="1"/>
        </w:numPr>
      </w:pPr>
      <w:r>
        <w:t>Leader vs Manager</w:t>
      </w:r>
    </w:p>
    <w:p w14:paraId="7164E97C" w14:textId="4C5EC729" w:rsidR="005065CA" w:rsidRDefault="005065CA" w:rsidP="005C26CE">
      <w:pPr>
        <w:pStyle w:val="ListParagraph"/>
        <w:numPr>
          <w:ilvl w:val="0"/>
          <w:numId w:val="1"/>
        </w:numPr>
      </w:pPr>
      <w:r>
        <w:t>Transactional vs Transformational leadership style</w:t>
      </w:r>
    </w:p>
    <w:p w14:paraId="2D5A48FA" w14:textId="4F952466" w:rsidR="005065CA" w:rsidRDefault="005065CA" w:rsidP="005C26CE">
      <w:pPr>
        <w:pStyle w:val="ListParagraph"/>
        <w:numPr>
          <w:ilvl w:val="0"/>
          <w:numId w:val="1"/>
        </w:numPr>
      </w:pPr>
      <w:r>
        <w:t>Managerial grid</w:t>
      </w:r>
    </w:p>
    <w:p w14:paraId="125A6FBE" w14:textId="2F5D8D3E" w:rsidR="005C26CE" w:rsidRDefault="005C26CE" w:rsidP="005C26CE">
      <w:pPr>
        <w:pStyle w:val="ListParagraph"/>
        <w:numPr>
          <w:ilvl w:val="0"/>
          <w:numId w:val="1"/>
        </w:numPr>
      </w:pPr>
      <w:r>
        <w:t>Group Decision making process and its merits and demerits</w:t>
      </w:r>
    </w:p>
    <w:p w14:paraId="60E51FA4" w14:textId="785A87AE" w:rsidR="005C0559" w:rsidRDefault="005C0559" w:rsidP="005C26CE">
      <w:pPr>
        <w:pStyle w:val="ListParagraph"/>
        <w:numPr>
          <w:ilvl w:val="0"/>
          <w:numId w:val="1"/>
        </w:numPr>
      </w:pPr>
      <w:r>
        <w:t xml:space="preserve">Types of conflict </w:t>
      </w:r>
    </w:p>
    <w:p w14:paraId="51EE251E" w14:textId="55B7331E" w:rsidR="005C0559" w:rsidRDefault="005C0559" w:rsidP="005C26CE">
      <w:pPr>
        <w:pStyle w:val="ListParagraph"/>
        <w:numPr>
          <w:ilvl w:val="0"/>
          <w:numId w:val="1"/>
        </w:numPr>
      </w:pPr>
      <w:r>
        <w:t>Conflict management strategies</w:t>
      </w:r>
    </w:p>
    <w:p w14:paraId="2CEE4E48" w14:textId="01A4F49A" w:rsidR="005C26CE" w:rsidRDefault="005C26CE" w:rsidP="005C26CE">
      <w:pPr>
        <w:pStyle w:val="ListParagraph"/>
        <w:numPr>
          <w:ilvl w:val="0"/>
          <w:numId w:val="1"/>
        </w:numPr>
      </w:pPr>
      <w:r>
        <w:t>Distributive vs integrative negotiation strategies</w:t>
      </w:r>
    </w:p>
    <w:p w14:paraId="63D270FA" w14:textId="648DB6EE" w:rsidR="005C26CE" w:rsidRDefault="005C26CE" w:rsidP="005C26CE">
      <w:pPr>
        <w:pStyle w:val="ListParagraph"/>
        <w:numPr>
          <w:ilvl w:val="0"/>
          <w:numId w:val="1"/>
        </w:numPr>
      </w:pPr>
      <w:r>
        <w:t>Elements of organization structure</w:t>
      </w:r>
    </w:p>
    <w:p w14:paraId="10F43BF8" w14:textId="63FD517B" w:rsidR="005C26CE" w:rsidRDefault="005C26CE" w:rsidP="005C26CE">
      <w:pPr>
        <w:pStyle w:val="ListParagraph"/>
        <w:numPr>
          <w:ilvl w:val="0"/>
          <w:numId w:val="1"/>
        </w:numPr>
      </w:pPr>
      <w:r>
        <w:t>Resistance to change</w:t>
      </w:r>
      <w:r w:rsidR="005C0559">
        <w:t xml:space="preserve"> (factors and measures to overcome)</w:t>
      </w:r>
    </w:p>
    <w:p w14:paraId="5125D9D4" w14:textId="6FB6AB0B" w:rsidR="005C0559" w:rsidRDefault="005C0559" w:rsidP="005C26CE">
      <w:pPr>
        <w:pStyle w:val="ListParagraph"/>
        <w:numPr>
          <w:ilvl w:val="0"/>
          <w:numId w:val="1"/>
        </w:numPr>
      </w:pPr>
      <w:r>
        <w:t>Creating, sustaining and challenging a culture</w:t>
      </w:r>
    </w:p>
    <w:p w14:paraId="34DE5714" w14:textId="5BB37564" w:rsidR="005C26CE" w:rsidRDefault="005C26CE" w:rsidP="005C26CE">
      <w:pPr>
        <w:pStyle w:val="ListParagraph"/>
        <w:numPr>
          <w:ilvl w:val="0"/>
          <w:numId w:val="1"/>
        </w:numPr>
      </w:pPr>
      <w:r>
        <w:t xml:space="preserve">Lewis’ model of </w:t>
      </w:r>
      <w:r w:rsidR="005C0559">
        <w:t>Organizational</w:t>
      </w:r>
      <w:r>
        <w:t xml:space="preserve"> development</w:t>
      </w:r>
    </w:p>
    <w:p w14:paraId="518E3A81" w14:textId="4580CAF2" w:rsidR="00B16ADA" w:rsidRDefault="00B16ADA" w:rsidP="00B16ADA">
      <w:pPr>
        <w:pStyle w:val="ListParagraph"/>
        <w:numPr>
          <w:ilvl w:val="0"/>
          <w:numId w:val="1"/>
        </w:numPr>
      </w:pPr>
      <w:r>
        <w:t>Leavitt’s system model</w:t>
      </w:r>
      <w:r>
        <w:t xml:space="preserve"> </w:t>
      </w:r>
      <w:r>
        <w:t>of Organizational development</w:t>
      </w:r>
    </w:p>
    <w:p w14:paraId="32328E65" w14:textId="6DB21B25" w:rsidR="00A3171C" w:rsidRDefault="00A3171C" w:rsidP="005C26CE">
      <w:pPr>
        <w:pStyle w:val="ListParagraph"/>
        <w:numPr>
          <w:ilvl w:val="0"/>
          <w:numId w:val="1"/>
        </w:numPr>
      </w:pPr>
      <w:r>
        <w:t>Objectives of OD</w:t>
      </w:r>
    </w:p>
    <w:p w14:paraId="794F1E67" w14:textId="6AD6D3DD" w:rsidR="005C26CE" w:rsidRDefault="005065CA" w:rsidP="005C26CE">
      <w:pPr>
        <w:pStyle w:val="ListParagraph"/>
        <w:numPr>
          <w:ilvl w:val="0"/>
          <w:numId w:val="1"/>
        </w:numPr>
      </w:pPr>
      <w:r>
        <w:t>OD interventions</w:t>
      </w:r>
    </w:p>
    <w:p w14:paraId="425631EA" w14:textId="730919FB" w:rsidR="00372AFF" w:rsidRDefault="00372AFF" w:rsidP="00372AFF">
      <w:r w:rsidRPr="00372AFF">
        <w:rPr>
          <w:b/>
          <w:bCs/>
        </w:rPr>
        <w:t>NB</w:t>
      </w:r>
      <w:r>
        <w:t xml:space="preserve">: </w:t>
      </w:r>
      <w:r w:rsidRPr="00372AFF">
        <w:t>These are the key topics to focus on</w:t>
      </w:r>
      <w:r w:rsidR="006A092D">
        <w:t xml:space="preserve"> and prepare thoroughly</w:t>
      </w:r>
      <w:r w:rsidRPr="00372AFF">
        <w:t>. Since most of the questions will be application-based, prepare with that in mind. If you study the long questions thoroughly, you’ll find that many of the short questions are also covered.</w:t>
      </w:r>
    </w:p>
    <w:p w14:paraId="0D6F2F4C" w14:textId="2EC584D4" w:rsidR="00372AFF" w:rsidRDefault="00372AFF" w:rsidP="00372AFF">
      <w:r w:rsidRPr="00372AFF">
        <w:t>Stay confident, stay consistent, and you will do well</w:t>
      </w:r>
      <w:r>
        <w:t>. All the best</w:t>
      </w:r>
    </w:p>
    <w:sectPr w:rsidR="0037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B5B5D"/>
    <w:multiLevelType w:val="hybridMultilevel"/>
    <w:tmpl w:val="548E29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13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B7"/>
    <w:rsid w:val="00372AFF"/>
    <w:rsid w:val="00415703"/>
    <w:rsid w:val="005065CA"/>
    <w:rsid w:val="005213F5"/>
    <w:rsid w:val="005C0559"/>
    <w:rsid w:val="005C26CE"/>
    <w:rsid w:val="005C3390"/>
    <w:rsid w:val="006A092D"/>
    <w:rsid w:val="006F4E02"/>
    <w:rsid w:val="007543E1"/>
    <w:rsid w:val="008E103C"/>
    <w:rsid w:val="00A3171C"/>
    <w:rsid w:val="00AF11B8"/>
    <w:rsid w:val="00B12779"/>
    <w:rsid w:val="00B16ADA"/>
    <w:rsid w:val="00DE41EE"/>
    <w:rsid w:val="00E66FB7"/>
    <w:rsid w:val="00F7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78CF"/>
  <w15:chartTrackingRefBased/>
  <w15:docId w15:val="{1B6133C7-6D39-4F9F-9B64-1EBBDA25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JAYALAXMI SAMAL</dc:creator>
  <cp:keywords/>
  <dc:description/>
  <cp:lastModifiedBy>JAYALAXMI SAMAL</cp:lastModifiedBy>
  <cp:revision>14</cp:revision>
  <dcterms:created xsi:type="dcterms:W3CDTF">2026-04-03T16:10:00Z</dcterms:created>
  <dcterms:modified xsi:type="dcterms:W3CDTF">2026-04-03T16:43:00Z</dcterms:modified>
</cp:coreProperties>
</file>