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Grace Yamamoto</w:t>
      </w:r>
    </w:p>
    <w:p>
      <w:r>
        <w:rPr>
          <w:b/>
        </w:rPr>
        <w:t>Product Manager (Technical)</w:t>
      </w:r>
    </w:p>
    <w:p>
      <w:r>
        <w:t>grace.yamamoto@example.com | +1-415-555-0124 | San Francisco, CA</w:t>
      </w:r>
    </w:p>
    <w:p>
      <w:pPr>
        <w:pStyle w:val="Heading2"/>
      </w:pPr>
      <w:r>
        <w:t>Summary</w:t>
      </w:r>
    </w:p>
    <w:p>
      <w:r>
        <w:t>Technical PM with prior engineering background. Shipped 3 zero-to-one developer products generating $40M ARR.</w:t>
      </w:r>
    </w:p>
    <w:p>
      <w:pPr>
        <w:pStyle w:val="Heading2"/>
      </w:pPr>
      <w:r>
        <w:t>Skills</w:t>
      </w:r>
    </w:p>
    <w:p>
      <w:r>
        <w:t>Product Strategy, API Design, SQL, Python, A/B Testing, Roadmapping, Figma</w:t>
      </w:r>
    </w:p>
    <w:p>
      <w:pPr>
        <w:pStyle w:val="Heading2"/>
      </w:pPr>
      <w:r>
        <w:t>Experience</w:t>
      </w:r>
    </w:p>
    <w:p>
      <w:r>
        <w:t>Twilio — Senior PM (2021-Present): SendGrid Inbound Parse API.</w:t>
        <w:br/>
        <w:t>Atlassian — PM (2018-2021): Bitbucket Pipelines.</w:t>
      </w:r>
    </w:p>
    <w:p>
      <w:pPr>
        <w:pStyle w:val="Heading2"/>
      </w:pPr>
      <w:r>
        <w:t>Education</w:t>
      </w:r>
    </w:p>
    <w:p>
      <w:r>
        <w:t>M.B.A., Wharton (2018); B.S. CS, Brown (2014)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