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A1FA" w14:textId="66820DB5" w:rsidR="00EB003E" w:rsidRPr="00EB003E" w:rsidRDefault="00CA4EC9" w:rsidP="005D6B63">
      <w:pPr>
        <w:spacing w:after="0" w:line="240" w:lineRule="auto"/>
        <w:jc w:val="center"/>
        <w:rPr>
          <w:rFonts w:ascii="Times New Roman" w:eastAsia="Times New Roman" w:hAnsi="Times New Roman" w:cs="Times New Roman"/>
          <w:kern w:val="0"/>
          <w:sz w:val="32"/>
          <w:szCs w:val="32"/>
          <w14:ligatures w14:val="none"/>
        </w:rPr>
      </w:pPr>
      <w:r w:rsidRPr="005D6B63">
        <w:rPr>
          <w:rFonts w:ascii="Times New Roman" w:eastAsia="Times New Roman" w:hAnsi="Times New Roman" w:cs="Times New Roman"/>
          <w:color w:val="0F4761" w:themeColor="accent1" w:themeShade="BF"/>
          <w:sz w:val="40"/>
          <w:szCs w:val="40"/>
        </w:rPr>
        <w:t>PhasePhyto: Illumination Invariance via Differentiable Phase Congruency</w:t>
      </w:r>
    </w:p>
    <w:p w14:paraId="424ED0B7" w14:textId="77777777" w:rsidR="00CA4EC9" w:rsidRPr="005D6B63" w:rsidRDefault="00CA4EC9" w:rsidP="00CA4EC9">
      <w:pPr>
        <w:pStyle w:val="Heading2"/>
        <w:rPr>
          <w:rFonts w:ascii="Times New Roman" w:eastAsia="Times New Roman" w:hAnsi="Times New Roman" w:cs="Times New Roman"/>
          <w:szCs w:val="28"/>
        </w:rPr>
      </w:pPr>
    </w:p>
    <w:p w14:paraId="3248350A" w14:textId="3B262B10" w:rsidR="00EB003E" w:rsidRPr="005D6B63" w:rsidRDefault="00EB003E" w:rsidP="00CA4EC9">
      <w:pPr>
        <w:pStyle w:val="Heading2"/>
        <w:rPr>
          <w:rFonts w:ascii="Times New Roman" w:eastAsia="Times New Roman" w:hAnsi="Times New Roman" w:cs="Times New Roman"/>
        </w:rPr>
      </w:pPr>
      <w:r w:rsidRPr="005D6B63">
        <w:rPr>
          <w:rFonts w:ascii="Times New Roman" w:eastAsia="Times New Roman" w:hAnsi="Times New Roman" w:cs="Times New Roman"/>
        </w:rPr>
        <w:t>Team Information:</w:t>
      </w:r>
    </w:p>
    <w:p w14:paraId="17278C2A" w14:textId="77777777" w:rsidR="00EB003E" w:rsidRPr="00EB003E" w:rsidRDefault="00EB003E" w:rsidP="00EB003E">
      <w:pPr>
        <w:numPr>
          <w:ilvl w:val="0"/>
          <w:numId w:val="1"/>
        </w:numPr>
        <w:spacing w:before="100" w:beforeAutospacing="1" w:after="100" w:afterAutospacing="1" w:line="240" w:lineRule="auto"/>
        <w:rPr>
          <w:rFonts w:ascii="Times New Roman" w:eastAsia="Times New Roman" w:hAnsi="Times New Roman" w:cs="Times New Roman"/>
          <w:color w:val="303030"/>
          <w:kern w:val="0"/>
          <w14:ligatures w14:val="none"/>
        </w:rPr>
      </w:pPr>
      <w:r w:rsidRPr="00EB003E">
        <w:rPr>
          <w:rFonts w:ascii="Times New Roman" w:eastAsia="Times New Roman" w:hAnsi="Times New Roman" w:cs="Times New Roman"/>
          <w:b/>
          <w:bCs/>
          <w:color w:val="303030"/>
          <w:kern w:val="0"/>
          <w14:ligatures w14:val="none"/>
        </w:rPr>
        <w:t>Team Name:</w:t>
      </w:r>
      <w:r w:rsidRPr="00EB003E">
        <w:rPr>
          <w:rFonts w:ascii="Times New Roman" w:eastAsia="Times New Roman" w:hAnsi="Times New Roman" w:cs="Times New Roman"/>
          <w:color w:val="303030"/>
          <w:kern w:val="0"/>
          <w14:ligatures w14:val="none"/>
        </w:rPr>
        <w:t xml:space="preserve"> Group 25</w:t>
      </w:r>
    </w:p>
    <w:p w14:paraId="6338DE54" w14:textId="77777777" w:rsidR="00EB003E" w:rsidRPr="00EB003E" w:rsidRDefault="00EB003E" w:rsidP="00EB003E">
      <w:pPr>
        <w:numPr>
          <w:ilvl w:val="0"/>
          <w:numId w:val="1"/>
        </w:numPr>
        <w:spacing w:before="100" w:beforeAutospacing="1" w:after="100" w:afterAutospacing="1" w:line="240" w:lineRule="auto"/>
        <w:rPr>
          <w:rFonts w:ascii="Times New Roman" w:eastAsia="Times New Roman" w:hAnsi="Times New Roman" w:cs="Times New Roman"/>
          <w:color w:val="303030"/>
          <w:kern w:val="0"/>
          <w14:ligatures w14:val="none"/>
        </w:rPr>
      </w:pPr>
      <w:r w:rsidRPr="00EB003E">
        <w:rPr>
          <w:rFonts w:ascii="Times New Roman" w:eastAsia="Times New Roman" w:hAnsi="Times New Roman" w:cs="Times New Roman"/>
          <w:b/>
          <w:bCs/>
          <w:color w:val="303030"/>
          <w:kern w:val="0"/>
          <w14:ligatures w14:val="none"/>
        </w:rPr>
        <w:t>Members:</w:t>
      </w:r>
    </w:p>
    <w:p w14:paraId="17B629C4" w14:textId="77777777" w:rsidR="00EB003E" w:rsidRPr="00EB003E" w:rsidRDefault="00EB003E" w:rsidP="00EB003E">
      <w:pPr>
        <w:numPr>
          <w:ilvl w:val="1"/>
          <w:numId w:val="1"/>
        </w:numPr>
        <w:spacing w:before="100" w:beforeAutospacing="1" w:after="100" w:afterAutospacing="1" w:line="240" w:lineRule="auto"/>
        <w:rPr>
          <w:rFonts w:ascii="Times New Roman" w:eastAsia="Times New Roman" w:hAnsi="Times New Roman" w:cs="Times New Roman"/>
          <w:color w:val="303030"/>
          <w:kern w:val="0"/>
          <w14:ligatures w14:val="none"/>
        </w:rPr>
      </w:pPr>
      <w:r w:rsidRPr="00EB003E">
        <w:rPr>
          <w:rFonts w:ascii="Times New Roman" w:eastAsia="Times New Roman" w:hAnsi="Times New Roman" w:cs="Times New Roman"/>
          <w:color w:val="303030"/>
          <w:kern w:val="0"/>
          <w14:ligatures w14:val="none"/>
        </w:rPr>
        <w:t>Matheshwara Annamalai Senthilkumar (UID: 121281500)</w:t>
      </w:r>
    </w:p>
    <w:p w14:paraId="426CF13C" w14:textId="77777777" w:rsidR="00EB003E" w:rsidRPr="00EB003E" w:rsidRDefault="00EB003E" w:rsidP="00EB003E">
      <w:pPr>
        <w:numPr>
          <w:ilvl w:val="1"/>
          <w:numId w:val="1"/>
        </w:numPr>
        <w:spacing w:before="100" w:beforeAutospacing="1" w:after="100" w:afterAutospacing="1" w:line="240" w:lineRule="auto"/>
        <w:rPr>
          <w:rFonts w:ascii="Times New Roman" w:eastAsia="Times New Roman" w:hAnsi="Times New Roman" w:cs="Times New Roman"/>
          <w:color w:val="303030"/>
          <w:kern w:val="0"/>
          <w14:ligatures w14:val="none"/>
        </w:rPr>
      </w:pPr>
      <w:r w:rsidRPr="00EB003E">
        <w:rPr>
          <w:rFonts w:ascii="Times New Roman" w:eastAsia="Times New Roman" w:hAnsi="Times New Roman" w:cs="Times New Roman"/>
          <w:color w:val="303030"/>
          <w:kern w:val="0"/>
          <w14:ligatures w14:val="none"/>
        </w:rPr>
        <w:t>Arunbh Yashaswi (UID: 121304537)</w:t>
      </w:r>
    </w:p>
    <w:p w14:paraId="5DD478AB" w14:textId="77777777" w:rsidR="00CA4EC9" w:rsidRPr="005D6B63" w:rsidRDefault="00EB003E" w:rsidP="00EB003E">
      <w:pPr>
        <w:spacing w:after="0" w:line="240" w:lineRule="auto"/>
        <w:rPr>
          <w:rFonts w:ascii="Times New Roman" w:eastAsia="Times New Roman" w:hAnsi="Times New Roman" w:cs="Times New Roman"/>
          <w:kern w:val="0"/>
          <w:sz w:val="28"/>
          <w:szCs w:val="28"/>
          <w14:ligatures w14:val="none"/>
        </w:rPr>
      </w:pPr>
      <w:r w:rsidRPr="00EB003E">
        <w:rPr>
          <w:rStyle w:val="Heading2Char"/>
          <w:rFonts w:ascii="Times New Roman" w:hAnsi="Times New Roman" w:cs="Times New Roman"/>
          <w:szCs w:val="36"/>
        </w:rPr>
        <w:t>Problem Statement:</w:t>
      </w:r>
      <w:r w:rsidRPr="00EB003E">
        <w:rPr>
          <w:rFonts w:ascii="Times New Roman" w:eastAsia="Times New Roman" w:hAnsi="Times New Roman" w:cs="Times New Roman"/>
          <w:kern w:val="0"/>
          <w:sz w:val="28"/>
          <w:szCs w:val="28"/>
          <w14:ligatures w14:val="none"/>
        </w:rPr>
        <w:t xml:space="preserve"> </w:t>
      </w:r>
    </w:p>
    <w:p w14:paraId="6292B954" w14:textId="77777777" w:rsidR="00CA4EC9" w:rsidRPr="005D6B63" w:rsidRDefault="00CA4EC9" w:rsidP="00EB003E">
      <w:pPr>
        <w:spacing w:after="0" w:line="240" w:lineRule="auto"/>
        <w:rPr>
          <w:rFonts w:ascii="Times New Roman" w:eastAsia="Times New Roman" w:hAnsi="Times New Roman" w:cs="Times New Roman"/>
          <w:kern w:val="0"/>
          <w14:ligatures w14:val="none"/>
        </w:rPr>
      </w:pPr>
    </w:p>
    <w:p w14:paraId="1568E7E6" w14:textId="7DF38190" w:rsidR="00EB003E" w:rsidRPr="00EB003E" w:rsidRDefault="00EB003E" w:rsidP="00EB003E">
      <w:pPr>
        <w:spacing w:after="0" w:line="240" w:lineRule="auto"/>
        <w:rPr>
          <w:rFonts w:ascii="Times New Roman" w:eastAsia="Times New Roman" w:hAnsi="Times New Roman" w:cs="Times New Roman"/>
          <w:kern w:val="0"/>
          <w14:ligatures w14:val="none"/>
        </w:rPr>
      </w:pPr>
      <w:r w:rsidRPr="00EB003E">
        <w:rPr>
          <w:rFonts w:ascii="Times New Roman" w:eastAsia="Times New Roman" w:hAnsi="Times New Roman" w:cs="Times New Roman"/>
          <w:kern w:val="0"/>
          <w14:ligatures w14:val="none"/>
        </w:rPr>
        <w:t xml:space="preserve">The primary goal of this project is to overcome the </w:t>
      </w:r>
      <w:r w:rsidRPr="00EB003E">
        <w:rPr>
          <w:rFonts w:ascii="Times New Roman" w:eastAsia="Times New Roman" w:hAnsi="Times New Roman" w:cs="Times New Roman"/>
          <w:b/>
          <w:bCs/>
          <w:kern w:val="0"/>
          <w14:ligatures w14:val="none"/>
        </w:rPr>
        <w:t>Lab-to-Field</w:t>
      </w:r>
      <w:r w:rsidR="003A1B4E">
        <w:rPr>
          <w:rFonts w:ascii="Times New Roman" w:eastAsia="Times New Roman" w:hAnsi="Times New Roman" w:cs="Times New Roman"/>
          <w:b/>
          <w:bCs/>
          <w:kern w:val="0"/>
          <w14:ligatures w14:val="none"/>
        </w:rPr>
        <w:t>,</w:t>
      </w:r>
      <w:r w:rsidRPr="00EB003E">
        <w:rPr>
          <w:rFonts w:ascii="Times New Roman" w:eastAsia="Times New Roman" w:hAnsi="Times New Roman" w:cs="Times New Roman"/>
          <w:b/>
          <w:bCs/>
          <w:kern w:val="0"/>
          <w14:ligatures w14:val="none"/>
        </w:rPr>
        <w:t xml:space="preserve"> domain shift</w:t>
      </w:r>
      <w:r w:rsidRPr="00EB003E">
        <w:rPr>
          <w:rFonts w:ascii="Times New Roman" w:eastAsia="Times New Roman" w:hAnsi="Times New Roman" w:cs="Times New Roman"/>
          <w:kern w:val="0"/>
          <w14:ligatures w14:val="none"/>
        </w:rPr>
        <w:t xml:space="preserve"> in agricultural AI. Currently, standard convolutional neural networks (CNNs) achieve high accuracy (up to 99%) in controlled laboratory settings but suffer catastrophic performance drops (</w:t>
      </w:r>
      <w:r w:rsidR="00CA4EC9" w:rsidRPr="005D6B63">
        <w:rPr>
          <w:rFonts w:ascii="Times New Roman" w:eastAsia="Times New Roman" w:hAnsi="Times New Roman" w:cs="Times New Roman"/>
          <w:kern w:val="0"/>
          <w14:ligatures w14:val="none"/>
        </w:rPr>
        <w:t>dropping</w:t>
      </w:r>
      <w:r w:rsidRPr="00EB003E">
        <w:rPr>
          <w:rFonts w:ascii="Times New Roman" w:eastAsia="Times New Roman" w:hAnsi="Times New Roman" w:cs="Times New Roman"/>
          <w:kern w:val="0"/>
          <w14:ligatures w14:val="none"/>
        </w:rPr>
        <w:t xml:space="preserve"> to ~41% or even below 30%) when deployed in real-world environments. This degradation occurs because models overfit to uniform lighting and simple backgrounds, making them unable to handle harsh direct sunlight, complex shadows, and overlapping foliage found in actual fields.</w:t>
      </w:r>
    </w:p>
    <w:p w14:paraId="7495108F" w14:textId="77777777" w:rsidR="00EB003E" w:rsidRPr="00EB003E" w:rsidRDefault="00EB003E" w:rsidP="00EB003E">
      <w:pPr>
        <w:numPr>
          <w:ilvl w:val="0"/>
          <w:numId w:val="2"/>
        </w:numPr>
        <w:spacing w:before="100" w:beforeAutospacing="1" w:after="100" w:afterAutospacing="1" w:line="240" w:lineRule="auto"/>
        <w:rPr>
          <w:rFonts w:ascii="Times New Roman" w:eastAsia="Times New Roman" w:hAnsi="Times New Roman" w:cs="Times New Roman"/>
          <w:color w:val="303030"/>
          <w:kern w:val="0"/>
          <w14:ligatures w14:val="none"/>
        </w:rPr>
      </w:pPr>
      <w:r w:rsidRPr="00EB003E">
        <w:rPr>
          <w:rFonts w:ascii="Times New Roman" w:eastAsia="Times New Roman" w:hAnsi="Times New Roman" w:cs="Times New Roman"/>
          <w:b/>
          <w:bCs/>
          <w:color w:val="303030"/>
          <w:kern w:val="0"/>
          <w14:ligatures w14:val="none"/>
        </w:rPr>
        <w:t>Expected Input:</w:t>
      </w:r>
      <w:r w:rsidRPr="00EB003E">
        <w:rPr>
          <w:rFonts w:ascii="Times New Roman" w:eastAsia="Times New Roman" w:hAnsi="Times New Roman" w:cs="Times New Roman"/>
          <w:color w:val="303030"/>
          <w:kern w:val="0"/>
          <w14:ligatures w14:val="none"/>
        </w:rPr>
        <w:t xml:space="preserve"> Plant images captured in either laboratory settings (controlled) or real-world field environments (uncontrolled).</w:t>
      </w:r>
    </w:p>
    <w:p w14:paraId="15A92C06" w14:textId="77777777" w:rsidR="00EB003E" w:rsidRPr="00EB003E" w:rsidRDefault="00EB003E" w:rsidP="00EB003E">
      <w:pPr>
        <w:numPr>
          <w:ilvl w:val="0"/>
          <w:numId w:val="2"/>
        </w:numPr>
        <w:spacing w:before="100" w:beforeAutospacing="1" w:after="100" w:afterAutospacing="1" w:line="240" w:lineRule="auto"/>
        <w:rPr>
          <w:rFonts w:ascii="Times New Roman" w:eastAsia="Times New Roman" w:hAnsi="Times New Roman" w:cs="Times New Roman"/>
          <w:color w:val="303030"/>
          <w:kern w:val="0"/>
          <w14:ligatures w14:val="none"/>
        </w:rPr>
      </w:pPr>
      <w:r w:rsidRPr="00EB003E">
        <w:rPr>
          <w:rFonts w:ascii="Times New Roman" w:eastAsia="Times New Roman" w:hAnsi="Times New Roman" w:cs="Times New Roman"/>
          <w:b/>
          <w:bCs/>
          <w:color w:val="303030"/>
          <w:kern w:val="0"/>
          <w14:ligatures w14:val="none"/>
        </w:rPr>
        <w:t>Desired Output:</w:t>
      </w:r>
      <w:r w:rsidRPr="00EB003E">
        <w:rPr>
          <w:rFonts w:ascii="Times New Roman" w:eastAsia="Times New Roman" w:hAnsi="Times New Roman" w:cs="Times New Roman"/>
          <w:color w:val="303030"/>
          <w:kern w:val="0"/>
          <w14:ligatures w14:val="none"/>
        </w:rPr>
        <w:t xml:space="preserve"> Robust and accurate classification of crop diseases that remains consistent regardless of environmental illumination or lighting variations.</w:t>
      </w:r>
    </w:p>
    <w:p w14:paraId="7DD0CB67" w14:textId="77777777" w:rsidR="00CA4EC9" w:rsidRPr="005D6B63" w:rsidRDefault="00EB003E" w:rsidP="00EB003E">
      <w:pPr>
        <w:spacing w:after="0" w:line="240" w:lineRule="auto"/>
        <w:rPr>
          <w:rFonts w:ascii="Times New Roman" w:eastAsia="Times New Roman" w:hAnsi="Times New Roman" w:cs="Times New Roman"/>
          <w:kern w:val="0"/>
          <w:sz w:val="28"/>
          <w:szCs w:val="28"/>
          <w14:ligatures w14:val="none"/>
        </w:rPr>
      </w:pPr>
      <w:r w:rsidRPr="00EB003E">
        <w:rPr>
          <w:rStyle w:val="Heading2Char"/>
          <w:rFonts w:ascii="Times New Roman" w:hAnsi="Times New Roman" w:cs="Times New Roman"/>
          <w:szCs w:val="36"/>
        </w:rPr>
        <w:t>Approach:</w:t>
      </w:r>
      <w:r w:rsidRPr="00EB003E">
        <w:rPr>
          <w:rFonts w:ascii="Times New Roman" w:eastAsia="Times New Roman" w:hAnsi="Times New Roman" w:cs="Times New Roman"/>
          <w:kern w:val="0"/>
          <w:sz w:val="28"/>
          <w:szCs w:val="28"/>
          <w14:ligatures w14:val="none"/>
        </w:rPr>
        <w:t xml:space="preserve"> </w:t>
      </w:r>
    </w:p>
    <w:p w14:paraId="0E1DD9D4" w14:textId="77777777" w:rsidR="00CA4EC9" w:rsidRPr="005D6B63" w:rsidRDefault="00CA4EC9" w:rsidP="00EB003E">
      <w:pPr>
        <w:spacing w:after="0" w:line="240" w:lineRule="auto"/>
        <w:rPr>
          <w:rFonts w:ascii="Times New Roman" w:eastAsia="Times New Roman" w:hAnsi="Times New Roman" w:cs="Times New Roman"/>
          <w:kern w:val="0"/>
          <w14:ligatures w14:val="none"/>
        </w:rPr>
      </w:pPr>
    </w:p>
    <w:p w14:paraId="2E24EAD4" w14:textId="63A96DC7" w:rsidR="00EB003E" w:rsidRPr="00EB003E" w:rsidRDefault="00EB003E" w:rsidP="00EB003E">
      <w:pPr>
        <w:spacing w:after="0" w:line="240" w:lineRule="auto"/>
        <w:rPr>
          <w:rFonts w:ascii="Times New Roman" w:eastAsia="Times New Roman" w:hAnsi="Times New Roman" w:cs="Times New Roman"/>
          <w:kern w:val="0"/>
          <w14:ligatures w14:val="none"/>
        </w:rPr>
      </w:pPr>
      <w:r w:rsidRPr="00EB003E">
        <w:rPr>
          <w:rFonts w:ascii="Times New Roman" w:eastAsia="Times New Roman" w:hAnsi="Times New Roman" w:cs="Times New Roman"/>
          <w:kern w:val="0"/>
          <w14:ligatures w14:val="none"/>
        </w:rPr>
        <w:t xml:space="preserve">We propose a physics-based technical approach utilizing </w:t>
      </w:r>
      <w:r w:rsidRPr="00EB003E">
        <w:rPr>
          <w:rFonts w:ascii="Times New Roman" w:eastAsia="Times New Roman" w:hAnsi="Times New Roman" w:cs="Times New Roman"/>
          <w:b/>
          <w:bCs/>
          <w:kern w:val="0"/>
          <w14:ligatures w14:val="none"/>
        </w:rPr>
        <w:t>Image Phase Congruency (IPC)</w:t>
      </w:r>
      <w:r w:rsidRPr="00EB003E">
        <w:rPr>
          <w:rFonts w:ascii="Times New Roman" w:eastAsia="Times New Roman" w:hAnsi="Times New Roman" w:cs="Times New Roman"/>
          <w:kern w:val="0"/>
          <w14:ligatures w14:val="none"/>
        </w:rPr>
        <w:t xml:space="preserve">. Unlike standard models that try to learn robustness through massive data augmentation, our architecture introduces a </w:t>
      </w:r>
      <w:r w:rsidRPr="00EB003E">
        <w:rPr>
          <w:rFonts w:ascii="Times New Roman" w:eastAsia="Times New Roman" w:hAnsi="Times New Roman" w:cs="Times New Roman"/>
          <w:b/>
          <w:bCs/>
          <w:kern w:val="0"/>
          <w14:ligatures w14:val="none"/>
        </w:rPr>
        <w:t>differentiable phase congruency module</w:t>
      </w:r>
      <w:r w:rsidRPr="00EB003E">
        <w:rPr>
          <w:rFonts w:ascii="Times New Roman" w:eastAsia="Times New Roman" w:hAnsi="Times New Roman" w:cs="Times New Roman"/>
          <w:kern w:val="0"/>
          <w14:ligatures w14:val="none"/>
        </w:rPr>
        <w:t xml:space="preserve"> that provides a mathematical guarantee of illumination invariance.</w:t>
      </w:r>
      <w:r w:rsidR="003A1B4E">
        <w:rPr>
          <w:rFonts w:ascii="Times New Roman" w:eastAsia="Times New Roman" w:hAnsi="Times New Roman" w:cs="Times New Roman"/>
          <w:kern w:val="0"/>
          <w14:ligatures w14:val="none"/>
        </w:rPr>
        <w:t xml:space="preserve"> </w:t>
      </w:r>
    </w:p>
    <w:p w14:paraId="47DB270D" w14:textId="2C14A707" w:rsidR="00CA4EC9" w:rsidRPr="005D6B63" w:rsidRDefault="00CA4EC9" w:rsidP="00CA4EC9">
      <w:pPr>
        <w:numPr>
          <w:ilvl w:val="0"/>
          <w:numId w:val="3"/>
        </w:numPr>
        <w:spacing w:before="100" w:beforeAutospacing="1" w:after="100" w:afterAutospacing="1" w:line="240" w:lineRule="auto"/>
        <w:rPr>
          <w:rFonts w:ascii="Times New Roman" w:eastAsia="Times New Roman" w:hAnsi="Times New Roman" w:cs="Times New Roman"/>
          <w:color w:val="303030"/>
          <w:kern w:val="0"/>
          <w14:ligatures w14:val="none"/>
        </w:rPr>
      </w:pPr>
      <w:r w:rsidRPr="005D6B63">
        <w:rPr>
          <w:rFonts w:ascii="Times New Roman" w:eastAsia="Times New Roman" w:hAnsi="Times New Roman" w:cs="Times New Roman"/>
          <w:b/>
          <w:bCs/>
          <w:color w:val="303030"/>
          <w:kern w:val="0"/>
          <w14:ligatures w14:val="none"/>
        </w:rPr>
        <w:t>Phase 1</w:t>
      </w:r>
      <w:r w:rsidRPr="005D6B63">
        <w:rPr>
          <w:rFonts w:ascii="Times New Roman" w:eastAsia="Times New Roman" w:hAnsi="Times New Roman" w:cs="Times New Roman"/>
          <w:color w:val="303030"/>
          <w:kern w:val="0"/>
          <w14:ligatures w14:val="none"/>
        </w:rPr>
        <w:t>: We make the</w:t>
      </w:r>
      <w:r w:rsidR="00EB003E" w:rsidRPr="00EB003E">
        <w:rPr>
          <w:rFonts w:ascii="Times New Roman" w:eastAsia="Times New Roman" w:hAnsi="Times New Roman" w:cs="Times New Roman"/>
          <w:color w:val="303030"/>
          <w:kern w:val="0"/>
          <w14:ligatures w14:val="none"/>
        </w:rPr>
        <w:t xml:space="preserve"> system to detect structural feature</w:t>
      </w:r>
      <w:r w:rsidRPr="005D6B63">
        <w:rPr>
          <w:rFonts w:ascii="Times New Roman" w:eastAsia="Times New Roman" w:hAnsi="Times New Roman" w:cs="Times New Roman"/>
          <w:color w:val="303030"/>
          <w:kern w:val="0"/>
          <w14:ligatures w14:val="none"/>
        </w:rPr>
        <w:t xml:space="preserve">s </w:t>
      </w:r>
      <w:r w:rsidR="00EB003E" w:rsidRPr="00EB003E">
        <w:rPr>
          <w:rFonts w:ascii="Times New Roman" w:eastAsia="Times New Roman" w:hAnsi="Times New Roman" w:cs="Times New Roman"/>
          <w:color w:val="303030"/>
          <w:kern w:val="0"/>
          <w14:ligatures w14:val="none"/>
        </w:rPr>
        <w:t>such as lesion boundaries and necrotic texture</w:t>
      </w:r>
      <w:r w:rsidRPr="005D6B63">
        <w:rPr>
          <w:rFonts w:ascii="Times New Roman" w:eastAsia="Times New Roman" w:hAnsi="Times New Roman" w:cs="Times New Roman"/>
          <w:color w:val="303030"/>
          <w:kern w:val="0"/>
          <w14:ligatures w14:val="none"/>
        </w:rPr>
        <w:t xml:space="preserve">s, </w:t>
      </w:r>
      <w:r w:rsidR="00EB003E" w:rsidRPr="00EB003E">
        <w:rPr>
          <w:rFonts w:ascii="Times New Roman" w:eastAsia="Times New Roman" w:hAnsi="Times New Roman" w:cs="Times New Roman"/>
          <w:color w:val="303030"/>
          <w:kern w:val="0"/>
          <w14:ligatures w14:val="none"/>
        </w:rPr>
        <w:t>while remaining completely unaffected by changes in brightness or shadows.</w:t>
      </w:r>
      <w:r w:rsidRPr="005D6B63">
        <w:rPr>
          <w:rFonts w:ascii="Times New Roman" w:eastAsia="Times New Roman" w:hAnsi="Times New Roman" w:cs="Times New Roman"/>
          <w:color w:val="303030"/>
          <w:kern w:val="0"/>
          <w14:ligatures w14:val="none"/>
        </w:rPr>
        <w:br/>
      </w:r>
    </w:p>
    <w:p w14:paraId="27227672" w14:textId="7C9FD5F0" w:rsidR="00EB003E" w:rsidRPr="00EB003E" w:rsidRDefault="00CA4EC9" w:rsidP="00EB003E">
      <w:pPr>
        <w:numPr>
          <w:ilvl w:val="0"/>
          <w:numId w:val="3"/>
        </w:numPr>
        <w:spacing w:before="100" w:beforeAutospacing="1" w:after="100" w:afterAutospacing="1" w:line="240" w:lineRule="auto"/>
        <w:rPr>
          <w:rFonts w:ascii="Times New Roman" w:eastAsia="Times New Roman" w:hAnsi="Times New Roman" w:cs="Times New Roman"/>
          <w:color w:val="303030"/>
          <w:kern w:val="0"/>
          <w14:ligatures w14:val="none"/>
        </w:rPr>
      </w:pPr>
      <w:r w:rsidRPr="005D6B63">
        <w:rPr>
          <w:rFonts w:ascii="Times New Roman" w:eastAsia="Times New Roman" w:hAnsi="Times New Roman" w:cs="Times New Roman"/>
          <w:b/>
          <w:bCs/>
          <w:color w:val="303030"/>
          <w:kern w:val="0"/>
          <w14:ligatures w14:val="none"/>
        </w:rPr>
        <w:t>Phase 2</w:t>
      </w:r>
      <w:r w:rsidR="00EB003E" w:rsidRPr="00EB003E">
        <w:rPr>
          <w:rFonts w:ascii="Times New Roman" w:eastAsia="Times New Roman" w:hAnsi="Times New Roman" w:cs="Times New Roman"/>
          <w:b/>
          <w:bCs/>
          <w:color w:val="303030"/>
          <w:kern w:val="0"/>
          <w14:ligatures w14:val="none"/>
        </w:rPr>
        <w:t>:</w:t>
      </w:r>
      <w:r w:rsidR="00EB003E" w:rsidRPr="00EB003E">
        <w:rPr>
          <w:rFonts w:ascii="Times New Roman" w:eastAsia="Times New Roman" w:hAnsi="Times New Roman" w:cs="Times New Roman"/>
          <w:color w:val="303030"/>
          <w:kern w:val="0"/>
          <w14:ligatures w14:val="none"/>
        </w:rPr>
        <w:t xml:space="preserve"> </w:t>
      </w:r>
      <w:r w:rsidRPr="005D6B63">
        <w:rPr>
          <w:rFonts w:ascii="Times New Roman" w:eastAsia="Times New Roman" w:hAnsi="Times New Roman" w:cs="Times New Roman"/>
          <w:color w:val="303030"/>
          <w:kern w:val="0"/>
          <w14:ligatures w14:val="none"/>
        </w:rPr>
        <w:t xml:space="preserve">We will use </w:t>
      </w:r>
      <w:r w:rsidR="00EB003E" w:rsidRPr="00EB003E">
        <w:rPr>
          <w:rFonts w:ascii="Times New Roman" w:eastAsia="Times New Roman" w:hAnsi="Times New Roman" w:cs="Times New Roman"/>
          <w:color w:val="303030"/>
          <w:kern w:val="0"/>
          <w14:ligatures w14:val="none"/>
        </w:rPr>
        <w:t>cross-attention mechanism</w:t>
      </w:r>
      <w:r w:rsidR="005D6B63" w:rsidRPr="005D6B63">
        <w:rPr>
          <w:rFonts w:ascii="Times New Roman" w:eastAsia="Times New Roman" w:hAnsi="Times New Roman" w:cs="Times New Roman"/>
          <w:color w:val="303030"/>
          <w:kern w:val="0"/>
          <w14:ligatures w14:val="none"/>
        </w:rPr>
        <w:t xml:space="preserve"> that </w:t>
      </w:r>
      <w:r w:rsidR="00EB003E" w:rsidRPr="00EB003E">
        <w:rPr>
          <w:rFonts w:ascii="Times New Roman" w:eastAsia="Times New Roman" w:hAnsi="Times New Roman" w:cs="Times New Roman"/>
          <w:color w:val="303030"/>
          <w:kern w:val="0"/>
          <w14:ligatures w14:val="none"/>
        </w:rPr>
        <w:t>guides the network to focus on "pure" structural maps, effectively filtering out illumination artifacts before semantic analysis begins.</w:t>
      </w:r>
    </w:p>
    <w:p w14:paraId="1B11BD0F" w14:textId="77777777" w:rsidR="00CA4EC9" w:rsidRPr="005D6B63" w:rsidRDefault="00CA4EC9" w:rsidP="00EB003E">
      <w:pPr>
        <w:spacing w:after="0" w:line="240" w:lineRule="auto"/>
        <w:rPr>
          <w:rFonts w:ascii="Times New Roman" w:eastAsia="Times New Roman" w:hAnsi="Times New Roman" w:cs="Times New Roman"/>
          <w:kern w:val="0"/>
          <w14:ligatures w14:val="none"/>
        </w:rPr>
      </w:pPr>
    </w:p>
    <w:p w14:paraId="052E7732" w14:textId="4E1D14CF" w:rsidR="00CA4EC9" w:rsidRPr="003A1B4E" w:rsidRDefault="003A1B4E" w:rsidP="00EB003E">
      <w:pPr>
        <w:spacing w:after="0" w:line="240" w:lineRule="auto"/>
        <w:rPr>
          <w:rFonts w:ascii="Times New Roman" w:eastAsia="Times New Roman" w:hAnsi="Times New Roman" w:cs="Times New Roman"/>
          <w:b/>
          <w:bCs/>
          <w:kern w:val="0"/>
          <w14:ligatures w14:val="none"/>
        </w:rPr>
      </w:pPr>
      <w:r w:rsidRPr="003A1B4E">
        <w:rPr>
          <w:rFonts w:ascii="Times New Roman" w:eastAsia="Times New Roman" w:hAnsi="Times New Roman" w:cs="Times New Roman"/>
          <w:b/>
          <w:bCs/>
          <w:kern w:val="0"/>
          <w14:ligatures w14:val="none"/>
        </w:rPr>
        <w:t>Our main goal is to attain Phase</w:t>
      </w:r>
      <w:r w:rsidRPr="003A1B4E">
        <w:rPr>
          <w:rFonts w:ascii="Times New Roman" w:eastAsia="Times New Roman" w:hAnsi="Times New Roman" w:cs="Times New Roman"/>
          <w:b/>
          <w:bCs/>
          <w:kern w:val="0"/>
          <w14:ligatures w14:val="none"/>
        </w:rPr>
        <w:t xml:space="preserve"> 1. If </w:t>
      </w:r>
      <w:r>
        <w:rPr>
          <w:rFonts w:ascii="Times New Roman" w:eastAsia="Times New Roman" w:hAnsi="Times New Roman" w:cs="Times New Roman"/>
          <w:b/>
          <w:bCs/>
          <w:kern w:val="0"/>
          <w14:ligatures w14:val="none"/>
        </w:rPr>
        <w:t>P</w:t>
      </w:r>
      <w:r w:rsidRPr="003A1B4E">
        <w:rPr>
          <w:rFonts w:ascii="Times New Roman" w:eastAsia="Times New Roman" w:hAnsi="Times New Roman" w:cs="Times New Roman"/>
          <w:b/>
          <w:bCs/>
          <w:kern w:val="0"/>
          <w14:ligatures w14:val="none"/>
        </w:rPr>
        <w:t xml:space="preserve">hase </w:t>
      </w:r>
      <w:r>
        <w:rPr>
          <w:rFonts w:ascii="Times New Roman" w:eastAsia="Times New Roman" w:hAnsi="Times New Roman" w:cs="Times New Roman"/>
          <w:b/>
          <w:bCs/>
          <w:kern w:val="0"/>
          <w14:ligatures w14:val="none"/>
        </w:rPr>
        <w:t xml:space="preserve">1 </w:t>
      </w:r>
      <w:r w:rsidRPr="003A1B4E">
        <w:rPr>
          <w:rFonts w:ascii="Times New Roman" w:eastAsia="Times New Roman" w:hAnsi="Times New Roman" w:cs="Times New Roman"/>
          <w:b/>
          <w:bCs/>
          <w:kern w:val="0"/>
          <w14:ligatures w14:val="none"/>
        </w:rPr>
        <w:t xml:space="preserve">succeeds, we are hoping to </w:t>
      </w:r>
      <w:r>
        <w:rPr>
          <w:rFonts w:ascii="Times New Roman" w:eastAsia="Times New Roman" w:hAnsi="Times New Roman" w:cs="Times New Roman"/>
          <w:b/>
          <w:bCs/>
          <w:kern w:val="0"/>
          <w14:ligatures w14:val="none"/>
        </w:rPr>
        <w:t>execute</w:t>
      </w:r>
      <w:r w:rsidRPr="003A1B4E">
        <w:rPr>
          <w:rFonts w:ascii="Times New Roman" w:eastAsia="Times New Roman" w:hAnsi="Times New Roman" w:cs="Times New Roman"/>
          <w:b/>
          <w:bCs/>
          <w:kern w:val="0"/>
          <w14:ligatures w14:val="none"/>
        </w:rPr>
        <w:t xml:space="preserve"> Phase 2.</w:t>
      </w:r>
    </w:p>
    <w:p w14:paraId="18E56796" w14:textId="53CA0D3F" w:rsidR="00EB003E" w:rsidRPr="005D6B63" w:rsidRDefault="00EB003E" w:rsidP="005D6B63">
      <w:pPr>
        <w:pStyle w:val="Heading2"/>
        <w:rPr>
          <w:rFonts w:ascii="Times New Roman" w:eastAsia="Times New Roman" w:hAnsi="Times New Roman" w:cs="Times New Roman"/>
        </w:rPr>
      </w:pPr>
      <w:r w:rsidRPr="005D6B63">
        <w:rPr>
          <w:rFonts w:ascii="Times New Roman" w:eastAsia="Times New Roman" w:hAnsi="Times New Roman" w:cs="Times New Roman"/>
        </w:rPr>
        <w:lastRenderedPageBreak/>
        <w:t>Experiments and Results:</w:t>
      </w:r>
    </w:p>
    <w:p w14:paraId="53B95857" w14:textId="77777777" w:rsidR="005D6B63" w:rsidRDefault="005D6B63" w:rsidP="005D6B63">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5D6B63">
        <w:rPr>
          <w:rFonts w:ascii="Times New Roman" w:eastAsia="Times New Roman" w:hAnsi="Times New Roman" w:cs="Times New Roman"/>
          <w:b/>
          <w:bCs/>
          <w:color w:val="000000"/>
          <w:kern w:val="0"/>
          <w14:ligatures w14:val="none"/>
        </w:rPr>
        <w:t>Experimental Setup</w:t>
      </w:r>
      <w:r>
        <w:rPr>
          <w:rFonts w:ascii="Times New Roman" w:eastAsia="Times New Roman" w:hAnsi="Times New Roman" w:cs="Times New Roman"/>
          <w:b/>
          <w:bCs/>
          <w:color w:val="000000"/>
          <w:kern w:val="0"/>
          <w14:ligatures w14:val="none"/>
        </w:rPr>
        <w:t>:</w:t>
      </w:r>
    </w:p>
    <w:p w14:paraId="0B26E9C9" w14:textId="5952D8B9" w:rsidR="005D6B63" w:rsidRPr="005D6B63" w:rsidRDefault="005D6B63" w:rsidP="005D6B63">
      <w:pPr>
        <w:spacing w:before="100" w:beforeAutospacing="1" w:after="100" w:afterAutospacing="1" w:line="240" w:lineRule="auto"/>
        <w:rPr>
          <w:rFonts w:ascii="Times New Roman" w:eastAsia="Times New Roman" w:hAnsi="Times New Roman" w:cs="Times New Roman"/>
          <w:color w:val="000000"/>
          <w:kern w:val="0"/>
          <w14:ligatures w14:val="none"/>
        </w:rPr>
      </w:pPr>
      <w:r w:rsidRPr="005D6B63">
        <w:rPr>
          <w:rFonts w:ascii="Times New Roman" w:eastAsia="Times New Roman" w:hAnsi="Times New Roman" w:cs="Times New Roman"/>
          <w:color w:val="000000"/>
          <w:kern w:val="0"/>
          <w14:ligatures w14:val="none"/>
        </w:rPr>
        <w:t>We will implement a rigorous </w:t>
      </w:r>
      <w:r w:rsidRPr="005D6B63">
        <w:rPr>
          <w:rFonts w:ascii="Times New Roman" w:eastAsia="Times New Roman" w:hAnsi="Times New Roman" w:cs="Times New Roman"/>
          <w:b/>
          <w:bCs/>
          <w:color w:val="000000"/>
          <w:kern w:val="0"/>
          <w14:ligatures w14:val="none"/>
        </w:rPr>
        <w:t>Out-of-Distribution (OOD) evaluation protocol</w:t>
      </w:r>
      <w:r w:rsidRPr="005D6B63">
        <w:rPr>
          <w:rFonts w:ascii="Times New Roman" w:eastAsia="Times New Roman" w:hAnsi="Times New Roman" w:cs="Times New Roman"/>
          <w:color w:val="000000"/>
          <w:kern w:val="0"/>
          <w14:ligatures w14:val="none"/>
        </w:rPr>
        <w:t>. The architecture will be trained exclusively on controlled laboratory data and evaluated on real-world field data using a </w:t>
      </w:r>
      <w:r w:rsidRPr="005D6B63">
        <w:rPr>
          <w:rFonts w:ascii="Times New Roman" w:eastAsia="Times New Roman" w:hAnsi="Times New Roman" w:cs="Times New Roman"/>
          <w:b/>
          <w:bCs/>
          <w:color w:val="000000"/>
          <w:kern w:val="0"/>
          <w14:ligatures w14:val="none"/>
        </w:rPr>
        <w:t>zero-fine-tuning approach</w:t>
      </w:r>
      <w:r w:rsidRPr="005D6B63">
        <w:rPr>
          <w:rFonts w:ascii="Times New Roman" w:eastAsia="Times New Roman" w:hAnsi="Times New Roman" w:cs="Times New Roman"/>
          <w:color w:val="000000"/>
          <w:kern w:val="0"/>
          <w14:ligatures w14:val="none"/>
        </w:rPr>
        <w:t> to establish a robust baseline for illumination invariance.</w:t>
      </w:r>
    </w:p>
    <w:p w14:paraId="575F51CC" w14:textId="77777777" w:rsidR="005D6B63" w:rsidRDefault="005D6B63" w:rsidP="005D6B63">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5D6B63">
        <w:rPr>
          <w:rFonts w:ascii="Times New Roman" w:eastAsia="Times New Roman" w:hAnsi="Times New Roman" w:cs="Times New Roman"/>
          <w:b/>
          <w:bCs/>
          <w:color w:val="000000"/>
          <w:kern w:val="0"/>
          <w14:ligatures w14:val="none"/>
        </w:rPr>
        <w:t>Datasets</w:t>
      </w:r>
      <w:r>
        <w:rPr>
          <w:rFonts w:ascii="Times New Roman" w:eastAsia="Times New Roman" w:hAnsi="Times New Roman" w:cs="Times New Roman"/>
          <w:b/>
          <w:bCs/>
          <w:color w:val="000000"/>
          <w:kern w:val="0"/>
          <w14:ligatures w14:val="none"/>
        </w:rPr>
        <w:t>:</w:t>
      </w:r>
    </w:p>
    <w:p w14:paraId="6EE37D0A" w14:textId="7ED1D965" w:rsidR="005D6B63" w:rsidRPr="005D6B63" w:rsidRDefault="005D6B63" w:rsidP="005D6B63">
      <w:pPr>
        <w:spacing w:before="100" w:beforeAutospacing="1" w:after="100" w:afterAutospacing="1" w:line="240" w:lineRule="auto"/>
        <w:rPr>
          <w:rFonts w:ascii="Times New Roman" w:eastAsia="Times New Roman" w:hAnsi="Times New Roman" w:cs="Times New Roman"/>
          <w:color w:val="000000"/>
          <w:kern w:val="0"/>
          <w14:ligatures w14:val="none"/>
        </w:rPr>
      </w:pPr>
      <w:r w:rsidRPr="005D6B63">
        <w:rPr>
          <w:rFonts w:ascii="Times New Roman" w:eastAsia="Times New Roman" w:hAnsi="Times New Roman" w:cs="Times New Roman"/>
          <w:color w:val="000000"/>
          <w:kern w:val="0"/>
          <w14:ligatures w14:val="none"/>
        </w:rPr>
        <w:t>The study utilizes two primary benchmarks representing disparate imaging conditions: the PlantVillage dataset for source domain training and the PlantDoc dataset for target domain evaluation.</w:t>
      </w:r>
    </w:p>
    <w:p w14:paraId="7E1652C9" w14:textId="77777777" w:rsidR="005D6B63" w:rsidRDefault="005D6B63" w:rsidP="005D6B63">
      <w:pPr>
        <w:spacing w:before="100" w:beforeAutospacing="1" w:after="100" w:afterAutospacing="1" w:line="240" w:lineRule="auto"/>
        <w:rPr>
          <w:rFonts w:ascii="Times New Roman" w:eastAsia="Times New Roman" w:hAnsi="Times New Roman" w:cs="Times New Roman"/>
          <w:color w:val="000000"/>
          <w:kern w:val="0"/>
          <w14:ligatures w14:val="none"/>
        </w:rPr>
      </w:pPr>
      <w:r w:rsidRPr="005D6B63">
        <w:rPr>
          <w:rFonts w:ascii="Times New Roman" w:eastAsia="Times New Roman" w:hAnsi="Times New Roman" w:cs="Times New Roman"/>
          <w:b/>
          <w:bCs/>
          <w:color w:val="000000"/>
          <w:kern w:val="0"/>
          <w14:ligatures w14:val="none"/>
        </w:rPr>
        <w:t>Code Implementation</w:t>
      </w:r>
      <w:r w:rsidRPr="005D6B63">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w:t>
      </w:r>
    </w:p>
    <w:p w14:paraId="2840CB3D" w14:textId="7373E263" w:rsidR="005D6B63" w:rsidRPr="005D6B63" w:rsidRDefault="00E60208" w:rsidP="005D6B63">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We are proposing a new framework,</w:t>
      </w:r>
      <w:r w:rsidR="005D6B63" w:rsidRPr="005D6B63">
        <w:rPr>
          <w:rFonts w:ascii="Times New Roman" w:eastAsia="Times New Roman" w:hAnsi="Times New Roman" w:cs="Times New Roman"/>
          <w:color w:val="000000"/>
          <w:kern w:val="0"/>
          <w14:ligatures w14:val="none"/>
        </w:rPr>
        <w:t xml:space="preserve"> </w:t>
      </w:r>
      <w:proofErr w:type="spellStart"/>
      <w:r w:rsidR="005D6B63" w:rsidRPr="005D6B63">
        <w:rPr>
          <w:rFonts w:ascii="Times New Roman" w:eastAsia="Times New Roman" w:hAnsi="Times New Roman" w:cs="Times New Roman"/>
          <w:color w:val="000000"/>
          <w:kern w:val="0"/>
          <w14:ligatures w14:val="none"/>
        </w:rPr>
        <w:t>PhaseHisto</w:t>
      </w:r>
      <w:proofErr w:type="spellEnd"/>
      <w:r w:rsidR="005D6B63" w:rsidRPr="005D6B63">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w:t>
      </w:r>
      <w:proofErr w:type="spellStart"/>
      <w:r w:rsidRPr="00E60208">
        <w:rPr>
          <w:rFonts w:ascii="Times New Roman" w:eastAsia="Times New Roman" w:hAnsi="Times New Roman" w:cs="Times New Roman"/>
          <w:color w:val="000000"/>
          <w:kern w:val="0"/>
          <w14:ligatures w14:val="none"/>
        </w:rPr>
        <w:t>PhaseHisto</w:t>
      </w:r>
      <w:proofErr w:type="spellEnd"/>
      <w:r w:rsidRPr="00E60208">
        <w:rPr>
          <w:rFonts w:ascii="Times New Roman" w:eastAsia="Times New Roman" w:hAnsi="Times New Roman" w:cs="Times New Roman"/>
          <w:color w:val="000000"/>
          <w:kern w:val="0"/>
          <w14:ligatures w14:val="none"/>
        </w:rPr>
        <w:t xml:space="preserve"> is a differentiable phase-congruency + CNN framework for robust H&amp;E histopathology classification, where zero-parameter log-Gabor structural features are fused with backbone semantics via cross-attention.</w:t>
      </w:r>
      <w:r w:rsidR="005D6B63" w:rsidRPr="005D6B63">
        <w:rPr>
          <w:rFonts w:ascii="Times New Roman" w:eastAsia="Times New Roman" w:hAnsi="Times New Roman" w:cs="Times New Roman"/>
          <w:color w:val="000000"/>
          <w:kern w:val="0"/>
          <w14:ligatures w14:val="none"/>
        </w:rPr>
        <w:t xml:space="preserve"> Technical contributions include engineering a custom dataset loader class and developing optimized YAML configuration files tailored for botanical diagnostics.</w:t>
      </w:r>
    </w:p>
    <w:p w14:paraId="58C1BE7F" w14:textId="77777777" w:rsidR="005D6B63" w:rsidRPr="005D6B63" w:rsidRDefault="005D6B63" w:rsidP="005D6B63">
      <w:pPr>
        <w:spacing w:before="100" w:beforeAutospacing="1" w:after="100" w:afterAutospacing="1" w:line="240" w:lineRule="auto"/>
        <w:rPr>
          <w:rFonts w:ascii="Times New Roman" w:eastAsia="Times New Roman" w:hAnsi="Times New Roman" w:cs="Times New Roman"/>
          <w:color w:val="000000"/>
          <w:kern w:val="0"/>
          <w14:ligatures w14:val="none"/>
        </w:rPr>
      </w:pPr>
      <w:r w:rsidRPr="005D6B63">
        <w:rPr>
          <w:rFonts w:ascii="Times New Roman" w:eastAsia="Times New Roman" w:hAnsi="Times New Roman" w:cs="Times New Roman"/>
          <w:b/>
          <w:bCs/>
          <w:color w:val="000000"/>
          <w:kern w:val="0"/>
          <w14:ligatures w14:val="none"/>
        </w:rPr>
        <w:t>List of Experiments</w:t>
      </w:r>
    </w:p>
    <w:p w14:paraId="1BB5F816" w14:textId="3EEBFC3C" w:rsidR="005D6B63" w:rsidRPr="005D6B63" w:rsidRDefault="005D6B63" w:rsidP="005D6B63">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6B63">
        <w:rPr>
          <w:rFonts w:ascii="Times New Roman" w:eastAsia="Times New Roman" w:hAnsi="Times New Roman" w:cs="Times New Roman"/>
          <w:color w:val="000000"/>
          <w:kern w:val="0"/>
          <w14:ligatures w14:val="none"/>
        </w:rPr>
        <w:t>Base performance evaluation</w:t>
      </w:r>
      <w:r w:rsidR="00945090">
        <w:rPr>
          <w:rFonts w:ascii="Times New Roman" w:eastAsia="Times New Roman" w:hAnsi="Times New Roman" w:cs="Times New Roman"/>
          <w:b/>
          <w:bCs/>
          <w:color w:val="000000"/>
          <w:kern w:val="0"/>
          <w14:ligatures w14:val="none"/>
        </w:rPr>
        <w:t xml:space="preserve"> </w:t>
      </w:r>
      <w:r w:rsidRPr="005D6B63">
        <w:rPr>
          <w:rFonts w:ascii="Times New Roman" w:eastAsia="Times New Roman" w:hAnsi="Times New Roman" w:cs="Times New Roman"/>
          <w:color w:val="000000"/>
          <w:kern w:val="0"/>
          <w14:ligatures w14:val="none"/>
        </w:rPr>
        <w:t>on laboratory-controlled data to establish an accuracy ceiling.</w:t>
      </w:r>
    </w:p>
    <w:p w14:paraId="2EFB37B0" w14:textId="7E97AED8" w:rsidR="005D6B63" w:rsidRPr="005D6B63" w:rsidRDefault="005D6B63" w:rsidP="005D6B63">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6B63">
        <w:rPr>
          <w:rFonts w:ascii="Times New Roman" w:eastAsia="Times New Roman" w:hAnsi="Times New Roman" w:cs="Times New Roman"/>
          <w:color w:val="000000"/>
          <w:kern w:val="0"/>
          <w14:ligatures w14:val="none"/>
        </w:rPr>
        <w:t>OOD testing</w:t>
      </w:r>
      <w:r w:rsidR="00945090">
        <w:rPr>
          <w:rFonts w:ascii="Times New Roman" w:eastAsia="Times New Roman" w:hAnsi="Times New Roman" w:cs="Times New Roman"/>
          <w:color w:val="000000"/>
          <w:kern w:val="0"/>
          <w14:ligatures w14:val="none"/>
        </w:rPr>
        <w:t xml:space="preserve"> </w:t>
      </w:r>
      <w:r w:rsidRPr="005D6B63">
        <w:rPr>
          <w:rFonts w:ascii="Times New Roman" w:eastAsia="Times New Roman" w:hAnsi="Times New Roman" w:cs="Times New Roman"/>
          <w:color w:val="000000"/>
          <w:kern w:val="0"/>
          <w14:ligatures w14:val="none"/>
        </w:rPr>
        <w:t>on field data to quantify the accuracy gap caused by environmental shifts.</w:t>
      </w:r>
    </w:p>
    <w:p w14:paraId="769430A7" w14:textId="77777777" w:rsidR="005D6B63" w:rsidRPr="005D6B63" w:rsidRDefault="005D6B63" w:rsidP="005D6B63">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6B63">
        <w:rPr>
          <w:rFonts w:ascii="Times New Roman" w:eastAsia="Times New Roman" w:hAnsi="Times New Roman" w:cs="Times New Roman"/>
          <w:color w:val="000000"/>
          <w:kern w:val="0"/>
          <w14:ligatures w14:val="none"/>
        </w:rPr>
        <w:t xml:space="preserve">Ablation studies benchmarking the </w:t>
      </w:r>
      <w:proofErr w:type="spellStart"/>
      <w:r w:rsidRPr="005D6B63">
        <w:rPr>
          <w:rFonts w:ascii="Times New Roman" w:eastAsia="Times New Roman" w:hAnsi="Times New Roman" w:cs="Times New Roman"/>
          <w:color w:val="000000"/>
          <w:kern w:val="0"/>
          <w14:ligatures w14:val="none"/>
        </w:rPr>
        <w:t>PhaseHisto</w:t>
      </w:r>
      <w:proofErr w:type="spellEnd"/>
      <w:r w:rsidRPr="005D6B63">
        <w:rPr>
          <w:rFonts w:ascii="Times New Roman" w:eastAsia="Times New Roman" w:hAnsi="Times New Roman" w:cs="Times New Roman"/>
          <w:color w:val="000000"/>
          <w:kern w:val="0"/>
          <w14:ligatures w14:val="none"/>
        </w:rPr>
        <w:t>-augmented architecture against industry-standard backbones like ResNet-50 and </w:t>
      </w:r>
      <w:proofErr w:type="spellStart"/>
      <w:r w:rsidRPr="005D6B63">
        <w:rPr>
          <w:rFonts w:ascii="Times New Roman" w:eastAsia="Times New Roman" w:hAnsi="Times New Roman" w:cs="Times New Roman"/>
          <w:color w:val="000000"/>
          <w:kern w:val="0"/>
          <w14:ligatures w14:val="none"/>
        </w:rPr>
        <w:t>ConvNeXt</w:t>
      </w:r>
      <w:proofErr w:type="spellEnd"/>
      <w:r w:rsidRPr="005D6B63">
        <w:rPr>
          <w:rFonts w:ascii="Times New Roman" w:eastAsia="Times New Roman" w:hAnsi="Times New Roman" w:cs="Times New Roman"/>
          <w:color w:val="000000"/>
          <w:kern w:val="0"/>
          <w14:ligatures w14:val="none"/>
        </w:rPr>
        <w:t>.</w:t>
      </w:r>
    </w:p>
    <w:p w14:paraId="2E1B6F14" w14:textId="77777777" w:rsidR="005D6B63" w:rsidRPr="005D6B63" w:rsidRDefault="005D6B63" w:rsidP="005D6B63">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6B63">
        <w:rPr>
          <w:rFonts w:ascii="Times New Roman" w:eastAsia="Times New Roman" w:hAnsi="Times New Roman" w:cs="Times New Roman"/>
          <w:color w:val="000000"/>
          <w:kern w:val="0"/>
          <w14:ligatures w14:val="none"/>
        </w:rPr>
        <w:t>Interpretability analysis via visualization of PC magnitude, symmetry, and oriented energy maps to verify structural feature extraction.</w:t>
      </w:r>
    </w:p>
    <w:p w14:paraId="5060C66B" w14:textId="77777777" w:rsidR="00945090" w:rsidRDefault="005D6B63" w:rsidP="005D6B63">
      <w:pPr>
        <w:spacing w:before="100" w:beforeAutospacing="1" w:after="100" w:afterAutospacing="1" w:line="240" w:lineRule="auto"/>
        <w:rPr>
          <w:rFonts w:ascii="Times New Roman" w:eastAsia="Times New Roman" w:hAnsi="Times New Roman" w:cs="Times New Roman"/>
          <w:color w:val="000000"/>
          <w:kern w:val="0"/>
          <w14:ligatures w14:val="none"/>
        </w:rPr>
      </w:pPr>
      <w:r w:rsidRPr="005D6B63">
        <w:rPr>
          <w:rFonts w:ascii="Times New Roman" w:eastAsia="Times New Roman" w:hAnsi="Times New Roman" w:cs="Times New Roman"/>
          <w:b/>
          <w:bCs/>
          <w:color w:val="000000"/>
          <w:kern w:val="0"/>
          <w14:ligatures w14:val="none"/>
        </w:rPr>
        <w:t>Definition of Success</w:t>
      </w:r>
      <w:r w:rsidRPr="005D6B63">
        <w:rPr>
          <w:rFonts w:ascii="Times New Roman" w:eastAsia="Times New Roman" w:hAnsi="Times New Roman" w:cs="Times New Roman"/>
          <w:color w:val="000000"/>
          <w:kern w:val="0"/>
          <w14:ligatures w14:val="none"/>
        </w:rPr>
        <w:t> </w:t>
      </w:r>
      <w:r w:rsidR="00945090">
        <w:rPr>
          <w:rFonts w:ascii="Times New Roman" w:eastAsia="Times New Roman" w:hAnsi="Times New Roman" w:cs="Times New Roman"/>
          <w:color w:val="000000"/>
          <w:kern w:val="0"/>
          <w14:ligatures w14:val="none"/>
        </w:rPr>
        <w:t>:</w:t>
      </w:r>
    </w:p>
    <w:p w14:paraId="6D812835" w14:textId="545EB55E" w:rsidR="005D6B63" w:rsidRPr="005D6B63" w:rsidRDefault="005D6B63" w:rsidP="005D6B63">
      <w:pPr>
        <w:spacing w:before="100" w:beforeAutospacing="1" w:after="100" w:afterAutospacing="1" w:line="240" w:lineRule="auto"/>
        <w:rPr>
          <w:rFonts w:ascii="Times New Roman" w:eastAsia="Times New Roman" w:hAnsi="Times New Roman" w:cs="Times New Roman"/>
          <w:color w:val="000000"/>
          <w:kern w:val="0"/>
          <w14:ligatures w14:val="none"/>
        </w:rPr>
      </w:pPr>
      <w:r w:rsidRPr="005D6B63">
        <w:rPr>
          <w:rFonts w:ascii="Times New Roman" w:eastAsia="Times New Roman" w:hAnsi="Times New Roman" w:cs="Times New Roman"/>
          <w:color w:val="000000"/>
          <w:kern w:val="0"/>
          <w14:ligatures w14:val="none"/>
        </w:rPr>
        <w:t>Success is defined by the significant mitigation of the lab-to-field performance drop. We target a Delta (field accuracy − lab accuracy) of less than -5%, exceeding current state-of-the-art benchmarks where performance gaps typically range from 15% to 25%.</w:t>
      </w:r>
    </w:p>
    <w:p w14:paraId="5B5363FF" w14:textId="77777777" w:rsidR="00945090" w:rsidRDefault="00945090" w:rsidP="00EB003E">
      <w:pPr>
        <w:spacing w:after="0" w:line="240" w:lineRule="auto"/>
        <w:rPr>
          <w:rFonts w:ascii="Times New Roman" w:eastAsia="Times New Roman" w:hAnsi="Times New Roman" w:cs="Times New Roman"/>
          <w:kern w:val="0"/>
          <w14:ligatures w14:val="none"/>
        </w:rPr>
      </w:pPr>
    </w:p>
    <w:p w14:paraId="36E5B397" w14:textId="77777777" w:rsidR="00945090" w:rsidRDefault="00945090" w:rsidP="00EB003E">
      <w:pPr>
        <w:spacing w:after="0" w:line="240" w:lineRule="auto"/>
        <w:rPr>
          <w:rFonts w:ascii="Times New Roman" w:eastAsia="Times New Roman" w:hAnsi="Times New Roman" w:cs="Times New Roman"/>
          <w:kern w:val="0"/>
          <w14:ligatures w14:val="none"/>
        </w:rPr>
      </w:pPr>
    </w:p>
    <w:p w14:paraId="77625E70" w14:textId="77777777" w:rsidR="00945090" w:rsidRDefault="00945090" w:rsidP="00EB003E">
      <w:pPr>
        <w:spacing w:after="0" w:line="240" w:lineRule="auto"/>
        <w:rPr>
          <w:rFonts w:ascii="Times New Roman" w:eastAsia="Times New Roman" w:hAnsi="Times New Roman" w:cs="Times New Roman"/>
          <w:kern w:val="0"/>
          <w14:ligatures w14:val="none"/>
        </w:rPr>
      </w:pPr>
    </w:p>
    <w:p w14:paraId="5BD44F49" w14:textId="77777777" w:rsidR="00945090" w:rsidRDefault="00945090" w:rsidP="00EB003E">
      <w:pPr>
        <w:spacing w:after="0" w:line="240" w:lineRule="auto"/>
        <w:rPr>
          <w:rFonts w:ascii="Times New Roman" w:eastAsia="Times New Roman" w:hAnsi="Times New Roman" w:cs="Times New Roman"/>
          <w:kern w:val="0"/>
          <w14:ligatures w14:val="none"/>
        </w:rPr>
      </w:pPr>
    </w:p>
    <w:p w14:paraId="43D9E2EE" w14:textId="77777777" w:rsidR="00945090" w:rsidRDefault="00945090" w:rsidP="00EB003E">
      <w:pPr>
        <w:spacing w:after="0" w:line="240" w:lineRule="auto"/>
        <w:rPr>
          <w:rFonts w:ascii="Times New Roman" w:eastAsia="Times New Roman" w:hAnsi="Times New Roman" w:cs="Times New Roman"/>
          <w:kern w:val="0"/>
          <w14:ligatures w14:val="none"/>
        </w:rPr>
      </w:pPr>
    </w:p>
    <w:p w14:paraId="6F5F4017" w14:textId="77777777" w:rsidR="00945090" w:rsidRDefault="00945090" w:rsidP="00EB003E">
      <w:pPr>
        <w:spacing w:after="0" w:line="240" w:lineRule="auto"/>
        <w:rPr>
          <w:rFonts w:ascii="Times New Roman" w:eastAsia="Times New Roman" w:hAnsi="Times New Roman" w:cs="Times New Roman"/>
          <w:kern w:val="0"/>
          <w14:ligatures w14:val="none"/>
        </w:rPr>
      </w:pPr>
    </w:p>
    <w:p w14:paraId="63563D9C" w14:textId="77777777" w:rsidR="00945090" w:rsidRDefault="00945090" w:rsidP="00EB003E">
      <w:pPr>
        <w:spacing w:after="0" w:line="240" w:lineRule="auto"/>
        <w:rPr>
          <w:rFonts w:ascii="Times New Roman" w:eastAsia="Times New Roman" w:hAnsi="Times New Roman" w:cs="Times New Roman"/>
          <w:kern w:val="0"/>
          <w14:ligatures w14:val="none"/>
        </w:rPr>
      </w:pPr>
    </w:p>
    <w:p w14:paraId="2955BF0A" w14:textId="77777777" w:rsidR="00945090" w:rsidRDefault="00945090" w:rsidP="00EB003E">
      <w:pPr>
        <w:spacing w:after="0" w:line="240" w:lineRule="auto"/>
        <w:rPr>
          <w:rFonts w:ascii="Times New Roman" w:eastAsia="Times New Roman" w:hAnsi="Times New Roman" w:cs="Times New Roman"/>
          <w:kern w:val="0"/>
          <w14:ligatures w14:val="none"/>
        </w:rPr>
      </w:pPr>
    </w:p>
    <w:p w14:paraId="100EF452" w14:textId="77777777" w:rsidR="00945090" w:rsidRDefault="00EB003E" w:rsidP="00EB003E">
      <w:pPr>
        <w:spacing w:after="0" w:line="240" w:lineRule="auto"/>
        <w:rPr>
          <w:rFonts w:ascii="Times New Roman" w:eastAsia="Times New Roman" w:hAnsi="Times New Roman" w:cs="Times New Roman"/>
          <w:kern w:val="0"/>
          <w14:ligatures w14:val="none"/>
        </w:rPr>
      </w:pPr>
      <w:r w:rsidRPr="00EB003E">
        <w:rPr>
          <w:rStyle w:val="Heading2Char"/>
        </w:rPr>
        <w:t>Case Study and Research:</w:t>
      </w:r>
      <w:r w:rsidRPr="00EB003E">
        <w:rPr>
          <w:rFonts w:ascii="Times New Roman" w:eastAsia="Times New Roman" w:hAnsi="Times New Roman" w:cs="Times New Roman"/>
          <w:kern w:val="0"/>
          <w14:ligatures w14:val="none"/>
        </w:rPr>
        <w:t xml:space="preserve"> </w:t>
      </w:r>
    </w:p>
    <w:p w14:paraId="5D2CC1C2" w14:textId="77777777" w:rsidR="00945090" w:rsidRDefault="00945090" w:rsidP="00EB003E">
      <w:pPr>
        <w:spacing w:after="0" w:line="240" w:lineRule="auto"/>
        <w:rPr>
          <w:rFonts w:ascii="Times New Roman" w:eastAsia="Times New Roman" w:hAnsi="Times New Roman" w:cs="Times New Roman"/>
          <w:kern w:val="0"/>
          <w14:ligatures w14:val="none"/>
        </w:rPr>
      </w:pPr>
    </w:p>
    <w:p w14:paraId="627B6FB8" w14:textId="6AE7AEFF" w:rsidR="00EB003E" w:rsidRPr="00EB003E" w:rsidRDefault="00EB003E" w:rsidP="00EB003E">
      <w:pPr>
        <w:spacing w:after="0" w:line="240" w:lineRule="auto"/>
        <w:rPr>
          <w:rFonts w:ascii="Times New Roman" w:eastAsia="Times New Roman" w:hAnsi="Times New Roman" w:cs="Times New Roman"/>
          <w:kern w:val="0"/>
          <w14:ligatures w14:val="none"/>
        </w:rPr>
      </w:pPr>
      <w:r w:rsidRPr="00EB003E">
        <w:rPr>
          <w:rFonts w:ascii="Times New Roman" w:eastAsia="Times New Roman" w:hAnsi="Times New Roman" w:cs="Times New Roman"/>
          <w:kern w:val="0"/>
          <w14:ligatures w14:val="none"/>
        </w:rPr>
        <w:t xml:space="preserve">We have selected the following three papers </w:t>
      </w:r>
      <w:r w:rsidR="003A1B4E">
        <w:rPr>
          <w:rFonts w:ascii="Times New Roman" w:eastAsia="Times New Roman" w:hAnsi="Times New Roman" w:cs="Times New Roman"/>
          <w:kern w:val="0"/>
          <w14:ligatures w14:val="none"/>
        </w:rPr>
        <w:t>t</w:t>
      </w:r>
      <w:r w:rsidRPr="00EB003E">
        <w:rPr>
          <w:rFonts w:ascii="Times New Roman" w:eastAsia="Times New Roman" w:hAnsi="Times New Roman" w:cs="Times New Roman"/>
          <w:kern w:val="0"/>
          <w14:ligatures w14:val="none"/>
        </w:rPr>
        <w:t>o inform our research:</w:t>
      </w:r>
    </w:p>
    <w:p w14:paraId="3479CF0B" w14:textId="65AB3B0B" w:rsidR="00EB003E" w:rsidRPr="00EB003E" w:rsidRDefault="00EB003E" w:rsidP="00EB003E">
      <w:pPr>
        <w:numPr>
          <w:ilvl w:val="0"/>
          <w:numId w:val="5"/>
        </w:numPr>
        <w:spacing w:before="100" w:beforeAutospacing="1" w:after="100" w:afterAutospacing="1" w:line="240" w:lineRule="auto"/>
        <w:rPr>
          <w:rFonts w:ascii="Times New Roman" w:eastAsia="Times New Roman" w:hAnsi="Times New Roman" w:cs="Times New Roman"/>
          <w:color w:val="303030"/>
          <w:kern w:val="0"/>
          <w14:ligatures w14:val="none"/>
        </w:rPr>
      </w:pPr>
      <w:r w:rsidRPr="00EB003E">
        <w:rPr>
          <w:rFonts w:ascii="Times New Roman" w:eastAsia="Times New Roman" w:hAnsi="Times New Roman" w:cs="Times New Roman"/>
          <w:b/>
          <w:bCs/>
          <w:color w:val="303030"/>
          <w:kern w:val="0"/>
          <w14:ligatures w14:val="none"/>
        </w:rPr>
        <w:t>Deep learning and computer vision in plant disease detection: a comprehensive review (2024):</w:t>
      </w:r>
      <w:r w:rsidRPr="00EB003E">
        <w:rPr>
          <w:rFonts w:ascii="Times New Roman" w:eastAsia="Times New Roman" w:hAnsi="Times New Roman" w:cs="Times New Roman"/>
          <w:color w:val="303030"/>
          <w:kern w:val="0"/>
          <w14:ligatures w14:val="none"/>
        </w:rPr>
        <w:t xml:space="preserve"> This paper highlights the persistent gap between lab and field performance, providing the context for why our physics-based approach is necessary to move beyond current data-driven workarounds.</w:t>
      </w:r>
    </w:p>
    <w:p w14:paraId="4008B3BC" w14:textId="5DAF46D9" w:rsidR="00EB003E" w:rsidRPr="00EB003E" w:rsidRDefault="00EB003E" w:rsidP="00EB003E">
      <w:pPr>
        <w:numPr>
          <w:ilvl w:val="0"/>
          <w:numId w:val="5"/>
        </w:numPr>
        <w:spacing w:before="100" w:beforeAutospacing="1" w:after="100" w:afterAutospacing="1" w:line="240" w:lineRule="auto"/>
        <w:rPr>
          <w:rFonts w:ascii="Times New Roman" w:eastAsia="Times New Roman" w:hAnsi="Times New Roman" w:cs="Times New Roman"/>
          <w:color w:val="303030"/>
          <w:kern w:val="0"/>
          <w14:ligatures w14:val="none"/>
        </w:rPr>
      </w:pPr>
      <w:r w:rsidRPr="00EB003E">
        <w:rPr>
          <w:rFonts w:ascii="Times New Roman" w:eastAsia="Times New Roman" w:hAnsi="Times New Roman" w:cs="Times New Roman"/>
          <w:b/>
          <w:bCs/>
          <w:color w:val="303030"/>
          <w:kern w:val="0"/>
          <w14:ligatures w14:val="none"/>
        </w:rPr>
        <w:t>Plant disease classification in the wild using vision transformers and mixture of experts (2025):</w:t>
      </w:r>
      <w:r w:rsidRPr="00EB003E">
        <w:rPr>
          <w:rFonts w:ascii="Times New Roman" w:eastAsia="Times New Roman" w:hAnsi="Times New Roman" w:cs="Times New Roman"/>
          <w:color w:val="303030"/>
          <w:kern w:val="0"/>
          <w14:ligatures w14:val="none"/>
        </w:rPr>
        <w:t xml:space="preserve"> This research showcases modern, complex ensemble attempts to solve "in the wild" classification, which we will use as a benchmark to demonstrate that a simpler, physics-based inductive bias can achieve similar or better robustness.</w:t>
      </w:r>
    </w:p>
    <w:p w14:paraId="28E40BDD" w14:textId="65D074EE" w:rsidR="00EB003E" w:rsidRPr="00EB003E" w:rsidRDefault="00EB003E" w:rsidP="00EB003E">
      <w:pPr>
        <w:numPr>
          <w:ilvl w:val="0"/>
          <w:numId w:val="5"/>
        </w:numPr>
        <w:spacing w:before="100" w:beforeAutospacing="1" w:after="100" w:afterAutospacing="1" w:line="240" w:lineRule="auto"/>
        <w:rPr>
          <w:rFonts w:ascii="Times New Roman" w:eastAsia="Times New Roman" w:hAnsi="Times New Roman" w:cs="Times New Roman"/>
          <w:color w:val="303030"/>
          <w:kern w:val="0"/>
          <w14:ligatures w14:val="none"/>
        </w:rPr>
      </w:pPr>
      <w:r w:rsidRPr="00EB003E">
        <w:rPr>
          <w:rFonts w:ascii="Times New Roman" w:eastAsia="Times New Roman" w:hAnsi="Times New Roman" w:cs="Times New Roman"/>
          <w:b/>
          <w:bCs/>
          <w:color w:val="303030"/>
          <w:kern w:val="0"/>
          <w14:ligatures w14:val="none"/>
        </w:rPr>
        <w:t xml:space="preserve">A large-scale optical microscopy image dataset of potato tuber for deep </w:t>
      </w:r>
      <w:proofErr w:type="gramStart"/>
      <w:r w:rsidRPr="00EB003E">
        <w:rPr>
          <w:rFonts w:ascii="Times New Roman" w:eastAsia="Times New Roman" w:hAnsi="Times New Roman" w:cs="Times New Roman"/>
          <w:b/>
          <w:bCs/>
          <w:color w:val="303030"/>
          <w:kern w:val="0"/>
          <w14:ligatures w14:val="none"/>
        </w:rPr>
        <w:t>learning based</w:t>
      </w:r>
      <w:proofErr w:type="gramEnd"/>
      <w:r w:rsidRPr="00EB003E">
        <w:rPr>
          <w:rFonts w:ascii="Times New Roman" w:eastAsia="Times New Roman" w:hAnsi="Times New Roman" w:cs="Times New Roman"/>
          <w:b/>
          <w:bCs/>
          <w:color w:val="303030"/>
          <w:kern w:val="0"/>
          <w14:ligatures w14:val="none"/>
        </w:rPr>
        <w:t xml:space="preserve"> plant cell assessment (2020):</w:t>
      </w:r>
      <w:r w:rsidRPr="00EB003E">
        <w:rPr>
          <w:rFonts w:ascii="Times New Roman" w:eastAsia="Times New Roman" w:hAnsi="Times New Roman" w:cs="Times New Roman"/>
          <w:color w:val="303030"/>
          <w:kern w:val="0"/>
          <w14:ligatures w14:val="none"/>
        </w:rPr>
        <w:t xml:space="preserve"> This study provides a baseline for botanical imaging and cross-stain variation, which helps validate the domain-agnostic nature of phase congruency when applied to different types of plant tissue imaging</w:t>
      </w:r>
    </w:p>
    <w:p w14:paraId="33A38428" w14:textId="6B590F07" w:rsidR="00945090" w:rsidRDefault="00DF7E38" w:rsidP="00945090">
      <w:pPr>
        <w:pStyle w:val="Heading2"/>
      </w:pPr>
      <w:r>
        <w:t>Fallback Plan:</w:t>
      </w:r>
    </w:p>
    <w:p w14:paraId="3E847A23" w14:textId="6B30C157" w:rsidR="00DF7E38" w:rsidRPr="00DF7E38" w:rsidRDefault="003A1B4E" w:rsidP="00DF7E38">
      <w:pPr>
        <w:rPr>
          <w:rFonts w:ascii="Times New Roman" w:hAnsi="Times New Roman" w:cs="Times New Roman"/>
          <w:color w:val="000000"/>
        </w:rPr>
      </w:pPr>
      <w:r>
        <w:rPr>
          <w:rFonts w:ascii="Times New Roman" w:hAnsi="Times New Roman" w:cs="Times New Roman"/>
          <w:color w:val="000000"/>
        </w:rPr>
        <w:t xml:space="preserve">As mentioned earlier in our approach, if Phase 1 fails we will be falling back to </w:t>
      </w:r>
      <w:r w:rsidR="00DF7E38" w:rsidRPr="00DF7E38">
        <w:rPr>
          <w:rFonts w:ascii="Times New Roman" w:hAnsi="Times New Roman" w:cs="Times New Roman"/>
          <w:color w:val="000000"/>
        </w:rPr>
        <w:t>the</w:t>
      </w:r>
      <w:r w:rsidR="00DF7E38" w:rsidRPr="00DF7E38">
        <w:rPr>
          <w:rStyle w:val="apple-converted-space"/>
          <w:rFonts w:ascii="Times New Roman" w:hAnsi="Times New Roman" w:cs="Times New Roman"/>
          <w:color w:val="000000"/>
        </w:rPr>
        <w:t> </w:t>
      </w:r>
      <w:r w:rsidR="00DF7E38" w:rsidRPr="00DF7E38">
        <w:rPr>
          <w:rFonts w:ascii="Times New Roman" w:hAnsi="Times New Roman" w:cs="Times New Roman"/>
          <w:color w:val="000000"/>
        </w:rPr>
        <w:t>SIFT-</w:t>
      </w:r>
      <w:proofErr w:type="spellStart"/>
      <w:r w:rsidR="00DF7E38" w:rsidRPr="00DF7E38">
        <w:rPr>
          <w:rFonts w:ascii="Times New Roman" w:hAnsi="Times New Roman" w:cs="Times New Roman"/>
          <w:color w:val="000000"/>
        </w:rPr>
        <w:t>LightGlue</w:t>
      </w:r>
      <w:proofErr w:type="spellEnd"/>
      <w:r w:rsidR="00DF7E38" w:rsidRPr="00DF7E38">
        <w:rPr>
          <w:rFonts w:ascii="Times New Roman" w:hAnsi="Times New Roman" w:cs="Times New Roman"/>
          <w:color w:val="000000"/>
        </w:rPr>
        <w:t>. This alternative utilizes established, high-performance libraries to address specific, unsolved gaps in rotation invariance.</w:t>
      </w:r>
    </w:p>
    <w:p w14:paraId="1C3F90CC" w14:textId="093DB346" w:rsidR="00DF7E38" w:rsidRPr="00DF7E38" w:rsidRDefault="00DF7E38" w:rsidP="00DF7E38">
      <w:pPr>
        <w:rPr>
          <w:rFonts w:ascii="Times New Roman" w:hAnsi="Times New Roman" w:cs="Times New Roman"/>
          <w:color w:val="000000"/>
        </w:rPr>
      </w:pPr>
      <w:r w:rsidRPr="00DF7E38">
        <w:rPr>
          <w:rFonts w:ascii="Times New Roman" w:hAnsi="Times New Roman" w:cs="Times New Roman"/>
          <w:color w:val="000000"/>
        </w:rPr>
        <w:t xml:space="preserve">While SIFT provides robust, rotation-invariant </w:t>
      </w:r>
      <w:proofErr w:type="spellStart"/>
      <w:r w:rsidRPr="00DF7E38">
        <w:rPr>
          <w:rFonts w:ascii="Times New Roman" w:hAnsi="Times New Roman" w:cs="Times New Roman"/>
          <w:color w:val="000000"/>
        </w:rPr>
        <w:t>keypoints</w:t>
      </w:r>
      <w:proofErr w:type="spellEnd"/>
      <w:r w:rsidRPr="00DF7E38">
        <w:rPr>
          <w:rFonts w:ascii="Times New Roman" w:hAnsi="Times New Roman" w:cs="Times New Roman"/>
          <w:color w:val="000000"/>
        </w:rPr>
        <w:t xml:space="preserve"> and descriptors,</w:t>
      </w:r>
      <w:r w:rsidRPr="00DF7E38">
        <w:rPr>
          <w:rStyle w:val="apple-converted-space"/>
          <w:rFonts w:ascii="Times New Roman" w:hAnsi="Times New Roman" w:cs="Times New Roman"/>
          <w:color w:val="000000"/>
        </w:rPr>
        <w:t> </w:t>
      </w:r>
      <w:proofErr w:type="spellStart"/>
      <w:r w:rsidRPr="00DF7E38">
        <w:rPr>
          <w:rFonts w:ascii="Times New Roman" w:hAnsi="Times New Roman" w:cs="Times New Roman"/>
          <w:color w:val="000000"/>
        </w:rPr>
        <w:t>LightGlue</w:t>
      </w:r>
      <w:proofErr w:type="spellEnd"/>
      <w:r w:rsidRPr="00DF7E38">
        <w:rPr>
          <w:rStyle w:val="apple-converted-space"/>
          <w:rFonts w:ascii="Times New Roman" w:hAnsi="Times New Roman" w:cs="Times New Roman"/>
          <w:color w:val="000000"/>
        </w:rPr>
        <w:t> </w:t>
      </w:r>
      <w:r w:rsidRPr="00DF7E38">
        <w:rPr>
          <w:rFonts w:ascii="Times New Roman" w:hAnsi="Times New Roman" w:cs="Times New Roman"/>
          <w:color w:val="000000"/>
        </w:rPr>
        <w:t>(a lightweight transformer-based matcher) uses self-attention and cross-attention to learn the</w:t>
      </w:r>
      <w:r w:rsidRPr="00DF7E38">
        <w:rPr>
          <w:rStyle w:val="apple-converted-space"/>
          <w:rFonts w:ascii="Times New Roman" w:hAnsi="Times New Roman" w:cs="Times New Roman"/>
          <w:color w:val="000000"/>
        </w:rPr>
        <w:t> </w:t>
      </w:r>
      <w:r w:rsidRPr="00DF7E38">
        <w:rPr>
          <w:rFonts w:ascii="Times New Roman" w:hAnsi="Times New Roman" w:cs="Times New Roman"/>
          <w:i/>
          <w:iCs/>
          <w:color w:val="000000"/>
        </w:rPr>
        <w:t>contextual</w:t>
      </w:r>
      <w:r w:rsidRPr="00DF7E38">
        <w:rPr>
          <w:rStyle w:val="apple-converted-space"/>
          <w:rFonts w:ascii="Times New Roman" w:hAnsi="Times New Roman" w:cs="Times New Roman"/>
          <w:color w:val="000000"/>
        </w:rPr>
        <w:t> </w:t>
      </w:r>
      <w:r w:rsidRPr="00DF7E38">
        <w:rPr>
          <w:rFonts w:ascii="Times New Roman" w:hAnsi="Times New Roman" w:cs="Times New Roman"/>
          <w:color w:val="000000"/>
        </w:rPr>
        <w:t>relationships between those points.</w:t>
      </w:r>
    </w:p>
    <w:p w14:paraId="4C334B49" w14:textId="77777777" w:rsidR="00DF7E38" w:rsidRPr="00DF7E38" w:rsidRDefault="00DF7E38" w:rsidP="00DF7E38">
      <w:pPr>
        <w:pStyle w:val="NormalWeb"/>
        <w:rPr>
          <w:color w:val="000000"/>
        </w:rPr>
      </w:pPr>
      <w:r w:rsidRPr="00DF7E38">
        <w:rPr>
          <w:color w:val="000000"/>
        </w:rPr>
        <w:t>The research would focus on:</w:t>
      </w:r>
    </w:p>
    <w:p w14:paraId="66DC0FF3" w14:textId="77777777" w:rsidR="00DF7E38" w:rsidRPr="00DF7E38" w:rsidRDefault="00DF7E38" w:rsidP="00DF7E38">
      <w:pPr>
        <w:pStyle w:val="NormalWeb"/>
        <w:numPr>
          <w:ilvl w:val="0"/>
          <w:numId w:val="7"/>
        </w:numPr>
        <w:rPr>
          <w:color w:val="000000"/>
        </w:rPr>
      </w:pPr>
      <w:r w:rsidRPr="00DF7E38">
        <w:rPr>
          <w:b/>
          <w:bCs/>
          <w:color w:val="000000"/>
        </w:rPr>
        <w:t>Geometry Encoding:</w:t>
      </w:r>
      <w:r w:rsidRPr="00DF7E38">
        <w:rPr>
          <w:rStyle w:val="apple-converted-space"/>
          <w:rFonts w:eastAsiaTheme="majorEastAsia"/>
          <w:color w:val="000000"/>
        </w:rPr>
        <w:t> </w:t>
      </w:r>
      <w:r w:rsidRPr="00DF7E38">
        <w:rPr>
          <w:color w:val="000000"/>
        </w:rPr>
        <w:t>How to best inject SIFT's metadata (angle and scale) into LightGlue’s rotary positional encodings.</w:t>
      </w:r>
    </w:p>
    <w:p w14:paraId="235CD4B7" w14:textId="77777777" w:rsidR="00DF7E38" w:rsidRPr="00DF7E38" w:rsidRDefault="00DF7E38" w:rsidP="00DF7E38">
      <w:pPr>
        <w:pStyle w:val="NormalWeb"/>
        <w:numPr>
          <w:ilvl w:val="0"/>
          <w:numId w:val="7"/>
        </w:numPr>
        <w:rPr>
          <w:color w:val="000000"/>
        </w:rPr>
      </w:pPr>
      <w:r w:rsidRPr="00DF7E38">
        <w:rPr>
          <w:b/>
          <w:bCs/>
          <w:color w:val="000000"/>
        </w:rPr>
        <w:t>Feature Fusion:</w:t>
      </w:r>
      <w:r w:rsidRPr="00DF7E38">
        <w:rPr>
          <w:rStyle w:val="apple-converted-space"/>
          <w:rFonts w:eastAsiaTheme="majorEastAsia"/>
          <w:color w:val="000000"/>
        </w:rPr>
        <w:t> </w:t>
      </w:r>
      <w:r w:rsidRPr="00DF7E38">
        <w:rPr>
          <w:color w:val="000000"/>
        </w:rPr>
        <w:t>Converting SIFT descriptors into "RootSIFT" to ensure they are compatible with the high-dimensional latent space of the transformer.</w:t>
      </w:r>
    </w:p>
    <w:p w14:paraId="7D790D2B" w14:textId="2DA45604" w:rsidR="003A1B4E" w:rsidRDefault="00DF7E38" w:rsidP="003A1B4E">
      <w:pPr>
        <w:rPr>
          <w:rFonts w:ascii="Times New Roman" w:hAnsi="Times New Roman" w:cs="Times New Roman"/>
          <w:color w:val="000000"/>
        </w:rPr>
      </w:pPr>
      <w:r w:rsidRPr="00DF7E38">
        <w:rPr>
          <w:rFonts w:ascii="Times New Roman" w:hAnsi="Times New Roman" w:cs="Times New Roman"/>
          <w:color w:val="000000"/>
        </w:rPr>
        <w:t>The success of this fallback project would be measured by its</w:t>
      </w:r>
      <w:r w:rsidRPr="00DF7E38">
        <w:rPr>
          <w:rStyle w:val="apple-converted-space"/>
          <w:rFonts w:ascii="Times New Roman" w:hAnsi="Times New Roman" w:cs="Times New Roman"/>
          <w:color w:val="000000"/>
        </w:rPr>
        <w:t> </w:t>
      </w:r>
      <w:r w:rsidRPr="00DF7E38">
        <w:rPr>
          <w:rFonts w:ascii="Times New Roman" w:hAnsi="Times New Roman" w:cs="Times New Roman"/>
          <w:color w:val="000000"/>
        </w:rPr>
        <w:t>Rotational Robustness. We will use datasets like the</w:t>
      </w:r>
      <w:r w:rsidRPr="00DF7E38">
        <w:rPr>
          <w:rStyle w:val="apple-converted-space"/>
          <w:rFonts w:ascii="Times New Roman" w:hAnsi="Times New Roman" w:cs="Times New Roman"/>
          <w:color w:val="000000"/>
        </w:rPr>
        <w:t> </w:t>
      </w:r>
      <w:r w:rsidRPr="00DF7E38">
        <w:rPr>
          <w:rFonts w:ascii="Times New Roman" w:hAnsi="Times New Roman" w:cs="Times New Roman"/>
          <w:color w:val="000000"/>
        </w:rPr>
        <w:t>Image Matching Challenge 2024/2025, which features Aerial and mixed aerial-ground images with arbitrary in-plane rotations. We will evaluate the</w:t>
      </w:r>
      <w:r w:rsidRPr="00DF7E38">
        <w:rPr>
          <w:rStyle w:val="apple-converted-space"/>
          <w:rFonts w:ascii="Times New Roman" w:hAnsi="Times New Roman" w:cs="Times New Roman"/>
          <w:color w:val="000000"/>
        </w:rPr>
        <w:t> </w:t>
      </w:r>
      <w:r w:rsidRPr="00DF7E38">
        <w:rPr>
          <w:rFonts w:ascii="Times New Roman" w:hAnsi="Times New Roman" w:cs="Times New Roman"/>
          <w:color w:val="000000"/>
        </w:rPr>
        <w:t>mean Average Accuracy (mAA)</w:t>
      </w:r>
      <w:r w:rsidRPr="00DF7E38">
        <w:rPr>
          <w:rStyle w:val="apple-converted-space"/>
          <w:rFonts w:ascii="Times New Roman" w:hAnsi="Times New Roman" w:cs="Times New Roman"/>
          <w:color w:val="000000"/>
        </w:rPr>
        <w:t> </w:t>
      </w:r>
      <w:r w:rsidRPr="00DF7E38">
        <w:rPr>
          <w:rFonts w:ascii="Times New Roman" w:hAnsi="Times New Roman" w:cs="Times New Roman"/>
          <w:color w:val="000000"/>
        </w:rPr>
        <w:t>at different error thresholds and the spatial distribution of "tiepoints" to ensure matches are distributed effectively.</w:t>
      </w:r>
    </w:p>
    <w:p w14:paraId="40CB7F9B" w14:textId="77777777" w:rsidR="003A1B4E" w:rsidRPr="003A1B4E" w:rsidRDefault="003A1B4E" w:rsidP="003A1B4E">
      <w:pPr>
        <w:rPr>
          <w:rFonts w:ascii="Times New Roman" w:hAnsi="Times New Roman" w:cs="Times New Roman"/>
        </w:rPr>
      </w:pPr>
    </w:p>
    <w:p w14:paraId="3D4F56EC" w14:textId="151FBBEC" w:rsidR="00945090" w:rsidRDefault="00945090" w:rsidP="00945090">
      <w:pPr>
        <w:pStyle w:val="Heading2"/>
      </w:pPr>
      <w:r>
        <w:lastRenderedPageBreak/>
        <w:t>References</w:t>
      </w:r>
      <w:r>
        <w:t>:</w:t>
      </w:r>
    </w:p>
    <w:p w14:paraId="27C68310" w14:textId="5531602D" w:rsidR="00945090" w:rsidRDefault="00945090" w:rsidP="00945090">
      <w:pPr>
        <w:pStyle w:val="NormalWeb"/>
        <w:rPr>
          <w:color w:val="000000"/>
        </w:rPr>
      </w:pPr>
      <w:r>
        <w:rPr>
          <w:color w:val="000000"/>
        </w:rPr>
        <w:t>Almazrouei, K., &amp; Bonny, T. (2024). A comprehensive review on machine learning advancements for plant disease detection and classification.</w:t>
      </w:r>
      <w:r>
        <w:rPr>
          <w:rStyle w:val="apple-converted-space"/>
          <w:rFonts w:eastAsiaTheme="majorEastAsia"/>
          <w:color w:val="000000"/>
        </w:rPr>
        <w:t> </w:t>
      </w:r>
      <w:r>
        <w:rPr>
          <w:i/>
          <w:iCs/>
          <w:color w:val="000000"/>
        </w:rPr>
        <w:t>2024 Sixth International Conference on Intelligent Computing in Data Sciences (ICDS)</w:t>
      </w:r>
      <w:r>
        <w:rPr>
          <w:color w:val="000000"/>
        </w:rPr>
        <w:t>, 1–8.</w:t>
      </w:r>
      <w:r>
        <w:rPr>
          <w:rStyle w:val="apple-converted-space"/>
          <w:rFonts w:eastAsiaTheme="majorEastAsia"/>
          <w:color w:val="000000"/>
        </w:rPr>
        <w:t> </w:t>
      </w:r>
      <w:hyperlink r:id="rId6" w:tgtFrame="_blank" w:history="1">
        <w:r>
          <w:rPr>
            <w:rStyle w:val="Hyperlink"/>
            <w:rFonts w:eastAsiaTheme="majorEastAsia"/>
          </w:rPr>
          <w:t>https://doi.org/10.1109/icds62089.2024.10756291</w:t>
        </w:r>
      </w:hyperlink>
      <w:r>
        <w:rPr>
          <w:rStyle w:val="apple-converted-space"/>
          <w:rFonts w:eastAsiaTheme="majorEastAsia"/>
          <w:color w:val="000000"/>
        </w:rPr>
        <w:t> </w:t>
      </w:r>
    </w:p>
    <w:p w14:paraId="059EC2CD" w14:textId="62437BA2" w:rsidR="00945090" w:rsidRDefault="00945090" w:rsidP="00945090">
      <w:pPr>
        <w:pStyle w:val="NormalWeb"/>
        <w:rPr>
          <w:color w:val="000000"/>
        </w:rPr>
      </w:pPr>
      <w:r>
        <w:rPr>
          <w:color w:val="000000"/>
        </w:rPr>
        <w:t xml:space="preserve">Biswas, S., &amp; Barma, S. (2020). A large-scale optical microscopy image dataset of potato tuber for deep </w:t>
      </w:r>
      <w:proofErr w:type="gramStart"/>
      <w:r>
        <w:rPr>
          <w:color w:val="000000"/>
        </w:rPr>
        <w:t>learning based</w:t>
      </w:r>
      <w:proofErr w:type="gramEnd"/>
      <w:r>
        <w:rPr>
          <w:color w:val="000000"/>
        </w:rPr>
        <w:t xml:space="preserve"> plant cell assessment.</w:t>
      </w:r>
      <w:r>
        <w:rPr>
          <w:rStyle w:val="apple-converted-space"/>
          <w:rFonts w:eastAsiaTheme="majorEastAsia"/>
          <w:color w:val="000000"/>
        </w:rPr>
        <w:t> </w:t>
      </w:r>
      <w:r>
        <w:rPr>
          <w:i/>
          <w:iCs/>
          <w:color w:val="000000"/>
        </w:rPr>
        <w:t>Scientific Data</w:t>
      </w:r>
      <w:r>
        <w:rPr>
          <w:color w:val="000000"/>
        </w:rPr>
        <w:t>,</w:t>
      </w:r>
      <w:r>
        <w:rPr>
          <w:rStyle w:val="apple-converted-space"/>
          <w:rFonts w:eastAsiaTheme="majorEastAsia"/>
          <w:color w:val="000000"/>
        </w:rPr>
        <w:t> </w:t>
      </w:r>
      <w:r>
        <w:rPr>
          <w:i/>
          <w:iCs/>
          <w:color w:val="000000"/>
        </w:rPr>
        <w:t>7</w:t>
      </w:r>
      <w:r>
        <w:rPr>
          <w:color w:val="000000"/>
        </w:rPr>
        <w:t>(1), Article 371.</w:t>
      </w:r>
      <w:r>
        <w:rPr>
          <w:rStyle w:val="apple-converted-space"/>
          <w:rFonts w:eastAsiaTheme="majorEastAsia"/>
          <w:color w:val="000000"/>
        </w:rPr>
        <w:t> </w:t>
      </w:r>
      <w:hyperlink r:id="rId7" w:tgtFrame="_blank" w:history="1">
        <w:r>
          <w:rPr>
            <w:rStyle w:val="Hyperlink"/>
            <w:rFonts w:eastAsiaTheme="majorEastAsia"/>
          </w:rPr>
          <w:t>https://doi.org/10.1038/s41597-020-00706-9</w:t>
        </w:r>
      </w:hyperlink>
      <w:r>
        <w:rPr>
          <w:rStyle w:val="apple-converted-space"/>
          <w:rFonts w:eastAsiaTheme="majorEastAsia"/>
          <w:color w:val="000000"/>
        </w:rPr>
        <w:t> </w:t>
      </w:r>
    </w:p>
    <w:p w14:paraId="36A3D89D" w14:textId="77777777" w:rsidR="00945090" w:rsidRDefault="00945090" w:rsidP="00945090">
      <w:pPr>
        <w:pStyle w:val="NormalWeb"/>
        <w:rPr>
          <w:color w:val="000000"/>
        </w:rPr>
      </w:pPr>
      <w:r>
        <w:rPr>
          <w:color w:val="000000"/>
        </w:rPr>
        <w:t>Zafar, S. (2025). Plant disease classification in the wild using vision transformers and mixture of experts.</w:t>
      </w:r>
      <w:r>
        <w:rPr>
          <w:rStyle w:val="apple-converted-space"/>
          <w:rFonts w:eastAsiaTheme="majorEastAsia"/>
          <w:color w:val="000000"/>
        </w:rPr>
        <w:t> </w:t>
      </w:r>
      <w:r>
        <w:rPr>
          <w:i/>
          <w:iCs/>
          <w:color w:val="000000"/>
        </w:rPr>
        <w:t>Frontiers in Plant Science</w:t>
      </w:r>
      <w:r>
        <w:rPr>
          <w:color w:val="000000"/>
        </w:rPr>
        <w:t>,</w:t>
      </w:r>
      <w:r>
        <w:rPr>
          <w:rStyle w:val="apple-converted-space"/>
          <w:rFonts w:eastAsiaTheme="majorEastAsia"/>
          <w:color w:val="000000"/>
        </w:rPr>
        <w:t> </w:t>
      </w:r>
      <w:r>
        <w:rPr>
          <w:i/>
          <w:iCs/>
          <w:color w:val="000000"/>
        </w:rPr>
        <w:t>16</w:t>
      </w:r>
      <w:r>
        <w:rPr>
          <w:color w:val="000000"/>
        </w:rPr>
        <w:t>, Article 1522985.</w:t>
      </w:r>
      <w:r>
        <w:rPr>
          <w:rStyle w:val="apple-converted-space"/>
          <w:rFonts w:eastAsiaTheme="majorEastAsia"/>
          <w:color w:val="000000"/>
        </w:rPr>
        <w:t> </w:t>
      </w:r>
      <w:hyperlink r:id="rId8" w:tgtFrame="_blank" w:history="1">
        <w:r>
          <w:rPr>
            <w:rStyle w:val="Hyperlink"/>
            <w:rFonts w:eastAsiaTheme="majorEastAsia"/>
          </w:rPr>
          <w:t>https://doi.org/10.3389/fpls.2025.1522985</w:t>
        </w:r>
      </w:hyperlink>
    </w:p>
    <w:p w14:paraId="766902BA" w14:textId="77777777" w:rsidR="00BC6432" w:rsidRPr="005D6B63" w:rsidRDefault="00BC6432">
      <w:pPr>
        <w:rPr>
          <w:rFonts w:ascii="Times New Roman" w:hAnsi="Times New Roman" w:cs="Times New Roman"/>
        </w:rPr>
      </w:pPr>
    </w:p>
    <w:sectPr w:rsidR="00BC6432" w:rsidRPr="005D6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454B"/>
    <w:multiLevelType w:val="multilevel"/>
    <w:tmpl w:val="1AB8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E4C2B"/>
    <w:multiLevelType w:val="multilevel"/>
    <w:tmpl w:val="BB8C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F71A6"/>
    <w:multiLevelType w:val="multilevel"/>
    <w:tmpl w:val="859E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744C2"/>
    <w:multiLevelType w:val="multilevel"/>
    <w:tmpl w:val="1F14A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AA34B4"/>
    <w:multiLevelType w:val="multilevel"/>
    <w:tmpl w:val="5790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35B0F"/>
    <w:multiLevelType w:val="multilevel"/>
    <w:tmpl w:val="1D000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B3C52"/>
    <w:multiLevelType w:val="multilevel"/>
    <w:tmpl w:val="A436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8536126">
    <w:abstractNumId w:val="2"/>
  </w:num>
  <w:num w:numId="2" w16cid:durableId="1779711314">
    <w:abstractNumId w:val="1"/>
  </w:num>
  <w:num w:numId="3" w16cid:durableId="1828672309">
    <w:abstractNumId w:val="3"/>
  </w:num>
  <w:num w:numId="4" w16cid:durableId="2121799366">
    <w:abstractNumId w:val="5"/>
  </w:num>
  <w:num w:numId="5" w16cid:durableId="1728915585">
    <w:abstractNumId w:val="6"/>
  </w:num>
  <w:num w:numId="6" w16cid:durableId="960309441">
    <w:abstractNumId w:val="4"/>
  </w:num>
  <w:num w:numId="7" w16cid:durableId="2102093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03E"/>
    <w:rsid w:val="002744E8"/>
    <w:rsid w:val="003A1B4E"/>
    <w:rsid w:val="005D6B63"/>
    <w:rsid w:val="00945090"/>
    <w:rsid w:val="00AE2EF2"/>
    <w:rsid w:val="00B563C3"/>
    <w:rsid w:val="00BC6432"/>
    <w:rsid w:val="00CA4EC9"/>
    <w:rsid w:val="00DF7E38"/>
    <w:rsid w:val="00E60208"/>
    <w:rsid w:val="00EB003E"/>
    <w:rsid w:val="00F87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96EA8"/>
  <w15:chartTrackingRefBased/>
  <w15:docId w15:val="{70F04F2B-6280-A545-B32E-E82FE7C5E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6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03E"/>
    <w:rPr>
      <w:rFonts w:eastAsiaTheme="majorEastAsia" w:cstheme="majorBidi"/>
      <w:color w:val="272727" w:themeColor="text1" w:themeTint="D8"/>
    </w:rPr>
  </w:style>
  <w:style w:type="paragraph" w:styleId="Title">
    <w:name w:val="Title"/>
    <w:basedOn w:val="Normal"/>
    <w:next w:val="Normal"/>
    <w:link w:val="TitleChar"/>
    <w:uiPriority w:val="10"/>
    <w:qFormat/>
    <w:rsid w:val="00EB0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03E"/>
    <w:pPr>
      <w:spacing w:before="160"/>
      <w:jc w:val="center"/>
    </w:pPr>
    <w:rPr>
      <w:i/>
      <w:iCs/>
      <w:color w:val="404040" w:themeColor="text1" w:themeTint="BF"/>
    </w:rPr>
  </w:style>
  <w:style w:type="character" w:customStyle="1" w:styleId="QuoteChar">
    <w:name w:val="Quote Char"/>
    <w:basedOn w:val="DefaultParagraphFont"/>
    <w:link w:val="Quote"/>
    <w:uiPriority w:val="29"/>
    <w:rsid w:val="00EB003E"/>
    <w:rPr>
      <w:i/>
      <w:iCs/>
      <w:color w:val="404040" w:themeColor="text1" w:themeTint="BF"/>
    </w:rPr>
  </w:style>
  <w:style w:type="paragraph" w:styleId="ListParagraph">
    <w:name w:val="List Paragraph"/>
    <w:basedOn w:val="Normal"/>
    <w:uiPriority w:val="34"/>
    <w:qFormat/>
    <w:rsid w:val="00EB003E"/>
    <w:pPr>
      <w:ind w:left="720"/>
      <w:contextualSpacing/>
    </w:pPr>
  </w:style>
  <w:style w:type="character" w:styleId="IntenseEmphasis">
    <w:name w:val="Intense Emphasis"/>
    <w:basedOn w:val="DefaultParagraphFont"/>
    <w:uiPriority w:val="21"/>
    <w:qFormat/>
    <w:rsid w:val="00EB003E"/>
    <w:rPr>
      <w:i/>
      <w:iCs/>
      <w:color w:val="0F4761" w:themeColor="accent1" w:themeShade="BF"/>
    </w:rPr>
  </w:style>
  <w:style w:type="paragraph" w:styleId="IntenseQuote">
    <w:name w:val="Intense Quote"/>
    <w:basedOn w:val="Normal"/>
    <w:next w:val="Normal"/>
    <w:link w:val="IntenseQuoteChar"/>
    <w:uiPriority w:val="30"/>
    <w:qFormat/>
    <w:rsid w:val="00EB0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03E"/>
    <w:rPr>
      <w:i/>
      <w:iCs/>
      <w:color w:val="0F4761" w:themeColor="accent1" w:themeShade="BF"/>
    </w:rPr>
  </w:style>
  <w:style w:type="character" w:styleId="IntenseReference">
    <w:name w:val="Intense Reference"/>
    <w:basedOn w:val="DefaultParagraphFont"/>
    <w:uiPriority w:val="32"/>
    <w:qFormat/>
    <w:rsid w:val="00EB003E"/>
    <w:rPr>
      <w:b/>
      <w:bCs/>
      <w:smallCaps/>
      <w:color w:val="0F4761" w:themeColor="accent1" w:themeShade="BF"/>
      <w:spacing w:val="5"/>
    </w:rPr>
  </w:style>
  <w:style w:type="character" w:customStyle="1" w:styleId="ng-star-inserted">
    <w:name w:val="ng-star-inserted"/>
    <w:basedOn w:val="DefaultParagraphFont"/>
    <w:rsid w:val="00EB003E"/>
  </w:style>
  <w:style w:type="paragraph" w:customStyle="1" w:styleId="paragraph">
    <w:name w:val="paragraph"/>
    <w:basedOn w:val="Normal"/>
    <w:rsid w:val="00EB003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D6B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6B63"/>
    <w:rPr>
      <w:b/>
      <w:bCs/>
    </w:rPr>
  </w:style>
  <w:style w:type="character" w:customStyle="1" w:styleId="apple-converted-space">
    <w:name w:val="apple-converted-space"/>
    <w:basedOn w:val="DefaultParagraphFont"/>
    <w:rsid w:val="005D6B63"/>
  </w:style>
  <w:style w:type="character" w:styleId="Hyperlink">
    <w:name w:val="Hyperlink"/>
    <w:basedOn w:val="DefaultParagraphFont"/>
    <w:uiPriority w:val="99"/>
    <w:semiHidden/>
    <w:unhideWhenUsed/>
    <w:rsid w:val="009450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3389/fpls.2025.1522985&amp;authuser=1" TargetMode="External"/><Relationship Id="rId3" Type="http://schemas.openxmlformats.org/officeDocument/2006/relationships/styles" Target="styles.xml"/><Relationship Id="rId7" Type="http://schemas.openxmlformats.org/officeDocument/2006/relationships/hyperlink" Target="https://doi.org/10.1038/s41597-020-00706-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9/icds62089.2024.10756291"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C94F3-2BBA-ED46-88B1-E4B45ACEC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1009</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Matheshwara Annamalai Senthilkumar</dc:creator>
  <cp:keywords/>
  <dc:description/>
  <cp:lastModifiedBy>Matheshwara Annamalai Senthilkumar</cp:lastModifiedBy>
  <cp:revision>3</cp:revision>
  <dcterms:created xsi:type="dcterms:W3CDTF">2026-04-05T03:39:00Z</dcterms:created>
  <dcterms:modified xsi:type="dcterms:W3CDTF">2026-04-05T03:46:00Z</dcterms:modified>
</cp:coreProperties>
</file>