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AB477" w14:textId="2C3342AA" w:rsidR="00627C73" w:rsidRPr="009811F8" w:rsidRDefault="00627C73">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8240" behindDoc="0" locked="0" layoutInCell="1" allowOverlap="1" wp14:anchorId="459131E0" wp14:editId="107C166E">
            <wp:simplePos x="0" y="0"/>
            <wp:positionH relativeFrom="column">
              <wp:posOffset>0</wp:posOffset>
            </wp:positionH>
            <wp:positionV relativeFrom="paragraph">
              <wp:posOffset>0</wp:posOffset>
            </wp:positionV>
            <wp:extent cx="6645910" cy="1524000"/>
            <wp:effectExtent l="0" t="0" r="2540" b="0"/>
            <wp:wrapNone/>
            <wp:docPr id="611955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5675" name="Picture 611955675"/>
                    <pic:cNvPicPr/>
                  </pic:nvPicPr>
                  <pic:blipFill>
                    <a:blip r:embed="rId6">
                      <a:extLst>
                        <a:ext uri="{28A0092B-C50C-407E-A947-70E740481C1C}">
                          <a14:useLocalDpi xmlns:a14="http://schemas.microsoft.com/office/drawing/2010/main" val="0"/>
                        </a:ext>
                      </a:extLst>
                    </a:blip>
                    <a:stretch>
                      <a:fillRect/>
                    </a:stretch>
                  </pic:blipFill>
                  <pic:spPr>
                    <a:xfrm>
                      <a:off x="0" y="0"/>
                      <a:ext cx="6645910" cy="152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                                         </w:t>
      </w:r>
    </w:p>
    <w:p w14:paraId="731EBF33" w14:textId="77777777" w:rsidR="00583337" w:rsidRPr="009811F8" w:rsidRDefault="00583337">
      <w:pPr>
        <w:rPr>
          <w:rFonts w:ascii="Times New Roman" w:hAnsi="Times New Roman" w:cs="Times New Roman"/>
          <w:lang w:val="en-US"/>
        </w:rPr>
      </w:pPr>
    </w:p>
    <w:p w14:paraId="188669ED" w14:textId="77777777" w:rsidR="00583337" w:rsidRPr="009811F8" w:rsidRDefault="00583337">
      <w:pPr>
        <w:rPr>
          <w:rFonts w:ascii="Times New Roman" w:hAnsi="Times New Roman" w:cs="Times New Roman"/>
          <w:lang w:val="en-US"/>
        </w:rPr>
      </w:pPr>
    </w:p>
    <w:p w14:paraId="78F238A8" w14:textId="77777777" w:rsidR="00583337" w:rsidRPr="009811F8" w:rsidRDefault="00583337">
      <w:pPr>
        <w:rPr>
          <w:rFonts w:ascii="Times New Roman" w:hAnsi="Times New Roman" w:cs="Times New Roman"/>
          <w:lang w:val="en-US"/>
        </w:rPr>
      </w:pPr>
    </w:p>
    <w:p w14:paraId="3250B5C1" w14:textId="77777777" w:rsidR="00583337" w:rsidRPr="009811F8" w:rsidRDefault="00583337">
      <w:pPr>
        <w:rPr>
          <w:rFonts w:ascii="Times New Roman" w:hAnsi="Times New Roman" w:cs="Times New Roman"/>
          <w:lang w:val="en-US"/>
        </w:rPr>
      </w:pPr>
    </w:p>
    <w:p w14:paraId="4D649E47" w14:textId="77777777" w:rsidR="00583337" w:rsidRDefault="00583337">
      <w:pPr>
        <w:rPr>
          <w:rFonts w:ascii="Times New Roman" w:hAnsi="Times New Roman" w:cs="Times New Roman"/>
          <w:lang w:val="en-US"/>
        </w:rPr>
      </w:pPr>
    </w:p>
    <w:p w14:paraId="3574ADB4" w14:textId="77777777" w:rsidR="00E251CC" w:rsidRDefault="00627C73">
      <w:pPr>
        <w:rPr>
          <w:rFonts w:ascii="Times New Roman" w:hAnsi="Times New Roman" w:cs="Times New Roman"/>
          <w:lang w:val="en-US"/>
        </w:rPr>
      </w:pPr>
      <w:r>
        <w:rPr>
          <w:rFonts w:ascii="Times New Roman" w:hAnsi="Times New Roman" w:cs="Times New Roman"/>
          <w:lang w:val="en-US"/>
        </w:rPr>
        <w:t xml:space="preserve">          </w:t>
      </w:r>
    </w:p>
    <w:p w14:paraId="182B022E" w14:textId="1550C6F6" w:rsidR="00B175CE" w:rsidRDefault="00627C73" w:rsidP="00B175CE">
      <w:pPr>
        <w:jc w:val="center"/>
        <w:rPr>
          <w:rFonts w:ascii="Times New Roman" w:hAnsi="Times New Roman" w:cs="Times New Roman"/>
          <w:b/>
          <w:bCs/>
          <w:sz w:val="40"/>
          <w:szCs w:val="40"/>
          <w:lang w:val="en-US"/>
        </w:rPr>
      </w:pPr>
      <w:r w:rsidRPr="00627C73">
        <w:rPr>
          <w:rFonts w:ascii="Times New Roman" w:hAnsi="Times New Roman" w:cs="Times New Roman"/>
          <w:b/>
          <w:bCs/>
          <w:sz w:val="40"/>
          <w:szCs w:val="40"/>
          <w:lang w:val="en-GB"/>
        </w:rPr>
        <w:t>CSE7101</w:t>
      </w:r>
      <w:r w:rsidRPr="00627C73">
        <w:rPr>
          <w:rFonts w:ascii="Times New Roman" w:hAnsi="Times New Roman" w:cs="Times New Roman"/>
          <w:b/>
          <w:bCs/>
          <w:sz w:val="40"/>
          <w:szCs w:val="40"/>
          <w:lang w:val="en-US"/>
        </w:rPr>
        <w:t xml:space="preserve"> CAPSTONE PROJECT</w:t>
      </w:r>
    </w:p>
    <w:p w14:paraId="71DFC25A" w14:textId="77777777" w:rsidR="00B175CE" w:rsidRDefault="00627C73" w:rsidP="00B175CE">
      <w:pPr>
        <w:jc w:val="center"/>
        <w:rPr>
          <w:rFonts w:ascii="Times New Roman" w:hAnsi="Times New Roman" w:cs="Times New Roman"/>
          <w:b/>
          <w:bCs/>
          <w:sz w:val="40"/>
          <w:szCs w:val="40"/>
          <w:lang w:val="en-US"/>
        </w:rPr>
      </w:pPr>
      <w:r w:rsidRPr="00627C73">
        <w:rPr>
          <w:rFonts w:ascii="Times New Roman" w:hAnsi="Times New Roman" w:cs="Times New Roman"/>
          <w:b/>
          <w:bCs/>
          <w:sz w:val="40"/>
          <w:szCs w:val="40"/>
          <w:lang w:val="en-US"/>
        </w:rPr>
        <w:t xml:space="preserve">REVIEW </w:t>
      </w:r>
      <w:r>
        <w:rPr>
          <w:rFonts w:ascii="Times New Roman" w:hAnsi="Times New Roman" w:cs="Times New Roman"/>
          <w:b/>
          <w:bCs/>
          <w:sz w:val="40"/>
          <w:szCs w:val="40"/>
          <w:lang w:val="en-US"/>
        </w:rPr>
        <w:t>–</w:t>
      </w:r>
      <w:r w:rsidRPr="00627C73">
        <w:rPr>
          <w:rFonts w:ascii="Times New Roman" w:hAnsi="Times New Roman" w:cs="Times New Roman"/>
          <w:b/>
          <w:bCs/>
          <w:sz w:val="40"/>
          <w:szCs w:val="40"/>
          <w:lang w:val="en-US"/>
        </w:rPr>
        <w:t xml:space="preserve"> </w:t>
      </w:r>
      <w:r w:rsidR="00E251CC">
        <w:rPr>
          <w:rFonts w:ascii="Times New Roman" w:hAnsi="Times New Roman" w:cs="Times New Roman"/>
          <w:b/>
          <w:bCs/>
          <w:sz w:val="40"/>
          <w:szCs w:val="40"/>
          <w:lang w:val="en-US"/>
        </w:rPr>
        <w:t xml:space="preserve">2 </w:t>
      </w:r>
    </w:p>
    <w:p w14:paraId="77B03804" w14:textId="56ED8A4E" w:rsidR="00E251CC" w:rsidRDefault="00E251CC" w:rsidP="00B175CE">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REPORT</w:t>
      </w:r>
    </w:p>
    <w:p w14:paraId="57A460E4" w14:textId="77DD3907" w:rsidR="00627C73" w:rsidRDefault="00627C73">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p>
    <w:p w14:paraId="74E67E19" w14:textId="23683C3E" w:rsidR="00627C73" w:rsidRPr="00627C73" w:rsidRDefault="00627C73" w:rsidP="00B175CE">
      <w:pPr>
        <w:jc w:val="center"/>
        <w:rPr>
          <w:rFonts w:ascii="Times New Roman" w:hAnsi="Times New Roman" w:cs="Times New Roman"/>
          <w:b/>
          <w:bCs/>
          <w:sz w:val="36"/>
          <w:szCs w:val="36"/>
          <w:lang w:val="en-US"/>
        </w:rPr>
      </w:pPr>
      <w:proofErr w:type="gramStart"/>
      <w:r w:rsidRPr="00627C73">
        <w:rPr>
          <w:rFonts w:ascii="Times New Roman" w:hAnsi="Times New Roman" w:cs="Times New Roman"/>
          <w:b/>
          <w:bCs/>
          <w:sz w:val="36"/>
          <w:szCs w:val="36"/>
          <w:lang w:val="en-US"/>
        </w:rPr>
        <w:t>TOPIC</w:t>
      </w:r>
      <w:r w:rsidR="00B175CE">
        <w:rPr>
          <w:rFonts w:ascii="Times New Roman" w:hAnsi="Times New Roman" w:cs="Times New Roman"/>
          <w:b/>
          <w:bCs/>
          <w:sz w:val="36"/>
          <w:szCs w:val="36"/>
          <w:lang w:val="en-US"/>
        </w:rPr>
        <w:t xml:space="preserve"> :</w:t>
      </w:r>
      <w:proofErr w:type="gramEnd"/>
    </w:p>
    <w:p w14:paraId="47AF94F6" w14:textId="70DBD370" w:rsidR="00627C73" w:rsidRPr="00E251CC" w:rsidRDefault="00627C73" w:rsidP="00B175CE">
      <w:pPr>
        <w:jc w:val="center"/>
        <w:rPr>
          <w:rFonts w:ascii="Times New Roman" w:hAnsi="Times New Roman" w:cs="Times New Roman"/>
          <w:b/>
          <w:bCs/>
          <w:sz w:val="32"/>
          <w:szCs w:val="32"/>
          <w:lang w:val="en-US"/>
        </w:rPr>
      </w:pPr>
      <w:r w:rsidRPr="00E251CC">
        <w:rPr>
          <w:rFonts w:ascii="Times New Roman" w:hAnsi="Times New Roman" w:cs="Times New Roman"/>
          <w:b/>
          <w:bCs/>
          <w:sz w:val="36"/>
          <w:szCs w:val="36"/>
          <w:lang w:val="en-US"/>
        </w:rPr>
        <w:t>CROP PRICE FORECASTING: REGION-WISE ESTIMATOR</w:t>
      </w:r>
    </w:p>
    <w:p w14:paraId="77FB7A5C" w14:textId="49808A01" w:rsidR="00627C73" w:rsidRDefault="00627C73">
      <w:pPr>
        <w:rPr>
          <w:rFonts w:ascii="Times New Roman" w:hAnsi="Times New Roman" w:cs="Times New Roman"/>
          <w:b/>
          <w:bCs/>
          <w:sz w:val="28"/>
          <w:szCs w:val="28"/>
          <w:lang w:val="en-US"/>
        </w:rPr>
      </w:pPr>
    </w:p>
    <w:p w14:paraId="574C4E46" w14:textId="77777777" w:rsidR="00627C73" w:rsidRPr="00E251CC" w:rsidRDefault="00627C73" w:rsidP="00627C73">
      <w:pPr>
        <w:rPr>
          <w:rFonts w:ascii="Times New Roman" w:hAnsi="Times New Roman" w:cs="Times New Roman"/>
          <w:b/>
          <w:bCs/>
          <w:sz w:val="32"/>
          <w:szCs w:val="32"/>
        </w:rPr>
      </w:pPr>
      <w:r w:rsidRPr="00E251CC">
        <w:rPr>
          <w:rFonts w:ascii="Times New Roman" w:hAnsi="Times New Roman" w:cs="Times New Roman"/>
          <w:b/>
          <w:bCs/>
          <w:sz w:val="32"/>
          <w:szCs w:val="32"/>
          <w:lang w:val="en-US"/>
        </w:rPr>
        <w:t xml:space="preserve">         </w:t>
      </w:r>
      <w:r w:rsidRPr="00E251CC">
        <w:rPr>
          <w:rFonts w:ascii="Times New Roman" w:hAnsi="Times New Roman" w:cs="Times New Roman"/>
          <w:b/>
          <w:bCs/>
          <w:sz w:val="32"/>
          <w:szCs w:val="32"/>
          <w:lang w:val="en-GB"/>
        </w:rPr>
        <w:t>Batch Number: ISE_1</w:t>
      </w:r>
    </w:p>
    <w:tbl>
      <w:tblPr>
        <w:tblStyle w:val="TableGrid"/>
        <w:tblpPr w:leftFromText="180" w:rightFromText="180" w:vertAnchor="text" w:horzAnchor="page" w:tblpX="1701" w:tblpY="156"/>
        <w:tblW w:w="0" w:type="auto"/>
        <w:tblLook w:val="04A0" w:firstRow="1" w:lastRow="0" w:firstColumn="1" w:lastColumn="0" w:noHBand="0" w:noVBand="1"/>
      </w:tblPr>
      <w:tblGrid>
        <w:gridCol w:w="3678"/>
        <w:gridCol w:w="4681"/>
      </w:tblGrid>
      <w:tr w:rsidR="00E251CC" w14:paraId="47165C53" w14:textId="77777777" w:rsidTr="00E251CC">
        <w:tc>
          <w:tcPr>
            <w:tcW w:w="3678" w:type="dxa"/>
          </w:tcPr>
          <w:p w14:paraId="0531D51E" w14:textId="77777777" w:rsidR="00E251CC" w:rsidRPr="00E251CC" w:rsidRDefault="00E251CC" w:rsidP="00E251CC">
            <w:pPr>
              <w:rPr>
                <w:rFonts w:ascii="Times New Roman" w:hAnsi="Times New Roman" w:cs="Times New Roman"/>
                <w:b/>
                <w:bCs/>
                <w:sz w:val="32"/>
                <w:szCs w:val="32"/>
                <w:lang w:val="en-US"/>
              </w:rPr>
            </w:pPr>
            <w:r w:rsidRPr="00E251CC">
              <w:rPr>
                <w:rFonts w:ascii="Times New Roman" w:hAnsi="Times New Roman" w:cs="Times New Roman"/>
                <w:b/>
                <w:bCs/>
                <w:sz w:val="32"/>
                <w:szCs w:val="32"/>
                <w:lang w:val="en-US"/>
              </w:rPr>
              <w:t>ROLL NUMBER</w:t>
            </w:r>
          </w:p>
        </w:tc>
        <w:tc>
          <w:tcPr>
            <w:tcW w:w="4681" w:type="dxa"/>
          </w:tcPr>
          <w:p w14:paraId="63C992EC" w14:textId="77777777" w:rsidR="00E251CC" w:rsidRPr="00E251CC" w:rsidRDefault="00E251CC" w:rsidP="00E251CC">
            <w:pPr>
              <w:rPr>
                <w:rFonts w:ascii="Times New Roman" w:hAnsi="Times New Roman" w:cs="Times New Roman"/>
                <w:b/>
                <w:bCs/>
                <w:sz w:val="32"/>
                <w:szCs w:val="32"/>
                <w:lang w:val="en-US"/>
              </w:rPr>
            </w:pPr>
            <w:r w:rsidRPr="00E251CC">
              <w:rPr>
                <w:rFonts w:ascii="Times New Roman" w:hAnsi="Times New Roman" w:cs="Times New Roman"/>
                <w:b/>
                <w:bCs/>
                <w:sz w:val="32"/>
                <w:szCs w:val="32"/>
                <w:lang w:val="en-US"/>
              </w:rPr>
              <w:t>STUDENT NAME</w:t>
            </w:r>
          </w:p>
        </w:tc>
      </w:tr>
      <w:tr w:rsidR="00E251CC" w14:paraId="266C33DC" w14:textId="77777777" w:rsidTr="00E251CC">
        <w:tc>
          <w:tcPr>
            <w:tcW w:w="3678" w:type="dxa"/>
          </w:tcPr>
          <w:p w14:paraId="3FE0A7E8" w14:textId="77777777" w:rsidR="00E251CC" w:rsidRPr="00B175CE" w:rsidRDefault="00E251CC" w:rsidP="00E251CC">
            <w:pPr>
              <w:rPr>
                <w:rFonts w:ascii="Times New Roman" w:hAnsi="Times New Roman" w:cs="Times New Roman"/>
                <w:sz w:val="32"/>
                <w:szCs w:val="32"/>
                <w:lang w:val="en-US"/>
              </w:rPr>
            </w:pPr>
            <w:r w:rsidRPr="00B175CE">
              <w:rPr>
                <w:rFonts w:ascii="Times New Roman" w:hAnsi="Times New Roman" w:cs="Times New Roman"/>
                <w:sz w:val="32"/>
                <w:szCs w:val="32"/>
                <w:lang w:val="en-US"/>
              </w:rPr>
              <w:t>20221ISE0108</w:t>
            </w:r>
          </w:p>
        </w:tc>
        <w:tc>
          <w:tcPr>
            <w:tcW w:w="4681" w:type="dxa"/>
          </w:tcPr>
          <w:p w14:paraId="28963B43" w14:textId="77777777" w:rsidR="00E251CC" w:rsidRPr="00B175CE" w:rsidRDefault="00E251CC" w:rsidP="00E251CC">
            <w:pPr>
              <w:rPr>
                <w:rFonts w:ascii="Times New Roman" w:hAnsi="Times New Roman" w:cs="Times New Roman"/>
                <w:sz w:val="32"/>
                <w:szCs w:val="32"/>
                <w:lang w:val="en-US"/>
              </w:rPr>
            </w:pPr>
            <w:r w:rsidRPr="00B175CE">
              <w:rPr>
                <w:rFonts w:ascii="Times New Roman" w:hAnsi="Times New Roman" w:cs="Times New Roman"/>
                <w:sz w:val="32"/>
                <w:szCs w:val="32"/>
                <w:lang w:val="en-US"/>
              </w:rPr>
              <w:t>KAVANA R</w:t>
            </w:r>
          </w:p>
        </w:tc>
      </w:tr>
      <w:tr w:rsidR="00E251CC" w14:paraId="0B95D6BF" w14:textId="77777777" w:rsidTr="00E251CC">
        <w:tc>
          <w:tcPr>
            <w:tcW w:w="3678" w:type="dxa"/>
          </w:tcPr>
          <w:p w14:paraId="200E5371" w14:textId="77777777" w:rsidR="00E251CC" w:rsidRPr="00B175CE" w:rsidRDefault="00E251CC" w:rsidP="00E251CC">
            <w:pPr>
              <w:rPr>
                <w:rFonts w:ascii="Times New Roman" w:hAnsi="Times New Roman" w:cs="Times New Roman"/>
                <w:sz w:val="32"/>
                <w:szCs w:val="32"/>
                <w:lang w:val="en-US"/>
              </w:rPr>
            </w:pPr>
            <w:r w:rsidRPr="00B175CE">
              <w:rPr>
                <w:rFonts w:ascii="Times New Roman" w:hAnsi="Times New Roman" w:cs="Times New Roman"/>
                <w:sz w:val="32"/>
                <w:szCs w:val="32"/>
                <w:lang w:val="en-US"/>
              </w:rPr>
              <w:t>20221ISE0109</w:t>
            </w:r>
          </w:p>
        </w:tc>
        <w:tc>
          <w:tcPr>
            <w:tcW w:w="4681" w:type="dxa"/>
          </w:tcPr>
          <w:p w14:paraId="60A3EBB1" w14:textId="77777777" w:rsidR="00E251CC" w:rsidRPr="00B175CE" w:rsidRDefault="00E251CC" w:rsidP="00E251CC">
            <w:pPr>
              <w:rPr>
                <w:rFonts w:ascii="Times New Roman" w:hAnsi="Times New Roman" w:cs="Times New Roman"/>
                <w:sz w:val="32"/>
                <w:szCs w:val="32"/>
                <w:lang w:val="en-US"/>
              </w:rPr>
            </w:pPr>
            <w:r w:rsidRPr="00B175CE">
              <w:rPr>
                <w:rFonts w:ascii="Times New Roman" w:hAnsi="Times New Roman" w:cs="Times New Roman"/>
                <w:sz w:val="32"/>
                <w:szCs w:val="32"/>
                <w:lang w:val="en-US"/>
              </w:rPr>
              <w:t>PALLAVI J</w:t>
            </w:r>
          </w:p>
        </w:tc>
      </w:tr>
      <w:tr w:rsidR="00E251CC" w14:paraId="5700C72C" w14:textId="77777777" w:rsidTr="00E251CC">
        <w:tc>
          <w:tcPr>
            <w:tcW w:w="3678" w:type="dxa"/>
          </w:tcPr>
          <w:p w14:paraId="0E5C1104" w14:textId="77777777" w:rsidR="00E251CC" w:rsidRPr="00B175CE" w:rsidRDefault="00E251CC" w:rsidP="00E251CC">
            <w:pPr>
              <w:rPr>
                <w:rFonts w:ascii="Times New Roman" w:hAnsi="Times New Roman" w:cs="Times New Roman"/>
                <w:sz w:val="32"/>
                <w:szCs w:val="32"/>
                <w:lang w:val="en-US"/>
              </w:rPr>
            </w:pPr>
            <w:r w:rsidRPr="00B175CE">
              <w:rPr>
                <w:rFonts w:ascii="Times New Roman" w:hAnsi="Times New Roman" w:cs="Times New Roman"/>
                <w:sz w:val="32"/>
                <w:szCs w:val="32"/>
                <w:lang w:val="en-US"/>
              </w:rPr>
              <w:t>20221ISE0104</w:t>
            </w:r>
          </w:p>
        </w:tc>
        <w:tc>
          <w:tcPr>
            <w:tcW w:w="4681" w:type="dxa"/>
          </w:tcPr>
          <w:p w14:paraId="7D057FB2" w14:textId="77777777" w:rsidR="00E251CC" w:rsidRPr="00B175CE" w:rsidRDefault="00E251CC" w:rsidP="00E251CC">
            <w:pPr>
              <w:rPr>
                <w:rFonts w:ascii="Times New Roman" w:hAnsi="Times New Roman" w:cs="Times New Roman"/>
                <w:sz w:val="32"/>
                <w:szCs w:val="32"/>
                <w:lang w:val="en-US"/>
              </w:rPr>
            </w:pPr>
            <w:r w:rsidRPr="00B175CE">
              <w:rPr>
                <w:rFonts w:ascii="Times New Roman" w:hAnsi="Times New Roman" w:cs="Times New Roman"/>
                <w:sz w:val="32"/>
                <w:szCs w:val="32"/>
                <w:lang w:val="en-US"/>
              </w:rPr>
              <w:t>BHARATHI NEERALAKERI</w:t>
            </w:r>
          </w:p>
        </w:tc>
      </w:tr>
    </w:tbl>
    <w:p w14:paraId="7C77CD06" w14:textId="77777777" w:rsidR="00E251CC" w:rsidRPr="00E251CC" w:rsidRDefault="00627C73">
      <w:pPr>
        <w:rPr>
          <w:rFonts w:ascii="Times New Roman" w:hAnsi="Times New Roman" w:cs="Times New Roman"/>
          <w:b/>
          <w:bCs/>
          <w:sz w:val="28"/>
          <w:szCs w:val="28"/>
          <w:lang w:val="en-US"/>
        </w:rPr>
      </w:pPr>
      <w:r>
        <w:rPr>
          <w:rFonts w:ascii="Times New Roman" w:hAnsi="Times New Roman" w:cs="Times New Roman"/>
          <w:b/>
          <w:bCs/>
          <w:sz w:val="40"/>
          <w:szCs w:val="40"/>
          <w:lang w:val="en-US"/>
        </w:rPr>
        <w:t xml:space="preserve">        </w:t>
      </w:r>
    </w:p>
    <w:p w14:paraId="6F47BB1A" w14:textId="7725B403" w:rsidR="00627C73" w:rsidRPr="00627C73" w:rsidRDefault="00627C73">
      <w:pPr>
        <w:rPr>
          <w:rFonts w:ascii="Times New Roman" w:hAnsi="Times New Roman" w:cs="Times New Roman"/>
          <w:b/>
          <w:bCs/>
          <w:sz w:val="40"/>
          <w:szCs w:val="40"/>
          <w:lang w:val="en-US"/>
        </w:rPr>
      </w:pPr>
    </w:p>
    <w:p w14:paraId="1D63BE0B" w14:textId="77777777" w:rsidR="00627C73" w:rsidRDefault="00627C7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E962658" w14:textId="040086DC" w:rsidR="00627C73" w:rsidRDefault="00627C7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0EC24F15" w14:textId="352EEA3E" w:rsidR="00627C73" w:rsidRDefault="00627C7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E251CC">
        <w:rPr>
          <w:rFonts w:ascii="Times New Roman" w:hAnsi="Times New Roman" w:cs="Times New Roman"/>
          <w:b/>
          <w:bCs/>
          <w:sz w:val="28"/>
          <w:szCs w:val="28"/>
          <w:lang w:val="en-US"/>
        </w:rPr>
        <w:t xml:space="preserve">            </w:t>
      </w:r>
    </w:p>
    <w:p w14:paraId="0E0CB2C8" w14:textId="77777777" w:rsidR="00E251CC" w:rsidRPr="00E251CC" w:rsidRDefault="00E251CC" w:rsidP="00B175CE">
      <w:pPr>
        <w:spacing w:after="120"/>
        <w:jc w:val="right"/>
        <w:rPr>
          <w:rFonts w:ascii="Times New Roman" w:hAnsi="Times New Roman" w:cs="Times New Roman"/>
          <w:b/>
          <w:bCs/>
          <w:sz w:val="36"/>
          <w:szCs w:val="36"/>
        </w:rPr>
      </w:pPr>
      <w:r>
        <w:rPr>
          <w:rFonts w:ascii="Times New Roman" w:hAnsi="Times New Roman" w:cs="Times New Roman"/>
          <w:b/>
          <w:bCs/>
          <w:sz w:val="28"/>
          <w:szCs w:val="28"/>
          <w:lang w:val="en-US"/>
        </w:rPr>
        <w:t xml:space="preserve">                               </w:t>
      </w:r>
      <w:r w:rsidRPr="00E251CC">
        <w:rPr>
          <w:rFonts w:ascii="Times New Roman" w:hAnsi="Times New Roman" w:cs="Times New Roman"/>
          <w:b/>
          <w:bCs/>
          <w:sz w:val="36"/>
          <w:szCs w:val="36"/>
          <w:lang w:val="en-GB"/>
        </w:rPr>
        <w:t>Under the Supervision of,</w:t>
      </w:r>
    </w:p>
    <w:p w14:paraId="7F449968" w14:textId="77777777" w:rsidR="00CF59B2" w:rsidRPr="00B175CE" w:rsidRDefault="00E251CC" w:rsidP="00B175CE">
      <w:pPr>
        <w:spacing w:after="0"/>
        <w:jc w:val="right"/>
        <w:rPr>
          <w:rFonts w:ascii="Times New Roman" w:hAnsi="Times New Roman" w:cs="Times New Roman"/>
          <w:sz w:val="36"/>
          <w:szCs w:val="36"/>
          <w:lang w:val="en-GB"/>
        </w:rPr>
      </w:pPr>
      <w:r w:rsidRPr="00B175CE">
        <w:rPr>
          <w:rFonts w:ascii="Times New Roman" w:hAnsi="Times New Roman" w:cs="Times New Roman"/>
          <w:sz w:val="36"/>
          <w:szCs w:val="36"/>
          <w:lang w:val="en-GB"/>
        </w:rPr>
        <w:t xml:space="preserve">                                  Dr. Murali Parameswaran</w:t>
      </w:r>
    </w:p>
    <w:p w14:paraId="031D77CE" w14:textId="222D6AA6" w:rsidR="00E251CC" w:rsidRPr="00B175CE" w:rsidRDefault="00CF59B2" w:rsidP="00B175CE">
      <w:pPr>
        <w:spacing w:after="0"/>
        <w:jc w:val="right"/>
        <w:rPr>
          <w:rFonts w:ascii="Times New Roman" w:hAnsi="Times New Roman" w:cs="Times New Roman"/>
          <w:sz w:val="36"/>
          <w:szCs w:val="36"/>
        </w:rPr>
      </w:pPr>
      <w:r w:rsidRPr="00B175CE">
        <w:rPr>
          <w:rFonts w:ascii="Times New Roman" w:hAnsi="Times New Roman" w:cs="Times New Roman"/>
          <w:sz w:val="36"/>
          <w:szCs w:val="36"/>
          <w:lang w:val="en-GB"/>
        </w:rPr>
        <w:t xml:space="preserve">                                  </w:t>
      </w:r>
      <w:r w:rsidR="00E251CC" w:rsidRPr="00B175CE">
        <w:rPr>
          <w:rFonts w:ascii="Times New Roman" w:hAnsi="Times New Roman" w:cs="Times New Roman"/>
          <w:sz w:val="36"/>
          <w:szCs w:val="36"/>
          <w:lang w:val="en-GB"/>
        </w:rPr>
        <w:t>Professor</w:t>
      </w:r>
    </w:p>
    <w:p w14:paraId="1C89D0E9" w14:textId="78C6BE7A" w:rsidR="00E251CC" w:rsidRPr="00B175CE" w:rsidRDefault="00E251CC" w:rsidP="00B175CE">
      <w:pPr>
        <w:spacing w:after="0"/>
        <w:jc w:val="right"/>
        <w:rPr>
          <w:rFonts w:ascii="Times New Roman" w:hAnsi="Times New Roman" w:cs="Times New Roman"/>
          <w:sz w:val="36"/>
          <w:szCs w:val="36"/>
        </w:rPr>
      </w:pPr>
      <w:r w:rsidRPr="00B175CE">
        <w:rPr>
          <w:rFonts w:ascii="Times New Roman" w:hAnsi="Times New Roman" w:cs="Times New Roman"/>
          <w:sz w:val="36"/>
          <w:szCs w:val="36"/>
          <w:lang w:val="en-GB"/>
        </w:rPr>
        <w:t xml:space="preserve">              </w:t>
      </w:r>
      <w:r w:rsidR="00CF59B2" w:rsidRPr="00B175CE">
        <w:rPr>
          <w:rFonts w:ascii="Times New Roman" w:hAnsi="Times New Roman" w:cs="Times New Roman"/>
          <w:sz w:val="36"/>
          <w:szCs w:val="36"/>
          <w:lang w:val="en-GB"/>
        </w:rPr>
        <w:t xml:space="preserve">                    </w:t>
      </w:r>
      <w:r w:rsidRPr="00B175CE">
        <w:rPr>
          <w:rFonts w:ascii="Times New Roman" w:hAnsi="Times New Roman" w:cs="Times New Roman"/>
          <w:sz w:val="36"/>
          <w:szCs w:val="36"/>
          <w:lang w:val="en-GB"/>
        </w:rPr>
        <w:t>School of Computer Science and Engineering</w:t>
      </w:r>
    </w:p>
    <w:p w14:paraId="6E204187" w14:textId="471A8E8C" w:rsidR="00E251CC" w:rsidRPr="00E251CC" w:rsidRDefault="00E251CC" w:rsidP="00B175CE">
      <w:pPr>
        <w:spacing w:after="0"/>
        <w:jc w:val="right"/>
        <w:rPr>
          <w:rFonts w:ascii="Times New Roman" w:hAnsi="Times New Roman" w:cs="Times New Roman"/>
          <w:b/>
          <w:bCs/>
          <w:sz w:val="36"/>
          <w:szCs w:val="36"/>
        </w:rPr>
      </w:pPr>
      <w:r w:rsidRPr="00B175CE">
        <w:rPr>
          <w:rFonts w:ascii="Times New Roman" w:hAnsi="Times New Roman" w:cs="Times New Roman"/>
          <w:sz w:val="36"/>
          <w:szCs w:val="36"/>
          <w:lang w:val="en-GB"/>
        </w:rPr>
        <w:t xml:space="preserve">             </w:t>
      </w:r>
      <w:r w:rsidR="00CF59B2" w:rsidRPr="00B175CE">
        <w:rPr>
          <w:rFonts w:ascii="Times New Roman" w:hAnsi="Times New Roman" w:cs="Times New Roman"/>
          <w:sz w:val="36"/>
          <w:szCs w:val="36"/>
          <w:lang w:val="en-GB"/>
        </w:rPr>
        <w:t xml:space="preserve">                    </w:t>
      </w:r>
      <w:r w:rsidRPr="00B175CE">
        <w:rPr>
          <w:rFonts w:ascii="Times New Roman" w:hAnsi="Times New Roman" w:cs="Times New Roman"/>
          <w:sz w:val="36"/>
          <w:szCs w:val="36"/>
          <w:lang w:val="en-GB"/>
        </w:rPr>
        <w:t xml:space="preserve"> Presidency University</w:t>
      </w:r>
    </w:p>
    <w:p w14:paraId="0C37A99F" w14:textId="667EC270" w:rsidR="00E251CC" w:rsidRDefault="00E251CC">
      <w:pPr>
        <w:rPr>
          <w:rFonts w:ascii="Times New Roman" w:hAnsi="Times New Roman" w:cs="Times New Roman"/>
          <w:b/>
          <w:bCs/>
          <w:sz w:val="28"/>
          <w:szCs w:val="28"/>
          <w:lang w:val="en-US"/>
        </w:rPr>
      </w:pPr>
    </w:p>
    <w:p w14:paraId="02A6D4BA" w14:textId="77777777" w:rsidR="00627C73" w:rsidRDefault="00627C73">
      <w:pPr>
        <w:rPr>
          <w:rFonts w:ascii="Times New Roman" w:hAnsi="Times New Roman" w:cs="Times New Roman"/>
          <w:b/>
          <w:bCs/>
          <w:sz w:val="28"/>
          <w:szCs w:val="28"/>
          <w:lang w:val="en-US"/>
        </w:rPr>
      </w:pPr>
    </w:p>
    <w:p w14:paraId="68248FCB" w14:textId="30AB8507" w:rsidR="00627C73" w:rsidRDefault="00627C7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10B49BF9" w14:textId="77777777" w:rsidR="00627C73" w:rsidRPr="00627C73" w:rsidRDefault="00627C73">
      <w:pPr>
        <w:rPr>
          <w:rFonts w:ascii="Times New Roman" w:hAnsi="Times New Roman" w:cs="Times New Roman"/>
          <w:b/>
          <w:bCs/>
          <w:sz w:val="28"/>
          <w:szCs w:val="28"/>
          <w:lang w:val="en-US"/>
        </w:rPr>
      </w:pPr>
    </w:p>
    <w:p w14:paraId="49D3E9A9" w14:textId="712C6F8C" w:rsidR="009811F8" w:rsidRPr="009811F8" w:rsidRDefault="009811F8" w:rsidP="009811F8">
      <w:pPr>
        <w:rPr>
          <w:rFonts w:ascii="Times New Roman" w:hAnsi="Times New Roman" w:cs="Times New Roman"/>
          <w:b/>
          <w:bCs/>
          <w:sz w:val="28"/>
          <w:szCs w:val="28"/>
        </w:rPr>
      </w:pPr>
      <w:r w:rsidRPr="009811F8">
        <w:rPr>
          <w:rFonts w:ascii="Times New Roman" w:hAnsi="Times New Roman" w:cs="Times New Roman"/>
          <w:b/>
          <w:bCs/>
          <w:sz w:val="28"/>
          <w:szCs w:val="28"/>
        </w:rPr>
        <w:t>Introduction :</w:t>
      </w:r>
    </w:p>
    <w:p w14:paraId="61B7DF6B" w14:textId="77777777" w:rsidR="009811F8" w:rsidRPr="009811F8" w:rsidRDefault="009811F8" w:rsidP="009811F8">
      <w:pPr>
        <w:jc w:val="both"/>
        <w:rPr>
          <w:rFonts w:ascii="Times New Roman" w:hAnsi="Times New Roman" w:cs="Times New Roman"/>
        </w:rPr>
      </w:pPr>
      <w:r w:rsidRPr="009811F8">
        <w:rPr>
          <w:rFonts w:ascii="Times New Roman" w:hAnsi="Times New Roman" w:cs="Times New Roman"/>
        </w:rPr>
        <w:t xml:space="preserve">Agriculture forms the backbone of the Indian economy, and accurate crop price forecasting plays a vital role in stabilizing farmer income and ensuring efficient market functioning. Prices of agricultural commodities vary significantly across regions due to differences in climate, soil, demand–supply patterns, and logistical factors. Hence, developing a </w:t>
      </w:r>
      <w:r w:rsidRPr="009811F8">
        <w:rPr>
          <w:rFonts w:ascii="Times New Roman" w:hAnsi="Times New Roman" w:cs="Times New Roman"/>
          <w:b/>
          <w:bCs/>
        </w:rPr>
        <w:t>region-wise estimator</w:t>
      </w:r>
      <w:r w:rsidRPr="009811F8">
        <w:rPr>
          <w:rFonts w:ascii="Times New Roman" w:hAnsi="Times New Roman" w:cs="Times New Roman"/>
        </w:rPr>
        <w:t xml:space="preserve"> for crop price forecasting is essential to capture these localized variations and provide reliable insights to farmers, traders, and policymakers.</w:t>
      </w:r>
    </w:p>
    <w:p w14:paraId="660302B5" w14:textId="77777777" w:rsidR="009811F8" w:rsidRPr="009811F8" w:rsidRDefault="009811F8" w:rsidP="009811F8">
      <w:pPr>
        <w:jc w:val="both"/>
        <w:rPr>
          <w:rFonts w:ascii="Times New Roman" w:hAnsi="Times New Roman" w:cs="Times New Roman"/>
        </w:rPr>
      </w:pPr>
      <w:r w:rsidRPr="009811F8">
        <w:rPr>
          <w:rFonts w:ascii="Times New Roman" w:hAnsi="Times New Roman" w:cs="Times New Roman"/>
        </w:rPr>
        <w:t xml:space="preserve">Traditional statistical models such as </w:t>
      </w:r>
      <w:r w:rsidRPr="009811F8">
        <w:rPr>
          <w:rFonts w:ascii="Times New Roman" w:hAnsi="Times New Roman" w:cs="Times New Roman"/>
          <w:b/>
          <w:bCs/>
        </w:rPr>
        <w:t>ARIMA</w:t>
      </w:r>
      <w:r w:rsidRPr="009811F8">
        <w:rPr>
          <w:rFonts w:ascii="Times New Roman" w:hAnsi="Times New Roman" w:cs="Times New Roman"/>
        </w:rPr>
        <w:t xml:space="preserve"> and </w:t>
      </w:r>
      <w:r w:rsidRPr="009811F8">
        <w:rPr>
          <w:rFonts w:ascii="Times New Roman" w:hAnsi="Times New Roman" w:cs="Times New Roman"/>
          <w:b/>
          <w:bCs/>
        </w:rPr>
        <w:t>Prophet</w:t>
      </w:r>
      <w:r w:rsidRPr="009811F8">
        <w:rPr>
          <w:rFonts w:ascii="Times New Roman" w:hAnsi="Times New Roman" w:cs="Times New Roman"/>
        </w:rPr>
        <w:t xml:space="preserve"> have been widely applied for agricultural price prediction because of their strength in capturing trends and seasonality. However, these models face limitations when handling sudden price fluctuations and complex non-linear dependencies in regional data. To address these challenges, </w:t>
      </w:r>
      <w:r w:rsidRPr="009811F8">
        <w:rPr>
          <w:rFonts w:ascii="Times New Roman" w:hAnsi="Times New Roman" w:cs="Times New Roman"/>
          <w:b/>
          <w:bCs/>
        </w:rPr>
        <w:t>deep learning-based approaches</w:t>
      </w:r>
      <w:r w:rsidRPr="009811F8">
        <w:rPr>
          <w:rFonts w:ascii="Times New Roman" w:hAnsi="Times New Roman" w:cs="Times New Roman"/>
        </w:rPr>
        <w:t xml:space="preserve"> like </w:t>
      </w:r>
      <w:r w:rsidRPr="009811F8">
        <w:rPr>
          <w:rFonts w:ascii="Times New Roman" w:hAnsi="Times New Roman" w:cs="Times New Roman"/>
          <w:b/>
          <w:bCs/>
        </w:rPr>
        <w:t>Long Short-Term Memory (LSTM)</w:t>
      </w:r>
      <w:r w:rsidRPr="009811F8">
        <w:rPr>
          <w:rFonts w:ascii="Times New Roman" w:hAnsi="Times New Roman" w:cs="Times New Roman"/>
        </w:rPr>
        <w:t xml:space="preserve"> and </w:t>
      </w:r>
      <w:r w:rsidRPr="009811F8">
        <w:rPr>
          <w:rFonts w:ascii="Times New Roman" w:hAnsi="Times New Roman" w:cs="Times New Roman"/>
          <w:b/>
          <w:bCs/>
        </w:rPr>
        <w:t>Gated Recurrent Unit (GRU)</w:t>
      </w:r>
      <w:r w:rsidRPr="009811F8">
        <w:rPr>
          <w:rFonts w:ascii="Times New Roman" w:hAnsi="Times New Roman" w:cs="Times New Roman"/>
        </w:rPr>
        <w:t xml:space="preserve"> networks have been employed, as they are capable of modeling sequential data and learning intricate temporal relationships.</w:t>
      </w:r>
    </w:p>
    <w:p w14:paraId="1C8BB6BE" w14:textId="77777777" w:rsidR="009811F8" w:rsidRPr="009811F8" w:rsidRDefault="009811F8" w:rsidP="009811F8">
      <w:pPr>
        <w:jc w:val="both"/>
        <w:rPr>
          <w:rFonts w:ascii="Times New Roman" w:hAnsi="Times New Roman" w:cs="Times New Roman"/>
        </w:rPr>
      </w:pPr>
      <w:r w:rsidRPr="009811F8">
        <w:rPr>
          <w:rFonts w:ascii="Times New Roman" w:hAnsi="Times New Roman" w:cs="Times New Roman"/>
        </w:rPr>
        <w:t xml:space="preserve">In this project, we design a </w:t>
      </w:r>
      <w:r w:rsidRPr="009811F8">
        <w:rPr>
          <w:rFonts w:ascii="Times New Roman" w:hAnsi="Times New Roman" w:cs="Times New Roman"/>
          <w:b/>
          <w:bCs/>
        </w:rPr>
        <w:t>comparative forecasting framework</w:t>
      </w:r>
      <w:r w:rsidRPr="009811F8">
        <w:rPr>
          <w:rFonts w:ascii="Times New Roman" w:hAnsi="Times New Roman" w:cs="Times New Roman"/>
        </w:rPr>
        <w:t xml:space="preserve"> to predict crop prices across different districts of Karnataka. The models considered include </w:t>
      </w:r>
      <w:r w:rsidRPr="009811F8">
        <w:rPr>
          <w:rFonts w:ascii="Times New Roman" w:hAnsi="Times New Roman" w:cs="Times New Roman"/>
          <w:b/>
          <w:bCs/>
        </w:rPr>
        <w:t>ARIMA, Prophet, LSTM, and GRU</w:t>
      </w:r>
      <w:r w:rsidRPr="009811F8">
        <w:rPr>
          <w:rFonts w:ascii="Times New Roman" w:hAnsi="Times New Roman" w:cs="Times New Roman"/>
        </w:rPr>
        <w:t xml:space="preserve">, allowing both traditional and modern forecasting techniques to be evaluated. Model performance is assessed using key accuracy metrics such as </w:t>
      </w:r>
      <w:r w:rsidRPr="009811F8">
        <w:rPr>
          <w:rFonts w:ascii="Times New Roman" w:hAnsi="Times New Roman" w:cs="Times New Roman"/>
          <w:b/>
          <w:bCs/>
        </w:rPr>
        <w:t>Mean Absolute Error (MAE)</w:t>
      </w:r>
      <w:r w:rsidRPr="009811F8">
        <w:rPr>
          <w:rFonts w:ascii="Times New Roman" w:hAnsi="Times New Roman" w:cs="Times New Roman"/>
        </w:rPr>
        <w:t xml:space="preserve">, </w:t>
      </w:r>
      <w:r w:rsidRPr="009811F8">
        <w:rPr>
          <w:rFonts w:ascii="Times New Roman" w:hAnsi="Times New Roman" w:cs="Times New Roman"/>
          <w:b/>
          <w:bCs/>
        </w:rPr>
        <w:t>Root Mean Squared Error (RMSE)</w:t>
      </w:r>
      <w:r w:rsidRPr="009811F8">
        <w:rPr>
          <w:rFonts w:ascii="Times New Roman" w:hAnsi="Times New Roman" w:cs="Times New Roman"/>
        </w:rPr>
        <w:t xml:space="preserve">, and the </w:t>
      </w:r>
      <w:r w:rsidRPr="009811F8">
        <w:rPr>
          <w:rFonts w:ascii="Times New Roman" w:hAnsi="Times New Roman" w:cs="Times New Roman"/>
          <w:b/>
          <w:bCs/>
        </w:rPr>
        <w:t>R-squared (R²) score</w:t>
      </w:r>
      <w:r w:rsidRPr="009811F8">
        <w:rPr>
          <w:rFonts w:ascii="Times New Roman" w:hAnsi="Times New Roman" w:cs="Times New Roman"/>
        </w:rPr>
        <w:t>, ensuring a balanced view of error magnitude, robustness, and explanatory power.</w:t>
      </w:r>
    </w:p>
    <w:p w14:paraId="36EE5A76" w14:textId="77777777" w:rsidR="009811F8" w:rsidRPr="009811F8" w:rsidRDefault="009811F8" w:rsidP="009811F8">
      <w:pPr>
        <w:jc w:val="both"/>
        <w:rPr>
          <w:rFonts w:ascii="Times New Roman" w:hAnsi="Times New Roman" w:cs="Times New Roman"/>
        </w:rPr>
      </w:pPr>
      <w:r w:rsidRPr="009811F8">
        <w:rPr>
          <w:rFonts w:ascii="Times New Roman" w:hAnsi="Times New Roman" w:cs="Times New Roman"/>
        </w:rPr>
        <w:t>The outcomes of this study aim to provide a region-wise decision-support system that can help farmers optimize the timing and location of crop sales, while also enabling policymakers and market regulators to reduce price volatility and enhance supply chain stability.</w:t>
      </w:r>
    </w:p>
    <w:p w14:paraId="29B337AE" w14:textId="685B05FB" w:rsidR="00EE57B4" w:rsidRPr="00EE57B4" w:rsidRDefault="00EE57B4" w:rsidP="00EE57B4">
      <w:pPr>
        <w:rPr>
          <w:rFonts w:ascii="Times New Roman" w:hAnsi="Times New Roman" w:cs="Times New Roman"/>
          <w:b/>
          <w:bCs/>
          <w:sz w:val="28"/>
          <w:szCs w:val="28"/>
        </w:rPr>
      </w:pPr>
      <w:r w:rsidRPr="00EE57B4">
        <w:rPr>
          <w:rFonts w:ascii="Times New Roman" w:hAnsi="Times New Roman" w:cs="Times New Roman"/>
          <w:b/>
          <w:bCs/>
          <w:sz w:val="28"/>
          <w:szCs w:val="28"/>
        </w:rPr>
        <w:t>Problem Statement</w:t>
      </w:r>
      <w:r>
        <w:rPr>
          <w:rFonts w:ascii="Times New Roman" w:hAnsi="Times New Roman" w:cs="Times New Roman"/>
          <w:b/>
          <w:bCs/>
          <w:sz w:val="28"/>
          <w:szCs w:val="28"/>
        </w:rPr>
        <w:t xml:space="preserve"> :</w:t>
      </w:r>
    </w:p>
    <w:p w14:paraId="5B6BD9E3" w14:textId="77777777" w:rsidR="00EE57B4" w:rsidRPr="00EE57B4" w:rsidRDefault="00EE57B4" w:rsidP="00EE57B4">
      <w:pPr>
        <w:rPr>
          <w:rFonts w:ascii="Times New Roman" w:hAnsi="Times New Roman" w:cs="Times New Roman"/>
        </w:rPr>
      </w:pPr>
      <w:r w:rsidRPr="00EE57B4">
        <w:rPr>
          <w:rFonts w:ascii="Times New Roman" w:hAnsi="Times New Roman" w:cs="Times New Roman"/>
        </w:rPr>
        <w:t>Agricultural markets are inherently volatile and influenced by numerous factors, including climate conditions, demand–supply fluctuations, transportation challenges, and regional policies. These variations often lead to inconsistent crop prices across different districts, creating uncertainty for farmers, traders, and policymakers.</w:t>
      </w:r>
    </w:p>
    <w:p w14:paraId="5392C4D6" w14:textId="77777777" w:rsidR="00EE57B4" w:rsidRPr="00EE57B4" w:rsidRDefault="00EE57B4" w:rsidP="00EE57B4">
      <w:pPr>
        <w:rPr>
          <w:rFonts w:ascii="Times New Roman" w:hAnsi="Times New Roman" w:cs="Times New Roman"/>
        </w:rPr>
      </w:pPr>
      <w:r w:rsidRPr="00EE57B4">
        <w:rPr>
          <w:rFonts w:ascii="Times New Roman" w:hAnsi="Times New Roman" w:cs="Times New Roman"/>
        </w:rPr>
        <w:t xml:space="preserve">Farmers, in particular, struggle to decide the right time and location to sell their produce to secure fair returns. Sudden price changes can lead to significant losses, while the absence of reliable forecasting tools limits their ability to plan ahead. Current approaches to price prediction generally focus on broad patterns and trends but fail to capture </w:t>
      </w:r>
      <w:r w:rsidRPr="00EE57B4">
        <w:rPr>
          <w:rFonts w:ascii="Times New Roman" w:hAnsi="Times New Roman" w:cs="Times New Roman"/>
          <w:b/>
          <w:bCs/>
        </w:rPr>
        <w:t>region-specific dynamics</w:t>
      </w:r>
      <w:r w:rsidRPr="00EE57B4">
        <w:rPr>
          <w:rFonts w:ascii="Times New Roman" w:hAnsi="Times New Roman" w:cs="Times New Roman"/>
        </w:rPr>
        <w:t>, making them less practical for localized decision-making.</w:t>
      </w:r>
    </w:p>
    <w:p w14:paraId="40962ABF" w14:textId="77777777" w:rsidR="00EE57B4" w:rsidRPr="00EE57B4" w:rsidRDefault="00EE57B4" w:rsidP="00EE57B4">
      <w:pPr>
        <w:rPr>
          <w:rFonts w:ascii="Times New Roman" w:hAnsi="Times New Roman" w:cs="Times New Roman"/>
        </w:rPr>
      </w:pPr>
      <w:r w:rsidRPr="00EE57B4">
        <w:rPr>
          <w:rFonts w:ascii="Times New Roman" w:hAnsi="Times New Roman" w:cs="Times New Roman"/>
        </w:rPr>
        <w:t xml:space="preserve">To address this gap, the project emphasizes the development of a </w:t>
      </w:r>
      <w:r w:rsidRPr="00EE57B4">
        <w:rPr>
          <w:rFonts w:ascii="Times New Roman" w:hAnsi="Times New Roman" w:cs="Times New Roman"/>
          <w:b/>
          <w:bCs/>
        </w:rPr>
        <w:t>region-wise crop price forecasting system</w:t>
      </w:r>
      <w:r w:rsidRPr="00EE57B4">
        <w:rPr>
          <w:rFonts w:ascii="Times New Roman" w:hAnsi="Times New Roman" w:cs="Times New Roman"/>
        </w:rPr>
        <w:t xml:space="preserve"> that can estimate future price movements at the district level. The system leverages recent advances in forecasting techniques to analyze historical data and identify underlying patterns that influence price fluctuations.</w:t>
      </w:r>
    </w:p>
    <w:p w14:paraId="246B7152" w14:textId="77777777" w:rsidR="00CF59B2" w:rsidRDefault="00EE57B4" w:rsidP="00EE57B4">
      <w:pPr>
        <w:rPr>
          <w:rFonts w:ascii="Times New Roman" w:hAnsi="Times New Roman" w:cs="Times New Roman"/>
        </w:rPr>
      </w:pPr>
      <w:r w:rsidRPr="00EE57B4">
        <w:rPr>
          <w:rFonts w:ascii="Times New Roman" w:hAnsi="Times New Roman" w:cs="Times New Roman"/>
        </w:rPr>
        <w:t xml:space="preserve">The performance of this forecasting framework is evaluated using statistical accuracy measures such as </w:t>
      </w:r>
      <w:r w:rsidRPr="00EE57B4">
        <w:rPr>
          <w:rFonts w:ascii="Times New Roman" w:hAnsi="Times New Roman" w:cs="Times New Roman"/>
          <w:b/>
          <w:bCs/>
        </w:rPr>
        <w:t>Mean Absolute Error (MAE)</w:t>
      </w:r>
      <w:r w:rsidRPr="00EE57B4">
        <w:rPr>
          <w:rFonts w:ascii="Times New Roman" w:hAnsi="Times New Roman" w:cs="Times New Roman"/>
        </w:rPr>
        <w:t xml:space="preserve">, </w:t>
      </w:r>
      <w:r w:rsidRPr="00EE57B4">
        <w:rPr>
          <w:rFonts w:ascii="Times New Roman" w:hAnsi="Times New Roman" w:cs="Times New Roman"/>
          <w:b/>
          <w:bCs/>
        </w:rPr>
        <w:t>Root Mean Squared Error (RMSE)</w:t>
      </w:r>
      <w:r w:rsidRPr="00EE57B4">
        <w:rPr>
          <w:rFonts w:ascii="Times New Roman" w:hAnsi="Times New Roman" w:cs="Times New Roman"/>
        </w:rPr>
        <w:t xml:space="preserve">, and </w:t>
      </w:r>
      <w:r w:rsidRPr="00EE57B4">
        <w:rPr>
          <w:rFonts w:ascii="Times New Roman" w:hAnsi="Times New Roman" w:cs="Times New Roman"/>
          <w:b/>
          <w:bCs/>
        </w:rPr>
        <w:t>R-squared (R²)</w:t>
      </w:r>
      <w:r w:rsidRPr="00EE57B4">
        <w:rPr>
          <w:rFonts w:ascii="Times New Roman" w:hAnsi="Times New Roman" w:cs="Times New Roman"/>
        </w:rPr>
        <w:t xml:space="preserve"> to ensure robustness and reliability. By focusing on localized prediction, this work aims to provide actionable insights that help farmers and stakeholders reduce risk, plan better, and achieve improved profitability.</w:t>
      </w:r>
      <w:r>
        <w:rPr>
          <w:rFonts w:ascii="Times New Roman" w:hAnsi="Times New Roman" w:cs="Times New Roman"/>
        </w:rPr>
        <w:br/>
      </w:r>
      <w:r>
        <w:rPr>
          <w:rFonts w:ascii="Times New Roman" w:hAnsi="Times New Roman" w:cs="Times New Roman"/>
        </w:rPr>
        <w:br/>
      </w:r>
    </w:p>
    <w:p w14:paraId="6683D634" w14:textId="77777777" w:rsidR="00CF59B2" w:rsidRDefault="00CF59B2" w:rsidP="00EE57B4">
      <w:pPr>
        <w:rPr>
          <w:rFonts w:ascii="Times New Roman" w:hAnsi="Times New Roman" w:cs="Times New Roman"/>
        </w:rPr>
      </w:pPr>
    </w:p>
    <w:p w14:paraId="022D6752" w14:textId="77777777" w:rsidR="00CF59B2" w:rsidRDefault="00CF59B2" w:rsidP="00EE57B4">
      <w:pPr>
        <w:rPr>
          <w:rFonts w:ascii="Times New Roman" w:hAnsi="Times New Roman" w:cs="Times New Roman"/>
        </w:rPr>
      </w:pPr>
    </w:p>
    <w:p w14:paraId="6BFC291A" w14:textId="6ABD7B3B" w:rsidR="00EE57B4" w:rsidRPr="00CF59B2" w:rsidRDefault="00EE57B4" w:rsidP="00EE57B4">
      <w:pPr>
        <w:rPr>
          <w:rFonts w:ascii="Times New Roman" w:hAnsi="Times New Roman" w:cs="Times New Roman"/>
        </w:rPr>
      </w:pPr>
      <w:r w:rsidRPr="00EE57B4">
        <w:rPr>
          <w:rFonts w:ascii="Times New Roman" w:hAnsi="Times New Roman" w:cs="Times New Roman"/>
          <w:b/>
          <w:bCs/>
          <w:sz w:val="28"/>
          <w:szCs w:val="28"/>
        </w:rPr>
        <w:t>Objectives</w:t>
      </w:r>
      <w:r>
        <w:rPr>
          <w:rFonts w:ascii="Times New Roman" w:hAnsi="Times New Roman" w:cs="Times New Roman"/>
          <w:b/>
          <w:bCs/>
          <w:sz w:val="28"/>
          <w:szCs w:val="28"/>
        </w:rPr>
        <w:t xml:space="preserve"> :</w:t>
      </w:r>
    </w:p>
    <w:p w14:paraId="43C1B25F" w14:textId="77777777" w:rsidR="00EE57B4" w:rsidRPr="00EE57B4" w:rsidRDefault="00EE57B4" w:rsidP="00EE57B4">
      <w:pPr>
        <w:rPr>
          <w:rFonts w:ascii="Times New Roman" w:hAnsi="Times New Roman" w:cs="Times New Roman"/>
        </w:rPr>
      </w:pPr>
      <w:r w:rsidRPr="00EE57B4">
        <w:rPr>
          <w:rFonts w:ascii="Times New Roman" w:hAnsi="Times New Roman" w:cs="Times New Roman"/>
        </w:rPr>
        <w:t xml:space="preserve">The primary objective of this research project is to design and evaluate a </w:t>
      </w:r>
      <w:r w:rsidRPr="00EE57B4">
        <w:rPr>
          <w:rFonts w:ascii="Times New Roman" w:hAnsi="Times New Roman" w:cs="Times New Roman"/>
          <w:b/>
          <w:bCs/>
        </w:rPr>
        <w:t>region-wise forecasting framework</w:t>
      </w:r>
      <w:r w:rsidRPr="00EE57B4">
        <w:rPr>
          <w:rFonts w:ascii="Times New Roman" w:hAnsi="Times New Roman" w:cs="Times New Roman"/>
        </w:rPr>
        <w:t xml:space="preserve"> that can estimate agricultural crop prices at the district level with improved accuracy and reliability. The project focuses on addressing the challenges of price volatility and supporting informed decision-making for farmers, traders, and policymakers.</w:t>
      </w:r>
    </w:p>
    <w:p w14:paraId="78E4BDF3" w14:textId="77777777" w:rsidR="00EE57B4" w:rsidRPr="00EE57B4" w:rsidRDefault="00EE57B4" w:rsidP="00EE57B4">
      <w:pPr>
        <w:rPr>
          <w:rFonts w:ascii="Times New Roman" w:hAnsi="Times New Roman" w:cs="Times New Roman"/>
        </w:rPr>
      </w:pPr>
      <w:r w:rsidRPr="00EE57B4">
        <w:rPr>
          <w:rFonts w:ascii="Times New Roman" w:hAnsi="Times New Roman" w:cs="Times New Roman"/>
        </w:rPr>
        <w:t>The specific objectives include:</w:t>
      </w:r>
    </w:p>
    <w:p w14:paraId="7A581281" w14:textId="77777777" w:rsidR="00EE57B4" w:rsidRPr="00EE57B4" w:rsidRDefault="00EE57B4" w:rsidP="00EE57B4">
      <w:pPr>
        <w:numPr>
          <w:ilvl w:val="0"/>
          <w:numId w:val="1"/>
        </w:numPr>
        <w:rPr>
          <w:rFonts w:ascii="Times New Roman" w:hAnsi="Times New Roman" w:cs="Times New Roman"/>
        </w:rPr>
      </w:pPr>
      <w:r w:rsidRPr="00EE57B4">
        <w:rPr>
          <w:rFonts w:ascii="Times New Roman" w:hAnsi="Times New Roman" w:cs="Times New Roman"/>
          <w:b/>
          <w:bCs/>
        </w:rPr>
        <w:t>Data Preparation and Analysis</w:t>
      </w:r>
      <w:r w:rsidRPr="00EE57B4">
        <w:rPr>
          <w:rFonts w:ascii="Times New Roman" w:hAnsi="Times New Roman" w:cs="Times New Roman"/>
        </w:rPr>
        <w:t xml:space="preserve"> – To collect, clean, and organize historical crop price datasets, ensuring they are suitable for forecasting and capable of reflecting region-specific variations.</w:t>
      </w:r>
    </w:p>
    <w:p w14:paraId="1FCAC930" w14:textId="77777777" w:rsidR="00EE57B4" w:rsidRPr="00EE57B4" w:rsidRDefault="00EE57B4" w:rsidP="00EE57B4">
      <w:pPr>
        <w:numPr>
          <w:ilvl w:val="0"/>
          <w:numId w:val="1"/>
        </w:numPr>
        <w:rPr>
          <w:rFonts w:ascii="Times New Roman" w:hAnsi="Times New Roman" w:cs="Times New Roman"/>
        </w:rPr>
      </w:pPr>
      <w:r w:rsidRPr="00EE57B4">
        <w:rPr>
          <w:rFonts w:ascii="Times New Roman" w:hAnsi="Times New Roman" w:cs="Times New Roman"/>
          <w:b/>
          <w:bCs/>
        </w:rPr>
        <w:t>Forecasting Framework Development</w:t>
      </w:r>
      <w:r w:rsidRPr="00EE57B4">
        <w:rPr>
          <w:rFonts w:ascii="Times New Roman" w:hAnsi="Times New Roman" w:cs="Times New Roman"/>
        </w:rPr>
        <w:t xml:space="preserve"> – To build a forecasting system capable of generating accurate, district-level predictions for future crop prices.</w:t>
      </w:r>
    </w:p>
    <w:p w14:paraId="419506B0" w14:textId="77777777" w:rsidR="00EE57B4" w:rsidRDefault="00EE57B4" w:rsidP="00EE57B4">
      <w:pPr>
        <w:numPr>
          <w:ilvl w:val="0"/>
          <w:numId w:val="1"/>
        </w:numPr>
        <w:rPr>
          <w:rFonts w:ascii="Times New Roman" w:hAnsi="Times New Roman" w:cs="Times New Roman"/>
        </w:rPr>
      </w:pPr>
      <w:r w:rsidRPr="00EE57B4">
        <w:rPr>
          <w:rFonts w:ascii="Times New Roman" w:hAnsi="Times New Roman" w:cs="Times New Roman"/>
          <w:b/>
          <w:bCs/>
        </w:rPr>
        <w:t>Evaluation of Accuracy</w:t>
      </w:r>
      <w:r w:rsidRPr="00EE57B4">
        <w:rPr>
          <w:rFonts w:ascii="Times New Roman" w:hAnsi="Times New Roman" w:cs="Times New Roman"/>
        </w:rPr>
        <w:t xml:space="preserve"> – To assess the effectiveness of the forecasting framework using performance metrics such as </w:t>
      </w:r>
      <w:r w:rsidRPr="00EE57B4">
        <w:rPr>
          <w:rFonts w:ascii="Times New Roman" w:hAnsi="Times New Roman" w:cs="Times New Roman"/>
          <w:b/>
          <w:bCs/>
        </w:rPr>
        <w:t>Mean Absolute Error (MAE)</w:t>
      </w:r>
      <w:r w:rsidRPr="00EE57B4">
        <w:rPr>
          <w:rFonts w:ascii="Times New Roman" w:hAnsi="Times New Roman" w:cs="Times New Roman"/>
        </w:rPr>
        <w:t xml:space="preserve">, </w:t>
      </w:r>
      <w:r w:rsidRPr="00EE57B4">
        <w:rPr>
          <w:rFonts w:ascii="Times New Roman" w:hAnsi="Times New Roman" w:cs="Times New Roman"/>
          <w:b/>
          <w:bCs/>
        </w:rPr>
        <w:t>Root Mean Squared Error (RMSE)</w:t>
      </w:r>
      <w:r w:rsidRPr="00EE57B4">
        <w:rPr>
          <w:rFonts w:ascii="Times New Roman" w:hAnsi="Times New Roman" w:cs="Times New Roman"/>
        </w:rPr>
        <w:t xml:space="preserve">, and </w:t>
      </w:r>
      <w:r w:rsidRPr="00EE57B4">
        <w:rPr>
          <w:rFonts w:ascii="Times New Roman" w:hAnsi="Times New Roman" w:cs="Times New Roman"/>
          <w:b/>
          <w:bCs/>
        </w:rPr>
        <w:t>R-squared (R²)</w:t>
      </w:r>
      <w:r w:rsidRPr="00EE57B4">
        <w:rPr>
          <w:rFonts w:ascii="Times New Roman" w:hAnsi="Times New Roman" w:cs="Times New Roman"/>
        </w:rPr>
        <w:t>.</w:t>
      </w:r>
    </w:p>
    <w:p w14:paraId="7A76718E" w14:textId="6AD93DF1" w:rsidR="005638BD" w:rsidRPr="005638BD" w:rsidRDefault="005638BD" w:rsidP="005638BD">
      <w:pPr>
        <w:rPr>
          <w:rFonts w:ascii="Times New Roman" w:hAnsi="Times New Roman" w:cs="Times New Roman"/>
          <w:b/>
          <w:bCs/>
          <w:sz w:val="28"/>
          <w:szCs w:val="28"/>
        </w:rPr>
      </w:pPr>
      <w:r w:rsidRPr="005638BD">
        <w:rPr>
          <w:rFonts w:ascii="Times New Roman" w:hAnsi="Times New Roman" w:cs="Times New Roman"/>
          <w:b/>
          <w:bCs/>
          <w:sz w:val="28"/>
          <w:szCs w:val="28"/>
        </w:rPr>
        <w:t>Methodology</w:t>
      </w:r>
      <w:r>
        <w:rPr>
          <w:rFonts w:ascii="Times New Roman" w:hAnsi="Times New Roman" w:cs="Times New Roman"/>
          <w:b/>
          <w:bCs/>
          <w:sz w:val="28"/>
          <w:szCs w:val="28"/>
        </w:rPr>
        <w:t xml:space="preserve"> :</w:t>
      </w:r>
    </w:p>
    <w:p w14:paraId="2CEF5A56" w14:textId="77777777" w:rsidR="005638BD" w:rsidRPr="005638BD" w:rsidRDefault="005638BD" w:rsidP="005638BD">
      <w:pPr>
        <w:rPr>
          <w:rFonts w:ascii="Times New Roman" w:hAnsi="Times New Roman" w:cs="Times New Roman"/>
        </w:rPr>
      </w:pPr>
      <w:r w:rsidRPr="005638BD">
        <w:rPr>
          <w:rFonts w:ascii="Times New Roman" w:hAnsi="Times New Roman" w:cs="Times New Roman"/>
        </w:rPr>
        <w:t>The methodology adopted for this project involves a structured process to develop and evaluate a region-wise forecasting framework for agricultural crop prices. The following steps outline the approach:</w:t>
      </w:r>
    </w:p>
    <w:p w14:paraId="7569518E" w14:textId="77777777" w:rsidR="005638BD" w:rsidRPr="005638BD" w:rsidRDefault="005638BD" w:rsidP="005638BD">
      <w:pPr>
        <w:numPr>
          <w:ilvl w:val="0"/>
          <w:numId w:val="2"/>
        </w:numPr>
        <w:rPr>
          <w:rFonts w:ascii="Times New Roman" w:hAnsi="Times New Roman" w:cs="Times New Roman"/>
        </w:rPr>
      </w:pPr>
      <w:r w:rsidRPr="005638BD">
        <w:rPr>
          <w:rFonts w:ascii="Times New Roman" w:hAnsi="Times New Roman" w:cs="Times New Roman"/>
          <w:b/>
          <w:bCs/>
        </w:rPr>
        <w:t>Data Collection</w:t>
      </w:r>
      <w:r w:rsidRPr="005638BD">
        <w:rPr>
          <w:rFonts w:ascii="Times New Roman" w:hAnsi="Times New Roman" w:cs="Times New Roman"/>
        </w:rPr>
        <w:br/>
        <w:t>Historical market price data for selected crops was gathered across multiple districts within the region. The dataset includes temporal price trends that capture district-level variations in crop markets.</w:t>
      </w:r>
    </w:p>
    <w:p w14:paraId="646ABD41" w14:textId="77777777" w:rsidR="005638BD" w:rsidRPr="005638BD" w:rsidRDefault="005638BD" w:rsidP="005638BD">
      <w:pPr>
        <w:numPr>
          <w:ilvl w:val="0"/>
          <w:numId w:val="2"/>
        </w:numPr>
        <w:rPr>
          <w:rFonts w:ascii="Times New Roman" w:hAnsi="Times New Roman" w:cs="Times New Roman"/>
        </w:rPr>
      </w:pPr>
      <w:r w:rsidRPr="005638BD">
        <w:rPr>
          <w:rFonts w:ascii="Times New Roman" w:hAnsi="Times New Roman" w:cs="Times New Roman"/>
          <w:b/>
          <w:bCs/>
        </w:rPr>
        <w:t>Data Preprocessing</w:t>
      </w:r>
      <w:r w:rsidRPr="005638BD">
        <w:rPr>
          <w:rFonts w:ascii="Times New Roman" w:hAnsi="Times New Roman" w:cs="Times New Roman"/>
        </w:rPr>
        <w:br/>
        <w:t>The raw data was cleaned and standardized to handle missing values, irregular time intervals, and inconsistencies. The dataset was then transformed into a suitable format for forecasting, ensuring temporal alignment across all districts.</w:t>
      </w:r>
    </w:p>
    <w:p w14:paraId="6DEB4C70" w14:textId="77777777" w:rsidR="005638BD" w:rsidRPr="005638BD" w:rsidRDefault="005638BD" w:rsidP="005638BD">
      <w:pPr>
        <w:numPr>
          <w:ilvl w:val="0"/>
          <w:numId w:val="2"/>
        </w:numPr>
        <w:rPr>
          <w:rFonts w:ascii="Times New Roman" w:hAnsi="Times New Roman" w:cs="Times New Roman"/>
        </w:rPr>
      </w:pPr>
      <w:r w:rsidRPr="005638BD">
        <w:rPr>
          <w:rFonts w:ascii="Times New Roman" w:hAnsi="Times New Roman" w:cs="Times New Roman"/>
          <w:b/>
          <w:bCs/>
        </w:rPr>
        <w:t>Framework Design</w:t>
      </w:r>
      <w:r w:rsidRPr="005638BD">
        <w:rPr>
          <w:rFonts w:ascii="Times New Roman" w:hAnsi="Times New Roman" w:cs="Times New Roman"/>
        </w:rPr>
        <w:br/>
        <w:t>A forecasting framework was developed to learn temporal dependencies and price movement patterns across districts. The system was designed to provide short-term and medium-term predictions, with flexibility to handle district-wise variations.</w:t>
      </w:r>
    </w:p>
    <w:p w14:paraId="76E05F1E" w14:textId="77777777" w:rsidR="005638BD" w:rsidRPr="005638BD" w:rsidRDefault="005638BD" w:rsidP="005638BD">
      <w:pPr>
        <w:numPr>
          <w:ilvl w:val="0"/>
          <w:numId w:val="2"/>
        </w:numPr>
        <w:rPr>
          <w:rFonts w:ascii="Times New Roman" w:hAnsi="Times New Roman" w:cs="Times New Roman"/>
        </w:rPr>
      </w:pPr>
      <w:r w:rsidRPr="005638BD">
        <w:rPr>
          <w:rFonts w:ascii="Times New Roman" w:hAnsi="Times New Roman" w:cs="Times New Roman"/>
          <w:b/>
          <w:bCs/>
        </w:rPr>
        <w:t>Forecasting and Prediction</w:t>
      </w:r>
      <w:r w:rsidRPr="005638BD">
        <w:rPr>
          <w:rFonts w:ascii="Times New Roman" w:hAnsi="Times New Roman" w:cs="Times New Roman"/>
        </w:rPr>
        <w:br/>
        <w:t>The framework was trained using historical data to capture market dynamics and generate reliable forecasts. Region-specific predictions were produced to estimate future crop prices at the district level.</w:t>
      </w:r>
    </w:p>
    <w:p w14:paraId="18ADFA9C" w14:textId="77777777" w:rsidR="005638BD" w:rsidRPr="005638BD" w:rsidRDefault="005638BD" w:rsidP="005638BD">
      <w:pPr>
        <w:numPr>
          <w:ilvl w:val="0"/>
          <w:numId w:val="2"/>
        </w:numPr>
        <w:rPr>
          <w:rFonts w:ascii="Times New Roman" w:hAnsi="Times New Roman" w:cs="Times New Roman"/>
        </w:rPr>
      </w:pPr>
      <w:r w:rsidRPr="005638BD">
        <w:rPr>
          <w:rFonts w:ascii="Times New Roman" w:hAnsi="Times New Roman" w:cs="Times New Roman"/>
          <w:b/>
          <w:bCs/>
        </w:rPr>
        <w:t>Performance Evaluation</w:t>
      </w:r>
      <w:r w:rsidRPr="005638BD">
        <w:rPr>
          <w:rFonts w:ascii="Times New Roman" w:hAnsi="Times New Roman" w:cs="Times New Roman"/>
        </w:rPr>
        <w:br/>
        <w:t>The forecasting accuracy was assessed using standard performance indicators:</w:t>
      </w:r>
    </w:p>
    <w:p w14:paraId="6573FE1F" w14:textId="77777777" w:rsidR="005638BD" w:rsidRPr="005638BD" w:rsidRDefault="005638BD" w:rsidP="005638BD">
      <w:pPr>
        <w:numPr>
          <w:ilvl w:val="1"/>
          <w:numId w:val="2"/>
        </w:numPr>
        <w:rPr>
          <w:rFonts w:ascii="Times New Roman" w:hAnsi="Times New Roman" w:cs="Times New Roman"/>
        </w:rPr>
      </w:pPr>
      <w:r w:rsidRPr="005638BD">
        <w:rPr>
          <w:rFonts w:ascii="Times New Roman" w:hAnsi="Times New Roman" w:cs="Times New Roman"/>
          <w:b/>
          <w:bCs/>
        </w:rPr>
        <w:t>Mean Absolute Error (MAE):</w:t>
      </w:r>
      <w:r w:rsidRPr="005638BD">
        <w:rPr>
          <w:rFonts w:ascii="Times New Roman" w:hAnsi="Times New Roman" w:cs="Times New Roman"/>
        </w:rPr>
        <w:t xml:space="preserve"> to measure overall prediction error.</w:t>
      </w:r>
    </w:p>
    <w:p w14:paraId="2DE8E818" w14:textId="77777777" w:rsidR="005638BD" w:rsidRPr="005638BD" w:rsidRDefault="005638BD" w:rsidP="005638BD">
      <w:pPr>
        <w:numPr>
          <w:ilvl w:val="1"/>
          <w:numId w:val="2"/>
        </w:numPr>
        <w:rPr>
          <w:rFonts w:ascii="Times New Roman" w:hAnsi="Times New Roman" w:cs="Times New Roman"/>
        </w:rPr>
      </w:pPr>
      <w:r w:rsidRPr="005638BD">
        <w:rPr>
          <w:rFonts w:ascii="Times New Roman" w:hAnsi="Times New Roman" w:cs="Times New Roman"/>
          <w:b/>
          <w:bCs/>
        </w:rPr>
        <w:t>Root Mean Squared Error (RMSE):</w:t>
      </w:r>
      <w:r w:rsidRPr="005638BD">
        <w:rPr>
          <w:rFonts w:ascii="Times New Roman" w:hAnsi="Times New Roman" w:cs="Times New Roman"/>
        </w:rPr>
        <w:t xml:space="preserve"> to capture large deviations in forecasts.</w:t>
      </w:r>
    </w:p>
    <w:p w14:paraId="5B1CABB8" w14:textId="77777777" w:rsidR="005638BD" w:rsidRPr="005638BD" w:rsidRDefault="005638BD" w:rsidP="005638BD">
      <w:pPr>
        <w:numPr>
          <w:ilvl w:val="1"/>
          <w:numId w:val="2"/>
        </w:numPr>
        <w:rPr>
          <w:rFonts w:ascii="Times New Roman" w:hAnsi="Times New Roman" w:cs="Times New Roman"/>
        </w:rPr>
      </w:pPr>
      <w:r w:rsidRPr="005638BD">
        <w:rPr>
          <w:rFonts w:ascii="Times New Roman" w:hAnsi="Times New Roman" w:cs="Times New Roman"/>
          <w:b/>
          <w:bCs/>
        </w:rPr>
        <w:t>R-squared (R²):</w:t>
      </w:r>
      <w:r w:rsidRPr="005638BD">
        <w:rPr>
          <w:rFonts w:ascii="Times New Roman" w:hAnsi="Times New Roman" w:cs="Times New Roman"/>
        </w:rPr>
        <w:t xml:space="preserve"> to determine how well the framework explains price variations.</w:t>
      </w:r>
    </w:p>
    <w:p w14:paraId="75F4AB3A" w14:textId="77777777" w:rsidR="005638BD" w:rsidRDefault="005638BD" w:rsidP="005638BD">
      <w:pPr>
        <w:numPr>
          <w:ilvl w:val="0"/>
          <w:numId w:val="2"/>
        </w:numPr>
        <w:rPr>
          <w:rFonts w:ascii="Times New Roman" w:hAnsi="Times New Roman" w:cs="Times New Roman"/>
        </w:rPr>
      </w:pPr>
      <w:r w:rsidRPr="005638BD">
        <w:rPr>
          <w:rFonts w:ascii="Times New Roman" w:hAnsi="Times New Roman" w:cs="Times New Roman"/>
          <w:b/>
          <w:bCs/>
        </w:rPr>
        <w:lastRenderedPageBreak/>
        <w:t>Result Analysis</w:t>
      </w:r>
      <w:r w:rsidRPr="005638BD">
        <w:rPr>
          <w:rFonts w:ascii="Times New Roman" w:hAnsi="Times New Roman" w:cs="Times New Roman"/>
        </w:rPr>
        <w:br/>
        <w:t>The results were analyzed to compare prediction accuracy across districts, highlighting both the strengths of the framework and areas requiring further improvement.</w:t>
      </w:r>
    </w:p>
    <w:p w14:paraId="7656161D" w14:textId="2C607915" w:rsidR="00317A3F" w:rsidRPr="00317A3F" w:rsidRDefault="00317A3F" w:rsidP="00317A3F">
      <w:pPr>
        <w:rPr>
          <w:rFonts w:ascii="Times New Roman" w:hAnsi="Times New Roman" w:cs="Times New Roman"/>
          <w:b/>
          <w:bCs/>
          <w:sz w:val="28"/>
          <w:szCs w:val="28"/>
        </w:rPr>
      </w:pPr>
      <w:r w:rsidRPr="00317A3F">
        <w:rPr>
          <w:rFonts w:ascii="Times New Roman" w:hAnsi="Times New Roman" w:cs="Times New Roman"/>
          <w:b/>
          <w:bCs/>
          <w:sz w:val="28"/>
          <w:szCs w:val="28"/>
        </w:rPr>
        <w:t>Flow Diagram (System Architecture) :</w:t>
      </w:r>
    </w:p>
    <w:p w14:paraId="624F1CD7" w14:textId="26F39BBE" w:rsidR="00583337" w:rsidRDefault="00317A3F" w:rsidP="00317A3F">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AAA95F2" wp14:editId="3A774EFF">
            <wp:extent cx="5617210" cy="3924300"/>
            <wp:effectExtent l="0" t="0" r="2540" b="0"/>
            <wp:docPr id="69469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91144" name="Picture 6946911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7210" cy="3924300"/>
                    </a:xfrm>
                    <a:prstGeom prst="rect">
                      <a:avLst/>
                    </a:prstGeom>
                  </pic:spPr>
                </pic:pic>
              </a:graphicData>
            </a:graphic>
          </wp:inline>
        </w:drawing>
      </w:r>
    </w:p>
    <w:p w14:paraId="268AD3F8" w14:textId="71DB861A" w:rsidR="00317A3F" w:rsidRDefault="00317A3F" w:rsidP="00317A3F">
      <w:pPr>
        <w:jc w:val="center"/>
        <w:rPr>
          <w:rFonts w:ascii="Times New Roman" w:hAnsi="Times New Roman" w:cs="Times New Roman"/>
          <w:lang w:val="en-US"/>
        </w:rPr>
      </w:pPr>
      <w:r w:rsidRPr="00317A3F">
        <w:rPr>
          <w:rFonts w:ascii="Times New Roman" w:hAnsi="Times New Roman" w:cs="Times New Roman"/>
        </w:rPr>
        <w:t>Figure 1: System Architecture for Crop Price Forecasting</w:t>
      </w:r>
    </w:p>
    <w:p w14:paraId="74B93261" w14:textId="77777777" w:rsidR="00317A3F" w:rsidRDefault="00317A3F" w:rsidP="00317A3F">
      <w:pPr>
        <w:rPr>
          <w:rFonts w:ascii="Times New Roman" w:hAnsi="Times New Roman" w:cs="Times New Roman"/>
          <w:b/>
          <w:bCs/>
          <w:sz w:val="28"/>
          <w:szCs w:val="28"/>
        </w:rPr>
      </w:pPr>
      <w:r w:rsidRPr="00317A3F">
        <w:rPr>
          <w:rFonts w:ascii="Times New Roman" w:hAnsi="Times New Roman" w:cs="Times New Roman"/>
        </w:rPr>
        <w:t>The system architecture represents the end-to-end pipeline for region-wise crop price forecasting. Initially, raw price data from multiple districts undergoes preprocessing, including normalization, handling of missing values, and temporal alignment. This ensures consistency in the time-series structure. The processed data is then partitioned into training and testing subsets to facilitate robust model evaluation. Advanced deep learning–based forecasting models are applied to learn temporal dependencies and regional variations in price dynamics. The forecasting outputs are subsequently validated against ground-truth values using performance metrics such as Mean Absolute Error (MAE), Root Mean Square Error (RMSE), and coefficient of determination (R²). This systematic workflow ensures scalability, accuracy, and reliability in predicting region-specific crop price trends.</w:t>
      </w:r>
      <w:r>
        <w:rPr>
          <w:rFonts w:ascii="Times New Roman" w:hAnsi="Times New Roman" w:cs="Times New Roman"/>
        </w:rPr>
        <w:br/>
      </w:r>
      <w:r>
        <w:rPr>
          <w:rFonts w:ascii="Times New Roman" w:hAnsi="Times New Roman" w:cs="Times New Roman"/>
        </w:rPr>
        <w:br/>
      </w:r>
    </w:p>
    <w:p w14:paraId="3531A58B" w14:textId="77777777" w:rsidR="00317A3F" w:rsidRDefault="00317A3F" w:rsidP="00317A3F">
      <w:pPr>
        <w:rPr>
          <w:rFonts w:ascii="Times New Roman" w:hAnsi="Times New Roman" w:cs="Times New Roman"/>
          <w:b/>
          <w:bCs/>
          <w:sz w:val="28"/>
          <w:szCs w:val="28"/>
        </w:rPr>
      </w:pPr>
    </w:p>
    <w:p w14:paraId="7B433FEE" w14:textId="77777777" w:rsidR="00317A3F" w:rsidRDefault="00317A3F" w:rsidP="00317A3F">
      <w:pPr>
        <w:rPr>
          <w:rFonts w:ascii="Times New Roman" w:hAnsi="Times New Roman" w:cs="Times New Roman"/>
          <w:b/>
          <w:bCs/>
          <w:sz w:val="28"/>
          <w:szCs w:val="28"/>
        </w:rPr>
      </w:pPr>
    </w:p>
    <w:p w14:paraId="215A1BC9" w14:textId="77777777" w:rsidR="00317A3F" w:rsidRDefault="00317A3F" w:rsidP="00317A3F">
      <w:pPr>
        <w:rPr>
          <w:rFonts w:ascii="Times New Roman" w:hAnsi="Times New Roman" w:cs="Times New Roman"/>
          <w:b/>
          <w:bCs/>
          <w:sz w:val="28"/>
          <w:szCs w:val="28"/>
        </w:rPr>
      </w:pPr>
    </w:p>
    <w:p w14:paraId="3270D550" w14:textId="77777777" w:rsidR="00317A3F" w:rsidRDefault="00317A3F" w:rsidP="00317A3F">
      <w:pPr>
        <w:rPr>
          <w:rFonts w:ascii="Times New Roman" w:hAnsi="Times New Roman" w:cs="Times New Roman"/>
          <w:b/>
          <w:bCs/>
          <w:sz w:val="28"/>
          <w:szCs w:val="28"/>
        </w:rPr>
      </w:pPr>
    </w:p>
    <w:p w14:paraId="76C5BF98" w14:textId="77777777" w:rsidR="00317A3F" w:rsidRDefault="00317A3F" w:rsidP="00317A3F">
      <w:pPr>
        <w:rPr>
          <w:rFonts w:ascii="Times New Roman" w:hAnsi="Times New Roman" w:cs="Times New Roman"/>
          <w:b/>
          <w:bCs/>
          <w:sz w:val="28"/>
          <w:szCs w:val="28"/>
        </w:rPr>
      </w:pPr>
    </w:p>
    <w:p w14:paraId="2605D573" w14:textId="77777777" w:rsidR="0034203A" w:rsidRDefault="0034203A" w:rsidP="0034203A">
      <w:pPr>
        <w:jc w:val="both"/>
        <w:rPr>
          <w:rFonts w:ascii="Times New Roman" w:hAnsi="Times New Roman" w:cs="Times New Roman"/>
          <w:b/>
          <w:bCs/>
          <w:sz w:val="28"/>
          <w:szCs w:val="28"/>
        </w:rPr>
      </w:pPr>
    </w:p>
    <w:p w14:paraId="2FBBAD02" w14:textId="2CADE3B8" w:rsidR="00317A3F" w:rsidRDefault="00F8359B" w:rsidP="0034203A">
      <w:pPr>
        <w:jc w:val="both"/>
        <w:rPr>
          <w:rFonts w:ascii="Times New Roman" w:hAnsi="Times New Roman" w:cs="Times New Roman"/>
        </w:rPr>
      </w:pPr>
      <w:r>
        <w:rPr>
          <w:rFonts w:ascii="Times New Roman" w:hAnsi="Times New Roman" w:cs="Times New Roman"/>
          <w:b/>
          <w:bCs/>
          <w:sz w:val="28"/>
          <w:szCs w:val="28"/>
        </w:rPr>
        <w:lastRenderedPageBreak/>
        <w:t>Results and Discussions:</w:t>
      </w:r>
    </w:p>
    <w:p w14:paraId="53BEC19C" w14:textId="57F7AF1F" w:rsidR="0034203A" w:rsidRPr="0034203A" w:rsidRDefault="0034203A" w:rsidP="00F8359B">
      <w:pPr>
        <w:jc w:val="both"/>
        <w:rPr>
          <w:rFonts w:ascii="Times New Roman" w:hAnsi="Times New Roman" w:cs="Times New Roman"/>
        </w:rPr>
      </w:pPr>
      <w:r w:rsidRPr="0034203A">
        <w:rPr>
          <w:rFonts w:ascii="Times New Roman" w:hAnsi="Times New Roman" w:cs="Times New Roman"/>
        </w:rPr>
        <w:t>The forecasting framework was evaluated on historical crop price datasets across multiple districts, using both statistical and deep learning approaches. Four different forecasting techniques were implemented to capture temporal dependencies and region-wise variations.</w:t>
      </w:r>
    </w:p>
    <w:p w14:paraId="6712A93B" w14:textId="48DA5AD1" w:rsidR="00317A3F" w:rsidRPr="00317A3F" w:rsidRDefault="00317A3F" w:rsidP="00F8359B">
      <w:pPr>
        <w:jc w:val="both"/>
        <w:rPr>
          <w:rFonts w:ascii="Times New Roman" w:hAnsi="Times New Roman" w:cs="Times New Roman"/>
          <w:b/>
          <w:bCs/>
        </w:rPr>
      </w:pPr>
      <w:r w:rsidRPr="00317A3F">
        <w:rPr>
          <w:rFonts w:ascii="Times New Roman" w:hAnsi="Times New Roman" w:cs="Times New Roman"/>
          <w:b/>
          <w:bCs/>
        </w:rPr>
        <w:t>1. Evaluation Metrics</w:t>
      </w:r>
    </w:p>
    <w:p w14:paraId="51F3366B" w14:textId="77777777" w:rsidR="00317A3F" w:rsidRPr="00317A3F" w:rsidRDefault="00317A3F" w:rsidP="003F6FAC">
      <w:pPr>
        <w:spacing w:after="120"/>
        <w:jc w:val="both"/>
        <w:rPr>
          <w:rFonts w:ascii="Times New Roman" w:hAnsi="Times New Roman" w:cs="Times New Roman"/>
        </w:rPr>
      </w:pPr>
      <w:r w:rsidRPr="00317A3F">
        <w:rPr>
          <w:rFonts w:ascii="Times New Roman" w:hAnsi="Times New Roman" w:cs="Times New Roman"/>
        </w:rPr>
        <w:t>To assess the accuracy and reliability of the forecasts, three standard performance indicators were used:</w:t>
      </w:r>
    </w:p>
    <w:p w14:paraId="7A7B759E" w14:textId="77777777" w:rsidR="00317A3F" w:rsidRPr="00317A3F" w:rsidRDefault="00317A3F" w:rsidP="003F6FAC">
      <w:pPr>
        <w:numPr>
          <w:ilvl w:val="0"/>
          <w:numId w:val="3"/>
        </w:numPr>
        <w:spacing w:after="120"/>
        <w:jc w:val="both"/>
        <w:rPr>
          <w:rFonts w:ascii="Times New Roman" w:hAnsi="Times New Roman" w:cs="Times New Roman"/>
        </w:rPr>
      </w:pPr>
      <w:r w:rsidRPr="00317A3F">
        <w:rPr>
          <w:rFonts w:ascii="Times New Roman" w:hAnsi="Times New Roman" w:cs="Times New Roman"/>
          <w:b/>
          <w:bCs/>
        </w:rPr>
        <w:t>Mean Absolute Error (MAE):</w:t>
      </w:r>
      <w:r w:rsidRPr="00317A3F">
        <w:rPr>
          <w:rFonts w:ascii="Times New Roman" w:hAnsi="Times New Roman" w:cs="Times New Roman"/>
        </w:rPr>
        <w:t xml:space="preserve"> evaluates the average deviation between predictions and observed values.</w:t>
      </w:r>
    </w:p>
    <w:p w14:paraId="6D5C2AED" w14:textId="77777777" w:rsidR="00317A3F" w:rsidRPr="00317A3F" w:rsidRDefault="00317A3F" w:rsidP="003F6FAC">
      <w:pPr>
        <w:numPr>
          <w:ilvl w:val="0"/>
          <w:numId w:val="3"/>
        </w:numPr>
        <w:spacing w:after="120"/>
        <w:jc w:val="both"/>
        <w:rPr>
          <w:rFonts w:ascii="Times New Roman" w:hAnsi="Times New Roman" w:cs="Times New Roman"/>
        </w:rPr>
      </w:pPr>
      <w:r w:rsidRPr="00317A3F">
        <w:rPr>
          <w:rFonts w:ascii="Times New Roman" w:hAnsi="Times New Roman" w:cs="Times New Roman"/>
          <w:b/>
          <w:bCs/>
        </w:rPr>
        <w:t>Root Mean Squared Error (RMSE):</w:t>
      </w:r>
      <w:r w:rsidRPr="00317A3F">
        <w:rPr>
          <w:rFonts w:ascii="Times New Roman" w:hAnsi="Times New Roman" w:cs="Times New Roman"/>
        </w:rPr>
        <w:t xml:space="preserve"> emphasizes larger deviations and highlights the stability of the model.</w:t>
      </w:r>
    </w:p>
    <w:p w14:paraId="03E7C21C" w14:textId="77777777" w:rsidR="00317A3F" w:rsidRPr="00317A3F" w:rsidRDefault="00317A3F" w:rsidP="003F6FAC">
      <w:pPr>
        <w:numPr>
          <w:ilvl w:val="0"/>
          <w:numId w:val="3"/>
        </w:numPr>
        <w:spacing w:after="120"/>
        <w:jc w:val="both"/>
        <w:rPr>
          <w:rFonts w:ascii="Times New Roman" w:hAnsi="Times New Roman" w:cs="Times New Roman"/>
        </w:rPr>
      </w:pPr>
      <w:r w:rsidRPr="00317A3F">
        <w:rPr>
          <w:rFonts w:ascii="Times New Roman" w:hAnsi="Times New Roman" w:cs="Times New Roman"/>
          <w:b/>
          <w:bCs/>
        </w:rPr>
        <w:t>R-squared (R²):</w:t>
      </w:r>
      <w:r w:rsidRPr="00317A3F">
        <w:rPr>
          <w:rFonts w:ascii="Times New Roman" w:hAnsi="Times New Roman" w:cs="Times New Roman"/>
        </w:rPr>
        <w:t xml:space="preserve"> measures the proportion of variance in crop price data explained by the forecasting framework.</w:t>
      </w:r>
    </w:p>
    <w:tbl>
      <w:tblPr>
        <w:tblW w:w="10432" w:type="dxa"/>
        <w:tblCellMar>
          <w:left w:w="0" w:type="dxa"/>
          <w:right w:w="0" w:type="dxa"/>
        </w:tblCellMar>
        <w:tblLook w:val="0600" w:firstRow="0" w:lastRow="0" w:firstColumn="0" w:lastColumn="0" w:noHBand="1" w:noVBand="1"/>
      </w:tblPr>
      <w:tblGrid>
        <w:gridCol w:w="2608"/>
        <w:gridCol w:w="2608"/>
        <w:gridCol w:w="2608"/>
        <w:gridCol w:w="2608"/>
      </w:tblGrid>
      <w:tr w:rsidR="00317A3F" w:rsidRPr="00317A3F" w14:paraId="086AB277" w14:textId="77777777" w:rsidTr="00E1075D">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0731B82"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Model</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AF333BA"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MAE</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F1436D1"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RMSE</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587DE5F"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R²</w:t>
            </w:r>
          </w:p>
        </w:tc>
      </w:tr>
      <w:tr w:rsidR="00317A3F" w:rsidRPr="00317A3F" w14:paraId="1717D3D9" w14:textId="77777777" w:rsidTr="00E1075D">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04D2B71"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LSTM</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B8847F9"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125.93</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63DDE99"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187.23</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E914BDB"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0.6728</w:t>
            </w:r>
          </w:p>
        </w:tc>
      </w:tr>
      <w:tr w:rsidR="00317A3F" w:rsidRPr="00317A3F" w14:paraId="65BA3298" w14:textId="77777777" w:rsidTr="00E1075D">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826E3A8"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GRU</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6F863DE"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117.78</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21C3290"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153.95</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ECC7BE7" w14:textId="77777777" w:rsidR="00317A3F" w:rsidRPr="00317A3F" w:rsidRDefault="00317A3F" w:rsidP="00317A3F">
            <w:pPr>
              <w:rPr>
                <w:rFonts w:ascii="Times New Roman" w:hAnsi="Times New Roman" w:cs="Times New Roman"/>
              </w:rPr>
            </w:pPr>
            <w:r w:rsidRPr="00317A3F">
              <w:rPr>
                <w:rFonts w:ascii="Times New Roman" w:hAnsi="Times New Roman" w:cs="Times New Roman"/>
              </w:rPr>
              <w:t>0.7788</w:t>
            </w:r>
          </w:p>
        </w:tc>
      </w:tr>
      <w:tr w:rsidR="00E1075D" w:rsidRPr="00317A3F" w14:paraId="7C5E8F2D" w14:textId="77777777" w:rsidTr="00E1075D">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0008B4" w14:textId="55B25A95" w:rsidR="00E1075D" w:rsidRPr="00317A3F" w:rsidRDefault="00F8359B" w:rsidP="00317A3F">
            <w:pPr>
              <w:rPr>
                <w:rFonts w:ascii="Times New Roman" w:hAnsi="Times New Roman" w:cs="Times New Roman"/>
              </w:rPr>
            </w:pPr>
            <w:r>
              <w:rPr>
                <w:rFonts w:ascii="Times New Roman" w:hAnsi="Times New Roman" w:cs="Times New Roman"/>
              </w:rPr>
              <w:t>PROPHET</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5AB695" w14:textId="75975A53" w:rsidR="00E1075D" w:rsidRPr="00317A3F" w:rsidRDefault="00F8359B" w:rsidP="00317A3F">
            <w:pPr>
              <w:rPr>
                <w:rFonts w:ascii="Times New Roman" w:hAnsi="Times New Roman" w:cs="Times New Roman"/>
              </w:rPr>
            </w:pPr>
            <w:r>
              <w:rPr>
                <w:rFonts w:ascii="Times New Roman" w:hAnsi="Times New Roman" w:cs="Times New Roman"/>
              </w:rPr>
              <w:t>311.46</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1B601F" w14:textId="68A92B5E" w:rsidR="00E1075D" w:rsidRPr="00317A3F" w:rsidRDefault="00F8359B" w:rsidP="00317A3F">
            <w:pPr>
              <w:rPr>
                <w:rFonts w:ascii="Times New Roman" w:hAnsi="Times New Roman" w:cs="Times New Roman"/>
              </w:rPr>
            </w:pPr>
            <w:r>
              <w:rPr>
                <w:rFonts w:ascii="Times New Roman" w:hAnsi="Times New Roman" w:cs="Times New Roman"/>
              </w:rPr>
              <w:t>380.62</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377FB" w14:textId="3F4D9347" w:rsidR="00E1075D" w:rsidRPr="00317A3F" w:rsidRDefault="00F8359B" w:rsidP="00317A3F">
            <w:pPr>
              <w:rPr>
                <w:rFonts w:ascii="Times New Roman" w:hAnsi="Times New Roman" w:cs="Times New Roman"/>
              </w:rPr>
            </w:pPr>
            <w:r>
              <w:rPr>
                <w:rFonts w:ascii="Times New Roman" w:hAnsi="Times New Roman" w:cs="Times New Roman"/>
              </w:rPr>
              <w:t>-0.3571</w:t>
            </w:r>
          </w:p>
        </w:tc>
      </w:tr>
      <w:tr w:rsidR="00E1075D" w:rsidRPr="00317A3F" w14:paraId="5240759C" w14:textId="77777777" w:rsidTr="00E1075D">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63F545" w14:textId="644020C6" w:rsidR="00E1075D" w:rsidRPr="00317A3F" w:rsidRDefault="00F8359B" w:rsidP="00317A3F">
            <w:pPr>
              <w:rPr>
                <w:rFonts w:ascii="Times New Roman" w:hAnsi="Times New Roman" w:cs="Times New Roman"/>
              </w:rPr>
            </w:pPr>
            <w:r>
              <w:rPr>
                <w:rFonts w:ascii="Times New Roman" w:hAnsi="Times New Roman" w:cs="Times New Roman"/>
              </w:rPr>
              <w:t>ARIMA</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C51A86" w14:textId="377CF104" w:rsidR="00E1075D" w:rsidRPr="00317A3F" w:rsidRDefault="00F8359B" w:rsidP="00317A3F">
            <w:pPr>
              <w:rPr>
                <w:rFonts w:ascii="Times New Roman" w:hAnsi="Times New Roman" w:cs="Times New Roman"/>
              </w:rPr>
            </w:pPr>
            <w:r>
              <w:rPr>
                <w:rFonts w:ascii="Times New Roman" w:hAnsi="Times New Roman" w:cs="Times New Roman"/>
              </w:rPr>
              <w:t>294.42</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978B4E" w14:textId="3F356760" w:rsidR="00E1075D" w:rsidRPr="00317A3F" w:rsidRDefault="00F8359B" w:rsidP="00317A3F">
            <w:pPr>
              <w:rPr>
                <w:rFonts w:ascii="Times New Roman" w:hAnsi="Times New Roman" w:cs="Times New Roman"/>
              </w:rPr>
            </w:pPr>
            <w:r>
              <w:rPr>
                <w:rFonts w:ascii="Times New Roman" w:hAnsi="Times New Roman" w:cs="Times New Roman"/>
              </w:rPr>
              <w:t>343.04</w:t>
            </w:r>
          </w:p>
        </w:tc>
        <w:tc>
          <w:tcPr>
            <w:tcW w:w="26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C7F64B" w14:textId="1A028820" w:rsidR="00E1075D" w:rsidRPr="00317A3F" w:rsidRDefault="00F8359B" w:rsidP="00317A3F">
            <w:pPr>
              <w:rPr>
                <w:rFonts w:ascii="Times New Roman" w:hAnsi="Times New Roman" w:cs="Times New Roman"/>
              </w:rPr>
            </w:pPr>
            <w:r>
              <w:rPr>
                <w:rFonts w:ascii="Times New Roman" w:hAnsi="Times New Roman" w:cs="Times New Roman"/>
              </w:rPr>
              <w:t>-0.1024</w:t>
            </w:r>
          </w:p>
        </w:tc>
      </w:tr>
    </w:tbl>
    <w:p w14:paraId="061A6C80" w14:textId="77777777" w:rsidR="00317A3F" w:rsidRDefault="00317A3F" w:rsidP="00317A3F">
      <w:pPr>
        <w:rPr>
          <w:rFonts w:ascii="Times New Roman" w:hAnsi="Times New Roman" w:cs="Times New Roman"/>
          <w:lang w:val="en-US"/>
        </w:rPr>
      </w:pPr>
    </w:p>
    <w:p w14:paraId="4E389E62" w14:textId="3D869ACA" w:rsidR="00E1075D" w:rsidRDefault="00F8359B" w:rsidP="00F8359B">
      <w:pPr>
        <w:jc w:val="both"/>
        <w:rPr>
          <w:rFonts w:ascii="Times New Roman" w:hAnsi="Times New Roman" w:cs="Times New Roman"/>
        </w:rPr>
      </w:pPr>
      <w:r w:rsidRPr="00F8359B">
        <w:rPr>
          <w:rFonts w:ascii="Times New Roman" w:hAnsi="Times New Roman" w:cs="Times New Roman"/>
        </w:rPr>
        <w:t>The evaluation clearly shows that deep learning models significantly outperformed statistical approaches. GRU achieved the highest accuracy with an R² of 0.7788, followed closely by LSTM at 0.6728, both demonstrating strong capability in capturing temporal dependencies and non-linear fluctuations in crop prices. In contrast, Prophet and ARIMA struggled with higher error values and negative R², indicating poor fit for volatile agricultural price data. Overall, the results highlight that deep learning frameworks provide more reliable and adaptive solutions for district-wise crop price forecasting compared to traditional statistical models.</w:t>
      </w:r>
    </w:p>
    <w:p w14:paraId="22FDC134" w14:textId="76FB0942" w:rsidR="0034203A" w:rsidRDefault="0034203A" w:rsidP="00F8359B">
      <w:pPr>
        <w:jc w:val="both"/>
        <w:rPr>
          <w:rFonts w:ascii="Times New Roman" w:hAnsi="Times New Roman" w:cs="Times New Roman"/>
          <w:b/>
          <w:bCs/>
        </w:rPr>
      </w:pPr>
      <w:r w:rsidRPr="0034203A">
        <w:rPr>
          <w:rFonts w:ascii="Times New Roman" w:hAnsi="Times New Roman" w:cs="Times New Roman"/>
          <w:b/>
          <w:bCs/>
        </w:rPr>
        <w:t>2. Actual vs Predicted forecasting :</w:t>
      </w:r>
    </w:p>
    <w:p w14:paraId="4D7A9839" w14:textId="3B6710B6" w:rsidR="0034203A" w:rsidRDefault="0034203A" w:rsidP="00F8359B">
      <w:pPr>
        <w:jc w:val="both"/>
        <w:rPr>
          <w:rFonts w:ascii="Times New Roman" w:hAnsi="Times New Roman" w:cs="Times New Roman"/>
          <w:b/>
          <w:bCs/>
        </w:rPr>
      </w:pPr>
      <w:r>
        <w:rPr>
          <w:rFonts w:ascii="Times New Roman" w:hAnsi="Times New Roman" w:cs="Times New Roman"/>
          <w:b/>
          <w:bCs/>
        </w:rPr>
        <w:tab/>
      </w:r>
      <w:r w:rsidR="00FB5425">
        <w:rPr>
          <w:rFonts w:ascii="Times New Roman" w:hAnsi="Times New Roman" w:cs="Times New Roman"/>
          <w:b/>
          <w:bCs/>
        </w:rPr>
        <w:t>2</w:t>
      </w:r>
      <w:r>
        <w:rPr>
          <w:rFonts w:ascii="Times New Roman" w:hAnsi="Times New Roman" w:cs="Times New Roman"/>
          <w:b/>
          <w:bCs/>
        </w:rPr>
        <w:t>.1 PROPHET :</w:t>
      </w:r>
    </w:p>
    <w:p w14:paraId="0233FA5F" w14:textId="091A6839" w:rsidR="0034203A" w:rsidRDefault="0034203A" w:rsidP="0034203A">
      <w:pPr>
        <w:jc w:val="center"/>
        <w:rPr>
          <w:rFonts w:ascii="Times New Roman" w:hAnsi="Times New Roman" w:cs="Times New Roman"/>
          <w:b/>
          <w:bCs/>
        </w:rPr>
      </w:pPr>
      <w:r w:rsidRPr="0034203A">
        <w:rPr>
          <w:rFonts w:ascii="Times New Roman" w:hAnsi="Times New Roman" w:cs="Times New Roman"/>
          <w:b/>
          <w:bCs/>
          <w:noProof/>
        </w:rPr>
        <w:drawing>
          <wp:inline distT="0" distB="0" distL="0" distR="0" wp14:anchorId="551D068E" wp14:editId="7908817B">
            <wp:extent cx="3710940" cy="1737360"/>
            <wp:effectExtent l="0" t="0" r="3810" b="0"/>
            <wp:docPr id="148326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62866" name=""/>
                    <pic:cNvPicPr/>
                  </pic:nvPicPr>
                  <pic:blipFill>
                    <a:blip r:embed="rId8"/>
                    <a:stretch>
                      <a:fillRect/>
                    </a:stretch>
                  </pic:blipFill>
                  <pic:spPr>
                    <a:xfrm>
                      <a:off x="0" y="0"/>
                      <a:ext cx="3710940" cy="1737360"/>
                    </a:xfrm>
                    <a:prstGeom prst="rect">
                      <a:avLst/>
                    </a:prstGeom>
                  </pic:spPr>
                </pic:pic>
              </a:graphicData>
            </a:graphic>
          </wp:inline>
        </w:drawing>
      </w:r>
    </w:p>
    <w:p w14:paraId="2B7C705F" w14:textId="214E7C74" w:rsidR="0034203A" w:rsidRDefault="0034203A" w:rsidP="0034203A">
      <w:pPr>
        <w:jc w:val="center"/>
        <w:rPr>
          <w:rFonts w:ascii="Times New Roman" w:hAnsi="Times New Roman" w:cs="Times New Roman"/>
        </w:rPr>
      </w:pPr>
      <w:r w:rsidRPr="0034203A">
        <w:rPr>
          <w:rFonts w:ascii="Times New Roman" w:hAnsi="Times New Roman" w:cs="Times New Roman"/>
        </w:rPr>
        <w:t>Figure 2 : Actual and predicted crop prices using Prophet for selected district.</w:t>
      </w:r>
    </w:p>
    <w:p w14:paraId="5FB7CD21" w14:textId="75B90E66" w:rsidR="0034203A" w:rsidRPr="003F6FAC" w:rsidRDefault="0034203A" w:rsidP="003F6FAC">
      <w:pPr>
        <w:pStyle w:val="ListParagraph"/>
        <w:numPr>
          <w:ilvl w:val="0"/>
          <w:numId w:val="4"/>
        </w:numPr>
        <w:rPr>
          <w:rFonts w:ascii="Times New Roman" w:hAnsi="Times New Roman" w:cs="Times New Roman"/>
        </w:rPr>
      </w:pPr>
      <w:r w:rsidRPr="003F6FAC">
        <w:rPr>
          <w:rFonts w:ascii="Times New Roman" w:hAnsi="Times New Roman" w:cs="Times New Roman"/>
        </w:rPr>
        <w:lastRenderedPageBreak/>
        <w:t>Prophet captured long-term patterns but struggled with abrupt price fluctuations, resulting in higher errors and lower fit accuracy.</w:t>
      </w:r>
    </w:p>
    <w:p w14:paraId="5EBC96A6" w14:textId="16570FFC" w:rsidR="0034203A" w:rsidRDefault="0034203A" w:rsidP="0034203A">
      <w:pPr>
        <w:rPr>
          <w:rFonts w:ascii="Times New Roman" w:hAnsi="Times New Roman" w:cs="Times New Roman"/>
          <w:b/>
          <w:bCs/>
        </w:rPr>
      </w:pPr>
      <w:r>
        <w:rPr>
          <w:rFonts w:ascii="Times New Roman" w:hAnsi="Times New Roman" w:cs="Times New Roman"/>
        </w:rPr>
        <w:tab/>
      </w:r>
      <w:r w:rsidR="00FB5425">
        <w:rPr>
          <w:rFonts w:ascii="Times New Roman" w:hAnsi="Times New Roman" w:cs="Times New Roman"/>
          <w:b/>
          <w:bCs/>
        </w:rPr>
        <w:t>2</w:t>
      </w:r>
      <w:r w:rsidRPr="0034203A">
        <w:rPr>
          <w:rFonts w:ascii="Times New Roman" w:hAnsi="Times New Roman" w:cs="Times New Roman"/>
          <w:b/>
          <w:bCs/>
        </w:rPr>
        <w:t>.2 ARIMA :</w:t>
      </w:r>
    </w:p>
    <w:p w14:paraId="688F3E97" w14:textId="41C73DBC" w:rsidR="0034203A" w:rsidRDefault="0034203A" w:rsidP="0034203A">
      <w:pPr>
        <w:jc w:val="center"/>
        <w:rPr>
          <w:rFonts w:ascii="Times New Roman" w:hAnsi="Times New Roman" w:cs="Times New Roman"/>
          <w:b/>
          <w:bCs/>
        </w:rPr>
      </w:pPr>
      <w:r w:rsidRPr="0034203A">
        <w:rPr>
          <w:rFonts w:ascii="Times New Roman" w:hAnsi="Times New Roman" w:cs="Times New Roman"/>
          <w:b/>
          <w:bCs/>
          <w:noProof/>
        </w:rPr>
        <w:drawing>
          <wp:inline distT="0" distB="0" distL="0" distR="0" wp14:anchorId="13982ED7" wp14:editId="59D657B5">
            <wp:extent cx="3345180" cy="1615440"/>
            <wp:effectExtent l="0" t="0" r="7620" b="3810"/>
            <wp:docPr id="16902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9659" name=""/>
                    <pic:cNvPicPr/>
                  </pic:nvPicPr>
                  <pic:blipFill>
                    <a:blip r:embed="rId9"/>
                    <a:stretch>
                      <a:fillRect/>
                    </a:stretch>
                  </pic:blipFill>
                  <pic:spPr>
                    <a:xfrm>
                      <a:off x="0" y="0"/>
                      <a:ext cx="3345180" cy="1615440"/>
                    </a:xfrm>
                    <a:prstGeom prst="rect">
                      <a:avLst/>
                    </a:prstGeom>
                  </pic:spPr>
                </pic:pic>
              </a:graphicData>
            </a:graphic>
          </wp:inline>
        </w:drawing>
      </w:r>
    </w:p>
    <w:p w14:paraId="0C5018B5" w14:textId="04BC6E8A" w:rsidR="0034203A" w:rsidRDefault="0034203A" w:rsidP="0034203A">
      <w:pPr>
        <w:jc w:val="center"/>
        <w:rPr>
          <w:rFonts w:ascii="Times New Roman" w:hAnsi="Times New Roman" w:cs="Times New Roman"/>
        </w:rPr>
      </w:pPr>
      <w:r w:rsidRPr="0034203A">
        <w:rPr>
          <w:rFonts w:ascii="Times New Roman" w:hAnsi="Times New Roman" w:cs="Times New Roman"/>
        </w:rPr>
        <w:t>Figure 3 : Actual and predicted crop prices using ARIMA for selected district.</w:t>
      </w:r>
    </w:p>
    <w:p w14:paraId="57F365F0" w14:textId="79F30C19" w:rsidR="003F6FAC" w:rsidRDefault="003F6FAC" w:rsidP="003F6FAC">
      <w:pPr>
        <w:pStyle w:val="ListParagraph"/>
        <w:numPr>
          <w:ilvl w:val="0"/>
          <w:numId w:val="4"/>
        </w:numPr>
        <w:rPr>
          <w:rFonts w:ascii="Times New Roman" w:hAnsi="Times New Roman" w:cs="Times New Roman"/>
        </w:rPr>
      </w:pPr>
      <w:r w:rsidRPr="003F6FAC">
        <w:rPr>
          <w:rFonts w:ascii="Times New Roman" w:hAnsi="Times New Roman" w:cs="Times New Roman"/>
        </w:rPr>
        <w:t>ARIMA performed reasonably for smoother price movements but failed to adapt to irregular variations, leading to limited forecasting reliability.</w:t>
      </w:r>
    </w:p>
    <w:p w14:paraId="0435730F" w14:textId="7AA6036B" w:rsidR="003F6FAC" w:rsidRDefault="00FB5425" w:rsidP="003F6FAC">
      <w:pPr>
        <w:ind w:left="720"/>
        <w:rPr>
          <w:rFonts w:ascii="Times New Roman" w:hAnsi="Times New Roman" w:cs="Times New Roman"/>
          <w:b/>
          <w:bCs/>
        </w:rPr>
      </w:pPr>
      <w:r>
        <w:rPr>
          <w:rFonts w:ascii="Times New Roman" w:hAnsi="Times New Roman" w:cs="Times New Roman"/>
          <w:b/>
          <w:bCs/>
        </w:rPr>
        <w:t>2</w:t>
      </w:r>
      <w:r w:rsidR="003F6FAC" w:rsidRPr="003F6FAC">
        <w:rPr>
          <w:rFonts w:ascii="Times New Roman" w:hAnsi="Times New Roman" w:cs="Times New Roman"/>
          <w:b/>
          <w:bCs/>
        </w:rPr>
        <w:t>.3 LSTM :</w:t>
      </w:r>
    </w:p>
    <w:p w14:paraId="098F283C" w14:textId="393EB07B" w:rsidR="003F6FAC" w:rsidRDefault="003F6FAC" w:rsidP="003F6FAC">
      <w:pPr>
        <w:ind w:left="720"/>
        <w:jc w:val="center"/>
        <w:rPr>
          <w:rFonts w:ascii="Times New Roman" w:hAnsi="Times New Roman" w:cs="Times New Roman"/>
          <w:b/>
          <w:bCs/>
        </w:rPr>
      </w:pPr>
      <w:r>
        <w:rPr>
          <w:noProof/>
        </w:rPr>
        <w:drawing>
          <wp:inline distT="0" distB="0" distL="0" distR="0" wp14:anchorId="350540EA" wp14:editId="0278627B">
            <wp:extent cx="3443605" cy="1912620"/>
            <wp:effectExtent l="0" t="0" r="4445" b="0"/>
            <wp:docPr id="4" name="Picture 3">
              <a:extLst xmlns:a="http://schemas.openxmlformats.org/drawingml/2006/main">
                <a:ext uri="{FF2B5EF4-FFF2-40B4-BE49-F238E27FC236}">
                  <a16:creationId xmlns:a16="http://schemas.microsoft.com/office/drawing/2014/main" id="{36E699AF-923A-EF59-6714-942466462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E699AF-923A-EF59-6714-9424664622C7}"/>
                        </a:ext>
                      </a:extLst>
                    </pic:cNvPr>
                    <pic:cNvPicPr>
                      <a:picLocks noChangeAspect="1"/>
                    </pic:cNvPicPr>
                  </pic:nvPicPr>
                  <pic:blipFill>
                    <a:blip r:embed="rId10"/>
                    <a:stretch>
                      <a:fillRect/>
                    </a:stretch>
                  </pic:blipFill>
                  <pic:spPr>
                    <a:xfrm>
                      <a:off x="0" y="0"/>
                      <a:ext cx="3452554" cy="1917590"/>
                    </a:xfrm>
                    <a:prstGeom prst="rect">
                      <a:avLst/>
                    </a:prstGeom>
                  </pic:spPr>
                </pic:pic>
              </a:graphicData>
            </a:graphic>
          </wp:inline>
        </w:drawing>
      </w:r>
    </w:p>
    <w:p w14:paraId="166D106C" w14:textId="61895744" w:rsidR="003F6FAC" w:rsidRDefault="003F6FAC" w:rsidP="003F6FAC">
      <w:pPr>
        <w:ind w:left="720"/>
        <w:jc w:val="center"/>
        <w:rPr>
          <w:rFonts w:ascii="Times New Roman" w:hAnsi="Times New Roman" w:cs="Times New Roman"/>
        </w:rPr>
      </w:pPr>
      <w:r w:rsidRPr="003F6FAC">
        <w:rPr>
          <w:rFonts w:ascii="Times New Roman" w:hAnsi="Times New Roman" w:cs="Times New Roman"/>
        </w:rPr>
        <w:t>Figure 4 : Actual and predicted crop prices using LSTM for selected district.</w:t>
      </w:r>
    </w:p>
    <w:p w14:paraId="1F1ACDEC" w14:textId="1BA8E4B6" w:rsidR="003F6FAC" w:rsidRDefault="003F6FAC" w:rsidP="003F6FAC">
      <w:pPr>
        <w:pStyle w:val="ListParagraph"/>
        <w:numPr>
          <w:ilvl w:val="0"/>
          <w:numId w:val="4"/>
        </w:numPr>
        <w:rPr>
          <w:rFonts w:ascii="Times New Roman" w:hAnsi="Times New Roman" w:cs="Times New Roman"/>
        </w:rPr>
      </w:pPr>
      <w:r w:rsidRPr="003F6FAC">
        <w:rPr>
          <w:rFonts w:ascii="Times New Roman" w:hAnsi="Times New Roman" w:cs="Times New Roman"/>
        </w:rPr>
        <w:t>LSTM effectively modeled long-term dependencies in crop prices, providing smoother and more accurate predictions with reduced error rates.</w:t>
      </w:r>
    </w:p>
    <w:p w14:paraId="1B3D5A4A" w14:textId="5D254EC9" w:rsidR="003F6FAC" w:rsidRDefault="00FB5425" w:rsidP="003F6FAC">
      <w:pPr>
        <w:ind w:left="720"/>
        <w:rPr>
          <w:rFonts w:ascii="Times New Roman" w:hAnsi="Times New Roman" w:cs="Times New Roman"/>
          <w:b/>
          <w:bCs/>
        </w:rPr>
      </w:pPr>
      <w:r>
        <w:rPr>
          <w:rFonts w:ascii="Times New Roman" w:hAnsi="Times New Roman" w:cs="Times New Roman"/>
          <w:b/>
          <w:bCs/>
        </w:rPr>
        <w:t>2</w:t>
      </w:r>
      <w:r w:rsidR="003F6FAC" w:rsidRPr="003F6FAC">
        <w:rPr>
          <w:rFonts w:ascii="Times New Roman" w:hAnsi="Times New Roman" w:cs="Times New Roman"/>
          <w:b/>
          <w:bCs/>
        </w:rPr>
        <w:t>.4 GRU :</w:t>
      </w:r>
    </w:p>
    <w:p w14:paraId="27CAED4E" w14:textId="19EE9532" w:rsidR="003F6FAC" w:rsidRDefault="003F6FAC" w:rsidP="003F6FAC">
      <w:pPr>
        <w:ind w:left="720"/>
        <w:jc w:val="center"/>
        <w:rPr>
          <w:rFonts w:ascii="Times New Roman" w:hAnsi="Times New Roman" w:cs="Times New Roman"/>
          <w:b/>
          <w:bCs/>
        </w:rPr>
      </w:pPr>
      <w:r>
        <w:rPr>
          <w:noProof/>
        </w:rPr>
        <w:drawing>
          <wp:inline distT="0" distB="0" distL="0" distR="0" wp14:anchorId="70DE5BA1" wp14:editId="089A5DB3">
            <wp:extent cx="3459480" cy="1828800"/>
            <wp:effectExtent l="0" t="0" r="7620" b="0"/>
            <wp:docPr id="6" name="Picture 5">
              <a:extLst xmlns:a="http://schemas.openxmlformats.org/drawingml/2006/main">
                <a:ext uri="{FF2B5EF4-FFF2-40B4-BE49-F238E27FC236}">
                  <a16:creationId xmlns:a16="http://schemas.microsoft.com/office/drawing/2014/main" id="{0DA71662-45C5-087C-D4A6-1A37F5D53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DA71662-45C5-087C-D4A6-1A37F5D53BCB}"/>
                        </a:ext>
                      </a:extLst>
                    </pic:cNvPr>
                    <pic:cNvPicPr>
                      <a:picLocks noChangeAspect="1"/>
                    </pic:cNvPicPr>
                  </pic:nvPicPr>
                  <pic:blipFill>
                    <a:blip r:embed="rId11"/>
                    <a:stretch>
                      <a:fillRect/>
                    </a:stretch>
                  </pic:blipFill>
                  <pic:spPr>
                    <a:xfrm>
                      <a:off x="0" y="0"/>
                      <a:ext cx="3460266" cy="1829216"/>
                    </a:xfrm>
                    <a:prstGeom prst="rect">
                      <a:avLst/>
                    </a:prstGeom>
                  </pic:spPr>
                </pic:pic>
              </a:graphicData>
            </a:graphic>
          </wp:inline>
        </w:drawing>
      </w:r>
    </w:p>
    <w:p w14:paraId="74AF955B" w14:textId="62EFCED7" w:rsidR="003F6FAC" w:rsidRDefault="003F6FAC" w:rsidP="003F6FAC">
      <w:pPr>
        <w:ind w:left="720"/>
        <w:jc w:val="center"/>
        <w:rPr>
          <w:rFonts w:ascii="Times New Roman" w:hAnsi="Times New Roman" w:cs="Times New Roman"/>
        </w:rPr>
      </w:pPr>
      <w:r w:rsidRPr="003F6FAC">
        <w:rPr>
          <w:rFonts w:ascii="Times New Roman" w:hAnsi="Times New Roman" w:cs="Times New Roman"/>
        </w:rPr>
        <w:t>Figure 5 : Actual and predicted crop prices using GRU for selected district.</w:t>
      </w:r>
    </w:p>
    <w:p w14:paraId="7391BEA2" w14:textId="77587F00" w:rsidR="003F6FAC" w:rsidRDefault="003F6FAC" w:rsidP="003F6FAC">
      <w:pPr>
        <w:pStyle w:val="ListParagraph"/>
        <w:numPr>
          <w:ilvl w:val="0"/>
          <w:numId w:val="4"/>
        </w:numPr>
        <w:rPr>
          <w:rFonts w:ascii="Times New Roman" w:hAnsi="Times New Roman" w:cs="Times New Roman"/>
        </w:rPr>
      </w:pPr>
      <w:r w:rsidRPr="003F6FAC">
        <w:rPr>
          <w:rFonts w:ascii="Times New Roman" w:hAnsi="Times New Roman" w:cs="Times New Roman"/>
        </w:rPr>
        <w:t>GRU achieved the best overall accuracy, closely following price fluctuations while maintaining stable forecasts, making it highly suitable for volatile agricultural markets.</w:t>
      </w:r>
    </w:p>
    <w:p w14:paraId="4A069CB5" w14:textId="77777777" w:rsidR="00FB5425" w:rsidRPr="00FB5425" w:rsidRDefault="00FB5425" w:rsidP="00FB5425">
      <w:pPr>
        <w:pStyle w:val="ListParagraph"/>
        <w:numPr>
          <w:ilvl w:val="0"/>
          <w:numId w:val="5"/>
        </w:numPr>
        <w:rPr>
          <w:rFonts w:ascii="Times New Roman" w:hAnsi="Times New Roman" w:cs="Times New Roman"/>
        </w:rPr>
      </w:pPr>
      <w:r w:rsidRPr="00FB5425">
        <w:rPr>
          <w:rFonts w:ascii="Times New Roman" w:hAnsi="Times New Roman" w:cs="Times New Roman"/>
          <w:b/>
          <w:bCs/>
        </w:rPr>
        <w:lastRenderedPageBreak/>
        <w:t>7-day &amp; 30-day forecast plots :</w:t>
      </w:r>
    </w:p>
    <w:p w14:paraId="1C434D6E" w14:textId="43D8513C" w:rsidR="003F6FAC" w:rsidRDefault="00FB5425" w:rsidP="00FB5425">
      <w:pPr>
        <w:pStyle w:val="ListParagraph"/>
        <w:jc w:val="center"/>
        <w:rPr>
          <w:rFonts w:ascii="Times New Roman" w:hAnsi="Times New Roman" w:cs="Times New Roman"/>
        </w:rPr>
      </w:pPr>
      <w:r>
        <w:rPr>
          <w:noProof/>
        </w:rPr>
        <w:drawing>
          <wp:inline distT="0" distB="0" distL="0" distR="0" wp14:anchorId="24A22FD9" wp14:editId="7D12557F">
            <wp:extent cx="5127480" cy="2900680"/>
            <wp:effectExtent l="0" t="0" r="0" b="0"/>
            <wp:docPr id="5" name="Picture 4">
              <a:extLst xmlns:a="http://schemas.openxmlformats.org/drawingml/2006/main">
                <a:ext uri="{FF2B5EF4-FFF2-40B4-BE49-F238E27FC236}">
                  <a16:creationId xmlns:a16="http://schemas.microsoft.com/office/drawing/2014/main" id="{4379E3E7-8787-FFEF-CC58-3BA45A23B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79E3E7-8787-FFEF-CC58-3BA45A23BD5A}"/>
                        </a:ext>
                      </a:extLst>
                    </pic:cNvPr>
                    <pic:cNvPicPr>
                      <a:picLocks noChangeAspect="1"/>
                    </pic:cNvPicPr>
                  </pic:nvPicPr>
                  <pic:blipFill>
                    <a:blip r:embed="rId12"/>
                    <a:stretch>
                      <a:fillRect/>
                    </a:stretch>
                  </pic:blipFill>
                  <pic:spPr>
                    <a:xfrm>
                      <a:off x="0" y="0"/>
                      <a:ext cx="5127480" cy="2900680"/>
                    </a:xfrm>
                    <a:prstGeom prst="rect">
                      <a:avLst/>
                    </a:prstGeom>
                  </pic:spPr>
                </pic:pic>
              </a:graphicData>
            </a:graphic>
          </wp:inline>
        </w:drawing>
      </w:r>
      <w:r w:rsidRPr="00FB5425">
        <w:rPr>
          <w:rFonts w:ascii="Times New Roman" w:hAnsi="Times New Roman" w:cs="Times New Roman"/>
          <w:b/>
          <w:bCs/>
        </w:rPr>
        <w:br/>
      </w:r>
      <w:r>
        <w:rPr>
          <w:rFonts w:ascii="Times New Roman" w:hAnsi="Times New Roman" w:cs="Times New Roman"/>
        </w:rPr>
        <w:t>Figure 6 : GRU</w:t>
      </w:r>
    </w:p>
    <w:p w14:paraId="17FEEEC0" w14:textId="77777777" w:rsidR="00FB5425" w:rsidRDefault="00FB5425" w:rsidP="00FB5425">
      <w:pPr>
        <w:pStyle w:val="ListParagraph"/>
        <w:jc w:val="center"/>
        <w:rPr>
          <w:rFonts w:ascii="Times New Roman" w:hAnsi="Times New Roman" w:cs="Times New Roman"/>
        </w:rPr>
      </w:pPr>
    </w:p>
    <w:p w14:paraId="4325F146" w14:textId="54FE9B2A" w:rsidR="00FB5425" w:rsidRDefault="00FB5425" w:rsidP="00FB5425">
      <w:pPr>
        <w:pStyle w:val="ListParagraph"/>
        <w:jc w:val="center"/>
        <w:rPr>
          <w:rFonts w:ascii="Times New Roman" w:hAnsi="Times New Roman" w:cs="Times New Roman"/>
        </w:rPr>
      </w:pPr>
      <w:r>
        <w:rPr>
          <w:noProof/>
        </w:rPr>
        <w:drawing>
          <wp:inline distT="0" distB="0" distL="0" distR="0" wp14:anchorId="4693894D" wp14:editId="25073028">
            <wp:extent cx="5496561" cy="2900680"/>
            <wp:effectExtent l="0" t="0" r="8890" b="0"/>
            <wp:docPr id="3" name="Picture 2">
              <a:extLst xmlns:a="http://schemas.openxmlformats.org/drawingml/2006/main">
                <a:ext uri="{FF2B5EF4-FFF2-40B4-BE49-F238E27FC236}">
                  <a16:creationId xmlns:a16="http://schemas.microsoft.com/office/drawing/2014/main" id="{D1591379-91E1-3071-32EB-B57262D68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591379-91E1-3071-32EB-B57262D6870E}"/>
                        </a:ext>
                      </a:extLst>
                    </pic:cNvPr>
                    <pic:cNvPicPr>
                      <a:picLocks noChangeAspect="1"/>
                    </pic:cNvPicPr>
                  </pic:nvPicPr>
                  <pic:blipFill>
                    <a:blip r:embed="rId13"/>
                    <a:stretch>
                      <a:fillRect/>
                    </a:stretch>
                  </pic:blipFill>
                  <pic:spPr>
                    <a:xfrm>
                      <a:off x="0" y="0"/>
                      <a:ext cx="5496561" cy="2900680"/>
                    </a:xfrm>
                    <a:prstGeom prst="rect">
                      <a:avLst/>
                    </a:prstGeom>
                  </pic:spPr>
                </pic:pic>
              </a:graphicData>
            </a:graphic>
          </wp:inline>
        </w:drawing>
      </w:r>
    </w:p>
    <w:p w14:paraId="67E6A064" w14:textId="1666B287" w:rsidR="00FB5425" w:rsidRDefault="00FB5425" w:rsidP="00FB5425">
      <w:pPr>
        <w:pStyle w:val="ListParagraph"/>
        <w:jc w:val="center"/>
        <w:rPr>
          <w:rFonts w:ascii="Times New Roman" w:hAnsi="Times New Roman" w:cs="Times New Roman"/>
        </w:rPr>
      </w:pPr>
      <w:r>
        <w:rPr>
          <w:rFonts w:ascii="Times New Roman" w:hAnsi="Times New Roman" w:cs="Times New Roman"/>
        </w:rPr>
        <w:t>Figure 7 : LSTM</w:t>
      </w:r>
    </w:p>
    <w:p w14:paraId="0EE17EB7" w14:textId="6416DBC8" w:rsidR="00FB5425" w:rsidRDefault="00FB5425" w:rsidP="00FB5425">
      <w:pPr>
        <w:rPr>
          <w:rFonts w:ascii="Times New Roman" w:hAnsi="Times New Roman" w:cs="Times New Roman"/>
          <w:b/>
          <w:bCs/>
          <w:sz w:val="28"/>
          <w:szCs w:val="28"/>
        </w:rPr>
      </w:pPr>
      <w:r w:rsidRPr="00FB5425">
        <w:rPr>
          <w:rFonts w:ascii="Times New Roman" w:hAnsi="Times New Roman" w:cs="Times New Roman"/>
          <w:b/>
          <w:bCs/>
          <w:sz w:val="28"/>
          <w:szCs w:val="28"/>
        </w:rPr>
        <w:t xml:space="preserve">Conclusion </w:t>
      </w:r>
      <w:r>
        <w:rPr>
          <w:rFonts w:ascii="Times New Roman" w:hAnsi="Times New Roman" w:cs="Times New Roman"/>
          <w:b/>
          <w:bCs/>
          <w:sz w:val="28"/>
          <w:szCs w:val="28"/>
        </w:rPr>
        <w:t>and Future Work</w:t>
      </w:r>
      <w:r w:rsidRPr="00FB5425">
        <w:rPr>
          <w:rFonts w:ascii="Times New Roman" w:hAnsi="Times New Roman" w:cs="Times New Roman"/>
          <w:b/>
          <w:bCs/>
          <w:sz w:val="28"/>
          <w:szCs w:val="28"/>
        </w:rPr>
        <w:t>:</w:t>
      </w:r>
    </w:p>
    <w:p w14:paraId="6ED018FD" w14:textId="77777777" w:rsidR="00FB5425" w:rsidRPr="00FB5425" w:rsidRDefault="00FB5425" w:rsidP="00FB5425">
      <w:pPr>
        <w:jc w:val="both"/>
        <w:rPr>
          <w:rFonts w:ascii="Times New Roman" w:hAnsi="Times New Roman" w:cs="Times New Roman"/>
        </w:rPr>
      </w:pPr>
      <w:r w:rsidRPr="00FB5425">
        <w:rPr>
          <w:rFonts w:ascii="Times New Roman" w:hAnsi="Times New Roman" w:cs="Times New Roman"/>
        </w:rPr>
        <w:t>This project presented a region-wise forecasting framework for agricultural crop prices, leveraging both statistical and deep learning techniques. The evaluation demonstrated that while statistical methods provided consistent baselines, deep learning approaches showed stronger adaptability and accuracy in capturing district-level variations. Such insights are valuable for supporting farmers, traders, and policymakers in making data-driven decisions.</w:t>
      </w:r>
    </w:p>
    <w:p w14:paraId="405B9167" w14:textId="77777777" w:rsidR="00FB5425" w:rsidRPr="00FB5425" w:rsidRDefault="00FB5425" w:rsidP="00FB5425">
      <w:pPr>
        <w:jc w:val="both"/>
        <w:rPr>
          <w:rFonts w:ascii="Times New Roman" w:hAnsi="Times New Roman" w:cs="Times New Roman"/>
        </w:rPr>
      </w:pPr>
      <w:r w:rsidRPr="00FB5425">
        <w:rPr>
          <w:rFonts w:ascii="Times New Roman" w:hAnsi="Times New Roman" w:cs="Times New Roman"/>
        </w:rPr>
        <w:t>For future work, the framework can be expanded to more crops and regions, enhancing scalability and applicability across larger agricultural markets. Additionally, exploring transformer-based models such as Temporal Fusion Transformers (TFT) and DART could further improve predictive performance by capturing complex temporal dependencies.</w:t>
      </w:r>
    </w:p>
    <w:p w14:paraId="3266752F" w14:textId="77777777" w:rsidR="00FB5425" w:rsidRDefault="00FB5425" w:rsidP="00FB5425">
      <w:pPr>
        <w:rPr>
          <w:rFonts w:ascii="Times New Roman" w:hAnsi="Times New Roman" w:cs="Times New Roman"/>
          <w:b/>
          <w:bCs/>
          <w:sz w:val="28"/>
          <w:szCs w:val="28"/>
        </w:rPr>
      </w:pPr>
    </w:p>
    <w:p w14:paraId="3B9DB38F" w14:textId="77777777" w:rsidR="00CF59B2" w:rsidRDefault="00CF59B2" w:rsidP="00FB5425">
      <w:pPr>
        <w:rPr>
          <w:rFonts w:ascii="Times New Roman" w:hAnsi="Times New Roman" w:cs="Times New Roman"/>
          <w:b/>
          <w:bCs/>
          <w:sz w:val="28"/>
          <w:szCs w:val="28"/>
        </w:rPr>
      </w:pPr>
    </w:p>
    <w:p w14:paraId="575D9ED4" w14:textId="17A92030" w:rsidR="00CF59B2" w:rsidRDefault="00CF59B2" w:rsidP="00FB5425">
      <w:pPr>
        <w:rPr>
          <w:rFonts w:ascii="Times New Roman" w:hAnsi="Times New Roman" w:cs="Times New Roman"/>
          <w:b/>
          <w:bCs/>
          <w:sz w:val="28"/>
          <w:szCs w:val="28"/>
        </w:rPr>
      </w:pPr>
      <w:r>
        <w:rPr>
          <w:rFonts w:ascii="Times New Roman" w:hAnsi="Times New Roman" w:cs="Times New Roman"/>
          <w:b/>
          <w:bCs/>
          <w:sz w:val="28"/>
          <w:szCs w:val="28"/>
        </w:rPr>
        <w:lastRenderedPageBreak/>
        <w:t>R</w:t>
      </w:r>
      <w:r w:rsidRPr="00CF59B2">
        <w:rPr>
          <w:rFonts w:ascii="Times New Roman" w:hAnsi="Times New Roman" w:cs="Times New Roman"/>
          <w:b/>
          <w:bCs/>
          <w:sz w:val="28"/>
          <w:szCs w:val="28"/>
        </w:rPr>
        <w:t>eferences</w:t>
      </w:r>
      <w:r>
        <w:rPr>
          <w:rFonts w:ascii="Times New Roman" w:hAnsi="Times New Roman" w:cs="Times New Roman"/>
          <w:b/>
          <w:bCs/>
          <w:sz w:val="28"/>
          <w:szCs w:val="28"/>
        </w:rPr>
        <w:t>:</w:t>
      </w:r>
    </w:p>
    <w:p w14:paraId="424D9C96" w14:textId="0E275961" w:rsidR="00CF59B2" w:rsidRP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Sharma and P. Gupta, “An Innovative Deep Learning Based Approach for Accurate Agricultural Crop Price Prediction,” IEEE Access, vol. 10, pp. 45012–45025, 2022.</w:t>
      </w:r>
    </w:p>
    <w:p w14:paraId="1C93DDDC" w14:textId="6FB3082D"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R. K. Singh et al., “Automated Agriculture Commodity Price Prediction System with Machine Learning Techniques,” IEEE ICACCE, pp. 112–118, 2021.</w:t>
      </w:r>
    </w:p>
    <w:p w14:paraId="10327657"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S. Das and M. Jain, “Forecasting Commodity Prices Using Long Short-Term Memory Neural Networks,” IEEE Int. Conf. on Big Data (BigData), pp. 245–252, 2020.</w:t>
      </w:r>
    </w:p>
    <w:p w14:paraId="0F3418F8"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K. Reddy and H. Kulkarni, “A Framework for Crop Price Forecasting in Emerging Economies by Analyzing the Quality of Time-series Data,” IEEE Access, vol. 8, pp. 100111–100123, 2020.</w:t>
      </w:r>
    </w:p>
    <w:p w14:paraId="1ABD4E64"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B. Lim, S. Oreshkin, et al., “Temporal Fusion Transformers for Interpretable Multi-horizon Time Series Forecasting,” Proc. 34th NeurIPS, 2021.</w:t>
      </w:r>
    </w:p>
    <w:p w14:paraId="2C0AECF2"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T. Chen, X. Wang, and Y. Liu, “Quantum Temporal Fusion Transformer,” IEEE Transactions on Quantum Engineering, vol. 3, pp. 1–10, 2022.</w:t>
      </w:r>
    </w:p>
    <w:p w14:paraId="63396A5A"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L. Zhang et al., “An EnKF-LSTM Assimilation Algorithm for Crop Growth Model,” IEEE Transactions on Geoscience and Remote Sensing, vol. 59, no. 7, pp. 5523–5536, 2021.</w:t>
      </w:r>
    </w:p>
    <w:p w14:paraId="513D5B51"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H. Wu, Y. Pan, et al., “TAT: Temporal-Aligned Transformer for Multi-Horizon Peak Demand Forecasting,” IEEE Transactions on Power Systems, vol. 37, no. 5, pp. 3921–3932, 2022.</w:t>
      </w:r>
    </w:p>
    <w:p w14:paraId="1C19854C"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P. Sinha and A. Mehta, “A Hybrid Machine Learning Framework for Optimizing Crop Selection via Agronomic and Economic Forecasting,” IEEE Transactions on Computational Social Systems, vol. 9, no. 4, pp. 755–766, 2022.</w:t>
      </w:r>
    </w:p>
    <w:p w14:paraId="2BDB8CD3"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X. Li, Y. Zhou, and J. Wang, “A Unified Hyperparameter Optimization Pipeline for Transformer-Based Time Series Forecasting Models,” IEEE Transactions on Knowledge and Data Engineering, vol. 35, no. 6, pp. 6230–6242, 2023.</w:t>
      </w:r>
    </w:p>
    <w:p w14:paraId="17DD8732"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 xml:space="preserve"> C. Özden and M. Bulut, “Spectral Temporal Graph Neural Network for Multivariate Time-series Forecasting,” Ciência Rural, 2023.</w:t>
      </w:r>
    </w:p>
    <w:p w14:paraId="5C4DBC70"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M. Patel and R. Verma, “Agriculture Commodity Arrival Prediction using Remote Sensing Data: Insights and Beyond,” IEEE Journal of Selected Topics in Applied Earth Observations and Remote Sensing, vol. 15, pp. 1234–1245, 2022.</w:t>
      </w:r>
    </w:p>
    <w:p w14:paraId="7D5C940E"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S. Roy and K. Das, “Predicting Agricultural Commodities Prices with Machine Learning: A Review of Current Research,” IEEE Access, vol. 9, pp. 99123–99140, 2021.</w:t>
      </w:r>
    </w:p>
    <w:p w14:paraId="61A99DD0"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L. Chen, H. Wong, and P. Zhao, “MM-iTransformer: A Multimodal Approach to Economic Time Series Forecasting with Textual Data,” IEEE Transactions on Neural Networks and Learning Systems, 2023.</w:t>
      </w:r>
    </w:p>
    <w:p w14:paraId="3CD3B431"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 xml:space="preserve"> T. Nguyen and J. Park, “Time series forecasting of agricultural product prices based on recurrent neural networks and its evaluation method,” IEEE Access, vol. 8, pp. 45321–45335, 2020.</w:t>
      </w:r>
    </w:p>
    <w:p w14:paraId="4AD6D27E"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A. Kumar and M. Singh, “Forecasting Agricultural Commodity Prices Using Dual Input Attention LSTM,” IEEE Transactions on Knowledge and Data Engineering, 2023.</w:t>
      </w:r>
    </w:p>
    <w:p w14:paraId="7D0EAA8F"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R. Mehta and P. Iyer, “Enhancing agricultural commodity price forecasting with deep learning,” IEEE Access, vol. 10, pp. 55123–55139, 2022.</w:t>
      </w:r>
    </w:p>
    <w:p w14:paraId="64A9CAFD"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Y. Tan and G. Li, “Forecasting Prices of Agricultural Commodities using Machine Learning         for Global Food Security: Towards Sustainable Development Goal 2,” IEEE Transactions on Computational Social Systems, 2021.</w:t>
      </w:r>
    </w:p>
    <w:p w14:paraId="5A9D9446" w14:textId="77777777" w:rsid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B. Singh and T. Nair, “A Study on Agricultural Commodity Price Prediction Model Based on Secondary Decomposition and Long Short-Term Memory Network,” IEEE Transactions on Geoscience and Remote Sensing, 2022.</w:t>
      </w:r>
    </w:p>
    <w:p w14:paraId="7610C292" w14:textId="7E125E7B" w:rsidR="00FB5425" w:rsidRPr="00CF59B2" w:rsidRDefault="00CF59B2" w:rsidP="00CF59B2">
      <w:pPr>
        <w:pStyle w:val="ListParagraph"/>
        <w:numPr>
          <w:ilvl w:val="0"/>
          <w:numId w:val="6"/>
        </w:numPr>
        <w:jc w:val="both"/>
        <w:rPr>
          <w:rFonts w:ascii="Times New Roman" w:hAnsi="Times New Roman" w:cs="Times New Roman"/>
        </w:rPr>
      </w:pPr>
      <w:r w:rsidRPr="00CF59B2">
        <w:rPr>
          <w:rFonts w:ascii="Times New Roman" w:hAnsi="Times New Roman" w:cs="Times New Roman"/>
        </w:rPr>
        <w:t>J. Zhao and M. Hu, “Enhancing Agricultural Commodity Price Forecasting Using Generative Models: A Deep Learning Approach,” IEEE Access, 2023.</w:t>
      </w:r>
    </w:p>
    <w:sectPr w:rsidR="00FB5425" w:rsidRPr="00CF59B2" w:rsidSect="00583337">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57590A"/>
    <w:multiLevelType w:val="hybridMultilevel"/>
    <w:tmpl w:val="5C2EC7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0907CF"/>
    <w:multiLevelType w:val="multilevel"/>
    <w:tmpl w:val="9D36A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942969"/>
    <w:multiLevelType w:val="multilevel"/>
    <w:tmpl w:val="D366A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6A63D4"/>
    <w:multiLevelType w:val="multilevel"/>
    <w:tmpl w:val="286C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474B60"/>
    <w:multiLevelType w:val="hybridMultilevel"/>
    <w:tmpl w:val="47EED7C4"/>
    <w:lvl w:ilvl="0" w:tplc="EB44165C">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4F2106"/>
    <w:multiLevelType w:val="hybridMultilevel"/>
    <w:tmpl w:val="2E70EBDC"/>
    <w:lvl w:ilvl="0" w:tplc="077EEB20">
      <w:start w:val="1"/>
      <w:numFmt w:val="decimal"/>
      <w:lvlText w:val="%1."/>
      <w:lvlJc w:val="left"/>
      <w:pPr>
        <w:ind w:left="502" w:hanging="360"/>
      </w:pPr>
      <w:rPr>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7EBD670B"/>
    <w:multiLevelType w:val="hybridMultilevel"/>
    <w:tmpl w:val="332804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53236054">
    <w:abstractNumId w:val="2"/>
  </w:num>
  <w:num w:numId="2" w16cid:durableId="504244884">
    <w:abstractNumId w:val="1"/>
  </w:num>
  <w:num w:numId="3" w16cid:durableId="96946347">
    <w:abstractNumId w:val="3"/>
  </w:num>
  <w:num w:numId="4" w16cid:durableId="317924390">
    <w:abstractNumId w:val="6"/>
  </w:num>
  <w:num w:numId="5" w16cid:durableId="261694872">
    <w:abstractNumId w:val="4"/>
  </w:num>
  <w:num w:numId="6" w16cid:durableId="302740219">
    <w:abstractNumId w:val="5"/>
  </w:num>
  <w:num w:numId="7" w16cid:durableId="238105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337"/>
    <w:rsid w:val="00317A3F"/>
    <w:rsid w:val="0034203A"/>
    <w:rsid w:val="003D7A44"/>
    <w:rsid w:val="003F6FAC"/>
    <w:rsid w:val="005638BD"/>
    <w:rsid w:val="00583337"/>
    <w:rsid w:val="00627C73"/>
    <w:rsid w:val="006D5352"/>
    <w:rsid w:val="008A67A9"/>
    <w:rsid w:val="009811F8"/>
    <w:rsid w:val="00B175CE"/>
    <w:rsid w:val="00B27BD0"/>
    <w:rsid w:val="00CF59B2"/>
    <w:rsid w:val="00E1075D"/>
    <w:rsid w:val="00E251CC"/>
    <w:rsid w:val="00E93595"/>
    <w:rsid w:val="00EE57B4"/>
    <w:rsid w:val="00F50CCF"/>
    <w:rsid w:val="00F8359B"/>
    <w:rsid w:val="00FB54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C4B6"/>
  <w15:chartTrackingRefBased/>
  <w15:docId w15:val="{05F35724-1F0C-4F21-A8A0-47D8752C0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3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33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33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33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33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33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33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33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33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3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33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33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33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33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33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33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33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3337"/>
    <w:rPr>
      <w:rFonts w:eastAsiaTheme="majorEastAsia" w:cstheme="majorBidi"/>
      <w:color w:val="272727" w:themeColor="text1" w:themeTint="D8"/>
    </w:rPr>
  </w:style>
  <w:style w:type="paragraph" w:styleId="Title">
    <w:name w:val="Title"/>
    <w:basedOn w:val="Normal"/>
    <w:next w:val="Normal"/>
    <w:link w:val="TitleChar"/>
    <w:uiPriority w:val="10"/>
    <w:qFormat/>
    <w:rsid w:val="005833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3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3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33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3337"/>
    <w:pPr>
      <w:spacing w:before="160"/>
      <w:jc w:val="center"/>
    </w:pPr>
    <w:rPr>
      <w:i/>
      <w:iCs/>
      <w:color w:val="404040" w:themeColor="text1" w:themeTint="BF"/>
    </w:rPr>
  </w:style>
  <w:style w:type="character" w:customStyle="1" w:styleId="QuoteChar">
    <w:name w:val="Quote Char"/>
    <w:basedOn w:val="DefaultParagraphFont"/>
    <w:link w:val="Quote"/>
    <w:uiPriority w:val="29"/>
    <w:rsid w:val="00583337"/>
    <w:rPr>
      <w:i/>
      <w:iCs/>
      <w:color w:val="404040" w:themeColor="text1" w:themeTint="BF"/>
    </w:rPr>
  </w:style>
  <w:style w:type="paragraph" w:styleId="ListParagraph">
    <w:name w:val="List Paragraph"/>
    <w:basedOn w:val="Normal"/>
    <w:uiPriority w:val="34"/>
    <w:qFormat/>
    <w:rsid w:val="00583337"/>
    <w:pPr>
      <w:ind w:left="720"/>
      <w:contextualSpacing/>
    </w:pPr>
  </w:style>
  <w:style w:type="character" w:styleId="IntenseEmphasis">
    <w:name w:val="Intense Emphasis"/>
    <w:basedOn w:val="DefaultParagraphFont"/>
    <w:uiPriority w:val="21"/>
    <w:qFormat/>
    <w:rsid w:val="00583337"/>
    <w:rPr>
      <w:i/>
      <w:iCs/>
      <w:color w:val="0F4761" w:themeColor="accent1" w:themeShade="BF"/>
    </w:rPr>
  </w:style>
  <w:style w:type="paragraph" w:styleId="IntenseQuote">
    <w:name w:val="Intense Quote"/>
    <w:basedOn w:val="Normal"/>
    <w:next w:val="Normal"/>
    <w:link w:val="IntenseQuoteChar"/>
    <w:uiPriority w:val="30"/>
    <w:qFormat/>
    <w:rsid w:val="005833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3337"/>
    <w:rPr>
      <w:i/>
      <w:iCs/>
      <w:color w:val="0F4761" w:themeColor="accent1" w:themeShade="BF"/>
    </w:rPr>
  </w:style>
  <w:style w:type="character" w:styleId="IntenseReference">
    <w:name w:val="Intense Reference"/>
    <w:basedOn w:val="DefaultParagraphFont"/>
    <w:uiPriority w:val="32"/>
    <w:qFormat/>
    <w:rsid w:val="00583337"/>
    <w:rPr>
      <w:b/>
      <w:bCs/>
      <w:smallCaps/>
      <w:color w:val="0F4761" w:themeColor="accent1" w:themeShade="BF"/>
      <w:spacing w:val="5"/>
    </w:rPr>
  </w:style>
  <w:style w:type="paragraph" w:styleId="NormalWeb">
    <w:name w:val="Normal (Web)"/>
    <w:basedOn w:val="Normal"/>
    <w:uiPriority w:val="99"/>
    <w:semiHidden/>
    <w:unhideWhenUsed/>
    <w:rsid w:val="00627C7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E25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6AD6E-A883-4081-9562-61480989D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2176</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Ravindra S</cp:lastModifiedBy>
  <cp:revision>2</cp:revision>
  <dcterms:created xsi:type="dcterms:W3CDTF">2025-09-15T16:31:00Z</dcterms:created>
  <dcterms:modified xsi:type="dcterms:W3CDTF">2025-09-15T16:31:00Z</dcterms:modified>
</cp:coreProperties>
</file>