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40CB7" w14:textId="77777777" w:rsidR="00C510AE" w:rsidRDefault="00C510AE" w:rsidP="00C510AE">
      <w:pPr>
        <w:jc w:val="center"/>
        <w:rPr>
          <w:rFonts w:hAnsi="宋体"/>
          <w:b/>
          <w:sz w:val="44"/>
          <w:szCs w:val="44"/>
        </w:rPr>
      </w:pPr>
      <w:bookmarkStart w:id="0" w:name="_Toc133957153"/>
      <w:bookmarkStart w:id="1" w:name="_Toc249241841"/>
    </w:p>
    <w:p w14:paraId="384882A0" w14:textId="77777777" w:rsidR="00C510AE" w:rsidRDefault="00C510AE" w:rsidP="00C510AE">
      <w:pPr>
        <w:jc w:val="center"/>
        <w:rPr>
          <w:rFonts w:hAnsi="宋体"/>
          <w:b/>
          <w:sz w:val="44"/>
          <w:szCs w:val="44"/>
        </w:rPr>
      </w:pPr>
    </w:p>
    <w:p w14:paraId="50C80C2A" w14:textId="77777777" w:rsidR="00C510AE" w:rsidRDefault="00C510AE" w:rsidP="00C510AE">
      <w:pPr>
        <w:jc w:val="center"/>
        <w:rPr>
          <w:rFonts w:hAnsi="宋体"/>
          <w:b/>
          <w:sz w:val="44"/>
          <w:szCs w:val="44"/>
        </w:rPr>
      </w:pPr>
      <w:r w:rsidRPr="00506E1E">
        <w:rPr>
          <w:rFonts w:hAnsi="宋体" w:hint="eastAsia"/>
          <w:b/>
          <w:sz w:val="44"/>
          <w:szCs w:val="44"/>
        </w:rPr>
        <w:t>中国电信短信平台需求说明书</w:t>
      </w:r>
    </w:p>
    <w:p w14:paraId="25879182" w14:textId="77777777" w:rsidR="00C510AE" w:rsidRDefault="00C510AE" w:rsidP="00C510AE">
      <w:pPr>
        <w:jc w:val="center"/>
        <w:rPr>
          <w:rFonts w:hAnsi="宋体"/>
          <w:b/>
          <w:sz w:val="44"/>
          <w:szCs w:val="44"/>
        </w:rPr>
      </w:pPr>
    </w:p>
    <w:p w14:paraId="5CE5F16E" w14:textId="77777777" w:rsidR="00C510AE" w:rsidRDefault="00C510AE" w:rsidP="00C510AE">
      <w:pPr>
        <w:jc w:val="center"/>
        <w:rPr>
          <w:rFonts w:hAnsi="宋体"/>
          <w:b/>
          <w:sz w:val="44"/>
          <w:szCs w:val="44"/>
        </w:rPr>
      </w:pPr>
    </w:p>
    <w:p w14:paraId="7C6BF48E" w14:textId="77777777" w:rsidR="00C510AE" w:rsidRPr="008D316A" w:rsidRDefault="00C510AE" w:rsidP="00C510AE">
      <w:pPr>
        <w:jc w:val="center"/>
        <w:rPr>
          <w:rFonts w:hAnsi="宋体"/>
          <w:b/>
          <w:sz w:val="44"/>
          <w:szCs w:val="44"/>
        </w:rPr>
      </w:pPr>
    </w:p>
    <w:p w14:paraId="5491E57E" w14:textId="77777777" w:rsidR="00C510AE" w:rsidRPr="008D316A" w:rsidRDefault="00C510AE" w:rsidP="00C510AE">
      <w:pPr>
        <w:jc w:val="center"/>
        <w:rPr>
          <w:rFonts w:hAnsi="宋体"/>
          <w:b/>
          <w:sz w:val="44"/>
          <w:szCs w:val="44"/>
        </w:rPr>
      </w:pPr>
    </w:p>
    <w:p w14:paraId="7C1E00FD" w14:textId="77777777" w:rsidR="00C510AE" w:rsidRPr="008D316A" w:rsidRDefault="00C510AE" w:rsidP="00C510AE">
      <w:pPr>
        <w:jc w:val="center"/>
        <w:rPr>
          <w:rFonts w:hAnsi="宋体"/>
          <w:b/>
          <w:sz w:val="44"/>
          <w:szCs w:val="44"/>
        </w:rPr>
      </w:pPr>
    </w:p>
    <w:p w14:paraId="2618F188" w14:textId="77777777" w:rsidR="00C510AE" w:rsidRPr="00684279" w:rsidRDefault="00C510AE" w:rsidP="00C510AE"/>
    <w:p w14:paraId="25F6BF8E" w14:textId="77777777" w:rsidR="00C510AE" w:rsidRDefault="00C510AE" w:rsidP="00C510AE"/>
    <w:p w14:paraId="061F7990" w14:textId="77777777" w:rsidR="00C510AE" w:rsidRDefault="00C510AE" w:rsidP="00C510AE"/>
    <w:p w14:paraId="00874E07" w14:textId="77777777" w:rsidR="00C510AE" w:rsidRPr="00684279" w:rsidRDefault="00C510AE" w:rsidP="00C510AE"/>
    <w:p w14:paraId="61C9054F" w14:textId="77777777" w:rsidR="00C510AE" w:rsidRPr="00684279" w:rsidRDefault="00C510AE" w:rsidP="00C510AE">
      <w:pPr>
        <w:jc w:val="center"/>
      </w:pPr>
      <w:r>
        <w:rPr>
          <w:rFonts w:hint="eastAsia"/>
          <w:noProof/>
        </w:rPr>
        <w:drawing>
          <wp:inline distT="0" distB="0" distL="0" distR="0" wp14:anchorId="6E7F257C" wp14:editId="1ECDEEA6">
            <wp:extent cx="1828800" cy="1286510"/>
            <wp:effectExtent l="0" t="0" r="0" b="8890"/>
            <wp:docPr id="1" name="图片 1" descr="C:\Users\Administrator.YLMF-2019YTLEFX\Desktop\下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YLMF-2019YTLEFX\Desktop\下载.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286510"/>
                    </a:xfrm>
                    <a:prstGeom prst="rect">
                      <a:avLst/>
                    </a:prstGeom>
                    <a:noFill/>
                    <a:ln>
                      <a:noFill/>
                    </a:ln>
                  </pic:spPr>
                </pic:pic>
              </a:graphicData>
            </a:graphic>
          </wp:inline>
        </w:drawing>
      </w:r>
    </w:p>
    <w:p w14:paraId="77DD8C53" w14:textId="77777777" w:rsidR="00C510AE" w:rsidRPr="00684279" w:rsidRDefault="00C510AE" w:rsidP="00C510AE"/>
    <w:p w14:paraId="095D55A6" w14:textId="77777777" w:rsidR="00C510AE" w:rsidRPr="00684279" w:rsidRDefault="00C510AE" w:rsidP="00C510AE"/>
    <w:p w14:paraId="5CAB80C4" w14:textId="77777777" w:rsidR="00C510AE" w:rsidRDefault="00C510AE" w:rsidP="00C510AE">
      <w:pPr>
        <w:pStyle w:val="ac"/>
        <w:rPr>
          <w:rFonts w:ascii="Times New Roman" w:eastAsia="宋体" w:hAnsi="宋体"/>
          <w:b/>
          <w:sz w:val="44"/>
          <w:szCs w:val="44"/>
        </w:rPr>
      </w:pPr>
      <w:r w:rsidRPr="00506E1E">
        <w:rPr>
          <w:rFonts w:ascii="Times New Roman" w:eastAsia="宋体" w:hAnsi="宋体" w:hint="eastAsia"/>
          <w:b/>
          <w:sz w:val="44"/>
          <w:szCs w:val="44"/>
        </w:rPr>
        <w:t>中国电信集团有限公司</w:t>
      </w:r>
    </w:p>
    <w:p w14:paraId="3A77D9A3" w14:textId="77777777" w:rsidR="00C510AE" w:rsidRDefault="00C510AE" w:rsidP="00C510AE">
      <w:pPr>
        <w:pStyle w:val="ac"/>
        <w:rPr>
          <w:rFonts w:ascii="Times New Roman" w:eastAsia="宋体" w:hAnsi="宋体"/>
          <w:b/>
          <w:sz w:val="44"/>
          <w:szCs w:val="44"/>
        </w:rPr>
      </w:pPr>
      <w:r w:rsidRPr="008D5898">
        <w:rPr>
          <w:rFonts w:ascii="Times New Roman" w:eastAsia="宋体" w:hAnsi="宋体" w:hint="eastAsia"/>
          <w:b/>
          <w:sz w:val="44"/>
          <w:szCs w:val="44"/>
        </w:rPr>
        <w:t>20</w:t>
      </w:r>
      <w:r>
        <w:rPr>
          <w:rFonts w:ascii="Times New Roman" w:eastAsia="宋体" w:hAnsi="宋体"/>
          <w:b/>
          <w:sz w:val="44"/>
          <w:szCs w:val="44"/>
        </w:rPr>
        <w:t>18</w:t>
      </w:r>
      <w:r w:rsidRPr="008D5898">
        <w:rPr>
          <w:rFonts w:ascii="Times New Roman" w:eastAsia="宋体" w:hAnsi="宋体" w:hint="eastAsia"/>
          <w:b/>
          <w:sz w:val="44"/>
          <w:szCs w:val="44"/>
        </w:rPr>
        <w:t>年</w:t>
      </w:r>
      <w:r>
        <w:rPr>
          <w:rFonts w:ascii="Times New Roman" w:eastAsia="宋体" w:hAnsi="宋体"/>
          <w:b/>
          <w:sz w:val="44"/>
          <w:szCs w:val="44"/>
        </w:rPr>
        <w:t>0</w:t>
      </w:r>
      <w:r>
        <w:rPr>
          <w:rFonts w:ascii="Times New Roman" w:eastAsia="宋体" w:hAnsi="宋体" w:hint="eastAsia"/>
          <w:b/>
          <w:sz w:val="44"/>
          <w:szCs w:val="44"/>
        </w:rPr>
        <w:t>2</w:t>
      </w:r>
      <w:r w:rsidRPr="008D5898">
        <w:rPr>
          <w:rFonts w:ascii="Times New Roman" w:eastAsia="宋体" w:hAnsi="宋体" w:hint="eastAsia"/>
          <w:b/>
          <w:sz w:val="44"/>
          <w:szCs w:val="44"/>
        </w:rPr>
        <w:t>月</w:t>
      </w:r>
    </w:p>
    <w:p w14:paraId="22E5146A" w14:textId="77777777" w:rsidR="00C510AE" w:rsidRDefault="00C510AE" w:rsidP="00C510AE">
      <w:pPr>
        <w:pStyle w:val="ac"/>
        <w:rPr>
          <w:rFonts w:ascii="Times New Roman" w:eastAsia="宋体" w:hAnsi="宋体"/>
          <w:b/>
          <w:sz w:val="44"/>
          <w:szCs w:val="44"/>
        </w:rPr>
      </w:pPr>
    </w:p>
    <w:p w14:paraId="494CE3F3" w14:textId="77777777" w:rsidR="00C510AE" w:rsidRDefault="00C510AE" w:rsidP="00C510AE">
      <w:pPr>
        <w:pStyle w:val="ac"/>
        <w:rPr>
          <w:rFonts w:ascii="Times New Roman" w:eastAsia="宋体" w:hAnsi="宋体"/>
          <w:b/>
          <w:sz w:val="44"/>
          <w:szCs w:val="44"/>
        </w:rPr>
      </w:pPr>
    </w:p>
    <w:p w14:paraId="25D1B905" w14:textId="77777777" w:rsidR="00C510AE" w:rsidRDefault="00C510AE" w:rsidP="00C510AE">
      <w:pPr>
        <w:pStyle w:val="ac"/>
        <w:rPr>
          <w:rFonts w:ascii="Times New Roman" w:eastAsia="宋体" w:hAnsi="宋体"/>
          <w:b/>
          <w:sz w:val="44"/>
          <w:szCs w:val="44"/>
        </w:rPr>
      </w:pPr>
    </w:p>
    <w:p w14:paraId="79B3C330" w14:textId="77777777" w:rsidR="00C510AE" w:rsidRDefault="00C510AE" w:rsidP="00C510AE">
      <w:pPr>
        <w:pStyle w:val="ac"/>
        <w:rPr>
          <w:rFonts w:ascii="Times New Roman" w:eastAsia="宋体" w:hAnsi="宋体"/>
          <w:b/>
          <w:sz w:val="44"/>
          <w:szCs w:val="44"/>
        </w:rPr>
      </w:pPr>
    </w:p>
    <w:p w14:paraId="0054087F" w14:textId="77777777" w:rsidR="00C510AE" w:rsidRPr="008D5898" w:rsidRDefault="00C510AE" w:rsidP="00C510AE">
      <w:pPr>
        <w:pStyle w:val="ac"/>
        <w:rPr>
          <w:rFonts w:ascii="Times New Roman" w:eastAsia="宋体" w:hAnsi="宋体"/>
          <w:b/>
          <w:sz w:val="44"/>
          <w:szCs w:val="44"/>
        </w:rPr>
      </w:pPr>
    </w:p>
    <w:p w14:paraId="32D68D96" w14:textId="77777777" w:rsidR="00D45827" w:rsidRDefault="00D45827" w:rsidP="003F6E6B">
      <w:pPr>
        <w:pStyle w:val="1"/>
      </w:pPr>
      <w:r>
        <w:rPr>
          <w:rFonts w:hint="eastAsia"/>
        </w:rPr>
        <w:lastRenderedPageBreak/>
        <w:t>综述</w:t>
      </w:r>
      <w:bookmarkEnd w:id="0"/>
      <w:bookmarkEnd w:id="1"/>
    </w:p>
    <w:p w14:paraId="6C0275BA" w14:textId="77777777" w:rsidR="00D45827" w:rsidRDefault="00D45827" w:rsidP="00D45827">
      <w:pPr>
        <w:pStyle w:val="2"/>
        <w:keepNext w:val="0"/>
        <w:keepLines w:val="0"/>
        <w:numPr>
          <w:ilvl w:val="1"/>
          <w:numId w:val="9"/>
        </w:numPr>
        <w:tabs>
          <w:tab w:val="num" w:pos="576"/>
        </w:tabs>
        <w:adjustRightInd w:val="0"/>
        <w:snapToGrid w:val="0"/>
        <w:spacing w:before="120" w:after="0" w:line="416" w:lineRule="auto"/>
        <w:ind w:left="576" w:hanging="576"/>
        <w:textAlignment w:val="baseline"/>
      </w:pPr>
      <w:bookmarkStart w:id="2" w:name="_Toc117253793"/>
      <w:bookmarkStart w:id="3" w:name="_Toc133957155"/>
      <w:bookmarkStart w:id="4" w:name="_Toc249241842"/>
      <w:bookmarkStart w:id="5" w:name="_Toc35539789"/>
      <w:r>
        <w:rPr>
          <w:rFonts w:hint="eastAsia"/>
        </w:rPr>
        <w:t>项目背景</w:t>
      </w:r>
      <w:bookmarkEnd w:id="2"/>
      <w:bookmarkEnd w:id="3"/>
      <w:bookmarkEnd w:id="4"/>
    </w:p>
    <w:p w14:paraId="356B5EAD" w14:textId="77777777" w:rsidR="00AD391A" w:rsidRDefault="00D45827" w:rsidP="00D45827">
      <w:pPr>
        <w:spacing w:line="360" w:lineRule="auto"/>
        <w:ind w:firstLine="480"/>
        <w:rPr>
          <w:rFonts w:ascii="宋体" w:hAnsi="宋体"/>
          <w:sz w:val="24"/>
        </w:rPr>
      </w:pPr>
      <w:r w:rsidRPr="00BF56EE">
        <w:rPr>
          <w:rFonts w:ascii="宋体" w:hAnsi="宋体" w:hint="eastAsia"/>
          <w:sz w:val="24"/>
        </w:rPr>
        <w:t>移动数据业务是移动通信与互联网应用相结合的产物，众所周知，中国是移动通信消费大国，中国人对短信的青睐更是使它有了“第五媒体”、“拇指经济”等多重光环。</w:t>
      </w:r>
      <w:r w:rsidR="00AD391A" w:rsidRPr="00AD391A">
        <w:rPr>
          <w:rFonts w:ascii="宋体" w:hAnsi="宋体" w:hint="eastAsia"/>
          <w:sz w:val="24"/>
        </w:rPr>
        <w:t>工信部发布《2017年通信业统计公报》</w:t>
      </w:r>
      <w:r w:rsidR="00AD391A">
        <w:rPr>
          <w:rFonts w:ascii="宋体" w:hAnsi="宋体" w:hint="eastAsia"/>
          <w:sz w:val="24"/>
        </w:rPr>
        <w:t>，企业</w:t>
      </w:r>
      <w:r w:rsidRPr="00BF56EE">
        <w:rPr>
          <w:rFonts w:ascii="宋体" w:hAnsi="宋体" w:hint="eastAsia"/>
          <w:sz w:val="24"/>
        </w:rPr>
        <w:t>短信</w:t>
      </w:r>
      <w:r w:rsidR="00AD391A">
        <w:rPr>
          <w:rFonts w:ascii="宋体" w:hAnsi="宋体" w:hint="eastAsia"/>
          <w:sz w:val="24"/>
        </w:rPr>
        <w:t>占到了短信主</w:t>
      </w:r>
      <w:r w:rsidRPr="00BF56EE">
        <w:rPr>
          <w:rFonts w:ascii="宋体" w:hAnsi="宋体" w:hint="eastAsia"/>
          <w:sz w:val="24"/>
        </w:rPr>
        <w:t>收益的</w:t>
      </w:r>
      <w:r w:rsidR="00AD391A">
        <w:rPr>
          <w:rFonts w:ascii="宋体" w:hAnsi="宋体"/>
          <w:sz w:val="24"/>
        </w:rPr>
        <w:t>80</w:t>
      </w:r>
      <w:r w:rsidRPr="00BF56EE">
        <w:rPr>
          <w:rFonts w:ascii="宋体" w:hAnsi="宋体" w:hint="eastAsia"/>
          <w:sz w:val="24"/>
        </w:rPr>
        <w:t>%</w:t>
      </w:r>
      <w:r w:rsidR="00AD391A">
        <w:rPr>
          <w:rFonts w:ascii="宋体" w:hAnsi="宋体" w:hint="eastAsia"/>
          <w:sz w:val="24"/>
        </w:rPr>
        <w:t>多</w:t>
      </w:r>
      <w:r w:rsidRPr="00BF56EE">
        <w:rPr>
          <w:rFonts w:ascii="宋体" w:hAnsi="宋体" w:hint="eastAsia"/>
          <w:sz w:val="24"/>
        </w:rPr>
        <w:t>，且数量稳定，在某些特殊时间还会大幅增长，成为运营商收入的一项重要来源</w:t>
      </w:r>
      <w:r w:rsidR="00AD391A">
        <w:rPr>
          <w:rFonts w:ascii="宋体" w:hAnsi="宋体" w:hint="eastAsia"/>
          <w:sz w:val="24"/>
        </w:rPr>
        <w:t>，</w:t>
      </w:r>
      <w:r w:rsidR="00AD391A" w:rsidRPr="00B73530">
        <w:rPr>
          <w:rFonts w:ascii="宋体" w:hAnsi="宋体"/>
          <w:sz w:val="24"/>
        </w:rPr>
        <w:t>企业短信完全成为运营商移动短信业务的主力支撑。这也表明，运营商已借助行业需求完成短信功能的成功转型</w:t>
      </w:r>
      <w:r w:rsidRPr="00BF56EE">
        <w:rPr>
          <w:rFonts w:ascii="宋体" w:hAnsi="宋体" w:hint="eastAsia"/>
          <w:sz w:val="24"/>
        </w:rPr>
        <w:t>。</w:t>
      </w:r>
    </w:p>
    <w:p w14:paraId="731BE14B" w14:textId="77777777" w:rsidR="00704D96" w:rsidRDefault="00704D96" w:rsidP="00704D96">
      <w:pPr>
        <w:spacing w:line="360" w:lineRule="auto"/>
        <w:ind w:firstLine="480"/>
        <w:rPr>
          <w:rFonts w:ascii="宋体" w:hAnsi="宋体"/>
          <w:sz w:val="24"/>
        </w:rPr>
      </w:pPr>
      <w:r w:rsidRPr="00704D96">
        <w:rPr>
          <w:rFonts w:ascii="宋体" w:hAnsi="宋体" w:hint="eastAsia"/>
          <w:sz w:val="24"/>
        </w:rPr>
        <w:t>根据艾瑞网数据报告，2014年短信市场规模有400亿元，2015年600亿，2016年有800亿，企业短信市场是以年复合50%的速度在增长。</w:t>
      </w:r>
    </w:p>
    <w:p w14:paraId="0F9F0145" w14:textId="77777777" w:rsidR="008231DE" w:rsidRPr="008231DE" w:rsidRDefault="008231DE" w:rsidP="008231DE">
      <w:pPr>
        <w:spacing w:line="360" w:lineRule="auto"/>
        <w:ind w:firstLine="480"/>
        <w:rPr>
          <w:rFonts w:ascii="宋体" w:hAnsi="宋体"/>
          <w:sz w:val="24"/>
        </w:rPr>
      </w:pPr>
      <w:r w:rsidRPr="008231DE">
        <w:rPr>
          <w:rFonts w:ascii="宋体" w:hAnsi="宋体" w:hint="eastAsia"/>
          <w:sz w:val="24"/>
        </w:rPr>
        <w:t>值得注意的是，短信应用市场一定会随着移动互联网下沉，现在人们也开始接受使用移动互联网，比如在手机上购票、手机上淘宝等。从一二线城市下沉到三四线城市农村市场，而三线四线农村市场又是一线二线城市的五倍甚至10倍，那么我们有理由预计在2020年的时候，这个市场整体规模会突破1500亿甚至2000亿。</w:t>
      </w:r>
    </w:p>
    <w:p w14:paraId="620073D4" w14:textId="77777777" w:rsidR="00D45827" w:rsidRDefault="00D45827" w:rsidP="00D45827">
      <w:pPr>
        <w:spacing w:line="360" w:lineRule="auto"/>
        <w:ind w:firstLine="480"/>
        <w:rPr>
          <w:rFonts w:ascii="宋体" w:hAnsi="宋体"/>
          <w:sz w:val="24"/>
        </w:rPr>
      </w:pPr>
      <w:r w:rsidRPr="00BF56EE">
        <w:rPr>
          <w:rFonts w:ascii="宋体" w:hAnsi="宋体" w:hint="eastAsia"/>
          <w:sz w:val="24"/>
        </w:rPr>
        <w:t>因此，</w:t>
      </w:r>
      <w:r w:rsidR="00B73530">
        <w:rPr>
          <w:rFonts w:ascii="宋体" w:hAnsi="宋体" w:hint="eastAsia"/>
          <w:sz w:val="24"/>
        </w:rPr>
        <w:t>中国电信集团公司</w:t>
      </w:r>
      <w:r w:rsidRPr="00BF56EE">
        <w:rPr>
          <w:rFonts w:ascii="宋体" w:hAnsi="宋体" w:hint="eastAsia"/>
          <w:sz w:val="24"/>
        </w:rPr>
        <w:t>在深入研究了目前增值业务特点的基础上新建短信平台及引入互联网渠道接入</w:t>
      </w:r>
      <w:r w:rsidR="00E96877">
        <w:rPr>
          <w:rFonts w:ascii="宋体" w:hAnsi="宋体" w:hint="eastAsia"/>
          <w:sz w:val="24"/>
        </w:rPr>
        <w:t>各种需要企业短信业务的企业</w:t>
      </w:r>
      <w:r w:rsidRPr="00BF56EE">
        <w:rPr>
          <w:rFonts w:ascii="宋体" w:hAnsi="宋体" w:hint="eastAsia"/>
          <w:sz w:val="24"/>
        </w:rPr>
        <w:t>，进一步增加</w:t>
      </w:r>
      <w:r w:rsidR="00F53B0C">
        <w:rPr>
          <w:rFonts w:ascii="宋体" w:hAnsi="宋体" w:hint="eastAsia"/>
          <w:sz w:val="24"/>
        </w:rPr>
        <w:t>企业</w:t>
      </w:r>
      <w:r w:rsidRPr="00BF56EE">
        <w:rPr>
          <w:rFonts w:ascii="宋体" w:hAnsi="宋体" w:hint="eastAsia"/>
          <w:sz w:val="24"/>
        </w:rPr>
        <w:t>短信发送量，增加</w:t>
      </w:r>
      <w:r w:rsidR="00F53B0C">
        <w:rPr>
          <w:rFonts w:ascii="宋体" w:hAnsi="宋体" w:hint="eastAsia"/>
          <w:sz w:val="24"/>
        </w:rPr>
        <w:t>公司</w:t>
      </w:r>
      <w:r w:rsidRPr="00BF56EE">
        <w:rPr>
          <w:rFonts w:ascii="宋体" w:hAnsi="宋体" w:hint="eastAsia"/>
          <w:sz w:val="24"/>
        </w:rPr>
        <w:t>收益。</w:t>
      </w:r>
    </w:p>
    <w:p w14:paraId="46687BF5" w14:textId="77777777" w:rsidR="00286978" w:rsidRPr="00286978" w:rsidRDefault="00286978" w:rsidP="00286978">
      <w:pPr>
        <w:pStyle w:val="a0"/>
      </w:pPr>
    </w:p>
    <w:p w14:paraId="31684E15" w14:textId="77777777" w:rsidR="00D45827" w:rsidRDefault="00D45827" w:rsidP="00D45827">
      <w:pPr>
        <w:pStyle w:val="2"/>
        <w:keepNext w:val="0"/>
        <w:keepLines w:val="0"/>
        <w:numPr>
          <w:ilvl w:val="1"/>
          <w:numId w:val="9"/>
        </w:numPr>
        <w:tabs>
          <w:tab w:val="num" w:pos="576"/>
        </w:tabs>
        <w:adjustRightInd w:val="0"/>
        <w:snapToGrid w:val="0"/>
        <w:spacing w:before="120" w:after="0" w:line="416" w:lineRule="auto"/>
        <w:ind w:left="576" w:hanging="576"/>
        <w:textAlignment w:val="baseline"/>
      </w:pPr>
      <w:bookmarkStart w:id="6" w:name="_Toc249241843"/>
      <w:r>
        <w:rPr>
          <w:rFonts w:hint="eastAsia"/>
        </w:rPr>
        <w:t>建设目标</w:t>
      </w:r>
      <w:bookmarkEnd w:id="6"/>
    </w:p>
    <w:p w14:paraId="09883A93" w14:textId="77777777" w:rsidR="00D45827" w:rsidRPr="00484A76" w:rsidRDefault="00D45827" w:rsidP="00D45827">
      <w:pPr>
        <w:pStyle w:val="3"/>
        <w:keepLines w:val="0"/>
        <w:widowControl/>
        <w:numPr>
          <w:ilvl w:val="2"/>
          <w:numId w:val="9"/>
        </w:numPr>
        <w:tabs>
          <w:tab w:val="num" w:pos="720"/>
        </w:tabs>
        <w:overflowPunct w:val="0"/>
        <w:autoSpaceDE w:val="0"/>
        <w:autoSpaceDN w:val="0"/>
        <w:adjustRightInd w:val="0"/>
        <w:spacing w:before="0" w:after="0" w:line="360" w:lineRule="auto"/>
        <w:jc w:val="left"/>
        <w:textAlignment w:val="baseline"/>
        <w:rPr>
          <w:i/>
        </w:rPr>
      </w:pPr>
      <w:bookmarkStart w:id="7" w:name="_Toc214347585"/>
      <w:bookmarkStart w:id="8" w:name="_Toc246411649"/>
      <w:bookmarkStart w:id="9" w:name="_Toc249241844"/>
      <w:r w:rsidRPr="00484A76">
        <w:rPr>
          <w:rFonts w:hint="eastAsia"/>
          <w:i/>
        </w:rPr>
        <w:t>系统整体建设目标</w:t>
      </w:r>
      <w:bookmarkEnd w:id="7"/>
      <w:bookmarkEnd w:id="8"/>
      <w:bookmarkEnd w:id="9"/>
    </w:p>
    <w:p w14:paraId="4A3BBCB1" w14:textId="77777777" w:rsidR="00D45827" w:rsidRPr="00484A76" w:rsidRDefault="00D45827" w:rsidP="00D45827">
      <w:pPr>
        <w:spacing w:line="360" w:lineRule="auto"/>
        <w:ind w:firstLine="480"/>
        <w:rPr>
          <w:rFonts w:ascii="宋体" w:hAnsi="宋体"/>
          <w:sz w:val="24"/>
        </w:rPr>
      </w:pPr>
      <w:r w:rsidRPr="00484A76">
        <w:rPr>
          <w:rFonts w:ascii="宋体" w:hAnsi="宋体" w:hint="eastAsia"/>
          <w:sz w:val="24"/>
        </w:rPr>
        <w:t>系统整合</w:t>
      </w:r>
      <w:r w:rsidR="00A06EFD">
        <w:rPr>
          <w:rFonts w:ascii="宋体" w:hAnsi="宋体" w:hint="eastAsia"/>
          <w:sz w:val="24"/>
        </w:rPr>
        <w:t>企业</w:t>
      </w:r>
      <w:r w:rsidRPr="00484A76">
        <w:rPr>
          <w:rFonts w:ascii="宋体" w:hAnsi="宋体" w:hint="eastAsia"/>
          <w:sz w:val="24"/>
        </w:rPr>
        <w:t>、短信平台、</w:t>
      </w:r>
      <w:r w:rsidR="00A06EFD">
        <w:rPr>
          <w:rFonts w:ascii="宋体" w:hAnsi="宋体" w:hint="eastAsia"/>
          <w:sz w:val="24"/>
        </w:rPr>
        <w:t>运营商网关</w:t>
      </w:r>
      <w:r w:rsidRPr="00484A76">
        <w:rPr>
          <w:rFonts w:ascii="宋体" w:hAnsi="宋体" w:hint="eastAsia"/>
          <w:sz w:val="24"/>
        </w:rPr>
        <w:t>。由</w:t>
      </w:r>
      <w:r w:rsidR="00A06EFD">
        <w:rPr>
          <w:rFonts w:ascii="宋体" w:hAnsi="宋体" w:hint="eastAsia"/>
          <w:sz w:val="24"/>
        </w:rPr>
        <w:t>企业通过接口来发起</w:t>
      </w:r>
      <w:r w:rsidRPr="00484A76">
        <w:rPr>
          <w:rFonts w:ascii="宋体" w:hAnsi="宋体" w:hint="eastAsia"/>
          <w:sz w:val="24"/>
        </w:rPr>
        <w:t>短信</w:t>
      </w:r>
      <w:r w:rsidR="00A06EFD">
        <w:rPr>
          <w:rFonts w:ascii="宋体" w:hAnsi="宋体" w:hint="eastAsia"/>
          <w:sz w:val="24"/>
        </w:rPr>
        <w:t>发送</w:t>
      </w:r>
      <w:r w:rsidRPr="00484A76">
        <w:rPr>
          <w:rFonts w:ascii="宋体" w:hAnsi="宋体" w:hint="eastAsia"/>
          <w:sz w:val="24"/>
        </w:rPr>
        <w:t>；短信平台完成用户鉴权</w:t>
      </w:r>
      <w:r w:rsidR="00A06EFD">
        <w:rPr>
          <w:rFonts w:ascii="宋体" w:hAnsi="宋体" w:hint="eastAsia"/>
          <w:sz w:val="24"/>
        </w:rPr>
        <w:t>、扣费、各种短信下策略控制、</w:t>
      </w:r>
      <w:r w:rsidRPr="00484A76">
        <w:rPr>
          <w:rFonts w:ascii="宋体" w:hAnsi="宋体" w:hint="eastAsia"/>
          <w:sz w:val="24"/>
        </w:rPr>
        <w:t>流量控制等工作；</w:t>
      </w:r>
      <w:r w:rsidR="00A06EFD">
        <w:rPr>
          <w:rFonts w:ascii="宋体" w:hAnsi="宋体" w:hint="eastAsia"/>
          <w:sz w:val="24"/>
        </w:rPr>
        <w:t>通过运营商网关下发短信。客户可以登录管理平台查</w:t>
      </w:r>
      <w:r w:rsidR="00A16E50">
        <w:rPr>
          <w:rFonts w:ascii="宋体" w:hAnsi="宋体" w:hint="eastAsia"/>
          <w:sz w:val="24"/>
        </w:rPr>
        <w:t>询、搜索统计自己下发的短信。</w:t>
      </w:r>
    </w:p>
    <w:p w14:paraId="70C2C158" w14:textId="77777777" w:rsidR="00D45827" w:rsidRDefault="00D45827" w:rsidP="003F6E6B">
      <w:pPr>
        <w:pStyle w:val="1"/>
      </w:pPr>
      <w:bookmarkStart w:id="10" w:name="_Toc186352626"/>
      <w:bookmarkStart w:id="11" w:name="_Toc188257124"/>
      <w:bookmarkStart w:id="12" w:name="_Toc188257360"/>
      <w:bookmarkStart w:id="13" w:name="_Toc188257471"/>
      <w:bookmarkStart w:id="14" w:name="_Toc188257592"/>
      <w:bookmarkStart w:id="15" w:name="_Toc188257750"/>
      <w:bookmarkStart w:id="16" w:name="_Toc249241846"/>
      <w:bookmarkEnd w:id="5"/>
      <w:r>
        <w:rPr>
          <w:rFonts w:hint="eastAsia"/>
        </w:rPr>
        <w:lastRenderedPageBreak/>
        <w:t>总体方案设计</w:t>
      </w:r>
      <w:bookmarkEnd w:id="10"/>
      <w:bookmarkEnd w:id="11"/>
      <w:bookmarkEnd w:id="12"/>
      <w:bookmarkEnd w:id="13"/>
      <w:bookmarkEnd w:id="14"/>
      <w:bookmarkEnd w:id="15"/>
      <w:bookmarkEnd w:id="16"/>
    </w:p>
    <w:p w14:paraId="7A802E26" w14:textId="77777777" w:rsidR="00D45827" w:rsidRDefault="00D45827" w:rsidP="006759C6">
      <w:pPr>
        <w:pStyle w:val="1"/>
      </w:pPr>
      <w:bookmarkStart w:id="17" w:name="_Toc249241847"/>
      <w:r>
        <w:rPr>
          <w:rFonts w:hint="eastAsia"/>
        </w:rPr>
        <w:t>平台体系结构</w:t>
      </w:r>
      <w:bookmarkEnd w:id="17"/>
    </w:p>
    <w:p w14:paraId="22775846" w14:textId="77777777" w:rsidR="00D45827" w:rsidRDefault="00D44DA9" w:rsidP="00D45827">
      <w:pPr>
        <w:spacing w:line="360" w:lineRule="auto"/>
        <w:ind w:firstLineChars="200" w:firstLine="480"/>
        <w:rPr>
          <w:rFonts w:ascii="宋体" w:hAnsi="宋体"/>
          <w:iCs/>
          <w:sz w:val="24"/>
        </w:rPr>
      </w:pPr>
      <w:r>
        <w:rPr>
          <w:rFonts w:ascii="宋体" w:hAnsi="宋体" w:hint="eastAsia"/>
          <w:iCs/>
          <w:sz w:val="24"/>
        </w:rPr>
        <w:t>中国电信</w:t>
      </w:r>
      <w:r w:rsidR="00D45827">
        <w:rPr>
          <w:rFonts w:ascii="宋体" w:hAnsi="宋体" w:hint="eastAsia"/>
          <w:iCs/>
          <w:sz w:val="24"/>
        </w:rPr>
        <w:t>短信</w:t>
      </w:r>
      <w:r>
        <w:rPr>
          <w:rFonts w:ascii="宋体" w:hAnsi="宋体" w:hint="eastAsia"/>
          <w:iCs/>
          <w:sz w:val="24"/>
        </w:rPr>
        <w:t>平台</w:t>
      </w:r>
      <w:r w:rsidR="00D45827">
        <w:rPr>
          <w:rFonts w:ascii="宋体" w:hAnsi="宋体" w:hint="eastAsia"/>
          <w:iCs/>
          <w:sz w:val="24"/>
        </w:rPr>
        <w:t>系统</w:t>
      </w:r>
      <w:r w:rsidR="00D45827" w:rsidRPr="006F6617">
        <w:rPr>
          <w:rFonts w:ascii="宋体" w:hAnsi="宋体"/>
          <w:iCs/>
          <w:sz w:val="24"/>
        </w:rPr>
        <w:t>由</w:t>
      </w:r>
      <w:r>
        <w:rPr>
          <w:rFonts w:ascii="宋体" w:hAnsi="宋体" w:hint="eastAsia"/>
          <w:iCs/>
          <w:sz w:val="24"/>
        </w:rPr>
        <w:t>短信管理平台</w:t>
      </w:r>
      <w:r w:rsidR="00D45827">
        <w:rPr>
          <w:rFonts w:ascii="宋体" w:hAnsi="宋体" w:hint="eastAsia"/>
          <w:iCs/>
          <w:sz w:val="24"/>
        </w:rPr>
        <w:t>、</w:t>
      </w:r>
      <w:r>
        <w:rPr>
          <w:rFonts w:ascii="宋体" w:hAnsi="宋体" w:hint="eastAsia"/>
          <w:iCs/>
          <w:sz w:val="24"/>
        </w:rPr>
        <w:t>系统接口层、短信下发策略</w:t>
      </w:r>
      <w:r w:rsidR="00D45827">
        <w:rPr>
          <w:rFonts w:ascii="宋体" w:hAnsi="宋体" w:hint="eastAsia"/>
          <w:iCs/>
          <w:sz w:val="24"/>
        </w:rPr>
        <w:t>、</w:t>
      </w:r>
      <w:r>
        <w:rPr>
          <w:rFonts w:ascii="宋体" w:hAnsi="宋体" w:hint="eastAsia"/>
          <w:iCs/>
          <w:sz w:val="24"/>
        </w:rPr>
        <w:t>短信网关接口</w:t>
      </w:r>
      <w:r w:rsidR="00D45827">
        <w:rPr>
          <w:rFonts w:ascii="宋体" w:hAnsi="宋体" w:hint="eastAsia"/>
          <w:iCs/>
          <w:sz w:val="24"/>
        </w:rPr>
        <w:t>、</w:t>
      </w:r>
      <w:r>
        <w:rPr>
          <w:rFonts w:ascii="宋体" w:hAnsi="宋体" w:hint="eastAsia"/>
          <w:iCs/>
          <w:sz w:val="24"/>
        </w:rPr>
        <w:t>监控</w:t>
      </w:r>
      <w:r w:rsidR="00D45827" w:rsidRPr="006F6617">
        <w:rPr>
          <w:rFonts w:ascii="宋体" w:hAnsi="宋体"/>
          <w:iCs/>
          <w:sz w:val="24"/>
        </w:rPr>
        <w:t>系统组成。</w:t>
      </w:r>
    </w:p>
    <w:p w14:paraId="578241A1" w14:textId="77777777" w:rsidR="00D45827" w:rsidRPr="0064579C" w:rsidRDefault="00E17539" w:rsidP="00D45827">
      <w:pPr>
        <w:spacing w:line="360" w:lineRule="auto"/>
        <w:ind w:firstLineChars="200" w:firstLine="480"/>
        <w:rPr>
          <w:rFonts w:ascii="宋体" w:hAnsi="宋体"/>
          <w:iCs/>
          <w:sz w:val="24"/>
        </w:rPr>
      </w:pPr>
      <w:r>
        <w:rPr>
          <w:rFonts w:ascii="宋体" w:hAnsi="宋体" w:hint="eastAsia"/>
          <w:iCs/>
          <w:sz w:val="24"/>
        </w:rPr>
        <w:t>中国电信短信平台系统</w:t>
      </w:r>
      <w:r w:rsidR="00D45827" w:rsidRPr="0064579C">
        <w:rPr>
          <w:rFonts w:ascii="宋体" w:hAnsi="宋体" w:hint="eastAsia"/>
          <w:iCs/>
          <w:sz w:val="24"/>
        </w:rPr>
        <w:t>结构如下图所示：</w:t>
      </w:r>
    </w:p>
    <w:p w14:paraId="3B1CB347" w14:textId="77777777" w:rsidR="00D45827" w:rsidRDefault="00505D40" w:rsidP="00D45827">
      <w:pPr>
        <w:pStyle w:val="ab"/>
        <w:ind w:firstLine="480"/>
        <w:jc w:val="center"/>
      </w:pPr>
      <w:r>
        <w:rPr>
          <w:noProof/>
        </w:rPr>
        <w:drawing>
          <wp:inline distT="0" distB="0" distL="0" distR="0" wp14:anchorId="5D491FA8" wp14:editId="59506990">
            <wp:extent cx="6129713" cy="3110831"/>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07" t="23507" r="13087" b="8474"/>
                    <a:stretch/>
                  </pic:blipFill>
                  <pic:spPr bwMode="auto">
                    <a:xfrm>
                      <a:off x="0" y="0"/>
                      <a:ext cx="6197767" cy="3145369"/>
                    </a:xfrm>
                    <a:prstGeom prst="rect">
                      <a:avLst/>
                    </a:prstGeom>
                    <a:ln>
                      <a:noFill/>
                    </a:ln>
                    <a:extLst>
                      <a:ext uri="{53640926-AAD7-44D8-BBD7-CCE9431645EC}">
                        <a14:shadowObscured xmlns:a14="http://schemas.microsoft.com/office/drawing/2010/main"/>
                      </a:ext>
                    </a:extLst>
                  </pic:spPr>
                </pic:pic>
              </a:graphicData>
            </a:graphic>
          </wp:inline>
        </w:drawing>
      </w:r>
    </w:p>
    <w:p w14:paraId="571672F3" w14:textId="77777777" w:rsidR="00D45827" w:rsidRPr="00456ECF" w:rsidRDefault="00D45827" w:rsidP="00456ECF">
      <w:pPr>
        <w:spacing w:line="360" w:lineRule="auto"/>
        <w:rPr>
          <w:rFonts w:ascii="宋体" w:hAnsi="宋体"/>
          <w:iCs/>
          <w:sz w:val="24"/>
        </w:rPr>
      </w:pPr>
    </w:p>
    <w:p w14:paraId="1344AB0C" w14:textId="77777777" w:rsidR="00D45827" w:rsidRDefault="00597EB1" w:rsidP="00D45827">
      <w:pPr>
        <w:pStyle w:val="aa"/>
        <w:ind w:firstLine="480"/>
        <w:rPr>
          <w:rFonts w:cs="Arial"/>
        </w:rPr>
      </w:pPr>
      <w:r>
        <w:rPr>
          <w:rFonts w:ascii="宋体" w:hAnsi="宋体" w:hint="eastAsia"/>
          <w:iCs/>
        </w:rPr>
        <w:t>中国电信短信平台系统</w:t>
      </w:r>
      <w:r w:rsidR="00D45827" w:rsidRPr="00045FA3">
        <w:rPr>
          <w:rFonts w:cs="Arial" w:hint="eastAsia"/>
        </w:rPr>
        <w:t>按照分层方式构建，</w:t>
      </w:r>
      <w:r w:rsidR="00D45827">
        <w:rPr>
          <w:rFonts w:cs="Arial" w:hint="eastAsia"/>
        </w:rPr>
        <w:t>包括：</w:t>
      </w:r>
    </w:p>
    <w:p w14:paraId="4C62ABDF" w14:textId="77777777" w:rsidR="00D45827" w:rsidRPr="0064579C" w:rsidRDefault="00597EB1" w:rsidP="00D45827">
      <w:pPr>
        <w:numPr>
          <w:ilvl w:val="0"/>
          <w:numId w:val="10"/>
        </w:numPr>
        <w:spacing w:line="360" w:lineRule="auto"/>
        <w:rPr>
          <w:rFonts w:ascii="宋体" w:hAnsi="宋体"/>
          <w:iCs/>
          <w:sz w:val="24"/>
        </w:rPr>
      </w:pPr>
      <w:r>
        <w:rPr>
          <w:rFonts w:ascii="宋体" w:hAnsi="宋体" w:hint="eastAsia"/>
          <w:iCs/>
          <w:sz w:val="24"/>
        </w:rPr>
        <w:t>短信管理平台</w:t>
      </w:r>
      <w:r w:rsidR="00D45827" w:rsidRPr="0064579C">
        <w:rPr>
          <w:rFonts w:ascii="宋体" w:hAnsi="宋体" w:hint="eastAsia"/>
          <w:iCs/>
          <w:sz w:val="24"/>
        </w:rPr>
        <w:t>层</w:t>
      </w:r>
    </w:p>
    <w:p w14:paraId="006872EA" w14:textId="77777777" w:rsidR="00D45827" w:rsidRPr="0064579C" w:rsidRDefault="00D45827" w:rsidP="00287496">
      <w:pPr>
        <w:spacing w:line="360" w:lineRule="auto"/>
        <w:ind w:firstLineChars="200" w:firstLine="480"/>
        <w:rPr>
          <w:rFonts w:ascii="宋体" w:hAnsi="宋体"/>
          <w:iCs/>
          <w:sz w:val="24"/>
        </w:rPr>
      </w:pPr>
      <w:r w:rsidRPr="0064579C">
        <w:rPr>
          <w:rFonts w:ascii="宋体" w:hAnsi="宋体" w:hint="eastAsia"/>
          <w:iCs/>
          <w:sz w:val="24"/>
        </w:rPr>
        <w:t>作为</w:t>
      </w:r>
      <w:r w:rsidR="00287496">
        <w:rPr>
          <w:rFonts w:ascii="宋体" w:hAnsi="宋体" w:hint="eastAsia"/>
          <w:iCs/>
          <w:sz w:val="24"/>
        </w:rPr>
        <w:t>中国电信短信平台</w:t>
      </w:r>
      <w:r w:rsidRPr="0064579C">
        <w:rPr>
          <w:rFonts w:ascii="宋体" w:hAnsi="宋体" w:hint="eastAsia"/>
          <w:iCs/>
          <w:sz w:val="24"/>
        </w:rPr>
        <w:t>的核心应用层，实现权限管理、</w:t>
      </w:r>
      <w:r w:rsidR="00287496">
        <w:rPr>
          <w:rFonts w:ascii="宋体" w:hAnsi="宋体" w:hint="eastAsia"/>
          <w:iCs/>
          <w:sz w:val="24"/>
        </w:rPr>
        <w:t>客户</w:t>
      </w:r>
      <w:r w:rsidRPr="0064579C">
        <w:rPr>
          <w:rFonts w:ascii="宋体" w:hAnsi="宋体" w:hint="eastAsia"/>
          <w:iCs/>
          <w:sz w:val="24"/>
        </w:rPr>
        <w:t>管理、</w:t>
      </w:r>
      <w:r w:rsidR="00287496">
        <w:rPr>
          <w:rFonts w:ascii="宋体" w:hAnsi="宋体" w:hint="eastAsia"/>
          <w:iCs/>
          <w:sz w:val="24"/>
        </w:rPr>
        <w:t>黑名单管理、关键词管理、流控管理和查询统计</w:t>
      </w:r>
      <w:r w:rsidRPr="0064579C">
        <w:rPr>
          <w:rFonts w:ascii="宋体" w:hAnsi="宋体" w:hint="eastAsia"/>
          <w:iCs/>
          <w:sz w:val="24"/>
        </w:rPr>
        <w:t>等</w:t>
      </w:r>
      <w:r w:rsidR="00287496">
        <w:rPr>
          <w:rFonts w:ascii="宋体" w:hAnsi="宋体" w:hint="eastAsia"/>
          <w:iCs/>
          <w:sz w:val="24"/>
        </w:rPr>
        <w:t>功能</w:t>
      </w:r>
      <w:r w:rsidRPr="0064579C">
        <w:rPr>
          <w:rFonts w:ascii="宋体" w:hAnsi="宋体" w:hint="eastAsia"/>
          <w:iCs/>
          <w:sz w:val="24"/>
        </w:rPr>
        <w:t>。</w:t>
      </w:r>
    </w:p>
    <w:p w14:paraId="420D39DF" w14:textId="77777777" w:rsidR="00D45827" w:rsidRPr="0064579C" w:rsidRDefault="007D262C" w:rsidP="00D45827">
      <w:pPr>
        <w:numPr>
          <w:ilvl w:val="0"/>
          <w:numId w:val="10"/>
        </w:numPr>
        <w:spacing w:line="360" w:lineRule="auto"/>
        <w:rPr>
          <w:rFonts w:ascii="宋体" w:hAnsi="宋体"/>
          <w:iCs/>
          <w:sz w:val="24"/>
        </w:rPr>
      </w:pPr>
      <w:r>
        <w:rPr>
          <w:rFonts w:ascii="宋体" w:hAnsi="宋体" w:hint="eastAsia"/>
          <w:iCs/>
          <w:sz w:val="24"/>
        </w:rPr>
        <w:t>系统</w:t>
      </w:r>
      <w:r w:rsidR="00D45827" w:rsidRPr="0064579C">
        <w:rPr>
          <w:rFonts w:ascii="宋体" w:hAnsi="宋体" w:hint="eastAsia"/>
          <w:iCs/>
          <w:sz w:val="24"/>
        </w:rPr>
        <w:t>接口层</w:t>
      </w:r>
    </w:p>
    <w:p w14:paraId="10720911" w14:textId="77777777" w:rsidR="00D45827" w:rsidRPr="0064579C" w:rsidRDefault="007D262C" w:rsidP="00D45827">
      <w:pPr>
        <w:spacing w:line="360" w:lineRule="auto"/>
        <w:ind w:firstLineChars="200" w:firstLine="480"/>
        <w:rPr>
          <w:rFonts w:ascii="宋体" w:hAnsi="宋体"/>
          <w:iCs/>
          <w:sz w:val="24"/>
        </w:rPr>
      </w:pPr>
      <w:r>
        <w:rPr>
          <w:rFonts w:ascii="宋体" w:hAnsi="宋体" w:hint="eastAsia"/>
          <w:iCs/>
          <w:sz w:val="24"/>
        </w:rPr>
        <w:t>中国电信短信平台接收企业客户发送过来的短信后做鉴权处理，然后交给短信下发策略，接收网关推送过来的短信下状态报告，推送给客户。</w:t>
      </w:r>
    </w:p>
    <w:p w14:paraId="01D28601" w14:textId="77777777" w:rsidR="00D45827" w:rsidRPr="0064579C" w:rsidRDefault="007D262C" w:rsidP="00D45827">
      <w:pPr>
        <w:numPr>
          <w:ilvl w:val="0"/>
          <w:numId w:val="10"/>
        </w:numPr>
        <w:spacing w:line="360" w:lineRule="auto"/>
        <w:rPr>
          <w:rFonts w:ascii="宋体" w:hAnsi="宋体"/>
          <w:iCs/>
          <w:sz w:val="24"/>
        </w:rPr>
      </w:pPr>
      <w:r>
        <w:rPr>
          <w:rFonts w:ascii="宋体" w:hAnsi="宋体" w:hint="eastAsia"/>
          <w:iCs/>
          <w:sz w:val="24"/>
        </w:rPr>
        <w:t>短信下发策略</w:t>
      </w:r>
      <w:r w:rsidR="00D45827" w:rsidRPr="0064579C">
        <w:rPr>
          <w:rFonts w:ascii="宋体" w:hAnsi="宋体" w:hint="eastAsia"/>
          <w:iCs/>
          <w:sz w:val="24"/>
        </w:rPr>
        <w:t>层</w:t>
      </w:r>
    </w:p>
    <w:p w14:paraId="046B8A04" w14:textId="77777777" w:rsidR="00D45827" w:rsidRPr="0064579C" w:rsidRDefault="00266BB4" w:rsidP="00D45827">
      <w:pPr>
        <w:spacing w:line="360" w:lineRule="auto"/>
        <w:ind w:firstLineChars="200" w:firstLine="480"/>
        <w:rPr>
          <w:rFonts w:ascii="宋体" w:hAnsi="宋体"/>
          <w:iCs/>
          <w:sz w:val="24"/>
        </w:rPr>
      </w:pPr>
      <w:r>
        <w:rPr>
          <w:rFonts w:ascii="宋体" w:hAnsi="宋体" w:hint="eastAsia"/>
          <w:iCs/>
          <w:sz w:val="24"/>
        </w:rPr>
        <w:t>对接收到的短信进行黑名单、敏感词、流量等方面的控制和过滤。</w:t>
      </w:r>
    </w:p>
    <w:p w14:paraId="2C9A7108" w14:textId="77777777" w:rsidR="00D45827" w:rsidRDefault="003B45F3" w:rsidP="00D45827">
      <w:pPr>
        <w:numPr>
          <w:ilvl w:val="0"/>
          <w:numId w:val="10"/>
        </w:numPr>
        <w:spacing w:line="360" w:lineRule="auto"/>
        <w:rPr>
          <w:rFonts w:ascii="宋体" w:hAnsi="宋体"/>
          <w:iCs/>
          <w:sz w:val="24"/>
        </w:rPr>
      </w:pPr>
      <w:r>
        <w:rPr>
          <w:rFonts w:ascii="宋体" w:hAnsi="宋体" w:hint="eastAsia"/>
          <w:iCs/>
          <w:sz w:val="24"/>
        </w:rPr>
        <w:t>短信网关</w:t>
      </w:r>
      <w:r w:rsidR="00D45827" w:rsidRPr="0064579C">
        <w:rPr>
          <w:rFonts w:ascii="宋体" w:hAnsi="宋体" w:hint="eastAsia"/>
          <w:iCs/>
          <w:sz w:val="24"/>
        </w:rPr>
        <w:t>接口层</w:t>
      </w:r>
    </w:p>
    <w:p w14:paraId="3BEF0581" w14:textId="77777777" w:rsidR="00266BB4" w:rsidRPr="00266BB4" w:rsidRDefault="00266BB4" w:rsidP="00AC68C8">
      <w:pPr>
        <w:pStyle w:val="a0"/>
        <w:ind w:firstLineChars="200" w:firstLine="420"/>
      </w:pPr>
      <w:r>
        <w:rPr>
          <w:rFonts w:hint="eastAsia"/>
        </w:rPr>
        <w:lastRenderedPageBreak/>
        <w:t>实现三大运营商的网关协议，把短信发送给</w:t>
      </w:r>
      <w:r w:rsidR="00AC68C8">
        <w:rPr>
          <w:rFonts w:hint="eastAsia"/>
        </w:rPr>
        <w:t>相应的运营商，同时接收各运营商推送过来的下发状态信息，发送给接口。</w:t>
      </w:r>
    </w:p>
    <w:p w14:paraId="5BB30D00" w14:textId="77777777" w:rsidR="00D45827" w:rsidRPr="00D45827" w:rsidRDefault="00D45827" w:rsidP="00D45827"/>
    <w:p w14:paraId="7F06A724" w14:textId="77777777" w:rsidR="00733B4C" w:rsidRDefault="00E43C4D">
      <w:pPr>
        <w:pStyle w:val="1"/>
      </w:pPr>
      <w:r>
        <w:rPr>
          <w:rFonts w:hint="eastAsia"/>
        </w:rPr>
        <w:t>安全性要求</w:t>
      </w:r>
    </w:p>
    <w:p w14:paraId="3D4710BB" w14:textId="77777777" w:rsidR="00733B4C" w:rsidRDefault="00E43C4D">
      <w:pPr>
        <w:numPr>
          <w:ilvl w:val="0"/>
          <w:numId w:val="2"/>
        </w:numPr>
      </w:pPr>
      <w:r>
        <w:rPr>
          <w:rFonts w:hint="eastAsia"/>
        </w:rPr>
        <w:t>短信平台系统部署</w:t>
      </w:r>
      <w:r w:rsidR="00A72EC3">
        <w:rPr>
          <w:rFonts w:hint="eastAsia"/>
        </w:rPr>
        <w:t>在集团机房内</w:t>
      </w:r>
      <w:r>
        <w:rPr>
          <w:rFonts w:hint="eastAsia"/>
        </w:rPr>
        <w:t>，使用专线接入短信供应商，以保证信息通讯迅捷、安全，短信内容完整。</w:t>
      </w:r>
    </w:p>
    <w:p w14:paraId="6A59AB20" w14:textId="77777777" w:rsidR="00733B4C" w:rsidRDefault="00E43C4D">
      <w:pPr>
        <w:numPr>
          <w:ilvl w:val="0"/>
          <w:numId w:val="2"/>
        </w:numPr>
      </w:pPr>
      <w:r>
        <w:rPr>
          <w:rFonts w:hint="eastAsia"/>
        </w:rPr>
        <w:t>支持集群部署，具有成熟的双机热备方案，保证发生灾难情况下短信平台的正常运行。</w:t>
      </w:r>
    </w:p>
    <w:p w14:paraId="0D06D8A0" w14:textId="77777777" w:rsidR="00733B4C" w:rsidRDefault="00E43C4D">
      <w:pPr>
        <w:numPr>
          <w:ilvl w:val="0"/>
          <w:numId w:val="2"/>
        </w:numPr>
      </w:pPr>
      <w:r>
        <w:rPr>
          <w:rFonts w:hint="eastAsia"/>
        </w:rPr>
        <w:t>对平台敏感数据（如平台用户密码）加密存储。</w:t>
      </w:r>
    </w:p>
    <w:p w14:paraId="5AB1181D" w14:textId="6B64DA98" w:rsidR="00896EE4" w:rsidRDefault="00E43C4D" w:rsidP="00896EE4">
      <w:pPr>
        <w:numPr>
          <w:ilvl w:val="0"/>
          <w:numId w:val="2"/>
        </w:numPr>
      </w:pPr>
      <w:r>
        <w:rPr>
          <w:rFonts w:hint="eastAsia"/>
        </w:rPr>
        <w:t>平台支持</w:t>
      </w:r>
      <w:r w:rsidR="00FF0D55">
        <w:rPr>
          <w:rFonts w:hint="eastAsia"/>
        </w:rPr>
        <w:t>MySQL</w:t>
      </w:r>
      <w:r>
        <w:rPr>
          <w:rFonts w:hint="eastAsia"/>
        </w:rPr>
        <w:t>数据库</w:t>
      </w:r>
      <w:r w:rsidR="00896EE4">
        <w:rPr>
          <w:rFonts w:hint="eastAsia"/>
        </w:rPr>
        <w:t>。</w:t>
      </w:r>
    </w:p>
    <w:p w14:paraId="56F6EDE5" w14:textId="77777777" w:rsidR="00733B4C" w:rsidRDefault="00E43C4D" w:rsidP="00896EE4">
      <w:pPr>
        <w:numPr>
          <w:ilvl w:val="0"/>
          <w:numId w:val="2"/>
        </w:numPr>
      </w:pPr>
      <w:r>
        <w:rPr>
          <w:rFonts w:hint="eastAsia"/>
        </w:rPr>
        <w:t>网关具备断连后的自动重连功能。</w:t>
      </w:r>
    </w:p>
    <w:p w14:paraId="5A115078" w14:textId="77777777" w:rsidR="00733B4C" w:rsidRDefault="00E43C4D">
      <w:pPr>
        <w:pStyle w:val="1"/>
      </w:pPr>
      <w:r>
        <w:rPr>
          <w:rFonts w:hint="eastAsia"/>
        </w:rPr>
        <w:t>性能要求</w:t>
      </w:r>
    </w:p>
    <w:tbl>
      <w:tblPr>
        <w:tblW w:w="9174" w:type="dxa"/>
        <w:tblLayout w:type="fixed"/>
        <w:tblLook w:val="04A0" w:firstRow="1" w:lastRow="0" w:firstColumn="1" w:lastColumn="0" w:noHBand="0" w:noVBand="1"/>
      </w:tblPr>
      <w:tblGrid>
        <w:gridCol w:w="1367"/>
        <w:gridCol w:w="7807"/>
      </w:tblGrid>
      <w:tr w:rsidR="00733B4C" w14:paraId="2BBDD16B" w14:textId="77777777">
        <w:trPr>
          <w:trHeight w:val="525"/>
        </w:trPr>
        <w:tc>
          <w:tcPr>
            <w:tcW w:w="1367" w:type="dxa"/>
            <w:tcBorders>
              <w:top w:val="single" w:sz="8" w:space="0" w:color="auto"/>
              <w:left w:val="single" w:sz="8" w:space="0" w:color="auto"/>
              <w:bottom w:val="single" w:sz="8" w:space="0" w:color="auto"/>
              <w:right w:val="single" w:sz="8" w:space="0" w:color="auto"/>
            </w:tcBorders>
            <w:shd w:val="clear" w:color="auto" w:fill="FFFFFF"/>
            <w:vAlign w:val="center"/>
          </w:tcPr>
          <w:p w14:paraId="6548E31C" w14:textId="77777777" w:rsidR="00733B4C" w:rsidRDefault="00E43C4D">
            <w:pPr>
              <w:jc w:val="center"/>
              <w:rPr>
                <w:rFonts w:ascii="宋体" w:hAnsi="宋体" w:cs="宋体"/>
                <w:color w:val="000000"/>
                <w:szCs w:val="21"/>
              </w:rPr>
            </w:pPr>
            <w:r>
              <w:rPr>
                <w:rFonts w:ascii="宋体" w:hAnsi="宋体" w:cs="宋体" w:hint="eastAsia"/>
                <w:color w:val="000000"/>
                <w:szCs w:val="21"/>
              </w:rPr>
              <w:t>要求项</w:t>
            </w:r>
          </w:p>
        </w:tc>
        <w:tc>
          <w:tcPr>
            <w:tcW w:w="7807" w:type="dxa"/>
            <w:tcBorders>
              <w:top w:val="single" w:sz="8" w:space="0" w:color="auto"/>
              <w:left w:val="nil"/>
              <w:bottom w:val="single" w:sz="8" w:space="0" w:color="auto"/>
              <w:right w:val="single" w:sz="8" w:space="0" w:color="auto"/>
            </w:tcBorders>
            <w:shd w:val="clear" w:color="auto" w:fill="FFFFFF"/>
            <w:vAlign w:val="center"/>
          </w:tcPr>
          <w:p w14:paraId="383D8902" w14:textId="77777777" w:rsidR="00733B4C" w:rsidRDefault="00E43C4D">
            <w:pPr>
              <w:jc w:val="center"/>
              <w:rPr>
                <w:rFonts w:ascii="宋体" w:hAnsi="宋体" w:cs="宋体"/>
                <w:color w:val="000000"/>
                <w:szCs w:val="21"/>
              </w:rPr>
            </w:pPr>
            <w:r>
              <w:rPr>
                <w:rFonts w:ascii="宋体" w:hAnsi="宋体" w:cs="宋体" w:hint="eastAsia"/>
                <w:color w:val="000000"/>
                <w:szCs w:val="21"/>
              </w:rPr>
              <w:t>要求内容详细描述</w:t>
            </w:r>
          </w:p>
        </w:tc>
      </w:tr>
      <w:tr w:rsidR="000C60CE" w14:paraId="0665C6AC" w14:textId="77777777">
        <w:trPr>
          <w:trHeight w:val="285"/>
        </w:trPr>
        <w:tc>
          <w:tcPr>
            <w:tcW w:w="1367" w:type="dxa"/>
            <w:vMerge w:val="restart"/>
            <w:tcBorders>
              <w:top w:val="nil"/>
              <w:left w:val="single" w:sz="8" w:space="0" w:color="auto"/>
              <w:right w:val="single" w:sz="8" w:space="0" w:color="auto"/>
            </w:tcBorders>
            <w:shd w:val="clear" w:color="auto" w:fill="auto"/>
            <w:vAlign w:val="center"/>
          </w:tcPr>
          <w:p w14:paraId="2C17B87C" w14:textId="77777777" w:rsidR="000C60CE" w:rsidRDefault="000C60CE">
            <w:pPr>
              <w:jc w:val="center"/>
              <w:rPr>
                <w:rFonts w:ascii="宋体" w:hAnsi="宋体" w:cs="方正仿宋_GBK"/>
                <w:bCs/>
                <w:color w:val="000000"/>
                <w:szCs w:val="21"/>
              </w:rPr>
            </w:pPr>
            <w:r>
              <w:rPr>
                <w:rFonts w:ascii="宋体" w:hAnsi="宋体" w:cs="方正仿宋_GBK" w:hint="eastAsia"/>
                <w:bCs/>
                <w:color w:val="000000"/>
                <w:szCs w:val="21"/>
              </w:rPr>
              <w:t>平台性能</w:t>
            </w:r>
          </w:p>
        </w:tc>
        <w:tc>
          <w:tcPr>
            <w:tcW w:w="7807" w:type="dxa"/>
            <w:tcBorders>
              <w:top w:val="nil"/>
              <w:left w:val="nil"/>
              <w:bottom w:val="single" w:sz="8" w:space="0" w:color="auto"/>
              <w:right w:val="single" w:sz="8" w:space="0" w:color="auto"/>
            </w:tcBorders>
            <w:shd w:val="clear" w:color="auto" w:fill="auto"/>
            <w:vAlign w:val="center"/>
          </w:tcPr>
          <w:p w14:paraId="250D32E2" w14:textId="77777777" w:rsidR="000C60CE" w:rsidRDefault="000C60CE">
            <w:pPr>
              <w:rPr>
                <w:rFonts w:ascii="宋体" w:hAnsi="宋体" w:cs="方正仿宋_GBK"/>
                <w:bCs/>
                <w:color w:val="000000"/>
                <w:szCs w:val="21"/>
              </w:rPr>
            </w:pPr>
            <w:r>
              <w:rPr>
                <w:rFonts w:ascii="宋体" w:hAnsi="宋体" w:cs="方正仿宋_GBK" w:hint="eastAsia"/>
                <w:bCs/>
                <w:color w:val="000000"/>
                <w:szCs w:val="21"/>
              </w:rPr>
              <w:t>支持批量短信文件发送方式，支持上行短信及状态报告接收。</w:t>
            </w:r>
          </w:p>
        </w:tc>
      </w:tr>
      <w:tr w:rsidR="000C60CE" w14:paraId="63CFE380" w14:textId="77777777">
        <w:trPr>
          <w:trHeight w:val="437"/>
        </w:trPr>
        <w:tc>
          <w:tcPr>
            <w:tcW w:w="1367" w:type="dxa"/>
            <w:vMerge/>
            <w:tcBorders>
              <w:left w:val="single" w:sz="8" w:space="0" w:color="auto"/>
              <w:right w:val="single" w:sz="8" w:space="0" w:color="auto"/>
            </w:tcBorders>
            <w:vAlign w:val="center"/>
          </w:tcPr>
          <w:p w14:paraId="09835B4D"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0F524FE6" w14:textId="77777777" w:rsidR="000C60CE" w:rsidRDefault="000C60CE">
            <w:pPr>
              <w:rPr>
                <w:rFonts w:ascii="宋体" w:hAnsi="宋体" w:cs="方正仿宋_GBK"/>
                <w:bCs/>
                <w:color w:val="000000"/>
                <w:szCs w:val="21"/>
              </w:rPr>
            </w:pPr>
            <w:r>
              <w:rPr>
                <w:rFonts w:ascii="宋体" w:hAnsi="宋体" w:cs="方正仿宋_GBK" w:hint="eastAsia"/>
                <w:bCs/>
                <w:color w:val="000000"/>
                <w:szCs w:val="21"/>
              </w:rPr>
              <w:t>支持500名用户同时登录。</w:t>
            </w:r>
          </w:p>
        </w:tc>
      </w:tr>
      <w:tr w:rsidR="000C60CE" w14:paraId="000DB090" w14:textId="77777777">
        <w:trPr>
          <w:trHeight w:val="437"/>
        </w:trPr>
        <w:tc>
          <w:tcPr>
            <w:tcW w:w="1367" w:type="dxa"/>
            <w:vMerge/>
            <w:tcBorders>
              <w:left w:val="single" w:sz="8" w:space="0" w:color="auto"/>
              <w:right w:val="single" w:sz="8" w:space="0" w:color="auto"/>
            </w:tcBorders>
            <w:vAlign w:val="center"/>
          </w:tcPr>
          <w:p w14:paraId="39578123"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6D01FB2C" w14:textId="77777777" w:rsidR="000C60CE" w:rsidRDefault="000C60CE">
            <w:pPr>
              <w:rPr>
                <w:rFonts w:ascii="宋体" w:hAnsi="宋体" w:cs="宋体"/>
                <w:color w:val="000000"/>
                <w:szCs w:val="21"/>
              </w:rPr>
            </w:pPr>
            <w:r>
              <w:rPr>
                <w:rFonts w:ascii="宋体" w:hAnsi="宋体" w:cs="宋体" w:hint="eastAsia"/>
                <w:color w:val="000000"/>
                <w:szCs w:val="21"/>
              </w:rPr>
              <w:t>平台平均交易响应时间（即平台自接收业务请求到处理完毕返回所需的平均时间）小于400毫秒，在交易并发峰值情况下，平均交易响应时间小于700毫秒。</w:t>
            </w:r>
          </w:p>
        </w:tc>
      </w:tr>
      <w:tr w:rsidR="000C60CE" w14:paraId="10DF79D5" w14:textId="77777777">
        <w:trPr>
          <w:trHeight w:val="437"/>
        </w:trPr>
        <w:tc>
          <w:tcPr>
            <w:tcW w:w="1367" w:type="dxa"/>
            <w:vMerge/>
            <w:tcBorders>
              <w:left w:val="single" w:sz="8" w:space="0" w:color="auto"/>
              <w:right w:val="single" w:sz="8" w:space="0" w:color="auto"/>
            </w:tcBorders>
            <w:vAlign w:val="center"/>
          </w:tcPr>
          <w:p w14:paraId="283B353E"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02765675" w14:textId="77777777" w:rsidR="000C60CE" w:rsidRDefault="000C60CE">
            <w:pPr>
              <w:rPr>
                <w:rFonts w:ascii="宋体" w:hAnsi="宋体" w:cs="宋体"/>
                <w:color w:val="000000"/>
                <w:szCs w:val="21"/>
              </w:rPr>
            </w:pPr>
            <w:r>
              <w:rPr>
                <w:rFonts w:ascii="宋体" w:hAnsi="宋体" w:cs="宋体" w:hint="eastAsia"/>
                <w:color w:val="000000"/>
                <w:szCs w:val="21"/>
              </w:rPr>
              <w:t>平台实时联机业务能够提供的并发交易数量峰值不低于</w:t>
            </w:r>
            <w:r>
              <w:rPr>
                <w:rFonts w:ascii="宋体" w:hAnsi="宋体" w:cs="宋体"/>
                <w:color w:val="000000"/>
                <w:szCs w:val="21"/>
              </w:rPr>
              <w:t>10</w:t>
            </w:r>
            <w:r>
              <w:rPr>
                <w:rFonts w:ascii="宋体" w:hAnsi="宋体" w:cs="宋体" w:hint="eastAsia"/>
                <w:color w:val="000000"/>
                <w:szCs w:val="21"/>
              </w:rPr>
              <w:t>00笔/秒。</w:t>
            </w:r>
          </w:p>
        </w:tc>
      </w:tr>
      <w:tr w:rsidR="000C60CE" w14:paraId="0C918D66" w14:textId="77777777">
        <w:trPr>
          <w:trHeight w:val="437"/>
        </w:trPr>
        <w:tc>
          <w:tcPr>
            <w:tcW w:w="1367" w:type="dxa"/>
            <w:vMerge/>
            <w:tcBorders>
              <w:left w:val="single" w:sz="8" w:space="0" w:color="auto"/>
              <w:right w:val="single" w:sz="8" w:space="0" w:color="auto"/>
            </w:tcBorders>
            <w:vAlign w:val="center"/>
          </w:tcPr>
          <w:p w14:paraId="6851A41D"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1F11E52C" w14:textId="489E4388" w:rsidR="000C60CE" w:rsidRDefault="000C60CE">
            <w:pPr>
              <w:rPr>
                <w:rFonts w:ascii="宋体" w:hAnsi="宋体" w:cs="宋体"/>
                <w:color w:val="000000"/>
                <w:szCs w:val="21"/>
              </w:rPr>
            </w:pPr>
            <w:r>
              <w:rPr>
                <w:rFonts w:ascii="宋体" w:hAnsi="宋体" w:cs="宋体" w:hint="eastAsia"/>
                <w:color w:val="000000"/>
                <w:szCs w:val="21"/>
              </w:rPr>
              <w:t>平台日承载量可达</w:t>
            </w:r>
            <w:r>
              <w:rPr>
                <w:rFonts w:ascii="宋体" w:hAnsi="宋体" w:cs="宋体"/>
                <w:color w:val="000000"/>
                <w:szCs w:val="21"/>
              </w:rPr>
              <w:t>1</w:t>
            </w:r>
            <w:r>
              <w:rPr>
                <w:rFonts w:ascii="宋体" w:hAnsi="宋体" w:cs="宋体" w:hint="eastAsia"/>
                <w:color w:val="000000"/>
                <w:szCs w:val="21"/>
              </w:rPr>
              <w:t>亿条以上。</w:t>
            </w:r>
          </w:p>
        </w:tc>
      </w:tr>
      <w:tr w:rsidR="000C60CE" w14:paraId="44E1A7BB" w14:textId="77777777" w:rsidTr="0052666F">
        <w:trPr>
          <w:trHeight w:val="437"/>
        </w:trPr>
        <w:tc>
          <w:tcPr>
            <w:tcW w:w="1367" w:type="dxa"/>
            <w:vMerge/>
            <w:tcBorders>
              <w:left w:val="single" w:sz="8" w:space="0" w:color="auto"/>
              <w:right w:val="single" w:sz="8" w:space="0" w:color="auto"/>
            </w:tcBorders>
            <w:vAlign w:val="center"/>
          </w:tcPr>
          <w:p w14:paraId="46EA2F50"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2125DED0" w14:textId="77777777" w:rsidR="000C60CE" w:rsidRDefault="000C60CE">
            <w:pPr>
              <w:rPr>
                <w:rFonts w:ascii="宋体" w:hAnsi="宋体" w:cs="宋体"/>
                <w:color w:val="000000"/>
                <w:szCs w:val="21"/>
              </w:rPr>
            </w:pPr>
            <w:r>
              <w:rPr>
                <w:rFonts w:ascii="宋体" w:hAnsi="宋体" w:cs="宋体" w:hint="eastAsia"/>
                <w:color w:val="000000"/>
                <w:szCs w:val="21"/>
              </w:rPr>
              <w:t>网关最大发送速度不低于</w:t>
            </w:r>
            <w:r w:rsidR="007C78E7">
              <w:rPr>
                <w:rFonts w:ascii="宋体" w:hAnsi="宋体" w:cs="宋体"/>
                <w:color w:val="000000"/>
                <w:szCs w:val="21"/>
              </w:rPr>
              <w:t>2</w:t>
            </w:r>
            <w:r w:rsidR="002B33BA">
              <w:rPr>
                <w:rFonts w:ascii="宋体" w:hAnsi="宋体" w:cs="宋体"/>
                <w:color w:val="000000"/>
                <w:szCs w:val="21"/>
              </w:rPr>
              <w:t>0</w:t>
            </w:r>
            <w:r>
              <w:rPr>
                <w:rFonts w:ascii="宋体" w:hAnsi="宋体" w:cs="宋体" w:hint="eastAsia"/>
                <w:color w:val="000000"/>
                <w:szCs w:val="21"/>
              </w:rPr>
              <w:t>00条/秒。</w:t>
            </w:r>
          </w:p>
        </w:tc>
      </w:tr>
      <w:tr w:rsidR="000C60CE" w14:paraId="74C7B2AC" w14:textId="77777777">
        <w:trPr>
          <w:trHeight w:val="437"/>
        </w:trPr>
        <w:tc>
          <w:tcPr>
            <w:tcW w:w="1367" w:type="dxa"/>
            <w:vMerge/>
            <w:tcBorders>
              <w:left w:val="single" w:sz="8" w:space="0" w:color="auto"/>
              <w:bottom w:val="single" w:sz="8" w:space="0" w:color="000000"/>
              <w:right w:val="single" w:sz="8" w:space="0" w:color="auto"/>
            </w:tcBorders>
            <w:vAlign w:val="center"/>
          </w:tcPr>
          <w:p w14:paraId="1FEC866E" w14:textId="77777777" w:rsidR="000C60CE" w:rsidRDefault="000C60CE">
            <w:pPr>
              <w:rPr>
                <w:rFonts w:ascii="宋体" w:hAnsi="宋体" w:cs="宋体"/>
                <w:color w:val="000000"/>
                <w:szCs w:val="21"/>
              </w:rPr>
            </w:pPr>
          </w:p>
        </w:tc>
        <w:tc>
          <w:tcPr>
            <w:tcW w:w="7807" w:type="dxa"/>
            <w:tcBorders>
              <w:top w:val="nil"/>
              <w:left w:val="nil"/>
              <w:bottom w:val="single" w:sz="8" w:space="0" w:color="auto"/>
              <w:right w:val="single" w:sz="8" w:space="0" w:color="auto"/>
            </w:tcBorders>
            <w:shd w:val="clear" w:color="auto" w:fill="auto"/>
            <w:vAlign w:val="center"/>
          </w:tcPr>
          <w:p w14:paraId="4FEDE71A" w14:textId="77777777" w:rsidR="000C60CE" w:rsidRDefault="000C60CE">
            <w:pPr>
              <w:rPr>
                <w:rFonts w:ascii="宋体" w:hAnsi="宋体" w:cs="宋体"/>
                <w:color w:val="000000"/>
                <w:szCs w:val="21"/>
              </w:rPr>
            </w:pPr>
            <w:r>
              <w:rPr>
                <w:rFonts w:ascii="宋体" w:hAnsi="宋体" w:cs="宋体" w:hint="eastAsia"/>
                <w:color w:val="000000"/>
                <w:szCs w:val="21"/>
              </w:rPr>
              <w:t>支持短信下发日志表在5</w:t>
            </w:r>
            <w:r>
              <w:rPr>
                <w:rFonts w:ascii="宋体" w:hAnsi="宋体" w:cs="宋体"/>
                <w:color w:val="000000"/>
                <w:szCs w:val="21"/>
              </w:rPr>
              <w:t>0</w:t>
            </w:r>
            <w:r>
              <w:rPr>
                <w:rFonts w:ascii="宋体" w:hAnsi="宋体" w:cs="宋体" w:hint="eastAsia"/>
                <w:color w:val="000000"/>
                <w:szCs w:val="21"/>
              </w:rPr>
              <w:t>亿条的基础上，</w:t>
            </w:r>
            <w:r w:rsidR="009264B1">
              <w:rPr>
                <w:rFonts w:ascii="宋体" w:hAnsi="宋体" w:cs="宋体" w:hint="eastAsia"/>
                <w:color w:val="000000"/>
                <w:szCs w:val="21"/>
              </w:rPr>
              <w:t>搜索查询</w:t>
            </w:r>
            <w:r>
              <w:rPr>
                <w:rFonts w:ascii="宋体" w:hAnsi="宋体" w:cs="宋体" w:hint="eastAsia"/>
                <w:color w:val="000000"/>
                <w:szCs w:val="21"/>
              </w:rPr>
              <w:t>速度为</w:t>
            </w:r>
            <w:r>
              <w:rPr>
                <w:rFonts w:ascii="宋体" w:hAnsi="宋体" w:cs="宋体"/>
                <w:color w:val="000000"/>
                <w:szCs w:val="21"/>
              </w:rPr>
              <w:t>1</w:t>
            </w:r>
            <w:r>
              <w:rPr>
                <w:rFonts w:ascii="宋体" w:hAnsi="宋体" w:cs="宋体" w:hint="eastAsia"/>
                <w:color w:val="000000"/>
                <w:szCs w:val="21"/>
              </w:rPr>
              <w:t>秒以内</w:t>
            </w:r>
          </w:p>
        </w:tc>
      </w:tr>
      <w:tr w:rsidR="00733B4C" w14:paraId="52B06D7A" w14:textId="77777777">
        <w:trPr>
          <w:trHeight w:val="437"/>
        </w:trPr>
        <w:tc>
          <w:tcPr>
            <w:tcW w:w="1367" w:type="dxa"/>
            <w:tcBorders>
              <w:left w:val="single" w:sz="8" w:space="0" w:color="auto"/>
              <w:bottom w:val="single" w:sz="8" w:space="0" w:color="000000"/>
              <w:right w:val="single" w:sz="8" w:space="0" w:color="auto"/>
            </w:tcBorders>
            <w:vAlign w:val="center"/>
          </w:tcPr>
          <w:p w14:paraId="2C1E75B5" w14:textId="77777777" w:rsidR="00733B4C" w:rsidRDefault="00E43C4D">
            <w:pPr>
              <w:rPr>
                <w:rFonts w:ascii="宋体" w:hAnsi="宋体" w:cs="宋体"/>
                <w:color w:val="000000"/>
                <w:szCs w:val="21"/>
              </w:rPr>
            </w:pPr>
            <w:r>
              <w:rPr>
                <w:rFonts w:ascii="宋体" w:hAnsi="宋体" w:cs="宋体" w:hint="eastAsia"/>
                <w:color w:val="000000"/>
                <w:szCs w:val="21"/>
              </w:rPr>
              <w:t>短信到达时间</w:t>
            </w:r>
          </w:p>
        </w:tc>
        <w:tc>
          <w:tcPr>
            <w:tcW w:w="7807" w:type="dxa"/>
            <w:tcBorders>
              <w:top w:val="nil"/>
              <w:left w:val="nil"/>
              <w:bottom w:val="single" w:sz="8" w:space="0" w:color="auto"/>
              <w:right w:val="single" w:sz="8" w:space="0" w:color="auto"/>
            </w:tcBorders>
            <w:shd w:val="clear" w:color="auto" w:fill="auto"/>
            <w:vAlign w:val="center"/>
          </w:tcPr>
          <w:p w14:paraId="27967919" w14:textId="77777777" w:rsidR="00733B4C" w:rsidRDefault="00E43C4D">
            <w:pPr>
              <w:rPr>
                <w:rFonts w:ascii="宋体" w:hAnsi="宋体" w:cs="宋体"/>
                <w:color w:val="000000"/>
                <w:szCs w:val="21"/>
              </w:rPr>
            </w:pPr>
            <w:r>
              <w:rPr>
                <w:rFonts w:ascii="宋体" w:hAnsi="宋体" w:cs="宋体" w:hint="eastAsia"/>
                <w:color w:val="000000"/>
                <w:szCs w:val="21"/>
              </w:rPr>
              <w:t>7秒内到达用户手机。</w:t>
            </w:r>
          </w:p>
        </w:tc>
      </w:tr>
      <w:tr w:rsidR="00733B4C" w14:paraId="57F0B969" w14:textId="77777777">
        <w:trPr>
          <w:trHeight w:val="437"/>
        </w:trPr>
        <w:tc>
          <w:tcPr>
            <w:tcW w:w="1367" w:type="dxa"/>
            <w:tcBorders>
              <w:left w:val="single" w:sz="8" w:space="0" w:color="auto"/>
              <w:bottom w:val="single" w:sz="8" w:space="0" w:color="000000"/>
              <w:right w:val="single" w:sz="8" w:space="0" w:color="auto"/>
            </w:tcBorders>
            <w:vAlign w:val="center"/>
          </w:tcPr>
          <w:p w14:paraId="5564C067" w14:textId="77777777" w:rsidR="00733B4C" w:rsidRDefault="00E43C4D">
            <w:pPr>
              <w:rPr>
                <w:rFonts w:ascii="宋体" w:hAnsi="宋体" w:cs="宋体"/>
                <w:color w:val="000000"/>
                <w:szCs w:val="21"/>
              </w:rPr>
            </w:pPr>
            <w:r>
              <w:rPr>
                <w:rFonts w:hint="eastAsia"/>
              </w:rPr>
              <w:t>交易成功率</w:t>
            </w:r>
          </w:p>
        </w:tc>
        <w:tc>
          <w:tcPr>
            <w:tcW w:w="7807" w:type="dxa"/>
            <w:tcBorders>
              <w:top w:val="nil"/>
              <w:left w:val="nil"/>
              <w:bottom w:val="single" w:sz="8" w:space="0" w:color="auto"/>
              <w:right w:val="single" w:sz="8" w:space="0" w:color="auto"/>
            </w:tcBorders>
            <w:shd w:val="clear" w:color="auto" w:fill="auto"/>
            <w:vAlign w:val="center"/>
          </w:tcPr>
          <w:p w14:paraId="15361C84" w14:textId="77777777" w:rsidR="00733B4C" w:rsidRDefault="00E43C4D">
            <w:pPr>
              <w:rPr>
                <w:rFonts w:ascii="宋体" w:hAnsi="宋体" w:cs="宋体"/>
                <w:color w:val="000000"/>
                <w:szCs w:val="21"/>
              </w:rPr>
            </w:pPr>
            <w:r>
              <w:rPr>
                <w:rFonts w:hint="eastAsia"/>
              </w:rPr>
              <w:t>在平台稳定运行的情况下，平台交易成功率（成功交易数占总交易数的比例）可达到</w:t>
            </w:r>
            <w:r>
              <w:rPr>
                <w:rFonts w:hint="eastAsia"/>
              </w:rPr>
              <w:t>99.99%</w:t>
            </w:r>
            <w:r>
              <w:rPr>
                <w:rFonts w:hint="eastAsia"/>
              </w:rPr>
              <w:t>以上。</w:t>
            </w:r>
          </w:p>
        </w:tc>
      </w:tr>
      <w:tr w:rsidR="00733B4C" w14:paraId="4FE3A169" w14:textId="77777777">
        <w:trPr>
          <w:trHeight w:val="776"/>
        </w:trPr>
        <w:tc>
          <w:tcPr>
            <w:tcW w:w="1367" w:type="dxa"/>
            <w:tcBorders>
              <w:top w:val="nil"/>
              <w:left w:val="single" w:sz="8" w:space="0" w:color="auto"/>
              <w:bottom w:val="single" w:sz="8" w:space="0" w:color="000000"/>
              <w:right w:val="single" w:sz="8" w:space="0" w:color="auto"/>
            </w:tcBorders>
            <w:shd w:val="clear" w:color="auto" w:fill="auto"/>
            <w:vAlign w:val="center"/>
          </w:tcPr>
          <w:p w14:paraId="4905D998" w14:textId="77777777" w:rsidR="00733B4C" w:rsidRDefault="00E43C4D">
            <w:r>
              <w:rPr>
                <w:rFonts w:hint="eastAsia"/>
              </w:rPr>
              <w:t>可靠性和持续使用能力</w:t>
            </w:r>
          </w:p>
        </w:tc>
        <w:tc>
          <w:tcPr>
            <w:tcW w:w="7807" w:type="dxa"/>
            <w:tcBorders>
              <w:top w:val="nil"/>
              <w:left w:val="nil"/>
              <w:bottom w:val="single" w:sz="8" w:space="0" w:color="auto"/>
              <w:right w:val="single" w:sz="8" w:space="0" w:color="auto"/>
            </w:tcBorders>
            <w:shd w:val="clear" w:color="auto" w:fill="auto"/>
            <w:vAlign w:val="center"/>
          </w:tcPr>
          <w:p w14:paraId="00797E01" w14:textId="77777777" w:rsidR="00733B4C" w:rsidRDefault="00E43C4D">
            <w:r>
              <w:rPr>
                <w:rFonts w:hint="eastAsia"/>
              </w:rPr>
              <w:t>平台采用高可用冗余架构进行建设，具备良好的可靠性和持续能力，能够全年</w:t>
            </w:r>
            <w:r>
              <w:rPr>
                <w:rFonts w:hint="eastAsia"/>
              </w:rPr>
              <w:t>7</w:t>
            </w:r>
            <w:r>
              <w:t>×</w:t>
            </w:r>
            <w:r>
              <w:rPr>
                <w:rFonts w:hint="eastAsia"/>
              </w:rPr>
              <w:t>24</w:t>
            </w:r>
            <w:r>
              <w:rPr>
                <w:rFonts w:hint="eastAsia"/>
              </w:rPr>
              <w:t>小时不间断稳定运行</w:t>
            </w:r>
            <w:r w:rsidR="00E744A2">
              <w:rPr>
                <w:rFonts w:hint="eastAsia"/>
              </w:rPr>
              <w:t>，各模块可根据业务量的增长做横向扩展</w:t>
            </w:r>
            <w:r>
              <w:rPr>
                <w:rFonts w:hint="eastAsia"/>
              </w:rPr>
              <w:t>。</w:t>
            </w:r>
          </w:p>
        </w:tc>
      </w:tr>
    </w:tbl>
    <w:p w14:paraId="6AB42A0F" w14:textId="77777777" w:rsidR="00733B4C" w:rsidRDefault="00733B4C"/>
    <w:p w14:paraId="1CBE82DA" w14:textId="77777777" w:rsidR="00733B4C" w:rsidRDefault="00E43C4D">
      <w:pPr>
        <w:pStyle w:val="1"/>
      </w:pPr>
      <w:r>
        <w:rPr>
          <w:rFonts w:hint="eastAsia"/>
        </w:rPr>
        <w:t>功能要求</w:t>
      </w:r>
    </w:p>
    <w:p w14:paraId="53AEB345" w14:textId="77777777" w:rsidR="009267EF" w:rsidRDefault="009267EF">
      <w:pPr>
        <w:pStyle w:val="a0"/>
        <w:numPr>
          <w:ilvl w:val="0"/>
          <w:numId w:val="3"/>
        </w:numPr>
      </w:pPr>
      <w:r>
        <w:rPr>
          <w:rFonts w:hint="eastAsia"/>
        </w:rPr>
        <w:t>系统接口层功能</w:t>
      </w:r>
    </w:p>
    <w:p w14:paraId="7020423E" w14:textId="77777777" w:rsidR="00733B4C" w:rsidRDefault="00E43C4D" w:rsidP="009267EF">
      <w:pPr>
        <w:pStyle w:val="a0"/>
        <w:numPr>
          <w:ilvl w:val="0"/>
          <w:numId w:val="20"/>
        </w:numPr>
      </w:pPr>
      <w:r>
        <w:rPr>
          <w:rFonts w:hint="eastAsia"/>
        </w:rPr>
        <w:lastRenderedPageBreak/>
        <w:t>支持外围系统通过接口方式接入短信平台。</w:t>
      </w:r>
    </w:p>
    <w:p w14:paraId="209A3F1C" w14:textId="77777777" w:rsidR="002B1109" w:rsidRDefault="009267EF" w:rsidP="002B1109">
      <w:pPr>
        <w:pStyle w:val="a0"/>
        <w:numPr>
          <w:ilvl w:val="0"/>
          <w:numId w:val="20"/>
        </w:numPr>
      </w:pPr>
      <w:r>
        <w:rPr>
          <w:rFonts w:hint="eastAsia"/>
        </w:rPr>
        <w:t>支持把客户发送的短信状态报告推送给客户。</w:t>
      </w:r>
    </w:p>
    <w:p w14:paraId="5873CEF1" w14:textId="77777777" w:rsidR="007B7BC8" w:rsidRDefault="007B7BC8" w:rsidP="007B7BC8">
      <w:pPr>
        <w:pStyle w:val="a0"/>
        <w:ind w:left="630"/>
      </w:pPr>
    </w:p>
    <w:p w14:paraId="6DD6CF1C" w14:textId="77777777" w:rsidR="002B1109" w:rsidRDefault="002B1109" w:rsidP="002B1109">
      <w:pPr>
        <w:pStyle w:val="a0"/>
        <w:numPr>
          <w:ilvl w:val="0"/>
          <w:numId w:val="3"/>
        </w:numPr>
      </w:pPr>
      <w:r>
        <w:rPr>
          <w:rFonts w:hint="eastAsia"/>
        </w:rPr>
        <w:t>短信管理平台功能</w:t>
      </w:r>
    </w:p>
    <w:p w14:paraId="64D46406" w14:textId="77777777" w:rsidR="00BC1CCE" w:rsidRDefault="00BC1CCE" w:rsidP="00FE5BBD">
      <w:pPr>
        <w:pStyle w:val="a0"/>
        <w:ind w:firstLine="420"/>
      </w:pPr>
      <w:r>
        <w:rPr>
          <w:rFonts w:hint="eastAsia"/>
        </w:rPr>
        <w:t>短信管理平台支持平台权限管理、实现短信平台管理员和客户的隔离，平台管理员可以操作所有的功能，客户登录只能查询他自己的下发日志。</w:t>
      </w:r>
    </w:p>
    <w:p w14:paraId="430E27F3" w14:textId="77777777" w:rsidR="0086581E" w:rsidRDefault="0086581E" w:rsidP="00FE5BBD">
      <w:pPr>
        <w:pStyle w:val="a0"/>
        <w:ind w:firstLine="420"/>
      </w:pPr>
      <w:r>
        <w:rPr>
          <w:rFonts w:hint="eastAsia"/>
        </w:rPr>
        <w:t>客户管理：客户信息的</w:t>
      </w:r>
      <w:r w:rsidR="00E7635D">
        <w:rPr>
          <w:rFonts w:hint="eastAsia"/>
        </w:rPr>
        <w:t>维护，如：客户</w:t>
      </w:r>
      <w:r w:rsidR="00715A8F">
        <w:t>IP</w:t>
      </w:r>
      <w:r w:rsidR="00E7635D">
        <w:rPr>
          <w:rFonts w:hint="eastAsia"/>
        </w:rPr>
        <w:t>、帐号、密码</w:t>
      </w:r>
      <w:r w:rsidR="0099229E">
        <w:rPr>
          <w:rFonts w:hint="eastAsia"/>
        </w:rPr>
        <w:t>、推送</w:t>
      </w:r>
      <w:r w:rsidR="0099229E">
        <w:t>URL</w:t>
      </w:r>
      <w:r w:rsidR="0099229E">
        <w:rPr>
          <w:rFonts w:hint="eastAsia"/>
        </w:rPr>
        <w:t>、开通状态等相关信息。</w:t>
      </w:r>
    </w:p>
    <w:p w14:paraId="111F7317" w14:textId="77777777" w:rsidR="00722475" w:rsidRDefault="00FE5BBD" w:rsidP="00FE5BBD">
      <w:pPr>
        <w:pStyle w:val="a0"/>
        <w:ind w:firstLine="420"/>
      </w:pPr>
      <w:r>
        <w:rPr>
          <w:rFonts w:hint="eastAsia"/>
        </w:rPr>
        <w:t>手机号</w:t>
      </w:r>
      <w:r w:rsidR="00722475">
        <w:rPr>
          <w:rFonts w:hint="eastAsia"/>
        </w:rPr>
        <w:t>黑名单管理、敏感词管理和日志查询功能。</w:t>
      </w:r>
    </w:p>
    <w:p w14:paraId="7E8EFCB6" w14:textId="77777777" w:rsidR="00FE5BBD" w:rsidRDefault="00FE5BBD" w:rsidP="00FE5BBD">
      <w:pPr>
        <w:pStyle w:val="a0"/>
        <w:ind w:firstLineChars="200" w:firstLine="420"/>
      </w:pPr>
      <w:r w:rsidRPr="00190B07">
        <w:rPr>
          <w:rFonts w:hint="eastAsia"/>
        </w:rPr>
        <w:t>发送的消息记录日志，不管发送成功还是失败均详细记录下来</w:t>
      </w:r>
      <w:r>
        <w:rPr>
          <w:rFonts w:hint="eastAsia"/>
        </w:rPr>
        <w:t>，日志查询条件如下：</w:t>
      </w:r>
    </w:p>
    <w:p w14:paraId="4E81DDA2" w14:textId="77777777" w:rsidR="00FE5BBD" w:rsidRDefault="00FE5BBD" w:rsidP="00FE5BBD">
      <w:pPr>
        <w:pStyle w:val="a0"/>
        <w:numPr>
          <w:ilvl w:val="0"/>
          <w:numId w:val="18"/>
        </w:numPr>
      </w:pPr>
      <w:r>
        <w:rPr>
          <w:rFonts w:hint="eastAsia"/>
        </w:rPr>
        <w:t>可以根据手机号码进行查询；</w:t>
      </w:r>
    </w:p>
    <w:p w14:paraId="67207215" w14:textId="77777777" w:rsidR="00FE5BBD" w:rsidRDefault="00FE5BBD" w:rsidP="00FE5BBD">
      <w:pPr>
        <w:pStyle w:val="a0"/>
        <w:numPr>
          <w:ilvl w:val="0"/>
          <w:numId w:val="18"/>
        </w:numPr>
      </w:pPr>
      <w:r>
        <w:rPr>
          <w:rFonts w:hint="eastAsia"/>
        </w:rPr>
        <w:t>可以根据客户来进行查询；</w:t>
      </w:r>
    </w:p>
    <w:p w14:paraId="62C56E7C" w14:textId="77777777" w:rsidR="00FE5BBD" w:rsidRDefault="00FE5BBD" w:rsidP="00FE5BBD">
      <w:pPr>
        <w:pStyle w:val="a0"/>
        <w:numPr>
          <w:ilvl w:val="0"/>
          <w:numId w:val="18"/>
        </w:numPr>
      </w:pPr>
      <w:r>
        <w:rPr>
          <w:rFonts w:hint="eastAsia"/>
        </w:rPr>
        <w:t>根据消息发送时间进行查询，可以选择查询的时间段，精确到秒；</w:t>
      </w:r>
    </w:p>
    <w:p w14:paraId="4B2C899A" w14:textId="77777777" w:rsidR="00FE5BBD" w:rsidRDefault="00FE5BBD" w:rsidP="00FE5BBD">
      <w:pPr>
        <w:pStyle w:val="a0"/>
        <w:numPr>
          <w:ilvl w:val="0"/>
          <w:numId w:val="18"/>
        </w:numPr>
      </w:pPr>
      <w:r>
        <w:rPr>
          <w:rFonts w:hint="eastAsia"/>
        </w:rPr>
        <w:t>可以根据发送发送进行查询（成功、失败）。</w:t>
      </w:r>
    </w:p>
    <w:p w14:paraId="06A7AAC5" w14:textId="77777777" w:rsidR="00FE5BBD" w:rsidRDefault="00FE5BBD" w:rsidP="00FE5BBD">
      <w:pPr>
        <w:pStyle w:val="a0"/>
        <w:numPr>
          <w:ilvl w:val="0"/>
          <w:numId w:val="19"/>
        </w:numPr>
      </w:pPr>
      <w:r>
        <w:rPr>
          <w:rFonts w:hint="eastAsia"/>
        </w:rPr>
        <w:t>可以根据关键字在短信内容字段进行查询</w:t>
      </w:r>
      <w:r>
        <w:rPr>
          <w:rFonts w:hint="eastAsia"/>
        </w:rPr>
        <w:t>;</w:t>
      </w:r>
    </w:p>
    <w:p w14:paraId="694F0887" w14:textId="77777777" w:rsidR="00FE5BBD" w:rsidRDefault="00FE5BBD" w:rsidP="00FE5BBD">
      <w:pPr>
        <w:pStyle w:val="a0"/>
        <w:numPr>
          <w:ilvl w:val="0"/>
          <w:numId w:val="19"/>
        </w:numPr>
      </w:pPr>
      <w:r>
        <w:rPr>
          <w:rFonts w:hint="eastAsia"/>
        </w:rPr>
        <w:t>以上所有的查询条件可以全部组合查询。</w:t>
      </w:r>
    </w:p>
    <w:p w14:paraId="18070F64" w14:textId="77777777" w:rsidR="00BC1CCE" w:rsidRPr="00BC1CCE" w:rsidRDefault="00BC1CCE" w:rsidP="00265F38">
      <w:pPr>
        <w:pStyle w:val="a0"/>
      </w:pPr>
    </w:p>
    <w:p w14:paraId="61E63BD4" w14:textId="77777777" w:rsidR="00A507F0" w:rsidRDefault="002715E8" w:rsidP="00A507F0">
      <w:pPr>
        <w:pStyle w:val="a0"/>
        <w:numPr>
          <w:ilvl w:val="0"/>
          <w:numId w:val="3"/>
        </w:numPr>
      </w:pPr>
      <w:r>
        <w:rPr>
          <w:rFonts w:hint="eastAsia"/>
        </w:rPr>
        <w:t>短信下发策略</w:t>
      </w:r>
    </w:p>
    <w:p w14:paraId="58921F50" w14:textId="77777777" w:rsidR="002941E0" w:rsidRDefault="002941E0" w:rsidP="002941E0">
      <w:pPr>
        <w:pStyle w:val="a0"/>
        <w:ind w:left="420"/>
      </w:pPr>
      <w:r>
        <w:rPr>
          <w:rFonts w:hint="eastAsia"/>
        </w:rPr>
        <w:t>短信黑名单和敏感词处理</w:t>
      </w:r>
    </w:p>
    <w:p w14:paraId="78C81E18" w14:textId="77777777" w:rsidR="00411AF3" w:rsidRDefault="00411AF3" w:rsidP="000A00A5">
      <w:pPr>
        <w:pStyle w:val="a0"/>
        <w:numPr>
          <w:ilvl w:val="0"/>
          <w:numId w:val="17"/>
        </w:numPr>
      </w:pPr>
      <w:r w:rsidRPr="00411AF3">
        <w:rPr>
          <w:rFonts w:hint="eastAsia"/>
        </w:rPr>
        <w:t>平台实现系统级的</w:t>
      </w:r>
      <w:r w:rsidR="000A00A5">
        <w:rPr>
          <w:rFonts w:hint="eastAsia"/>
        </w:rPr>
        <w:t>手机号</w:t>
      </w:r>
      <w:r w:rsidRPr="00411AF3">
        <w:rPr>
          <w:rFonts w:hint="eastAsia"/>
        </w:rPr>
        <w:t>黑白名单控制，限制某些号码的消息的发送，对发送短信进行过滤，过滤后模拟出状态报告推送给客户，并且把发送信息入到日志表。</w:t>
      </w:r>
    </w:p>
    <w:p w14:paraId="30377D59" w14:textId="77777777" w:rsidR="00411AF3" w:rsidRDefault="002B7809" w:rsidP="000A00A5">
      <w:pPr>
        <w:pStyle w:val="a0"/>
        <w:numPr>
          <w:ilvl w:val="0"/>
          <w:numId w:val="17"/>
        </w:numPr>
      </w:pPr>
      <w:r w:rsidRPr="002B7809">
        <w:t>提供</w:t>
      </w:r>
      <w:r w:rsidRPr="002B7809">
        <w:rPr>
          <w:rFonts w:hint="eastAsia"/>
        </w:rPr>
        <w:t>短</w:t>
      </w:r>
      <w:r w:rsidRPr="002B7809">
        <w:t>信息安全过滤功能，对非法信息和反动信息进行过滤。信息过滤词条可自行设定，对词条进行模糊匹配，增加匹配准确度。</w:t>
      </w:r>
    </w:p>
    <w:p w14:paraId="5BD09845" w14:textId="77777777" w:rsidR="00247EE6" w:rsidRDefault="00247EE6" w:rsidP="002941E0">
      <w:pPr>
        <w:pStyle w:val="a0"/>
        <w:ind w:firstLineChars="200" w:firstLine="420"/>
      </w:pPr>
      <w:r>
        <w:rPr>
          <w:rFonts w:hint="eastAsia"/>
        </w:rPr>
        <w:t>支持手机短信发送限流，限流规则如下</w:t>
      </w:r>
    </w:p>
    <w:p w14:paraId="6C6E8035" w14:textId="77777777" w:rsidR="009078B6" w:rsidRDefault="009078B6" w:rsidP="003E2FA8">
      <w:pPr>
        <w:pStyle w:val="a0"/>
        <w:numPr>
          <w:ilvl w:val="0"/>
          <w:numId w:val="16"/>
        </w:numPr>
      </w:pPr>
      <w:r>
        <w:rPr>
          <w:rFonts w:hint="eastAsia"/>
        </w:rPr>
        <w:t>五分钟内，禁止相同客户账户</w:t>
      </w:r>
      <w:r>
        <w:rPr>
          <w:rFonts w:hint="eastAsia"/>
        </w:rPr>
        <w:t>ID</w:t>
      </w:r>
      <w:r>
        <w:rPr>
          <w:rFonts w:hint="eastAsia"/>
        </w:rPr>
        <w:t>向同一手机号码下发相同的短信内容超过</w:t>
      </w:r>
      <w:r>
        <w:rPr>
          <w:rFonts w:hint="eastAsia"/>
        </w:rPr>
        <w:t>3</w:t>
      </w:r>
      <w:r>
        <w:rPr>
          <w:rFonts w:hint="eastAsia"/>
        </w:rPr>
        <w:t>条；</w:t>
      </w:r>
    </w:p>
    <w:p w14:paraId="663955BB" w14:textId="77777777" w:rsidR="009078B6" w:rsidRDefault="009078B6" w:rsidP="003E2FA8">
      <w:pPr>
        <w:pStyle w:val="a0"/>
        <w:numPr>
          <w:ilvl w:val="0"/>
          <w:numId w:val="16"/>
        </w:numPr>
      </w:pPr>
      <w:r>
        <w:rPr>
          <w:rFonts w:hint="eastAsia"/>
        </w:rPr>
        <w:t>一小时内，禁止相同客户账户</w:t>
      </w:r>
      <w:r>
        <w:rPr>
          <w:rFonts w:hint="eastAsia"/>
        </w:rPr>
        <w:t>ID</w:t>
      </w:r>
      <w:r>
        <w:rPr>
          <w:rFonts w:hint="eastAsia"/>
        </w:rPr>
        <w:t>向同一手机号码下发相同的短信内容超过</w:t>
      </w:r>
      <w:r>
        <w:rPr>
          <w:rFonts w:hint="eastAsia"/>
        </w:rPr>
        <w:t>5</w:t>
      </w:r>
      <w:r>
        <w:rPr>
          <w:rFonts w:hint="eastAsia"/>
        </w:rPr>
        <w:t>条；</w:t>
      </w:r>
    </w:p>
    <w:p w14:paraId="0F3AD711" w14:textId="16C73BC4" w:rsidR="002321B0" w:rsidRDefault="009078B6" w:rsidP="00B51FC4">
      <w:pPr>
        <w:pStyle w:val="a0"/>
        <w:numPr>
          <w:ilvl w:val="0"/>
          <w:numId w:val="16"/>
        </w:numPr>
      </w:pPr>
      <w:r>
        <w:rPr>
          <w:rFonts w:hint="eastAsia"/>
        </w:rPr>
        <w:t>24</w:t>
      </w:r>
      <w:r>
        <w:rPr>
          <w:rFonts w:hint="eastAsia"/>
        </w:rPr>
        <w:t>小时内，禁止相同客户账户</w:t>
      </w:r>
      <w:r>
        <w:rPr>
          <w:rFonts w:hint="eastAsia"/>
        </w:rPr>
        <w:t>ID</w:t>
      </w:r>
      <w:r>
        <w:rPr>
          <w:rFonts w:hint="eastAsia"/>
        </w:rPr>
        <w:t>向同一手机号码下发相同的短信内容超过</w:t>
      </w:r>
      <w:r>
        <w:rPr>
          <w:rFonts w:hint="eastAsia"/>
        </w:rPr>
        <w:t>10</w:t>
      </w:r>
      <w:r>
        <w:rPr>
          <w:rFonts w:hint="eastAsia"/>
        </w:rPr>
        <w:t>条；</w:t>
      </w:r>
    </w:p>
    <w:p w14:paraId="5F5959C0" w14:textId="77777777" w:rsidR="00D30BE0" w:rsidRDefault="003375DE" w:rsidP="00BE68FE">
      <w:pPr>
        <w:pStyle w:val="a0"/>
        <w:ind w:firstLineChars="200" w:firstLine="420"/>
      </w:pPr>
      <w:r>
        <w:rPr>
          <w:rFonts w:hint="eastAsia"/>
        </w:rPr>
        <w:t>以上策略可以灵活配置，随时调整策略的参数和关闭某个策略，可以调整策略的执行顺序。</w:t>
      </w:r>
    </w:p>
    <w:p w14:paraId="01D50BE5" w14:textId="77777777" w:rsidR="00733B4C" w:rsidRDefault="00E43C4D" w:rsidP="00BC1CCE">
      <w:pPr>
        <w:pStyle w:val="a0"/>
        <w:numPr>
          <w:ilvl w:val="0"/>
          <w:numId w:val="3"/>
        </w:numPr>
      </w:pPr>
      <w:r>
        <w:rPr>
          <w:rFonts w:hint="eastAsia"/>
        </w:rPr>
        <w:t>支持短信状态报告接收</w:t>
      </w:r>
      <w:r w:rsidR="00BC1CCE">
        <w:rPr>
          <w:rFonts w:hint="eastAsia"/>
        </w:rPr>
        <w:t>以及推送给客户端</w:t>
      </w:r>
      <w:r>
        <w:rPr>
          <w:rFonts w:hint="eastAsia"/>
        </w:rPr>
        <w:t>。</w:t>
      </w:r>
    </w:p>
    <w:p w14:paraId="65360E4E" w14:textId="77777777" w:rsidR="00733B4C" w:rsidRDefault="00E43C4D">
      <w:pPr>
        <w:pStyle w:val="a0"/>
        <w:numPr>
          <w:ilvl w:val="0"/>
          <w:numId w:val="3"/>
        </w:numPr>
      </w:pPr>
      <w:r>
        <w:rPr>
          <w:rFonts w:hint="eastAsia"/>
        </w:rPr>
        <w:t>具备短信平台相关监控功能。</w:t>
      </w:r>
    </w:p>
    <w:p w14:paraId="65CFB66E" w14:textId="77777777" w:rsidR="00733B4C" w:rsidRDefault="00E43C4D">
      <w:pPr>
        <w:pStyle w:val="1"/>
      </w:pPr>
      <w:r>
        <w:rPr>
          <w:rFonts w:hint="eastAsia"/>
        </w:rPr>
        <w:lastRenderedPageBreak/>
        <w:t>系统要求</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842"/>
        <w:gridCol w:w="3261"/>
        <w:gridCol w:w="1751"/>
      </w:tblGrid>
      <w:tr w:rsidR="00733B4C" w14:paraId="41891926" w14:textId="77777777">
        <w:trPr>
          <w:jc w:val="center"/>
        </w:trPr>
        <w:tc>
          <w:tcPr>
            <w:tcW w:w="3510" w:type="dxa"/>
            <w:gridSpan w:val="2"/>
          </w:tcPr>
          <w:p w14:paraId="6C96809C" w14:textId="77777777" w:rsidR="00733B4C" w:rsidRDefault="00E43C4D">
            <w:r>
              <w:rPr>
                <w:rFonts w:hint="eastAsia"/>
              </w:rPr>
              <w:t>产品</w:t>
            </w:r>
            <w:r>
              <w:rPr>
                <w:rFonts w:hint="eastAsia"/>
              </w:rPr>
              <w:t>/</w:t>
            </w:r>
            <w:r>
              <w:rPr>
                <w:rFonts w:hint="eastAsia"/>
              </w:rPr>
              <w:t>服务名称</w:t>
            </w:r>
          </w:p>
        </w:tc>
        <w:tc>
          <w:tcPr>
            <w:tcW w:w="3261" w:type="dxa"/>
          </w:tcPr>
          <w:p w14:paraId="64D0DB07" w14:textId="77777777" w:rsidR="00733B4C" w:rsidRDefault="00E43C4D">
            <w:r>
              <w:rPr>
                <w:rFonts w:hint="eastAsia"/>
              </w:rPr>
              <w:t>规格</w:t>
            </w:r>
            <w:r>
              <w:rPr>
                <w:rFonts w:hint="eastAsia"/>
              </w:rPr>
              <w:t>/</w:t>
            </w:r>
            <w:r>
              <w:rPr>
                <w:rFonts w:hint="eastAsia"/>
              </w:rPr>
              <w:t>型号</w:t>
            </w:r>
          </w:p>
        </w:tc>
        <w:tc>
          <w:tcPr>
            <w:tcW w:w="1751" w:type="dxa"/>
          </w:tcPr>
          <w:p w14:paraId="3B6F8D36" w14:textId="77777777" w:rsidR="00733B4C" w:rsidRDefault="00E43C4D">
            <w:r>
              <w:rPr>
                <w:rFonts w:hint="eastAsia"/>
              </w:rPr>
              <w:t>备注</w:t>
            </w:r>
          </w:p>
        </w:tc>
      </w:tr>
      <w:tr w:rsidR="00733B4C" w14:paraId="00C5CFF0" w14:textId="77777777">
        <w:trPr>
          <w:jc w:val="center"/>
        </w:trPr>
        <w:tc>
          <w:tcPr>
            <w:tcW w:w="1668" w:type="dxa"/>
            <w:vMerge w:val="restart"/>
            <w:vAlign w:val="center"/>
          </w:tcPr>
          <w:p w14:paraId="43969A0D" w14:textId="77777777" w:rsidR="00733B4C" w:rsidRDefault="00E43C4D">
            <w:r>
              <w:rPr>
                <w:rFonts w:hint="eastAsia"/>
              </w:rPr>
              <w:t>软件环境</w:t>
            </w:r>
          </w:p>
        </w:tc>
        <w:tc>
          <w:tcPr>
            <w:tcW w:w="1842" w:type="dxa"/>
            <w:vAlign w:val="center"/>
          </w:tcPr>
          <w:p w14:paraId="03A0B6FF" w14:textId="77777777" w:rsidR="00733B4C" w:rsidRDefault="00E43C4D">
            <w:r>
              <w:rPr>
                <w:rFonts w:hint="eastAsia"/>
              </w:rPr>
              <w:t>操作系统</w:t>
            </w:r>
          </w:p>
        </w:tc>
        <w:tc>
          <w:tcPr>
            <w:tcW w:w="3261" w:type="dxa"/>
          </w:tcPr>
          <w:p w14:paraId="4799190C" w14:textId="77777777" w:rsidR="00733B4C" w:rsidRDefault="00E43C4D">
            <w:r>
              <w:rPr>
                <w:rFonts w:hint="eastAsia"/>
              </w:rPr>
              <w:t>服务器操作系统使用</w:t>
            </w:r>
            <w:r>
              <w:rPr>
                <w:rFonts w:hint="eastAsia"/>
              </w:rPr>
              <w:t>Linux</w:t>
            </w:r>
            <w:r>
              <w:rPr>
                <w:rFonts w:hint="eastAsia"/>
              </w:rPr>
              <w:t>系统，支持</w:t>
            </w:r>
            <w:r>
              <w:t>C</w:t>
            </w:r>
            <w:r>
              <w:rPr>
                <w:rFonts w:hint="eastAsia"/>
              </w:rPr>
              <w:t>entos7.</w:t>
            </w:r>
            <w:r w:rsidR="00982D79">
              <w:t>0</w:t>
            </w:r>
            <w:r>
              <w:rPr>
                <w:rFonts w:hint="eastAsia"/>
              </w:rPr>
              <w:t>或更高版本。</w:t>
            </w:r>
          </w:p>
        </w:tc>
        <w:tc>
          <w:tcPr>
            <w:tcW w:w="1751" w:type="dxa"/>
            <w:vAlign w:val="center"/>
          </w:tcPr>
          <w:p w14:paraId="5762B4FA" w14:textId="77777777" w:rsidR="00733B4C" w:rsidRDefault="00733B4C"/>
        </w:tc>
      </w:tr>
      <w:tr w:rsidR="00733B4C" w14:paraId="526ABCAD" w14:textId="77777777">
        <w:trPr>
          <w:jc w:val="center"/>
        </w:trPr>
        <w:tc>
          <w:tcPr>
            <w:tcW w:w="1668" w:type="dxa"/>
            <w:vMerge/>
          </w:tcPr>
          <w:p w14:paraId="3FC6D9FE" w14:textId="77777777" w:rsidR="00733B4C" w:rsidRDefault="00733B4C"/>
        </w:tc>
        <w:tc>
          <w:tcPr>
            <w:tcW w:w="1842" w:type="dxa"/>
          </w:tcPr>
          <w:p w14:paraId="4AA5BAC4" w14:textId="77777777" w:rsidR="00733B4C" w:rsidRDefault="00E43C4D">
            <w:r>
              <w:rPr>
                <w:rFonts w:hint="eastAsia"/>
              </w:rPr>
              <w:t>数据库</w:t>
            </w:r>
          </w:p>
        </w:tc>
        <w:tc>
          <w:tcPr>
            <w:tcW w:w="3261" w:type="dxa"/>
          </w:tcPr>
          <w:p w14:paraId="52FAE02C" w14:textId="77777777" w:rsidR="00733B4C" w:rsidRDefault="00E43C4D">
            <w:r>
              <w:rPr>
                <w:rFonts w:hint="eastAsia"/>
              </w:rPr>
              <w:t>数据库支持</w:t>
            </w:r>
            <w:r w:rsidR="00982D79">
              <w:t>mysql5.</w:t>
            </w:r>
            <w:r w:rsidR="00915BA1">
              <w:t>5</w:t>
            </w:r>
            <w:r>
              <w:rPr>
                <w:rFonts w:hint="eastAsia"/>
              </w:rPr>
              <w:t>或更高版本。</w:t>
            </w:r>
          </w:p>
        </w:tc>
        <w:tc>
          <w:tcPr>
            <w:tcW w:w="1751" w:type="dxa"/>
            <w:vAlign w:val="center"/>
          </w:tcPr>
          <w:p w14:paraId="7D76D232" w14:textId="77777777" w:rsidR="00733B4C" w:rsidRDefault="00733B4C"/>
        </w:tc>
      </w:tr>
      <w:tr w:rsidR="00733B4C" w14:paraId="0B90A500" w14:textId="77777777">
        <w:trPr>
          <w:jc w:val="center"/>
        </w:trPr>
        <w:tc>
          <w:tcPr>
            <w:tcW w:w="1668" w:type="dxa"/>
            <w:vMerge/>
          </w:tcPr>
          <w:p w14:paraId="63D52411" w14:textId="77777777" w:rsidR="00733B4C" w:rsidRDefault="00733B4C"/>
        </w:tc>
        <w:tc>
          <w:tcPr>
            <w:tcW w:w="1842" w:type="dxa"/>
          </w:tcPr>
          <w:p w14:paraId="02D59D9C" w14:textId="77777777" w:rsidR="00733B4C" w:rsidRDefault="00E43C4D">
            <w:r>
              <w:rPr>
                <w:rFonts w:hint="eastAsia"/>
              </w:rPr>
              <w:t>编译环境</w:t>
            </w:r>
          </w:p>
        </w:tc>
        <w:tc>
          <w:tcPr>
            <w:tcW w:w="3261" w:type="dxa"/>
          </w:tcPr>
          <w:p w14:paraId="580C1FB2" w14:textId="77777777" w:rsidR="00733B4C" w:rsidRDefault="00E43C4D">
            <w:r>
              <w:rPr>
                <w:rFonts w:hint="eastAsia"/>
              </w:rPr>
              <w:t>使用</w:t>
            </w:r>
            <w:r>
              <w:rPr>
                <w:rFonts w:hint="eastAsia"/>
              </w:rPr>
              <w:t>JAVA</w:t>
            </w:r>
            <w:r>
              <w:rPr>
                <w:rFonts w:hint="eastAsia"/>
              </w:rPr>
              <w:t>，</w:t>
            </w:r>
            <w:r>
              <w:rPr>
                <w:rFonts w:hint="eastAsia"/>
              </w:rPr>
              <w:t>JDK</w:t>
            </w:r>
            <w:r>
              <w:rPr>
                <w:rFonts w:hint="eastAsia"/>
              </w:rPr>
              <w:t>版本为</w:t>
            </w:r>
            <w:r>
              <w:rPr>
                <w:rFonts w:hint="eastAsia"/>
              </w:rPr>
              <w:t>1.8</w:t>
            </w:r>
            <w:r>
              <w:rPr>
                <w:rFonts w:hint="eastAsia"/>
              </w:rPr>
              <w:t>版本。</w:t>
            </w:r>
          </w:p>
        </w:tc>
        <w:tc>
          <w:tcPr>
            <w:tcW w:w="1751" w:type="dxa"/>
            <w:vAlign w:val="center"/>
          </w:tcPr>
          <w:p w14:paraId="6428C814" w14:textId="77777777" w:rsidR="00733B4C" w:rsidRDefault="00733B4C"/>
        </w:tc>
      </w:tr>
      <w:tr w:rsidR="00733B4C" w14:paraId="43A47F30" w14:textId="77777777">
        <w:trPr>
          <w:trHeight w:val="389"/>
          <w:jc w:val="center"/>
        </w:trPr>
        <w:tc>
          <w:tcPr>
            <w:tcW w:w="1668" w:type="dxa"/>
            <w:vMerge/>
          </w:tcPr>
          <w:p w14:paraId="47169C89" w14:textId="77777777" w:rsidR="00733B4C" w:rsidRDefault="00733B4C"/>
        </w:tc>
        <w:tc>
          <w:tcPr>
            <w:tcW w:w="1842" w:type="dxa"/>
          </w:tcPr>
          <w:p w14:paraId="497FFBB3" w14:textId="77777777" w:rsidR="00733B4C" w:rsidRDefault="00E43C4D">
            <w:r>
              <w:rPr>
                <w:rFonts w:hint="eastAsia"/>
              </w:rPr>
              <w:t>WEB</w:t>
            </w:r>
            <w:r>
              <w:rPr>
                <w:rFonts w:hint="eastAsia"/>
              </w:rPr>
              <w:t>容器</w:t>
            </w:r>
          </w:p>
        </w:tc>
        <w:tc>
          <w:tcPr>
            <w:tcW w:w="3261" w:type="dxa"/>
          </w:tcPr>
          <w:p w14:paraId="4DE7EA41" w14:textId="77777777" w:rsidR="00733B4C" w:rsidRDefault="00E43C4D">
            <w:r>
              <w:rPr>
                <w:rFonts w:hint="eastAsia"/>
              </w:rPr>
              <w:t>WEB</w:t>
            </w:r>
            <w:r>
              <w:rPr>
                <w:rFonts w:hint="eastAsia"/>
              </w:rPr>
              <w:t>容器使用</w:t>
            </w:r>
            <w:r>
              <w:rPr>
                <w:rFonts w:hint="eastAsia"/>
              </w:rPr>
              <w:t>tomcat8.</w:t>
            </w:r>
            <w:r w:rsidR="00676D9C">
              <w:t>5+</w:t>
            </w:r>
            <w:r>
              <w:rPr>
                <w:rFonts w:hint="eastAsia"/>
              </w:rPr>
              <w:t>。</w:t>
            </w:r>
          </w:p>
        </w:tc>
        <w:tc>
          <w:tcPr>
            <w:tcW w:w="1751" w:type="dxa"/>
          </w:tcPr>
          <w:p w14:paraId="55128C7D" w14:textId="77777777" w:rsidR="00733B4C" w:rsidRDefault="00733B4C"/>
        </w:tc>
      </w:tr>
      <w:tr w:rsidR="00733B4C" w14:paraId="139069DB" w14:textId="77777777">
        <w:trPr>
          <w:trHeight w:val="389"/>
          <w:jc w:val="center"/>
        </w:trPr>
        <w:tc>
          <w:tcPr>
            <w:tcW w:w="1668" w:type="dxa"/>
            <w:vMerge/>
          </w:tcPr>
          <w:p w14:paraId="18B01DDF" w14:textId="77777777" w:rsidR="00733B4C" w:rsidRDefault="00733B4C"/>
        </w:tc>
        <w:tc>
          <w:tcPr>
            <w:tcW w:w="1842" w:type="dxa"/>
          </w:tcPr>
          <w:p w14:paraId="3776A7CA" w14:textId="77777777" w:rsidR="00733B4C" w:rsidRDefault="00E43C4D">
            <w:r>
              <w:rPr>
                <w:rFonts w:hint="eastAsia"/>
              </w:rPr>
              <w:t>负载均衡</w:t>
            </w:r>
          </w:p>
        </w:tc>
        <w:tc>
          <w:tcPr>
            <w:tcW w:w="3261" w:type="dxa"/>
          </w:tcPr>
          <w:p w14:paraId="5E0FB790" w14:textId="77777777" w:rsidR="00733B4C" w:rsidRDefault="00E43C4D">
            <w:r>
              <w:rPr>
                <w:rFonts w:hint="eastAsia"/>
              </w:rPr>
              <w:t>使</w:t>
            </w:r>
            <w:r>
              <w:rPr>
                <w:rFonts w:hint="eastAsia"/>
              </w:rPr>
              <w:t>F5</w:t>
            </w:r>
            <w:r>
              <w:rPr>
                <w:rFonts w:hint="eastAsia"/>
              </w:rPr>
              <w:t>或</w:t>
            </w:r>
            <w:r>
              <w:rPr>
                <w:rFonts w:hint="eastAsia"/>
              </w:rPr>
              <w:t>LVS</w:t>
            </w:r>
            <w:r w:rsidR="00AA3B2A">
              <w:rPr>
                <w:rFonts w:hint="eastAsia"/>
              </w:rPr>
              <w:t>或</w:t>
            </w:r>
            <w:r w:rsidR="00AA3B2A" w:rsidRPr="00AA3B2A">
              <w:t>nginx</w:t>
            </w:r>
          </w:p>
        </w:tc>
        <w:tc>
          <w:tcPr>
            <w:tcW w:w="1751" w:type="dxa"/>
          </w:tcPr>
          <w:p w14:paraId="1C01FE95" w14:textId="77777777" w:rsidR="00733B4C" w:rsidRDefault="00733B4C"/>
        </w:tc>
      </w:tr>
    </w:tbl>
    <w:p w14:paraId="2639B43A" w14:textId="77777777" w:rsidR="00733B4C" w:rsidRDefault="00E43C4D">
      <w:pPr>
        <w:pStyle w:val="1"/>
      </w:pPr>
      <w:r>
        <w:rPr>
          <w:rFonts w:hint="eastAsia"/>
        </w:rPr>
        <w:t>网络要求</w:t>
      </w:r>
    </w:p>
    <w:p w14:paraId="0EC3DB5B" w14:textId="77777777" w:rsidR="00733B4C" w:rsidRDefault="009128F4">
      <w:pPr>
        <w:ind w:firstLine="420"/>
      </w:pPr>
      <w:r>
        <w:rPr>
          <w:rFonts w:hint="eastAsia"/>
        </w:rPr>
        <w:t>客户</w:t>
      </w:r>
      <w:r w:rsidR="00E43C4D">
        <w:rPr>
          <w:rFonts w:hint="eastAsia"/>
        </w:rPr>
        <w:t>方与短信</w:t>
      </w:r>
      <w:r>
        <w:rPr>
          <w:rFonts w:hint="eastAsia"/>
        </w:rPr>
        <w:t>平台</w:t>
      </w:r>
      <w:r w:rsidR="00E43C4D">
        <w:rPr>
          <w:rFonts w:hint="eastAsia"/>
        </w:rPr>
        <w:t>之间的网络通信通过</w:t>
      </w:r>
      <w:r>
        <w:rPr>
          <w:rFonts w:hint="eastAsia"/>
        </w:rPr>
        <w:t>公网</w:t>
      </w:r>
      <w:r w:rsidR="00E43C4D">
        <w:rPr>
          <w:rFonts w:hint="eastAsia"/>
        </w:rPr>
        <w:t>进行连接。</w:t>
      </w:r>
    </w:p>
    <w:p w14:paraId="0AC2F413" w14:textId="77777777" w:rsidR="00733B4C" w:rsidRDefault="00E43C4D">
      <w:pPr>
        <w:pStyle w:val="1"/>
      </w:pPr>
      <w:r>
        <w:rPr>
          <w:rFonts w:hint="eastAsia"/>
        </w:rPr>
        <w:t>对接要求</w:t>
      </w:r>
    </w:p>
    <w:p w14:paraId="741A3159" w14:textId="77777777" w:rsidR="00733B4C" w:rsidRDefault="00E43C4D">
      <w:pPr>
        <w:pStyle w:val="2"/>
      </w:pPr>
      <w:r>
        <w:rPr>
          <w:rFonts w:hint="eastAsia"/>
        </w:rPr>
        <w:t>平台部署</w:t>
      </w:r>
    </w:p>
    <w:p w14:paraId="2BE4293B" w14:textId="77777777" w:rsidR="00733B4C" w:rsidRDefault="00E43C4D">
      <w:pPr>
        <w:ind w:firstLine="420"/>
      </w:pPr>
      <w:r>
        <w:rPr>
          <w:rFonts w:hint="eastAsia"/>
        </w:rPr>
        <w:t>短信平台部署采用多点多活的集群部署。</w:t>
      </w:r>
    </w:p>
    <w:p w14:paraId="6B0E86AF" w14:textId="77777777" w:rsidR="00733B4C" w:rsidRDefault="001C3C62">
      <w:pPr>
        <w:pStyle w:val="2"/>
      </w:pPr>
      <w:r>
        <w:rPr>
          <w:rFonts w:hint="eastAsia"/>
        </w:rPr>
        <w:t>客户</w:t>
      </w:r>
      <w:r w:rsidR="00E43C4D">
        <w:rPr>
          <w:rFonts w:hint="eastAsia"/>
        </w:rPr>
        <w:t>系统接入</w:t>
      </w:r>
    </w:p>
    <w:p w14:paraId="2751E801" w14:textId="77777777" w:rsidR="00733B4C" w:rsidRPr="008155FF" w:rsidRDefault="00E43C4D">
      <w:pPr>
        <w:ind w:firstLine="420"/>
      </w:pPr>
      <w:r w:rsidRPr="008155FF">
        <w:rPr>
          <w:rFonts w:hint="eastAsia"/>
        </w:rPr>
        <w:t>可通过接口形式接入短信平台，接口包括</w:t>
      </w:r>
      <w:r w:rsidRPr="008155FF">
        <w:rPr>
          <w:rFonts w:hint="eastAsia"/>
        </w:rPr>
        <w:t>Socket</w:t>
      </w:r>
      <w:r w:rsidR="00201DE2" w:rsidRPr="008155FF">
        <w:rPr>
          <w:rFonts w:hint="eastAsia"/>
        </w:rPr>
        <w:t>、</w:t>
      </w:r>
      <w:r w:rsidRPr="008155FF">
        <w:rPr>
          <w:rFonts w:hint="eastAsia"/>
        </w:rPr>
        <w:t>HTTP</w:t>
      </w:r>
      <w:r w:rsidRPr="008155FF">
        <w:rPr>
          <w:rFonts w:hint="eastAsia"/>
        </w:rPr>
        <w:t>等形式。</w:t>
      </w:r>
    </w:p>
    <w:p w14:paraId="0C3E2EBB" w14:textId="77777777" w:rsidR="00733B4C" w:rsidRDefault="00E43C4D">
      <w:pPr>
        <w:pStyle w:val="2"/>
      </w:pPr>
      <w:r>
        <w:rPr>
          <w:rFonts w:hint="eastAsia"/>
        </w:rPr>
        <w:t>短信发送接口</w:t>
      </w:r>
    </w:p>
    <w:p w14:paraId="48937088" w14:textId="77777777" w:rsidR="00733B4C" w:rsidRDefault="00E43C4D">
      <w:pPr>
        <w:ind w:firstLine="420"/>
      </w:pPr>
      <w:r>
        <w:rPr>
          <w:rFonts w:hint="eastAsia"/>
        </w:rPr>
        <w:t>短信平台包含可调用的短信发送接口，支持外部系统的调用，接口包括</w:t>
      </w:r>
      <w:r w:rsidR="00A507F0">
        <w:rPr>
          <w:rFonts w:hint="eastAsia"/>
        </w:rPr>
        <w:t>中国移动（</w:t>
      </w:r>
      <w:r w:rsidR="00A507F0">
        <w:t>CMPP</w:t>
      </w:r>
      <w:r w:rsidR="00A507F0">
        <w:rPr>
          <w:rFonts w:hint="eastAsia"/>
        </w:rPr>
        <w:t>）</w:t>
      </w:r>
      <w:r w:rsidR="00A507F0">
        <w:t>,</w:t>
      </w:r>
      <w:r w:rsidR="00A507F0">
        <w:rPr>
          <w:rFonts w:hint="eastAsia"/>
        </w:rPr>
        <w:t>中国联通（</w:t>
      </w:r>
      <w:r w:rsidR="00A507F0">
        <w:t>SGIP</w:t>
      </w:r>
      <w:r w:rsidR="00A507F0">
        <w:rPr>
          <w:rFonts w:hint="eastAsia"/>
        </w:rPr>
        <w:t>）中国电信（</w:t>
      </w:r>
      <w:r w:rsidR="00A507F0">
        <w:t>SMGP</w:t>
      </w:r>
      <w:r w:rsidR="00A507F0">
        <w:rPr>
          <w:rFonts w:hint="eastAsia"/>
        </w:rPr>
        <w:t>）三个协议</w:t>
      </w:r>
      <w:r w:rsidR="00352A4E">
        <w:rPr>
          <w:rFonts w:hint="eastAsia"/>
        </w:rPr>
        <w:t>，满意三大运营商的协议</w:t>
      </w:r>
      <w:r>
        <w:rPr>
          <w:rFonts w:hint="eastAsia"/>
        </w:rPr>
        <w:t>。</w:t>
      </w:r>
    </w:p>
    <w:p w14:paraId="5B50FEE0" w14:textId="77777777" w:rsidR="00733B4C" w:rsidRDefault="00E43C4D">
      <w:pPr>
        <w:pStyle w:val="1"/>
      </w:pPr>
      <w:bookmarkStart w:id="18" w:name="_Toc348888305"/>
      <w:bookmarkStart w:id="19" w:name="_Toc1629"/>
      <w:bookmarkStart w:id="20" w:name="_Toc458781447"/>
      <w:bookmarkStart w:id="21" w:name="_Toc352267495"/>
      <w:bookmarkStart w:id="22" w:name="_Toc31589"/>
      <w:bookmarkStart w:id="23" w:name="OLE_LINK10"/>
      <w:r>
        <w:rPr>
          <w:rFonts w:hint="eastAsia"/>
        </w:rPr>
        <w:lastRenderedPageBreak/>
        <w:t>其他要求</w:t>
      </w:r>
      <w:bookmarkEnd w:id="18"/>
      <w:bookmarkEnd w:id="19"/>
      <w:bookmarkEnd w:id="20"/>
      <w:bookmarkEnd w:id="21"/>
      <w:bookmarkEnd w:id="22"/>
    </w:p>
    <w:bookmarkEnd w:id="23"/>
    <w:p w14:paraId="4D4EBFAD" w14:textId="77777777" w:rsidR="00733B4C" w:rsidRDefault="00E43C4D">
      <w:pPr>
        <w:pStyle w:val="2"/>
      </w:pPr>
      <w:r>
        <w:t>项目实施人员要求</w:t>
      </w:r>
    </w:p>
    <w:p w14:paraId="611C23B1" w14:textId="77777777" w:rsidR="00733B4C" w:rsidRDefault="00E43C4D">
      <w:pPr>
        <w:widowControl/>
        <w:numPr>
          <w:ilvl w:val="0"/>
          <w:numId w:val="4"/>
        </w:numPr>
        <w:tabs>
          <w:tab w:val="left" w:pos="1134"/>
        </w:tabs>
        <w:spacing w:line="360" w:lineRule="auto"/>
        <w:jc w:val="left"/>
        <w:rPr>
          <w:rFonts w:ascii="宋体" w:hAnsi="宋体" w:cs="宋体"/>
          <w:kern w:val="0"/>
          <w:sz w:val="28"/>
          <w:szCs w:val="28"/>
        </w:rPr>
      </w:pPr>
      <w:r>
        <w:rPr>
          <w:rFonts w:hint="eastAsia"/>
          <w:bCs/>
          <w:sz w:val="24"/>
          <w:szCs w:val="20"/>
        </w:rPr>
        <w:t>总体要求：短信平台系统建设项目实施队伍是以投标人一方的技术力量为主，短信平台项目的设计、实施、进度和质量控制，对整个项目的完成进度和质量负责；招标人将派出一定数量的业务与技术人员配合项目建设，审核设计方案，明确细化业务需求，掌握全系统的各项技术，为将来的运行维护、功能扩展作技术准备，并监督项目的质量，确保按时完成工程；</w:t>
      </w:r>
    </w:p>
    <w:p w14:paraId="0F9220F5"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项目</w:t>
      </w:r>
      <w:r>
        <w:rPr>
          <w:rFonts w:hint="eastAsia"/>
          <w:bCs/>
          <w:sz w:val="24"/>
          <w:szCs w:val="20"/>
        </w:rPr>
        <w:t>经理</w:t>
      </w:r>
      <w:r>
        <w:rPr>
          <w:bCs/>
          <w:sz w:val="24"/>
          <w:szCs w:val="20"/>
        </w:rPr>
        <w:t>：</w:t>
      </w:r>
      <w:r>
        <w:rPr>
          <w:rFonts w:hint="eastAsia"/>
          <w:bCs/>
          <w:sz w:val="24"/>
          <w:szCs w:val="20"/>
        </w:rPr>
        <w:t>应具有短信平台系统项目管理的实际经验，能根据本项目要求制订出切实可行的项目管理流程和项目实施时间进度计划表，并严格实行，保障项目按进度高质量的完成。</w:t>
      </w:r>
    </w:p>
    <w:p w14:paraId="740720CE"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技术专家：负责技术框架设计、数据组织设计，搭建、优化项目整体技术、数据环境，指导项目成员按规范进行设计、开发、测试等。要求熟悉主流操作系统和数据库、中间件产品，具备系统设计开发能力，</w:t>
      </w:r>
      <w:r>
        <w:rPr>
          <w:rFonts w:hint="eastAsia"/>
          <w:bCs/>
          <w:sz w:val="24"/>
          <w:szCs w:val="20"/>
        </w:rPr>
        <w:t>有</w:t>
      </w:r>
      <w:r>
        <w:rPr>
          <w:rFonts w:hint="eastAsia"/>
          <w:bCs/>
          <w:sz w:val="24"/>
          <w:szCs w:val="20"/>
        </w:rPr>
        <w:t>5</w:t>
      </w:r>
      <w:r>
        <w:rPr>
          <w:rFonts w:hint="eastAsia"/>
          <w:bCs/>
          <w:sz w:val="24"/>
          <w:szCs w:val="20"/>
        </w:rPr>
        <w:t>年以上项目管理经验。</w:t>
      </w:r>
    </w:p>
    <w:p w14:paraId="50827BD1"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业务专家：深入掌握</w:t>
      </w:r>
      <w:r>
        <w:rPr>
          <w:rFonts w:hint="eastAsia"/>
          <w:bCs/>
          <w:sz w:val="24"/>
          <w:szCs w:val="20"/>
        </w:rPr>
        <w:t>现代收单技术及产品中的应用原理和技术</w:t>
      </w:r>
      <w:r>
        <w:rPr>
          <w:bCs/>
          <w:sz w:val="24"/>
          <w:szCs w:val="20"/>
        </w:rPr>
        <w:t>，协同招标人业务人员完成包括：需求分析、需求评审、设计评审、系统操作培训等各项任务，并配合开发人员负责准备测试方案、测试计划，协助完成测试阶段相关工作等。要求具备</w:t>
      </w:r>
      <w:r>
        <w:rPr>
          <w:rFonts w:hint="eastAsia"/>
          <w:bCs/>
          <w:sz w:val="24"/>
          <w:szCs w:val="20"/>
        </w:rPr>
        <w:t>相关</w:t>
      </w:r>
      <w:r>
        <w:rPr>
          <w:bCs/>
          <w:sz w:val="24"/>
          <w:szCs w:val="20"/>
        </w:rPr>
        <w:t>项目经验</w:t>
      </w:r>
      <w:r>
        <w:rPr>
          <w:bCs/>
          <w:sz w:val="24"/>
          <w:szCs w:val="20"/>
        </w:rPr>
        <w:t>5</w:t>
      </w:r>
      <w:r>
        <w:rPr>
          <w:bCs/>
          <w:sz w:val="24"/>
          <w:szCs w:val="20"/>
        </w:rPr>
        <w:t>年以上。</w:t>
      </w:r>
    </w:p>
    <w:p w14:paraId="38D4D9DE" w14:textId="77777777" w:rsidR="00733B4C" w:rsidRDefault="00E43C4D">
      <w:pPr>
        <w:widowControl/>
        <w:numPr>
          <w:ilvl w:val="0"/>
          <w:numId w:val="4"/>
        </w:numPr>
        <w:tabs>
          <w:tab w:val="left" w:pos="1134"/>
        </w:tabs>
        <w:spacing w:line="360" w:lineRule="auto"/>
        <w:jc w:val="left"/>
        <w:rPr>
          <w:rFonts w:ascii="宋体" w:hAnsi="宋体" w:cs="宋体"/>
          <w:kern w:val="0"/>
          <w:sz w:val="28"/>
          <w:szCs w:val="28"/>
        </w:rPr>
      </w:pPr>
      <w:r>
        <w:rPr>
          <w:bCs/>
          <w:sz w:val="24"/>
          <w:szCs w:val="20"/>
        </w:rPr>
        <w:t>开发人员：整个项目工程实施的主体，参与项目各个阶段的工作，完成项目的实施任务。要求具备在银行交易平台上进行开发、实施的能力。</w:t>
      </w:r>
      <w:r>
        <w:rPr>
          <w:rFonts w:hint="eastAsia"/>
          <w:bCs/>
          <w:sz w:val="24"/>
          <w:szCs w:val="20"/>
        </w:rPr>
        <w:t xml:space="preserve">   </w:t>
      </w:r>
    </w:p>
    <w:p w14:paraId="58B6E46D"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测试人员：应清楚项目各需求和熟悉测试方案，能够配合并指导招标人完成为满足项目上线所进行的相关测试工作。</w:t>
      </w:r>
    </w:p>
    <w:p w14:paraId="7B660E13"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运行支持及维护人员：负责系统上线后的客户应用支持、后台系统稳定运行支持等。要求具备在银行交易平台上进行运维的能力。</w:t>
      </w:r>
    </w:p>
    <w:p w14:paraId="1536DEFF" w14:textId="77777777" w:rsidR="00733B4C" w:rsidRDefault="00E43C4D">
      <w:pPr>
        <w:pStyle w:val="21"/>
        <w:numPr>
          <w:ilvl w:val="0"/>
          <w:numId w:val="4"/>
        </w:numPr>
        <w:tabs>
          <w:tab w:val="left" w:pos="540"/>
        </w:tabs>
        <w:adjustRightInd w:val="0"/>
        <w:spacing w:after="0" w:line="360" w:lineRule="auto"/>
        <w:ind w:leftChars="0"/>
        <w:rPr>
          <w:bCs/>
          <w:sz w:val="24"/>
          <w:szCs w:val="20"/>
        </w:rPr>
      </w:pPr>
      <w:r>
        <w:rPr>
          <w:bCs/>
          <w:sz w:val="24"/>
          <w:szCs w:val="20"/>
        </w:rPr>
        <w:t>项目管理人员：能够配合招标人做项目过程中的项目管理工作，包括</w:t>
      </w:r>
      <w:r>
        <w:rPr>
          <w:bCs/>
          <w:sz w:val="24"/>
          <w:szCs w:val="20"/>
        </w:rPr>
        <w:t>QA</w:t>
      </w:r>
      <w:r>
        <w:rPr>
          <w:bCs/>
          <w:sz w:val="24"/>
          <w:szCs w:val="20"/>
        </w:rPr>
        <w:t>审计、</w:t>
      </w:r>
      <w:r>
        <w:rPr>
          <w:bCs/>
          <w:sz w:val="24"/>
          <w:szCs w:val="20"/>
        </w:rPr>
        <w:t>CM</w:t>
      </w:r>
      <w:r>
        <w:rPr>
          <w:bCs/>
          <w:sz w:val="24"/>
          <w:szCs w:val="20"/>
        </w:rPr>
        <w:t>配置管理等。</w:t>
      </w:r>
      <w:r>
        <w:rPr>
          <w:rFonts w:hint="eastAsia"/>
          <w:bCs/>
          <w:sz w:val="24"/>
          <w:szCs w:val="20"/>
        </w:rPr>
        <w:t xml:space="preserve"> </w:t>
      </w:r>
    </w:p>
    <w:p w14:paraId="7515AC48" w14:textId="77777777" w:rsidR="00733B4C" w:rsidRDefault="00E43C4D">
      <w:pPr>
        <w:pStyle w:val="2"/>
      </w:pPr>
      <w:r>
        <w:lastRenderedPageBreak/>
        <w:t>测试</w:t>
      </w:r>
    </w:p>
    <w:p w14:paraId="5B7F4994"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测试的条款应与技术规范一致，测试范围应以本技术规范为基础，测试指标应以技术规范及认可的答复为标准。基于以上要求，中标人应提供测试条件、方法和过程的草案，经评审通过以后，最终测试文件由双方共同确认。测试内容应至少包括：</w:t>
      </w:r>
    </w:p>
    <w:p w14:paraId="3D36A3AF"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单元模块测试</w:t>
      </w:r>
    </w:p>
    <w:p w14:paraId="74324025"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系统集成测试</w:t>
      </w:r>
    </w:p>
    <w:p w14:paraId="46D3C7E6"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业务功能测试</w:t>
      </w:r>
    </w:p>
    <w:p w14:paraId="45A89128"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可用性测试</w:t>
      </w:r>
    </w:p>
    <w:p w14:paraId="6ED573C2"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稳定性测试</w:t>
      </w:r>
    </w:p>
    <w:p w14:paraId="0DC6DD94"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兼容性测试</w:t>
      </w:r>
    </w:p>
    <w:p w14:paraId="212F333C"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安全性测试</w:t>
      </w:r>
    </w:p>
    <w:p w14:paraId="2ACD4EAE"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压力性测试</w:t>
      </w:r>
    </w:p>
    <w:p w14:paraId="2150206F"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其它测试等</w:t>
      </w:r>
    </w:p>
    <w:p w14:paraId="19F91725"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rFonts w:hint="eastAsia"/>
          <w:bCs/>
          <w:sz w:val="24"/>
          <w:szCs w:val="20"/>
        </w:rPr>
        <w:t>按招标人要求完成测试脚本和测试文档的编写工作</w:t>
      </w:r>
      <w:r>
        <w:rPr>
          <w:bCs/>
          <w:sz w:val="24"/>
          <w:szCs w:val="20"/>
        </w:rPr>
        <w:t>。</w:t>
      </w:r>
    </w:p>
    <w:p w14:paraId="03F9B199" w14:textId="77777777" w:rsidR="00733B4C" w:rsidRDefault="00E43C4D">
      <w:pPr>
        <w:pStyle w:val="21"/>
        <w:tabs>
          <w:tab w:val="left" w:pos="540"/>
        </w:tabs>
        <w:adjustRightInd w:val="0"/>
        <w:spacing w:after="0" w:line="360" w:lineRule="auto"/>
        <w:ind w:leftChars="0" w:left="0" w:firstLineChars="196" w:firstLine="470"/>
        <w:rPr>
          <w:bCs/>
          <w:sz w:val="24"/>
          <w:szCs w:val="20"/>
        </w:rPr>
      </w:pPr>
      <w:r>
        <w:rPr>
          <w:bCs/>
          <w:sz w:val="24"/>
          <w:szCs w:val="20"/>
        </w:rPr>
        <w:t>此外，还需配合招标人做好与其它系统的集成及联调测试工作，如有第三方检测公司或是与中国银联联调等相关测试，还应做好配合工作，在测试过程中所用到的工具（如：回归性测试工具、压力性测试工具等）应由中标人提供且仅用于此次项目。</w:t>
      </w:r>
    </w:p>
    <w:p w14:paraId="1D1EF52E" w14:textId="77777777" w:rsidR="00733B4C" w:rsidRDefault="00E43C4D">
      <w:pPr>
        <w:pStyle w:val="2"/>
      </w:pPr>
      <w:r>
        <w:t>验收与试运行</w:t>
      </w:r>
    </w:p>
    <w:p w14:paraId="47B09AD6" w14:textId="77777777" w:rsidR="00733B4C" w:rsidRDefault="00E43C4D">
      <w:pPr>
        <w:pStyle w:val="21"/>
        <w:numPr>
          <w:ilvl w:val="0"/>
          <w:numId w:val="5"/>
        </w:numPr>
        <w:tabs>
          <w:tab w:val="left" w:pos="540"/>
        </w:tabs>
        <w:adjustRightInd w:val="0"/>
        <w:spacing w:after="0" w:line="360" w:lineRule="auto"/>
        <w:ind w:leftChars="0"/>
        <w:rPr>
          <w:bCs/>
          <w:sz w:val="24"/>
          <w:szCs w:val="20"/>
        </w:rPr>
      </w:pPr>
      <w:r>
        <w:rPr>
          <w:bCs/>
          <w:sz w:val="24"/>
          <w:szCs w:val="20"/>
        </w:rPr>
        <w:t>系统测试达到测试文件的要求并最终通过相关机构认证入网后，买卖双方共同整理完成测试报告和竣工文件，根据</w:t>
      </w:r>
      <w:r>
        <w:rPr>
          <w:bCs/>
          <w:sz w:val="24"/>
          <w:szCs w:val="20"/>
        </w:rPr>
        <w:t>CMMI 3</w:t>
      </w:r>
      <w:r>
        <w:rPr>
          <w:bCs/>
          <w:sz w:val="24"/>
          <w:szCs w:val="20"/>
        </w:rPr>
        <w:t>标准要求，提供相关文档、产品和源代码等项目资料。</w:t>
      </w:r>
    </w:p>
    <w:p w14:paraId="5D30D543" w14:textId="77777777" w:rsidR="00733B4C" w:rsidRDefault="00E43C4D">
      <w:pPr>
        <w:pStyle w:val="21"/>
        <w:numPr>
          <w:ilvl w:val="0"/>
          <w:numId w:val="5"/>
        </w:numPr>
        <w:tabs>
          <w:tab w:val="left" w:pos="540"/>
        </w:tabs>
        <w:adjustRightInd w:val="0"/>
        <w:spacing w:after="0" w:line="360" w:lineRule="auto"/>
        <w:ind w:leftChars="0"/>
        <w:rPr>
          <w:bCs/>
          <w:sz w:val="24"/>
          <w:szCs w:val="20"/>
        </w:rPr>
      </w:pPr>
      <w:r>
        <w:rPr>
          <w:bCs/>
          <w:sz w:val="24"/>
          <w:szCs w:val="20"/>
        </w:rPr>
        <w:t>上述工作全部完成后，双方共同签署系统初验报告，系统进入试运行。</w:t>
      </w:r>
    </w:p>
    <w:p w14:paraId="35725D28" w14:textId="77777777" w:rsidR="00733B4C" w:rsidRDefault="00E43C4D">
      <w:pPr>
        <w:pStyle w:val="21"/>
        <w:numPr>
          <w:ilvl w:val="0"/>
          <w:numId w:val="5"/>
        </w:numPr>
        <w:tabs>
          <w:tab w:val="left" w:pos="540"/>
        </w:tabs>
        <w:adjustRightInd w:val="0"/>
        <w:spacing w:after="0" w:line="360" w:lineRule="auto"/>
        <w:ind w:leftChars="0"/>
        <w:rPr>
          <w:bCs/>
          <w:sz w:val="24"/>
          <w:szCs w:val="20"/>
        </w:rPr>
      </w:pPr>
      <w:r>
        <w:rPr>
          <w:bCs/>
          <w:sz w:val="24"/>
          <w:szCs w:val="20"/>
        </w:rPr>
        <w:t>系统试运行期需包含至少一次月末、季度结息、年终决算周期，在试运行期内如出现重大问题，则试运行期顺延。</w:t>
      </w:r>
    </w:p>
    <w:p w14:paraId="7F6C9DFF" w14:textId="77777777" w:rsidR="00733B4C" w:rsidRDefault="00E43C4D">
      <w:pPr>
        <w:pStyle w:val="21"/>
        <w:numPr>
          <w:ilvl w:val="0"/>
          <w:numId w:val="5"/>
        </w:numPr>
        <w:tabs>
          <w:tab w:val="left" w:pos="540"/>
        </w:tabs>
        <w:adjustRightInd w:val="0"/>
        <w:spacing w:after="0" w:line="360" w:lineRule="auto"/>
        <w:ind w:leftChars="0"/>
        <w:rPr>
          <w:bCs/>
          <w:sz w:val="24"/>
          <w:szCs w:val="20"/>
        </w:rPr>
      </w:pPr>
      <w:r>
        <w:rPr>
          <w:bCs/>
          <w:sz w:val="24"/>
          <w:szCs w:val="20"/>
        </w:rPr>
        <w:t>试运行顺利完成后，买卖双方共同进行系统终验测试，测试合格后，双</w:t>
      </w:r>
      <w:r>
        <w:rPr>
          <w:bCs/>
          <w:sz w:val="24"/>
          <w:szCs w:val="20"/>
        </w:rPr>
        <w:lastRenderedPageBreak/>
        <w:t>方共同签署系统终验报告。</w:t>
      </w:r>
    </w:p>
    <w:p w14:paraId="04F63102" w14:textId="77777777" w:rsidR="00733B4C" w:rsidRDefault="00E43C4D">
      <w:pPr>
        <w:pStyle w:val="2"/>
      </w:pPr>
      <w:r>
        <w:t>项目验收</w:t>
      </w:r>
    </w:p>
    <w:p w14:paraId="73C2C675" w14:textId="77777777" w:rsidR="00733B4C" w:rsidRDefault="00E43C4D">
      <w:pPr>
        <w:pStyle w:val="21"/>
        <w:numPr>
          <w:ilvl w:val="0"/>
          <w:numId w:val="6"/>
        </w:numPr>
        <w:tabs>
          <w:tab w:val="left" w:pos="540"/>
        </w:tabs>
        <w:adjustRightInd w:val="0"/>
        <w:spacing w:after="0" w:line="360" w:lineRule="auto"/>
        <w:ind w:leftChars="0"/>
        <w:rPr>
          <w:bCs/>
          <w:sz w:val="24"/>
          <w:szCs w:val="20"/>
        </w:rPr>
      </w:pPr>
      <w:r>
        <w:rPr>
          <w:bCs/>
          <w:sz w:val="24"/>
          <w:szCs w:val="20"/>
        </w:rPr>
        <w:t>对整个项目的验收包括检查所有产品是否实现了招标人在本标书中所要求的功能，是否与中标人提出的解决方案中既定目标功能完全一致。</w:t>
      </w:r>
    </w:p>
    <w:p w14:paraId="12446134" w14:textId="77777777" w:rsidR="00733B4C" w:rsidRDefault="00E43C4D">
      <w:pPr>
        <w:pStyle w:val="21"/>
        <w:numPr>
          <w:ilvl w:val="0"/>
          <w:numId w:val="6"/>
        </w:numPr>
        <w:tabs>
          <w:tab w:val="left" w:pos="540"/>
        </w:tabs>
        <w:adjustRightInd w:val="0"/>
        <w:spacing w:after="0" w:line="360" w:lineRule="auto"/>
        <w:ind w:leftChars="0"/>
        <w:rPr>
          <w:bCs/>
          <w:sz w:val="24"/>
          <w:szCs w:val="20"/>
        </w:rPr>
      </w:pPr>
      <w:r>
        <w:rPr>
          <w:bCs/>
          <w:sz w:val="24"/>
          <w:szCs w:val="20"/>
        </w:rPr>
        <w:t>中标人必须按标书要求对其产品功能、性能进行测试检查。中标人首先须做出测试方案，报招标人认可后按序测试，并记录测试过程，提交有数据的测试报告，并邀请第三方共同参与测试。</w:t>
      </w:r>
    </w:p>
    <w:p w14:paraId="6451D48A" w14:textId="77777777" w:rsidR="00733B4C" w:rsidRDefault="00E43C4D">
      <w:pPr>
        <w:pStyle w:val="21"/>
        <w:numPr>
          <w:ilvl w:val="0"/>
          <w:numId w:val="6"/>
        </w:numPr>
        <w:tabs>
          <w:tab w:val="left" w:pos="540"/>
        </w:tabs>
        <w:adjustRightInd w:val="0"/>
        <w:spacing w:after="0" w:line="360" w:lineRule="auto"/>
        <w:ind w:leftChars="0"/>
        <w:rPr>
          <w:bCs/>
          <w:sz w:val="24"/>
          <w:szCs w:val="20"/>
        </w:rPr>
      </w:pPr>
      <w:r>
        <w:rPr>
          <w:bCs/>
          <w:sz w:val="24"/>
          <w:szCs w:val="20"/>
        </w:rPr>
        <w:t>招标人将依据项目总体设计目标和中标人的解决方案，随项目进展提出分阶段验收规范，作为工程分阶段验收的最后依据。</w:t>
      </w:r>
    </w:p>
    <w:p w14:paraId="3253AB5E" w14:textId="77777777" w:rsidR="00733B4C" w:rsidRDefault="00E43C4D">
      <w:pPr>
        <w:pStyle w:val="2"/>
      </w:pPr>
      <w:r>
        <w:t>项目文档要求</w:t>
      </w:r>
    </w:p>
    <w:p w14:paraId="4EE20AF1" w14:textId="77777777" w:rsidR="00733B4C" w:rsidRDefault="00E43C4D">
      <w:pPr>
        <w:pStyle w:val="21"/>
        <w:tabs>
          <w:tab w:val="left" w:pos="540"/>
        </w:tabs>
        <w:adjustRightInd w:val="0"/>
        <w:spacing w:after="0" w:line="360" w:lineRule="auto"/>
        <w:ind w:leftChars="0" w:left="0" w:firstLineChars="200" w:firstLine="480"/>
        <w:rPr>
          <w:bCs/>
          <w:sz w:val="24"/>
          <w:szCs w:val="20"/>
        </w:rPr>
      </w:pPr>
      <w:r>
        <w:rPr>
          <w:rFonts w:hint="eastAsia"/>
          <w:bCs/>
          <w:sz w:val="24"/>
          <w:szCs w:val="20"/>
        </w:rPr>
        <w:t>投标人必须承诺提供满足</w:t>
      </w:r>
      <w:r>
        <w:rPr>
          <w:rFonts w:hint="eastAsia"/>
          <w:bCs/>
          <w:sz w:val="24"/>
          <w:szCs w:val="20"/>
        </w:rPr>
        <w:t>CMMI3</w:t>
      </w:r>
      <w:r>
        <w:rPr>
          <w:rFonts w:hint="eastAsia"/>
          <w:bCs/>
          <w:sz w:val="24"/>
          <w:szCs w:val="20"/>
        </w:rPr>
        <w:t>级以上（含</w:t>
      </w:r>
      <w:r>
        <w:rPr>
          <w:rFonts w:hint="eastAsia"/>
          <w:bCs/>
          <w:sz w:val="24"/>
          <w:szCs w:val="20"/>
        </w:rPr>
        <w:t>3</w:t>
      </w:r>
      <w:r>
        <w:rPr>
          <w:rFonts w:hint="eastAsia"/>
          <w:bCs/>
          <w:sz w:val="24"/>
          <w:szCs w:val="20"/>
        </w:rPr>
        <w:t>级）标准的合格完整的软件产品各阶段项目文件（包括但不限于项目文档、产品和项目源代码），所有提供的项目文件必须采用中文书写（源代码、专业名词等除外）。</w:t>
      </w:r>
    </w:p>
    <w:p w14:paraId="50CA9891" w14:textId="77777777" w:rsidR="00733B4C" w:rsidRDefault="00E43C4D">
      <w:pPr>
        <w:pStyle w:val="2"/>
      </w:pPr>
      <w:bookmarkStart w:id="24" w:name="_Toc4685"/>
      <w:bookmarkStart w:id="25" w:name="_Toc352267496"/>
      <w:bookmarkStart w:id="26" w:name="_Toc13711"/>
      <w:bookmarkStart w:id="27" w:name="_Toc458781448"/>
      <w:bookmarkStart w:id="28" w:name="_Toc348888306"/>
      <w:r>
        <w:rPr>
          <w:rFonts w:hint="eastAsia"/>
        </w:rPr>
        <w:t>技术支持与售后服务要求</w:t>
      </w:r>
      <w:bookmarkEnd w:id="24"/>
      <w:bookmarkEnd w:id="25"/>
      <w:bookmarkEnd w:id="26"/>
      <w:bookmarkEnd w:id="27"/>
      <w:bookmarkEnd w:id="28"/>
    </w:p>
    <w:p w14:paraId="074BC46D" w14:textId="77777777" w:rsidR="00733B4C" w:rsidRDefault="00E43C4D">
      <w:pPr>
        <w:pStyle w:val="3"/>
      </w:pPr>
      <w:r>
        <w:rPr>
          <w:rFonts w:hint="eastAsia"/>
        </w:rPr>
        <w:t>技术支持</w:t>
      </w:r>
    </w:p>
    <w:p w14:paraId="00BB4399" w14:textId="77777777" w:rsidR="00733B4C" w:rsidRDefault="00E43C4D">
      <w:pPr>
        <w:spacing w:line="360" w:lineRule="auto"/>
        <w:ind w:firstLineChars="200" w:firstLine="480"/>
        <w:jc w:val="left"/>
        <w:rPr>
          <w:rFonts w:ascii="宋体" w:hAnsi="宋体" w:cs="宋体"/>
          <w:bCs/>
          <w:color w:val="FF0000"/>
          <w:sz w:val="24"/>
          <w:szCs w:val="20"/>
        </w:rPr>
      </w:pPr>
      <w:r>
        <w:rPr>
          <w:rFonts w:ascii="宋体" w:hAnsi="宋体" w:cs="宋体" w:hint="eastAsia"/>
          <w:bCs/>
          <w:color w:val="FF0000"/>
          <w:sz w:val="24"/>
          <w:szCs w:val="20"/>
        </w:rPr>
        <w:t>招标人使用中标人短信服务期间，中标人需持续提供免费的技术服务和保修、配合中行个性化升级。</w:t>
      </w:r>
    </w:p>
    <w:p w14:paraId="2B1CE853"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投标人必须要有专门队伍从事技术支持工作，并提供7*24的热线技术支持服务，在远程不能解决问题的情况下，应确保48小时之内赶到现场保证实地解决问题。</w:t>
      </w:r>
    </w:p>
    <w:p w14:paraId="0F098449"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投标人应提出全套的技术支持方案。</w:t>
      </w:r>
    </w:p>
    <w:p w14:paraId="7B24921C"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投标人提供的书面技术资料应能满足确保相关系统在建设改造后的正常运行所需的管理、运营及维护有关的文件，在项目应答书中列出提供书面技术资料的详细清单。</w:t>
      </w:r>
    </w:p>
    <w:p w14:paraId="45063D76"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color w:val="FF0000"/>
          <w:sz w:val="24"/>
          <w:szCs w:val="20"/>
        </w:rPr>
      </w:pPr>
      <w:r>
        <w:rPr>
          <w:rFonts w:ascii="宋体" w:hAnsi="宋体" w:cs="宋体" w:hint="eastAsia"/>
          <w:bCs/>
          <w:color w:val="FF0000"/>
          <w:sz w:val="24"/>
          <w:szCs w:val="20"/>
        </w:rPr>
        <w:lastRenderedPageBreak/>
        <w:t>投标人应提供短信平台项目的主要技术资料，包括但不限于：技术方案建议书、系统设计维护说明书、源代码等。</w:t>
      </w:r>
    </w:p>
    <w:p w14:paraId="1B70AEB6"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投标人应提供详细的工程实施计划。</w:t>
      </w:r>
    </w:p>
    <w:p w14:paraId="4CEB4399"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投标人应提供全面详细的用户操作指南和维护、故障检测手册。</w:t>
      </w:r>
    </w:p>
    <w:p w14:paraId="788D295C"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szCs w:val="20"/>
        </w:rPr>
      </w:pPr>
      <w:r>
        <w:rPr>
          <w:rFonts w:ascii="宋体" w:hAnsi="宋体" w:cs="宋体" w:hint="eastAsia"/>
          <w:bCs/>
          <w:sz w:val="24"/>
          <w:szCs w:val="20"/>
        </w:rPr>
        <w:t>投标人在现场调试和试运行过程中如果对系统软件包等作了改动，则必须及时修改技术文件，及时告知招标人并在最终验收测试时由投标人向招标人提交最终技术文件。</w:t>
      </w:r>
    </w:p>
    <w:p w14:paraId="5A789406" w14:textId="77777777" w:rsidR="00733B4C" w:rsidRDefault="00E43C4D">
      <w:pPr>
        <w:pStyle w:val="2"/>
      </w:pPr>
      <w:bookmarkStart w:id="29" w:name="_Toc20043"/>
      <w:r>
        <w:rPr>
          <w:rFonts w:hint="eastAsia"/>
        </w:rPr>
        <w:t>培训要求</w:t>
      </w:r>
      <w:bookmarkEnd w:id="29"/>
    </w:p>
    <w:p w14:paraId="5ED38FB5" w14:textId="77777777" w:rsidR="00733B4C" w:rsidRDefault="00E43C4D">
      <w:pPr>
        <w:pStyle w:val="3"/>
      </w:pPr>
      <w:r>
        <w:rPr>
          <w:rFonts w:hint="eastAsia"/>
        </w:rPr>
        <w:t>培训总则</w:t>
      </w:r>
    </w:p>
    <w:p w14:paraId="753CF14F"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rPr>
      </w:pPr>
      <w:r>
        <w:rPr>
          <w:rFonts w:ascii="宋体" w:hAnsi="宋体" w:cs="宋体" w:hint="eastAsia"/>
          <w:bCs/>
          <w:sz w:val="24"/>
        </w:rPr>
        <w:t>中标人必须提供满足本招标文件要求的培训服务，培训资料必须是中文书写。具体培训时间应根据项目进展情况合理安排，培训地点应与招标人协商确定。</w:t>
      </w:r>
    </w:p>
    <w:p w14:paraId="3E026CBE" w14:textId="77777777" w:rsidR="00733B4C" w:rsidRDefault="00E43C4D">
      <w:pPr>
        <w:pStyle w:val="21"/>
        <w:tabs>
          <w:tab w:val="left" w:pos="540"/>
        </w:tabs>
        <w:adjustRightInd w:val="0"/>
        <w:spacing w:after="0" w:line="360" w:lineRule="auto"/>
        <w:ind w:left="420"/>
        <w:rPr>
          <w:rFonts w:ascii="宋体" w:hAnsi="宋体" w:cs="宋体"/>
          <w:bCs/>
          <w:sz w:val="24"/>
        </w:rPr>
      </w:pPr>
      <w:r>
        <w:rPr>
          <w:rFonts w:ascii="宋体" w:hAnsi="宋体" w:cs="宋体" w:hint="eastAsia"/>
          <w:bCs/>
          <w:sz w:val="24"/>
        </w:rPr>
        <w:t>培训应保证质量，技术培训需确保顺利实现与招标人人员的知识转移为原则。</w:t>
      </w:r>
    </w:p>
    <w:p w14:paraId="7E129767" w14:textId="77777777" w:rsidR="00733B4C" w:rsidRDefault="00E43C4D">
      <w:pPr>
        <w:pStyle w:val="3"/>
      </w:pPr>
      <w:r>
        <w:rPr>
          <w:rFonts w:hint="eastAsia"/>
        </w:rPr>
        <w:t>培训内容</w:t>
      </w:r>
    </w:p>
    <w:p w14:paraId="2A473737"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rPr>
      </w:pPr>
      <w:r>
        <w:rPr>
          <w:rFonts w:ascii="宋体" w:hAnsi="宋体" w:cs="宋体" w:hint="eastAsia"/>
          <w:bCs/>
          <w:sz w:val="24"/>
        </w:rPr>
        <w:t>要求中标人根据投标内容提供过程实施方案，对于需要培训的内容，提供完整的培训资料、培训计划等文档。</w:t>
      </w:r>
    </w:p>
    <w:p w14:paraId="091E08EF"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rPr>
      </w:pPr>
      <w:r>
        <w:rPr>
          <w:rFonts w:ascii="宋体" w:hAnsi="宋体" w:cs="宋体" w:hint="eastAsia"/>
          <w:bCs/>
          <w:sz w:val="24"/>
        </w:rPr>
        <w:t>培训内容应根据招标人要求而定，内容包括但不限于：</w:t>
      </w:r>
    </w:p>
    <w:p w14:paraId="60496508" w14:textId="77777777" w:rsidR="00733B4C" w:rsidRDefault="00E43C4D">
      <w:pPr>
        <w:pStyle w:val="21"/>
        <w:numPr>
          <w:ilvl w:val="0"/>
          <w:numId w:val="7"/>
        </w:numPr>
        <w:tabs>
          <w:tab w:val="left" w:pos="540"/>
        </w:tabs>
        <w:adjustRightInd w:val="0"/>
        <w:spacing w:after="0" w:line="360" w:lineRule="auto"/>
        <w:ind w:leftChars="0"/>
        <w:rPr>
          <w:rFonts w:ascii="宋体" w:hAnsi="宋体" w:cs="宋体"/>
          <w:bCs/>
          <w:sz w:val="24"/>
        </w:rPr>
      </w:pPr>
      <w:r>
        <w:rPr>
          <w:rFonts w:ascii="宋体" w:hAnsi="宋体" w:cs="宋体" w:hint="eastAsia"/>
          <w:bCs/>
          <w:sz w:val="24"/>
        </w:rPr>
        <w:t>一般知识或专门技术；</w:t>
      </w:r>
    </w:p>
    <w:p w14:paraId="7AB5C430" w14:textId="77777777" w:rsidR="00733B4C" w:rsidRDefault="00E43C4D">
      <w:pPr>
        <w:pStyle w:val="21"/>
        <w:numPr>
          <w:ilvl w:val="0"/>
          <w:numId w:val="7"/>
        </w:numPr>
        <w:tabs>
          <w:tab w:val="left" w:pos="540"/>
        </w:tabs>
        <w:adjustRightInd w:val="0"/>
        <w:spacing w:after="0" w:line="360" w:lineRule="auto"/>
        <w:ind w:leftChars="0"/>
        <w:rPr>
          <w:rFonts w:ascii="宋体" w:hAnsi="宋体" w:cs="宋体"/>
          <w:bCs/>
          <w:sz w:val="24"/>
        </w:rPr>
      </w:pPr>
      <w:r>
        <w:rPr>
          <w:rFonts w:ascii="宋体" w:hAnsi="宋体" w:cs="宋体" w:hint="eastAsia"/>
          <w:bCs/>
          <w:sz w:val="24"/>
        </w:rPr>
        <w:t>短信平台操作、管理与日常维护；</w:t>
      </w:r>
    </w:p>
    <w:p w14:paraId="2A344EF0" w14:textId="77777777" w:rsidR="00733B4C" w:rsidRDefault="00E43C4D">
      <w:pPr>
        <w:pStyle w:val="21"/>
        <w:numPr>
          <w:ilvl w:val="0"/>
          <w:numId w:val="7"/>
        </w:numPr>
        <w:tabs>
          <w:tab w:val="left" w:pos="540"/>
        </w:tabs>
        <w:adjustRightInd w:val="0"/>
        <w:spacing w:after="0" w:line="360" w:lineRule="auto"/>
        <w:ind w:leftChars="0"/>
        <w:rPr>
          <w:rFonts w:ascii="宋体" w:hAnsi="宋体" w:cs="宋体"/>
          <w:bCs/>
          <w:sz w:val="24"/>
        </w:rPr>
      </w:pPr>
      <w:r>
        <w:rPr>
          <w:rFonts w:ascii="宋体" w:hAnsi="宋体" w:cs="宋体" w:hint="eastAsia"/>
          <w:bCs/>
          <w:sz w:val="24"/>
        </w:rPr>
        <w:t>故障排查。</w:t>
      </w:r>
    </w:p>
    <w:p w14:paraId="33C51D70" w14:textId="77777777" w:rsidR="00733B4C" w:rsidRDefault="00E43C4D">
      <w:pPr>
        <w:pStyle w:val="3"/>
      </w:pPr>
      <w:r>
        <w:rPr>
          <w:rFonts w:hint="eastAsia"/>
        </w:rPr>
        <w:t>培训对象及方式</w:t>
      </w:r>
    </w:p>
    <w:p w14:paraId="2C0719C5"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rPr>
      </w:pPr>
      <w:r>
        <w:rPr>
          <w:rFonts w:ascii="宋体" w:hAnsi="宋体" w:cs="宋体" w:hint="eastAsia"/>
          <w:bCs/>
          <w:sz w:val="24"/>
        </w:rPr>
        <w:t>培训对象包括系统维护人员、管理人员、操作人员、业务人员等，针对不同对象进行不同类型、不同级别的培训。</w:t>
      </w:r>
    </w:p>
    <w:p w14:paraId="27746A5E" w14:textId="77777777" w:rsidR="00733B4C" w:rsidRDefault="00E43C4D">
      <w:pPr>
        <w:pStyle w:val="21"/>
        <w:tabs>
          <w:tab w:val="left" w:pos="540"/>
        </w:tabs>
        <w:adjustRightInd w:val="0"/>
        <w:spacing w:after="0" w:line="360" w:lineRule="auto"/>
        <w:ind w:leftChars="0" w:left="0" w:firstLineChars="196" w:firstLine="470"/>
        <w:rPr>
          <w:rFonts w:ascii="宋体" w:hAnsi="宋体" w:cs="宋体"/>
          <w:bCs/>
          <w:sz w:val="24"/>
        </w:rPr>
      </w:pPr>
      <w:r>
        <w:rPr>
          <w:rFonts w:ascii="宋体" w:hAnsi="宋体" w:cs="宋体" w:hint="eastAsia"/>
          <w:bCs/>
          <w:sz w:val="24"/>
        </w:rPr>
        <w:t>中标人必须提供以下培训方式：</w:t>
      </w:r>
    </w:p>
    <w:p w14:paraId="38215CC9" w14:textId="77777777" w:rsidR="00733B4C" w:rsidRDefault="00E43C4D">
      <w:pPr>
        <w:pStyle w:val="21"/>
        <w:numPr>
          <w:ilvl w:val="0"/>
          <w:numId w:val="8"/>
        </w:numPr>
        <w:tabs>
          <w:tab w:val="left" w:pos="540"/>
        </w:tabs>
        <w:adjustRightInd w:val="0"/>
        <w:spacing w:after="0" w:line="360" w:lineRule="auto"/>
        <w:ind w:leftChars="0"/>
        <w:rPr>
          <w:rFonts w:ascii="宋体" w:hAnsi="宋体" w:cs="宋体"/>
          <w:bCs/>
          <w:sz w:val="24"/>
        </w:rPr>
      </w:pPr>
      <w:r>
        <w:rPr>
          <w:rFonts w:ascii="宋体" w:hAnsi="宋体" w:cs="宋体" w:hint="eastAsia"/>
          <w:bCs/>
          <w:sz w:val="24"/>
        </w:rPr>
        <w:t>现场培训；</w:t>
      </w:r>
    </w:p>
    <w:p w14:paraId="72F14D2E" w14:textId="77777777" w:rsidR="00733B4C" w:rsidRDefault="00E43C4D">
      <w:pPr>
        <w:pStyle w:val="21"/>
        <w:numPr>
          <w:ilvl w:val="0"/>
          <w:numId w:val="8"/>
        </w:numPr>
        <w:tabs>
          <w:tab w:val="left" w:pos="540"/>
        </w:tabs>
        <w:adjustRightInd w:val="0"/>
        <w:spacing w:after="0" w:line="360" w:lineRule="auto"/>
        <w:ind w:leftChars="0"/>
        <w:rPr>
          <w:rFonts w:ascii="宋体" w:hAnsi="宋体" w:cs="宋体"/>
          <w:bCs/>
          <w:sz w:val="24"/>
        </w:rPr>
      </w:pPr>
      <w:r>
        <w:rPr>
          <w:rFonts w:ascii="宋体" w:hAnsi="宋体" w:cs="宋体" w:hint="eastAsia"/>
          <w:bCs/>
          <w:sz w:val="24"/>
        </w:rPr>
        <w:lastRenderedPageBreak/>
        <w:t>能够提供的其他培训方式请单独说明。</w:t>
      </w:r>
    </w:p>
    <w:p w14:paraId="2E2AC676" w14:textId="77777777" w:rsidR="00733B4C" w:rsidRDefault="00733B4C"/>
    <w:p w14:paraId="3A0C744F" w14:textId="77777777" w:rsidR="00733B4C" w:rsidRDefault="00733B4C"/>
    <w:p w14:paraId="0AD6D391" w14:textId="77777777" w:rsidR="00733B4C" w:rsidRDefault="00733B4C"/>
    <w:sectPr w:rsidR="0073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5344F" w14:textId="77777777" w:rsidR="006306EE" w:rsidRDefault="006306EE" w:rsidP="0045028F">
      <w:r>
        <w:separator/>
      </w:r>
    </w:p>
  </w:endnote>
  <w:endnote w:type="continuationSeparator" w:id="0">
    <w:p w14:paraId="42329183" w14:textId="77777777" w:rsidR="006306EE" w:rsidRDefault="006306EE" w:rsidP="0045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default"/>
    <w:sig w:usb0="00000000" w:usb1="00000000" w:usb2="00000010" w:usb3="00000000" w:csb0="003C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230F2" w14:textId="77777777" w:rsidR="006306EE" w:rsidRDefault="006306EE" w:rsidP="0045028F">
      <w:r>
        <w:separator/>
      </w:r>
    </w:p>
  </w:footnote>
  <w:footnote w:type="continuationSeparator" w:id="0">
    <w:p w14:paraId="74D00CB2" w14:textId="77777777" w:rsidR="006306EE" w:rsidRDefault="006306EE" w:rsidP="00450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7C71E"/>
    <w:multiLevelType w:val="singleLevel"/>
    <w:tmpl w:val="8107C71E"/>
    <w:lvl w:ilvl="0">
      <w:start w:val="1"/>
      <w:numFmt w:val="decimal"/>
      <w:suff w:val="nothing"/>
      <w:lvlText w:val="%1、"/>
      <w:lvlJc w:val="left"/>
    </w:lvl>
  </w:abstractNum>
  <w:abstractNum w:abstractNumId="1" w15:restartNumberingAfterBreak="0">
    <w:nsid w:val="8B4CBBB7"/>
    <w:multiLevelType w:val="singleLevel"/>
    <w:tmpl w:val="8B4CBBB7"/>
    <w:lvl w:ilvl="0">
      <w:start w:val="1"/>
      <w:numFmt w:val="decimal"/>
      <w:suff w:val="nothing"/>
      <w:lvlText w:val="%1、"/>
      <w:lvlJc w:val="left"/>
    </w:lvl>
  </w:abstractNum>
  <w:abstractNum w:abstractNumId="2" w15:restartNumberingAfterBreak="0">
    <w:nsid w:val="B26269EA"/>
    <w:multiLevelType w:val="multilevel"/>
    <w:tmpl w:val="B26269EA"/>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15:restartNumberingAfterBreak="0">
    <w:nsid w:val="B3C04D6F"/>
    <w:multiLevelType w:val="singleLevel"/>
    <w:tmpl w:val="B3C04D6F"/>
    <w:lvl w:ilvl="0">
      <w:start w:val="1"/>
      <w:numFmt w:val="decimal"/>
      <w:suff w:val="nothing"/>
      <w:lvlText w:val="%1．"/>
      <w:lvlJc w:val="left"/>
      <w:pPr>
        <w:ind w:left="0" w:firstLine="400"/>
      </w:pPr>
      <w:rPr>
        <w:rFonts w:hint="default"/>
      </w:rPr>
    </w:lvl>
  </w:abstractNum>
  <w:abstractNum w:abstractNumId="4" w15:restartNumberingAfterBreak="0">
    <w:nsid w:val="BEE81510"/>
    <w:multiLevelType w:val="singleLevel"/>
    <w:tmpl w:val="BEE81510"/>
    <w:lvl w:ilvl="0">
      <w:start w:val="1"/>
      <w:numFmt w:val="decimal"/>
      <w:suff w:val="nothing"/>
      <w:lvlText w:val="%1．"/>
      <w:lvlJc w:val="left"/>
      <w:pPr>
        <w:ind w:left="0" w:firstLine="400"/>
      </w:pPr>
      <w:rPr>
        <w:rFonts w:hint="default"/>
      </w:rPr>
    </w:lvl>
  </w:abstractNum>
  <w:abstractNum w:abstractNumId="5" w15:restartNumberingAfterBreak="0">
    <w:nsid w:val="FFFFFFFB"/>
    <w:multiLevelType w:val="multilevel"/>
    <w:tmpl w:val="F56CC4E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lang w:eastAsia="zh-CN"/>
      </w:rPr>
    </w:lvl>
    <w:lvl w:ilvl="3">
      <w:start w:val="1"/>
      <w:numFmt w:val="decimal"/>
      <w:lvlText w:val="%1.%2.%3.%4"/>
      <w:legacy w:legacy="1" w:legacySpace="144" w:legacyIndent="0"/>
      <w:lvlJc w:val="left"/>
      <w:rPr>
        <w:lang w:eastAsia="zh-CN"/>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A65409F"/>
    <w:multiLevelType w:val="hybridMultilevel"/>
    <w:tmpl w:val="96165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F4369E"/>
    <w:multiLevelType w:val="hybridMultilevel"/>
    <w:tmpl w:val="2C14484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2A0C0684"/>
    <w:multiLevelType w:val="singleLevel"/>
    <w:tmpl w:val="2A0C0684"/>
    <w:lvl w:ilvl="0">
      <w:start w:val="1"/>
      <w:numFmt w:val="decimal"/>
      <w:suff w:val="nothing"/>
      <w:lvlText w:val="%1．"/>
      <w:lvlJc w:val="left"/>
      <w:pPr>
        <w:ind w:left="0" w:firstLine="400"/>
      </w:pPr>
      <w:rPr>
        <w:rFonts w:hint="default"/>
      </w:rPr>
    </w:lvl>
  </w:abstractNum>
  <w:abstractNum w:abstractNumId="9" w15:restartNumberingAfterBreak="0">
    <w:nsid w:val="37990122"/>
    <w:multiLevelType w:val="singleLevel"/>
    <w:tmpl w:val="37990122"/>
    <w:lvl w:ilvl="0">
      <w:start w:val="1"/>
      <w:numFmt w:val="decimal"/>
      <w:suff w:val="nothing"/>
      <w:lvlText w:val="%1．"/>
      <w:lvlJc w:val="left"/>
      <w:pPr>
        <w:ind w:left="0" w:firstLine="400"/>
      </w:pPr>
      <w:rPr>
        <w:rFonts w:hint="default"/>
      </w:rPr>
    </w:lvl>
  </w:abstractNum>
  <w:abstractNum w:abstractNumId="10" w15:restartNumberingAfterBreak="0">
    <w:nsid w:val="3A8248D3"/>
    <w:multiLevelType w:val="hybridMultilevel"/>
    <w:tmpl w:val="F280C3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F7FE24"/>
    <w:multiLevelType w:val="singleLevel"/>
    <w:tmpl w:val="3AF7FE24"/>
    <w:lvl w:ilvl="0">
      <w:start w:val="1"/>
      <w:numFmt w:val="decimal"/>
      <w:suff w:val="nothing"/>
      <w:lvlText w:val="%1．"/>
      <w:lvlJc w:val="left"/>
      <w:pPr>
        <w:ind w:left="0" w:firstLine="400"/>
      </w:pPr>
      <w:rPr>
        <w:rFonts w:hint="default"/>
      </w:rPr>
    </w:lvl>
  </w:abstractNum>
  <w:abstractNum w:abstractNumId="12" w15:restartNumberingAfterBreak="0">
    <w:nsid w:val="3EF62E57"/>
    <w:multiLevelType w:val="hybridMultilevel"/>
    <w:tmpl w:val="EC16BA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0B47E74"/>
    <w:multiLevelType w:val="hybridMultilevel"/>
    <w:tmpl w:val="D4D0D0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141775"/>
    <w:multiLevelType w:val="hybridMultilevel"/>
    <w:tmpl w:val="62C6B5C8"/>
    <w:lvl w:ilvl="0" w:tplc="FFFFFFFF">
      <w:start w:val="1"/>
      <w:numFmt w:val="bullet"/>
      <w:lvlText w:val=""/>
      <w:lvlJc w:val="left"/>
      <w:pPr>
        <w:tabs>
          <w:tab w:val="num" w:pos="928"/>
        </w:tabs>
        <w:ind w:left="928" w:hanging="420"/>
      </w:pPr>
      <w:rPr>
        <w:rFonts w:ascii="Wingdings" w:hAnsi="Wingdings" w:hint="default"/>
      </w:rPr>
    </w:lvl>
    <w:lvl w:ilvl="1" w:tplc="04090009">
      <w:start w:val="1"/>
      <w:numFmt w:val="bullet"/>
      <w:lvlText w:val=""/>
      <w:lvlJc w:val="left"/>
      <w:pPr>
        <w:tabs>
          <w:tab w:val="num" w:pos="1348"/>
        </w:tabs>
        <w:ind w:left="1348" w:hanging="420"/>
      </w:pPr>
      <w:rPr>
        <w:rFonts w:ascii="Wingdings" w:hAnsi="Wingdings" w:hint="default"/>
      </w:rPr>
    </w:lvl>
    <w:lvl w:ilvl="2" w:tplc="FFFFFFFF" w:tentative="1">
      <w:start w:val="1"/>
      <w:numFmt w:val="bullet"/>
      <w:lvlText w:val=""/>
      <w:lvlJc w:val="left"/>
      <w:pPr>
        <w:tabs>
          <w:tab w:val="num" w:pos="1768"/>
        </w:tabs>
        <w:ind w:left="1768" w:hanging="420"/>
      </w:pPr>
      <w:rPr>
        <w:rFonts w:ascii="Wingdings" w:hAnsi="Wingdings" w:hint="default"/>
      </w:rPr>
    </w:lvl>
    <w:lvl w:ilvl="3" w:tplc="FFFFFFFF" w:tentative="1">
      <w:start w:val="1"/>
      <w:numFmt w:val="bullet"/>
      <w:lvlText w:val=""/>
      <w:lvlJc w:val="left"/>
      <w:pPr>
        <w:tabs>
          <w:tab w:val="num" w:pos="2188"/>
        </w:tabs>
        <w:ind w:left="2188" w:hanging="420"/>
      </w:pPr>
      <w:rPr>
        <w:rFonts w:ascii="Wingdings" w:hAnsi="Wingdings" w:hint="default"/>
      </w:rPr>
    </w:lvl>
    <w:lvl w:ilvl="4" w:tplc="FFFFFFFF" w:tentative="1">
      <w:start w:val="1"/>
      <w:numFmt w:val="bullet"/>
      <w:lvlText w:val=""/>
      <w:lvlJc w:val="left"/>
      <w:pPr>
        <w:tabs>
          <w:tab w:val="num" w:pos="2608"/>
        </w:tabs>
        <w:ind w:left="2608" w:hanging="420"/>
      </w:pPr>
      <w:rPr>
        <w:rFonts w:ascii="Wingdings" w:hAnsi="Wingdings" w:hint="default"/>
      </w:rPr>
    </w:lvl>
    <w:lvl w:ilvl="5" w:tplc="FFFFFFFF" w:tentative="1">
      <w:start w:val="1"/>
      <w:numFmt w:val="bullet"/>
      <w:lvlText w:val=""/>
      <w:lvlJc w:val="left"/>
      <w:pPr>
        <w:tabs>
          <w:tab w:val="num" w:pos="3028"/>
        </w:tabs>
        <w:ind w:left="3028" w:hanging="420"/>
      </w:pPr>
      <w:rPr>
        <w:rFonts w:ascii="Wingdings" w:hAnsi="Wingdings" w:hint="default"/>
      </w:rPr>
    </w:lvl>
    <w:lvl w:ilvl="6" w:tplc="FFFFFFFF" w:tentative="1">
      <w:start w:val="1"/>
      <w:numFmt w:val="bullet"/>
      <w:lvlText w:val=""/>
      <w:lvlJc w:val="left"/>
      <w:pPr>
        <w:tabs>
          <w:tab w:val="num" w:pos="3448"/>
        </w:tabs>
        <w:ind w:left="3448" w:hanging="420"/>
      </w:pPr>
      <w:rPr>
        <w:rFonts w:ascii="Wingdings" w:hAnsi="Wingdings" w:hint="default"/>
      </w:rPr>
    </w:lvl>
    <w:lvl w:ilvl="7" w:tplc="FFFFFFFF" w:tentative="1">
      <w:start w:val="1"/>
      <w:numFmt w:val="bullet"/>
      <w:lvlText w:val=""/>
      <w:lvlJc w:val="left"/>
      <w:pPr>
        <w:tabs>
          <w:tab w:val="num" w:pos="3868"/>
        </w:tabs>
        <w:ind w:left="3868" w:hanging="420"/>
      </w:pPr>
      <w:rPr>
        <w:rFonts w:ascii="Wingdings" w:hAnsi="Wingdings" w:hint="default"/>
      </w:rPr>
    </w:lvl>
    <w:lvl w:ilvl="8" w:tplc="FFFFFFFF" w:tentative="1">
      <w:start w:val="1"/>
      <w:numFmt w:val="bullet"/>
      <w:lvlText w:val=""/>
      <w:lvlJc w:val="left"/>
      <w:pPr>
        <w:tabs>
          <w:tab w:val="num" w:pos="4288"/>
        </w:tabs>
        <w:ind w:left="4288" w:hanging="420"/>
      </w:pPr>
      <w:rPr>
        <w:rFonts w:ascii="Wingdings" w:hAnsi="Wingdings" w:hint="default"/>
      </w:rPr>
    </w:lvl>
  </w:abstractNum>
  <w:num w:numId="1">
    <w:abstractNumId w:val="2"/>
  </w:num>
  <w:num w:numId="2">
    <w:abstractNumId w:val="0"/>
  </w:num>
  <w:num w:numId="3">
    <w:abstractNumId w:val="1"/>
  </w:num>
  <w:num w:numId="4">
    <w:abstractNumId w:val="11"/>
  </w:num>
  <w:num w:numId="5">
    <w:abstractNumId w:val="3"/>
  </w:num>
  <w:num w:numId="6">
    <w:abstractNumId w:val="8"/>
  </w:num>
  <w:num w:numId="7">
    <w:abstractNumId w:val="4"/>
  </w:num>
  <w:num w:numId="8">
    <w:abstractNumId w:val="9"/>
  </w:num>
  <w:num w:numId="9">
    <w:abstractNumId w:val="5"/>
  </w:num>
  <w:num w:numId="10">
    <w:abstractNumId w:val="14"/>
  </w:num>
  <w:num w:numId="11">
    <w:abstractNumId w:val="2"/>
  </w:num>
  <w:num w:numId="12">
    <w:abstractNumId w:val="2"/>
  </w:num>
  <w:num w:numId="13">
    <w:abstractNumId w:val="2"/>
  </w:num>
  <w:num w:numId="14">
    <w:abstractNumId w:val="2"/>
  </w:num>
  <w:num w:numId="15">
    <w:abstractNumId w:val="2"/>
  </w:num>
  <w:num w:numId="16">
    <w:abstractNumId w:val="13"/>
  </w:num>
  <w:num w:numId="17">
    <w:abstractNumId w:val="12"/>
  </w:num>
  <w:num w:numId="18">
    <w:abstractNumId w:val="6"/>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B4C"/>
    <w:rsid w:val="0003564C"/>
    <w:rsid w:val="000A00A5"/>
    <w:rsid w:val="000C60CE"/>
    <w:rsid w:val="000F3358"/>
    <w:rsid w:val="00125D36"/>
    <w:rsid w:val="00185352"/>
    <w:rsid w:val="00190B07"/>
    <w:rsid w:val="001A3228"/>
    <w:rsid w:val="001C3C62"/>
    <w:rsid w:val="001E765E"/>
    <w:rsid w:val="00201DE2"/>
    <w:rsid w:val="002321B0"/>
    <w:rsid w:val="00247EE6"/>
    <w:rsid w:val="00255A1E"/>
    <w:rsid w:val="00265F38"/>
    <w:rsid w:val="00266BB4"/>
    <w:rsid w:val="002715E8"/>
    <w:rsid w:val="00286978"/>
    <w:rsid w:val="00287496"/>
    <w:rsid w:val="002941E0"/>
    <w:rsid w:val="002B1109"/>
    <w:rsid w:val="002B33BA"/>
    <w:rsid w:val="002B7809"/>
    <w:rsid w:val="00304700"/>
    <w:rsid w:val="003375DE"/>
    <w:rsid w:val="00352A4E"/>
    <w:rsid w:val="00392BCC"/>
    <w:rsid w:val="0039365B"/>
    <w:rsid w:val="003B45F3"/>
    <w:rsid w:val="003E2FA8"/>
    <w:rsid w:val="003F6E6B"/>
    <w:rsid w:val="00411AF3"/>
    <w:rsid w:val="0045028F"/>
    <w:rsid w:val="00456ECF"/>
    <w:rsid w:val="004D2878"/>
    <w:rsid w:val="00505D40"/>
    <w:rsid w:val="00520419"/>
    <w:rsid w:val="005333A9"/>
    <w:rsid w:val="00597EB1"/>
    <w:rsid w:val="00604855"/>
    <w:rsid w:val="00625213"/>
    <w:rsid w:val="006306EE"/>
    <w:rsid w:val="00665D0E"/>
    <w:rsid w:val="006759C6"/>
    <w:rsid w:val="00676D9C"/>
    <w:rsid w:val="00704B58"/>
    <w:rsid w:val="00704D96"/>
    <w:rsid w:val="00715A8F"/>
    <w:rsid w:val="00722475"/>
    <w:rsid w:val="00731F00"/>
    <w:rsid w:val="00733B4C"/>
    <w:rsid w:val="00774D6A"/>
    <w:rsid w:val="00785C7D"/>
    <w:rsid w:val="00786283"/>
    <w:rsid w:val="007B7BC8"/>
    <w:rsid w:val="007C78E7"/>
    <w:rsid w:val="007D262C"/>
    <w:rsid w:val="007D7FAD"/>
    <w:rsid w:val="008155FF"/>
    <w:rsid w:val="008231DE"/>
    <w:rsid w:val="0086581E"/>
    <w:rsid w:val="00896EE4"/>
    <w:rsid w:val="008C0169"/>
    <w:rsid w:val="009078B6"/>
    <w:rsid w:val="009128F4"/>
    <w:rsid w:val="00915BA1"/>
    <w:rsid w:val="009264B1"/>
    <w:rsid w:val="009267EF"/>
    <w:rsid w:val="00931DBD"/>
    <w:rsid w:val="00982D79"/>
    <w:rsid w:val="0099229E"/>
    <w:rsid w:val="009B7824"/>
    <w:rsid w:val="00A06EFD"/>
    <w:rsid w:val="00A16E50"/>
    <w:rsid w:val="00A34BF0"/>
    <w:rsid w:val="00A507F0"/>
    <w:rsid w:val="00A72EC3"/>
    <w:rsid w:val="00AA3B2A"/>
    <w:rsid w:val="00AC68C8"/>
    <w:rsid w:val="00AD391A"/>
    <w:rsid w:val="00AD5D99"/>
    <w:rsid w:val="00AF6421"/>
    <w:rsid w:val="00B03068"/>
    <w:rsid w:val="00B32D2D"/>
    <w:rsid w:val="00B51FC4"/>
    <w:rsid w:val="00B73530"/>
    <w:rsid w:val="00BA4C17"/>
    <w:rsid w:val="00BA5E88"/>
    <w:rsid w:val="00BC1CCE"/>
    <w:rsid w:val="00BE0146"/>
    <w:rsid w:val="00BE68FE"/>
    <w:rsid w:val="00C10BF1"/>
    <w:rsid w:val="00C208E6"/>
    <w:rsid w:val="00C510AE"/>
    <w:rsid w:val="00CE1F47"/>
    <w:rsid w:val="00CE755F"/>
    <w:rsid w:val="00D30BE0"/>
    <w:rsid w:val="00D44D40"/>
    <w:rsid w:val="00D44DA9"/>
    <w:rsid w:val="00D45827"/>
    <w:rsid w:val="00DD6E41"/>
    <w:rsid w:val="00E17539"/>
    <w:rsid w:val="00E43C4D"/>
    <w:rsid w:val="00E54AC1"/>
    <w:rsid w:val="00E744A2"/>
    <w:rsid w:val="00E7635D"/>
    <w:rsid w:val="00E96877"/>
    <w:rsid w:val="00EC3985"/>
    <w:rsid w:val="00EC5246"/>
    <w:rsid w:val="00EF4A63"/>
    <w:rsid w:val="00F5248A"/>
    <w:rsid w:val="00F53B0C"/>
    <w:rsid w:val="00FE5BBD"/>
    <w:rsid w:val="00FE7BFF"/>
    <w:rsid w:val="00FF0D55"/>
    <w:rsid w:val="03784A44"/>
    <w:rsid w:val="05614975"/>
    <w:rsid w:val="0C4E79ED"/>
    <w:rsid w:val="0D0550B0"/>
    <w:rsid w:val="18C427DD"/>
    <w:rsid w:val="198E4AFC"/>
    <w:rsid w:val="19D93192"/>
    <w:rsid w:val="1D39012B"/>
    <w:rsid w:val="20237144"/>
    <w:rsid w:val="25D015B7"/>
    <w:rsid w:val="267B5F6A"/>
    <w:rsid w:val="2A4274CE"/>
    <w:rsid w:val="36AA3FC6"/>
    <w:rsid w:val="393172D0"/>
    <w:rsid w:val="3D41600F"/>
    <w:rsid w:val="3DF3458A"/>
    <w:rsid w:val="3FD1612A"/>
    <w:rsid w:val="42137355"/>
    <w:rsid w:val="46BF5DCC"/>
    <w:rsid w:val="48C928A1"/>
    <w:rsid w:val="4E512CD7"/>
    <w:rsid w:val="597E6D11"/>
    <w:rsid w:val="59D40339"/>
    <w:rsid w:val="5E6F30DA"/>
    <w:rsid w:val="5FCD6A48"/>
    <w:rsid w:val="62E048E6"/>
    <w:rsid w:val="668B1618"/>
    <w:rsid w:val="704837A6"/>
    <w:rsid w:val="7A9434E1"/>
    <w:rsid w:val="7B63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DBB84"/>
  <w15:docId w15:val="{7CE92E91-7717-499C-A0A7-2E5EA328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Normal Indent" w:uiPriority="99" w:unhideWhenUsed="1"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aliases w:val="PIM 1,H1,h1,h11,heading 1TOC,1.标题 1,H11,H12,H111,H13,H112,123321,标准章,Level 1 Topic Heading,1st level,Section Head,l1,1.,章タイトル,Head 1,Head 11,Head 12,Head 111,Head 13,Head 112,Head 14,Head 113,Head 15,Head 114,Head 16,Head 115,Head 17,Head 116,1,R1"/>
    <w:basedOn w:val="a"/>
    <w:next w:val="a"/>
    <w:qFormat/>
    <w:pPr>
      <w:keepNext/>
      <w:keepLines/>
      <w:numPr>
        <w:numId w:val="1"/>
      </w:numPr>
      <w:spacing w:before="340" w:after="330" w:line="576" w:lineRule="auto"/>
      <w:outlineLvl w:val="0"/>
    </w:pPr>
    <w:rPr>
      <w:b/>
      <w:kern w:val="44"/>
      <w:sz w:val="44"/>
    </w:rPr>
  </w:style>
  <w:style w:type="paragraph" w:styleId="2">
    <w:name w:val="heading 2"/>
    <w:aliases w:val="H2,sect 1.2,DO NOT USE_h2,chn,Chapter Number/Appendix Letter,h2,2nd level,Titre2,l2,2,Header 2,第一章 标题 2,Heading 2 Hidden,Heading 2 CCBS,heading 2,DO,Underrubrik1,prop2,Title2,Titre B,H21,Level 2 Topic Heading,大标题,PIM2,Titre3,HD2,sect 1.21,H22,H211"/>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aliases w:val="h3,H3,sect1.2.3,3rd level,3,三级,level_3,PIM 3,Level 3 Head,Heading 3 - old,sect1.2.31,sect1.2.32,sect1.2.311,sect1.2.33,sect1.2.312,Bold Head,bh,Titre C,Title3,Map,H31,l3,CT,BOD 0,1.1.1,Level 3 Topic Heading,小标题中,heading 3TOC,1.1.1 Heading 3,h31,h32"/>
    <w:basedOn w:val="a"/>
    <w:next w:val="a"/>
    <w:unhideWhenUsed/>
    <w:qFormat/>
    <w:pPr>
      <w:keepNext/>
      <w:keepLines/>
      <w:numPr>
        <w:ilvl w:val="2"/>
        <w:numId w:val="1"/>
      </w:numPr>
      <w:spacing w:before="260" w:after="260" w:line="413" w:lineRule="auto"/>
      <w:outlineLvl w:val="2"/>
    </w:pPr>
    <w:rPr>
      <w:b/>
      <w:sz w:val="32"/>
    </w:rPr>
  </w:style>
  <w:style w:type="paragraph" w:styleId="4">
    <w:name w:val="heading 4"/>
    <w:aliases w:val="sect 1.2.3.4,Ref Heading 1,rh1,H4,Heading sql,bullet,bl,bb,PIM 4,h4,h41,h42,h43,h411,h44,h412,h45,h413,h46,h414,h47,h48,h415,h49,h410,h416,h417,h418,h419,h420,h4110,h421,heading 4,heading 4TOC,l4,heading 41,heading 42,heading 411,heading 43,4,rh11"/>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aliases w:val="dash,ds,dd,h5,H5,5,PIM 5,Roman list,heading 5,l5+toc5,Numbered Sub-list,table,DO NOT USE_h5,Alt+5,口,口1,口2,一,正文五级标题,Appendix A  Heading 5,Block Label,ITT t5,PA Pico Section,Roman list1,Roman list2,Roman list11,Roman list3,Roman list12,Roman list21,h"/>
    <w:basedOn w:val="a"/>
    <w:next w:val="a"/>
    <w:unhideWhenUsed/>
    <w:qFormat/>
    <w:pPr>
      <w:keepNext/>
      <w:keepLines/>
      <w:numPr>
        <w:ilvl w:val="4"/>
        <w:numId w:val="1"/>
      </w:numPr>
      <w:spacing w:before="280" w:after="290" w:line="372" w:lineRule="auto"/>
      <w:outlineLvl w:val="4"/>
    </w:pPr>
    <w:rPr>
      <w:b/>
      <w:sz w:val="28"/>
    </w:rPr>
  </w:style>
  <w:style w:type="paragraph" w:styleId="6">
    <w:name w:val="heading 6"/>
    <w:aliases w:val="PIM 6,BOD 4,Bullet list,H6,DO NOT USE_h6,6,ITT t6,PA Appendix,Bullet list1,Bullet list2,Bullet list11,Bullet list3,Bullet list12,Bullet list21,Bullet list111,Bullet lis,heading 6,Appendix,T1,L6,正文六级标题,Legal Level 1.,标题 6(ALT+6),原始内容,h6,h61,第五层条,l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aliases w:val="L7,不用,PIM 7,H TIMES1,1.1.1.1.1.1.1标题 7,h7,st,SDL title,NICMAN Heading 7,letter list,（1）,Reserved for Level 7,H7,8,正文七级标题,[Heading 7],Alt+7,sdf,ITT t7,PA Appendix Major,7,req3,lettered list,letter list1,lettered list1,letter list2,lettered list2,h71"/>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spacing w:after="120"/>
    </w:pPr>
  </w:style>
  <w:style w:type="paragraph" w:styleId="a4">
    <w:name w:val="Normal Indent"/>
    <w:basedOn w:val="a"/>
    <w:uiPriority w:val="99"/>
    <w:unhideWhenUsed/>
    <w:qFormat/>
    <w:pPr>
      <w:ind w:firstLine="482"/>
    </w:pPr>
  </w:style>
  <w:style w:type="paragraph" w:styleId="20">
    <w:name w:val="Body Text Indent 2"/>
    <w:basedOn w:val="a"/>
    <w:qFormat/>
    <w:pPr>
      <w:spacing w:after="120" w:line="480" w:lineRule="auto"/>
      <w:ind w:leftChars="200" w:left="200"/>
    </w:pPr>
  </w:style>
  <w:style w:type="table" w:styleId="a5">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pPr>
      <w:ind w:firstLineChars="200" w:firstLine="420"/>
    </w:pPr>
    <w:rPr>
      <w:rFonts w:ascii="Calibri" w:hAnsi="Calibri"/>
      <w:szCs w:val="22"/>
    </w:rPr>
  </w:style>
  <w:style w:type="paragraph" w:customStyle="1" w:styleId="21">
    <w:name w:val="正文文本缩进 21"/>
    <w:basedOn w:val="a"/>
    <w:qFormat/>
    <w:pPr>
      <w:spacing w:after="120" w:line="480" w:lineRule="auto"/>
      <w:ind w:leftChars="200" w:left="200"/>
    </w:pPr>
  </w:style>
  <w:style w:type="paragraph" w:styleId="a6">
    <w:name w:val="header"/>
    <w:basedOn w:val="a"/>
    <w:link w:val="a7"/>
    <w:rsid w:val="004502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45028F"/>
    <w:rPr>
      <w:rFonts w:asciiTheme="minorHAnsi" w:eastAsiaTheme="minorEastAsia" w:hAnsiTheme="minorHAnsi" w:cstheme="minorBidi"/>
      <w:kern w:val="2"/>
      <w:sz w:val="18"/>
      <w:szCs w:val="18"/>
    </w:rPr>
  </w:style>
  <w:style w:type="paragraph" w:styleId="a8">
    <w:name w:val="footer"/>
    <w:basedOn w:val="a"/>
    <w:link w:val="a9"/>
    <w:rsid w:val="0045028F"/>
    <w:pPr>
      <w:tabs>
        <w:tab w:val="center" w:pos="4153"/>
        <w:tab w:val="right" w:pos="8306"/>
      </w:tabs>
      <w:snapToGrid w:val="0"/>
      <w:jc w:val="left"/>
    </w:pPr>
    <w:rPr>
      <w:sz w:val="18"/>
      <w:szCs w:val="18"/>
    </w:rPr>
  </w:style>
  <w:style w:type="character" w:customStyle="1" w:styleId="a9">
    <w:name w:val="页脚 字符"/>
    <w:basedOn w:val="a1"/>
    <w:link w:val="a8"/>
    <w:rsid w:val="0045028F"/>
    <w:rPr>
      <w:rFonts w:asciiTheme="minorHAnsi" w:eastAsiaTheme="minorEastAsia" w:hAnsiTheme="minorHAnsi" w:cstheme="minorBidi"/>
      <w:kern w:val="2"/>
      <w:sz w:val="18"/>
      <w:szCs w:val="18"/>
    </w:rPr>
  </w:style>
  <w:style w:type="paragraph" w:customStyle="1" w:styleId="aa">
    <w:name w:val="文档正文"/>
    <w:basedOn w:val="a"/>
    <w:link w:val="Char"/>
    <w:rsid w:val="00D45827"/>
    <w:pPr>
      <w:adjustRightInd w:val="0"/>
      <w:spacing w:line="360" w:lineRule="auto"/>
      <w:ind w:firstLine="567"/>
      <w:textAlignment w:val="baseline"/>
    </w:pPr>
    <w:rPr>
      <w:rFonts w:ascii="Arial" w:eastAsia="宋体" w:hAnsi="Arial" w:cs="Times New Roman"/>
      <w:kern w:val="0"/>
      <w:sz w:val="24"/>
      <w:szCs w:val="20"/>
    </w:rPr>
  </w:style>
  <w:style w:type="character" w:customStyle="1" w:styleId="Char">
    <w:name w:val="文档正文 Char"/>
    <w:basedOn w:val="a1"/>
    <w:link w:val="aa"/>
    <w:rsid w:val="00D45827"/>
    <w:rPr>
      <w:rFonts w:ascii="Arial" w:hAnsi="Arial"/>
      <w:sz w:val="24"/>
    </w:rPr>
  </w:style>
  <w:style w:type="paragraph" w:customStyle="1" w:styleId="ab">
    <w:name w:val="正文文档"/>
    <w:basedOn w:val="a"/>
    <w:rsid w:val="00D45827"/>
    <w:pPr>
      <w:adjustRightInd w:val="0"/>
      <w:spacing w:line="440" w:lineRule="atLeast"/>
      <w:ind w:firstLineChars="200" w:firstLine="200"/>
      <w:textAlignment w:val="baseline"/>
    </w:pPr>
    <w:rPr>
      <w:rFonts w:ascii="Times New Roman" w:eastAsia="宋体" w:hAnsi="Times New Roman" w:cs="Times New Roman"/>
      <w:kern w:val="0"/>
      <w:sz w:val="24"/>
      <w:szCs w:val="20"/>
    </w:rPr>
  </w:style>
  <w:style w:type="paragraph" w:customStyle="1" w:styleId="ac">
    <w:name w:val="封面标题"/>
    <w:basedOn w:val="a"/>
    <w:rsid w:val="00C510AE"/>
    <w:pPr>
      <w:jc w:val="center"/>
    </w:pPr>
    <w:rPr>
      <w:rFonts w:ascii="黑体" w:eastAsia="黑体" w:hAnsi="Times New Roman" w:cs="Times New Roman"/>
      <w:sz w:val="36"/>
      <w:szCs w:val="36"/>
    </w:rPr>
  </w:style>
  <w:style w:type="paragraph" w:styleId="ad">
    <w:name w:val="Balloon Text"/>
    <w:basedOn w:val="a"/>
    <w:link w:val="ae"/>
    <w:rsid w:val="00C510AE"/>
    <w:rPr>
      <w:sz w:val="18"/>
      <w:szCs w:val="18"/>
    </w:rPr>
  </w:style>
  <w:style w:type="character" w:customStyle="1" w:styleId="ae">
    <w:name w:val="批注框文本 字符"/>
    <w:basedOn w:val="a1"/>
    <w:link w:val="ad"/>
    <w:rsid w:val="00C510AE"/>
    <w:rPr>
      <w:rFonts w:asciiTheme="minorHAnsi" w:eastAsiaTheme="minorEastAsia" w:hAnsiTheme="minorHAnsi" w:cstheme="minorBidi"/>
      <w:kern w:val="2"/>
      <w:sz w:val="18"/>
      <w:szCs w:val="18"/>
    </w:rPr>
  </w:style>
  <w:style w:type="paragraph" w:styleId="af">
    <w:name w:val="Date"/>
    <w:basedOn w:val="a"/>
    <w:next w:val="a"/>
    <w:link w:val="af0"/>
    <w:rsid w:val="00C510AE"/>
    <w:pPr>
      <w:ind w:leftChars="2500" w:left="100"/>
    </w:pPr>
  </w:style>
  <w:style w:type="character" w:customStyle="1" w:styleId="af0">
    <w:name w:val="日期 字符"/>
    <w:basedOn w:val="a1"/>
    <w:link w:val="af"/>
    <w:rsid w:val="00C510A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11</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ThroneXu</dc:creator>
  <cp:lastModifiedBy>zjw_2301211@126.com</cp:lastModifiedBy>
  <cp:revision>93</cp:revision>
  <dcterms:created xsi:type="dcterms:W3CDTF">2014-10-29T12:08:00Z</dcterms:created>
  <dcterms:modified xsi:type="dcterms:W3CDTF">2020-07-26T06:25:00Z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