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25ACC" w14:textId="77777777" w:rsidR="00143099" w:rsidRPr="00143099" w:rsidRDefault="00143099" w:rsidP="00143099">
      <w:pPr>
        <w:rPr>
          <w:b/>
          <w:bCs/>
        </w:rPr>
      </w:pPr>
      <w:r w:rsidRPr="00143099">
        <w:rPr>
          <w:b/>
          <w:bCs/>
        </w:rPr>
        <w:t>Abstract</w:t>
      </w:r>
    </w:p>
    <w:p w14:paraId="248220B9" w14:textId="77777777" w:rsidR="00143099" w:rsidRPr="00143099" w:rsidRDefault="00143099" w:rsidP="00143099">
      <w:r w:rsidRPr="00143099">
        <w:t xml:space="preserve">The increasing prevalence of algorithmic and high-frequency trading has significantly transformed modern financial markets, </w:t>
      </w:r>
      <w:proofErr w:type="gramStart"/>
      <w:r w:rsidRPr="00143099">
        <w:t>improving</w:t>
      </w:r>
      <w:proofErr w:type="gramEnd"/>
      <w:r w:rsidRPr="00143099">
        <w:t xml:space="preserve"> efficiency while simultaneously introducing new forms of systemic risk. One of the most critical manifestations of such risk is the occurrence of flash crashes, characterized by abrupt and extreme price declines followed by rapid recoveries within short time intervals. These events often emerge without fundamental news catalysts and are driven by complex interactions between liquidity dynamics, automated trading strategies, and market microstructure effects. Traditional statistical and rule-based approaches have shown limited effectiveness in providing advance warnings of such events due to the highly nonlinear and temporal nature of high-frequency financial data.</w:t>
      </w:r>
    </w:p>
    <w:p w14:paraId="2F2E202A" w14:textId="77777777" w:rsidR="00143099" w:rsidRPr="00143099" w:rsidRDefault="00143099" w:rsidP="00143099">
      <w:r w:rsidRPr="00143099">
        <w:t xml:space="preserve">This study focuses on the problem of </w:t>
      </w:r>
      <w:r w:rsidRPr="00143099">
        <w:rPr>
          <w:b/>
          <w:bCs/>
        </w:rPr>
        <w:t>early flash crash risk detection</w:t>
      </w:r>
      <w:r w:rsidRPr="00143099">
        <w:t xml:space="preserve">, which is fundamentally different from short-term price prediction. Rather than forecasting price movements, the objective is to identify pre-crash risk conditions that signal elevated vulnerability in the market. Recent advances in deep learning, particularly sequence learning models such as Gated Recurrent Units (GRUs), offer promising capabilities for capturing temporal dependencies and evolving market </w:t>
      </w:r>
      <w:proofErr w:type="spellStart"/>
      <w:r w:rsidRPr="00143099">
        <w:t>behavior</w:t>
      </w:r>
      <w:proofErr w:type="spellEnd"/>
      <w:r w:rsidRPr="00143099">
        <w:t xml:space="preserve">. This paper synthesizes recent research on flash crash dynamics, market microstructure, and deep learning-based financial </w:t>
      </w:r>
      <w:proofErr w:type="spellStart"/>
      <w:r w:rsidRPr="00143099">
        <w:t>modeling</w:t>
      </w:r>
      <w:proofErr w:type="spellEnd"/>
      <w:r w:rsidRPr="00143099">
        <w:t>, and highlights the research gap that motivates the development of GRU-based early warning frameworks for flash crash risk detection.</w:t>
      </w:r>
    </w:p>
    <w:p w14:paraId="1794C5A0" w14:textId="6AF3341B" w:rsidR="00143099" w:rsidRPr="00143099" w:rsidRDefault="00143099" w:rsidP="00143099"/>
    <w:p w14:paraId="416E40D9" w14:textId="77777777" w:rsidR="00143099" w:rsidRPr="00143099" w:rsidRDefault="00143099" w:rsidP="00143099">
      <w:pPr>
        <w:rPr>
          <w:b/>
          <w:bCs/>
        </w:rPr>
      </w:pPr>
      <w:r w:rsidRPr="00143099">
        <w:rPr>
          <w:b/>
          <w:bCs/>
        </w:rPr>
        <w:t>1. Introduction</w:t>
      </w:r>
    </w:p>
    <w:p w14:paraId="3DBAA7BD" w14:textId="77777777" w:rsidR="00143099" w:rsidRPr="00143099" w:rsidRDefault="00143099" w:rsidP="00143099">
      <w:r w:rsidRPr="00143099">
        <w:t>The rapid automation of financial markets through algorithmic and high-frequency trading has reshaped the landscape of modern finance. A substantial proportion of market activity is now executed by automated systems operating at sub-second to minute-level time scales. While these systems contribute to increased liquidity and tighter spreads under normal conditions, they have also amplified the susceptibility of markets to sudden and severe disruptions. Flash crashes represent one of the most prominent and challenging forms of such disruptions.</w:t>
      </w:r>
    </w:p>
    <w:p w14:paraId="3CC1CE82" w14:textId="77777777" w:rsidR="00143099" w:rsidRPr="00143099" w:rsidRDefault="00143099" w:rsidP="00143099">
      <w:r w:rsidRPr="00143099">
        <w:t>Flash crashes are typically characterized by abrupt price declines occurring within very short time windows, often followed by equally rapid recoveries. Unlike traditional market crashes, these events are frequently detached from macroeconomic fundamentals or public information releases. Instead, they arise from endogenous market dynamics such as liquidity evaporation, feedback loops among trading algorithms, and sudden imbalances in order flow. The unpredictable and rapid nature of flash crashes poses serious challenges to investors, exchanges, and regulators, highlighting the need for effective early warning mechanisms.</w:t>
      </w:r>
    </w:p>
    <w:p w14:paraId="721C2AB0" w14:textId="77777777" w:rsidR="00143099" w:rsidRPr="00143099" w:rsidRDefault="00143099" w:rsidP="00143099">
      <w:r w:rsidRPr="00143099">
        <w:t xml:space="preserve">Most existing financial prediction systems focus on price forecasting or return estimation. However, predicting price direction does not necessarily translate into effective risk management for extreme events. Early flash crash detection requires identifying subtle and evolving patterns in market </w:t>
      </w:r>
      <w:proofErr w:type="spellStart"/>
      <w:r w:rsidRPr="00143099">
        <w:t>behavior</w:t>
      </w:r>
      <w:proofErr w:type="spellEnd"/>
      <w:r w:rsidRPr="00143099">
        <w:t xml:space="preserve"> that precede extreme price movements, rather than reacting to price changes after they occur. This distinction is critical, as post-event detection offers limited practical value for mitigating losses or maintaining market stability.</w:t>
      </w:r>
    </w:p>
    <w:p w14:paraId="3D9E9D7F" w14:textId="77777777" w:rsidR="00143099" w:rsidRPr="00143099" w:rsidRDefault="00143099" w:rsidP="00143099">
      <w:r w:rsidRPr="00143099">
        <w:t xml:space="preserve">Recent developments in machine learning and deep learning have opened new avenues for </w:t>
      </w:r>
      <w:proofErr w:type="spellStart"/>
      <w:r w:rsidRPr="00143099">
        <w:t>modeling</w:t>
      </w:r>
      <w:proofErr w:type="spellEnd"/>
      <w:r w:rsidRPr="00143099">
        <w:t xml:space="preserve"> complex financial time-series data. Deep neural networks, particularly recurrent architectures, have demonstrated strong performance in capturing nonlinear temporal dependencies in sequential data. Among these, Gated Recurrent Units have gained attention due to their relatively simple structure, </w:t>
      </w:r>
      <w:r w:rsidRPr="00143099">
        <w:lastRenderedPageBreak/>
        <w:t>computational efficiency, and ability to model long-range dependencies without severe vanishing gradient issues.</w:t>
      </w:r>
    </w:p>
    <w:p w14:paraId="090CD8D9" w14:textId="77777777" w:rsidR="00143099" w:rsidRPr="00143099" w:rsidRDefault="00143099" w:rsidP="00143099">
      <w:r w:rsidRPr="00143099">
        <w:t xml:space="preserve">In this context, the objective of this work is to explore the feasibility of GRU-based temporal models for </w:t>
      </w:r>
      <w:r w:rsidRPr="00143099">
        <w:rPr>
          <w:b/>
          <w:bCs/>
        </w:rPr>
        <w:t>early flash crash risk detection</w:t>
      </w:r>
      <w:r w:rsidRPr="00143099">
        <w:t xml:space="preserve">. By framing the problem as a risk classification task rather than a price prediction task, the proposed direction emphasizes proactive market monitoring. This paper reviews recent advances in flash crash research, market microstructure analysis, and deep learning-based financial </w:t>
      </w:r>
      <w:proofErr w:type="spellStart"/>
      <w:r w:rsidRPr="00143099">
        <w:t>modeling</w:t>
      </w:r>
      <w:proofErr w:type="spellEnd"/>
      <w:r w:rsidRPr="00143099">
        <w:t>, and identifies the limitations of existing approaches that motivate the need for GRU-based early warning systems.</w:t>
      </w:r>
    </w:p>
    <w:p w14:paraId="36111A18" w14:textId="77777777" w:rsidR="0035598A" w:rsidRDefault="0035598A"/>
    <w:sectPr w:rsidR="00355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099"/>
    <w:rsid w:val="0002077A"/>
    <w:rsid w:val="00143099"/>
    <w:rsid w:val="00183FA5"/>
    <w:rsid w:val="0035598A"/>
    <w:rsid w:val="00716EBB"/>
    <w:rsid w:val="00C817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0FC2A"/>
  <w15:chartTrackingRefBased/>
  <w15:docId w15:val="{D55BA3BE-FF58-4F6E-B776-90FF2A10C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0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30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30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30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30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3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0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30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30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30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30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3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099"/>
    <w:rPr>
      <w:rFonts w:eastAsiaTheme="majorEastAsia" w:cstheme="majorBidi"/>
      <w:color w:val="272727" w:themeColor="text1" w:themeTint="D8"/>
    </w:rPr>
  </w:style>
  <w:style w:type="paragraph" w:styleId="Title">
    <w:name w:val="Title"/>
    <w:basedOn w:val="Normal"/>
    <w:next w:val="Normal"/>
    <w:link w:val="TitleChar"/>
    <w:uiPriority w:val="10"/>
    <w:qFormat/>
    <w:rsid w:val="00143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099"/>
    <w:pPr>
      <w:spacing w:before="160"/>
      <w:jc w:val="center"/>
    </w:pPr>
    <w:rPr>
      <w:i/>
      <w:iCs/>
      <w:color w:val="404040" w:themeColor="text1" w:themeTint="BF"/>
    </w:rPr>
  </w:style>
  <w:style w:type="character" w:customStyle="1" w:styleId="QuoteChar">
    <w:name w:val="Quote Char"/>
    <w:basedOn w:val="DefaultParagraphFont"/>
    <w:link w:val="Quote"/>
    <w:uiPriority w:val="29"/>
    <w:rsid w:val="00143099"/>
    <w:rPr>
      <w:i/>
      <w:iCs/>
      <w:color w:val="404040" w:themeColor="text1" w:themeTint="BF"/>
    </w:rPr>
  </w:style>
  <w:style w:type="paragraph" w:styleId="ListParagraph">
    <w:name w:val="List Paragraph"/>
    <w:basedOn w:val="Normal"/>
    <w:uiPriority w:val="34"/>
    <w:qFormat/>
    <w:rsid w:val="00143099"/>
    <w:pPr>
      <w:ind w:left="720"/>
      <w:contextualSpacing/>
    </w:pPr>
  </w:style>
  <w:style w:type="character" w:styleId="IntenseEmphasis">
    <w:name w:val="Intense Emphasis"/>
    <w:basedOn w:val="DefaultParagraphFont"/>
    <w:uiPriority w:val="21"/>
    <w:qFormat/>
    <w:rsid w:val="00143099"/>
    <w:rPr>
      <w:i/>
      <w:iCs/>
      <w:color w:val="2F5496" w:themeColor="accent1" w:themeShade="BF"/>
    </w:rPr>
  </w:style>
  <w:style w:type="paragraph" w:styleId="IntenseQuote">
    <w:name w:val="Intense Quote"/>
    <w:basedOn w:val="Normal"/>
    <w:next w:val="Normal"/>
    <w:link w:val="IntenseQuoteChar"/>
    <w:uiPriority w:val="30"/>
    <w:qFormat/>
    <w:rsid w:val="00143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099"/>
    <w:rPr>
      <w:i/>
      <w:iCs/>
      <w:color w:val="2F5496" w:themeColor="accent1" w:themeShade="BF"/>
    </w:rPr>
  </w:style>
  <w:style w:type="character" w:styleId="IntenseReference">
    <w:name w:val="Intense Reference"/>
    <w:basedOn w:val="DefaultParagraphFont"/>
    <w:uiPriority w:val="32"/>
    <w:qFormat/>
    <w:rsid w:val="001430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650</Words>
  <Characters>3707</Characters>
  <Application>Microsoft Office Word</Application>
  <DocSecurity>0</DocSecurity>
  <Lines>30</Lines>
  <Paragraphs>8</Paragraphs>
  <ScaleCrop>false</ScaleCrop>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Kavan Patel</dc:creator>
  <cp:keywords/>
  <dc:description/>
  <cp:lastModifiedBy>Kavan Patel</cp:lastModifiedBy>
  <cp:revision>2</cp:revision>
  <dcterms:created xsi:type="dcterms:W3CDTF">2026-02-02T14:12:00Z</dcterms:created>
  <dcterms:modified xsi:type="dcterms:W3CDTF">2026-02-02T14:12:00Z</dcterms:modified>
</cp:coreProperties>
</file>