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1289F" w14:textId="2EFA6336" w:rsidR="00B9166B" w:rsidRPr="004D026D" w:rsidRDefault="5EBE9B6E" w:rsidP="15D4F3BC">
      <w:pPr>
        <w:rPr>
          <w:rFonts w:ascii="Times New Roman" w:hAnsi="Times New Roman" w:cs="Times New Roman"/>
          <w:lang w:val="en-US"/>
        </w:rPr>
      </w:pPr>
      <w:r w:rsidRPr="004D026D">
        <w:rPr>
          <w:rFonts w:ascii="Times New Roman" w:hAnsi="Times New Roman" w:cs="Times New Roman"/>
          <w:lang w:val="en-US"/>
        </w:rPr>
        <w:t>R</w:t>
      </w:r>
      <w:r w:rsidR="66DD5DF4" w:rsidRPr="004D026D">
        <w:rPr>
          <w:rFonts w:ascii="Times New Roman" w:hAnsi="Times New Roman" w:cs="Times New Roman"/>
          <w:lang w:val="en-US"/>
        </w:rPr>
        <w:t>eport:</w:t>
      </w:r>
      <w:r w:rsidR="3FD24F02" w:rsidRPr="004D026D">
        <w:rPr>
          <w:rFonts w:ascii="Times New Roman" w:hAnsi="Times New Roman" w:cs="Times New Roman"/>
        </w:rPr>
        <w:tab/>
      </w:r>
      <w:r w:rsidR="3FD24F02" w:rsidRPr="004D026D">
        <w:rPr>
          <w:rFonts w:ascii="Times New Roman" w:hAnsi="Times New Roman" w:cs="Times New Roman"/>
        </w:rPr>
        <w:tab/>
      </w:r>
    </w:p>
    <w:p w14:paraId="1AE90745" w14:textId="78C89876" w:rsidR="00303FB5" w:rsidRPr="004D026D" w:rsidRDefault="00303FB5">
      <w:pPr>
        <w:rPr>
          <w:rFonts w:ascii="Times New Roman" w:hAnsi="Times New Roman" w:cs="Times New Roman"/>
          <w:lang w:val="en-US"/>
        </w:rPr>
      </w:pPr>
    </w:p>
    <w:p w14:paraId="4B77C271" w14:textId="3383A50A" w:rsidR="00DD38B1" w:rsidRPr="00DD38B1" w:rsidRDefault="66DD5DF4" w:rsidP="00DD38B1">
      <w:pPr>
        <w:rPr>
          <w:rFonts w:ascii="Times New Roman" w:hAnsi="Times New Roman" w:cs="Times New Roman"/>
          <w:lang w:val="en-US"/>
        </w:rPr>
      </w:pPr>
      <w:r w:rsidRPr="004D026D">
        <w:rPr>
          <w:rFonts w:ascii="Times New Roman" w:hAnsi="Times New Roman" w:cs="Times New Roman"/>
          <w:lang w:val="en-US"/>
        </w:rPr>
        <w:t>Ti</w:t>
      </w:r>
      <w:r w:rsidR="0C55AE25" w:rsidRPr="004D026D">
        <w:rPr>
          <w:rFonts w:ascii="Times New Roman" w:hAnsi="Times New Roman" w:cs="Times New Roman"/>
          <w:lang w:val="en-US"/>
        </w:rPr>
        <w:t>t</w:t>
      </w:r>
      <w:r w:rsidRPr="004D026D">
        <w:rPr>
          <w:rFonts w:ascii="Times New Roman" w:hAnsi="Times New Roman" w:cs="Times New Roman"/>
          <w:lang w:val="en-US"/>
        </w:rPr>
        <w:t>le:</w:t>
      </w:r>
      <w:r w:rsidR="001C2D5A">
        <w:rPr>
          <w:rFonts w:ascii="Times New Roman" w:hAnsi="Times New Roman" w:cs="Times New Roman"/>
          <w:lang w:val="en-US"/>
        </w:rPr>
        <w:t xml:space="preserve"> </w:t>
      </w:r>
      <w:r w:rsidR="00B1380D" w:rsidRPr="00B1380D">
        <w:rPr>
          <w:rFonts w:ascii="Arial" w:hAnsi="Arial" w:cs="Arial"/>
        </w:rPr>
        <w:t>Uniaxial Tensile Test</w:t>
      </w:r>
    </w:p>
    <w:p w14:paraId="21401CC1" w14:textId="77777777" w:rsidR="00DD38B1" w:rsidRPr="00DD38B1" w:rsidRDefault="00DD38B1" w:rsidP="001C2D5A">
      <w:pPr>
        <w:rPr>
          <w:rFonts w:ascii="Times New Roman" w:hAnsi="Times New Roman" w:cs="Times New Roman"/>
          <w:lang w:val="en-US"/>
        </w:rPr>
      </w:pPr>
    </w:p>
    <w:p w14:paraId="43F9CEE5" w14:textId="021FEB42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Objective</w:t>
      </w:r>
    </w:p>
    <w:p w14:paraId="1D90F6C1" w14:textId="77777777" w:rsidR="003F5627" w:rsidRDefault="003F5627" w:rsidP="003F562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3CAF716" w14:textId="77777777" w:rsidR="00B1380D" w:rsidRPr="00EE00DE" w:rsidRDefault="00B1380D" w:rsidP="00B1380D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t>The objectives of this experiment are to ascertain the following in specimens made of aluminium and mild steel that have undergone uniaxial loading. Also, compute:</w:t>
      </w:r>
    </w:p>
    <w:p w14:paraId="6C75B85E" w14:textId="77777777" w:rsidR="00B1380D" w:rsidRDefault="00B1380D" w:rsidP="00B1380D">
      <w:pPr>
        <w:pStyle w:val="ListParagraph"/>
        <w:numPr>
          <w:ilvl w:val="0"/>
          <w:numId w:val="23"/>
        </w:numPr>
      </w:pPr>
      <w:r>
        <w:t>The maximum tensile stress.</w:t>
      </w:r>
    </w:p>
    <w:p w14:paraId="7B2EE2E2" w14:textId="77777777" w:rsidR="00B1380D" w:rsidRDefault="00B1380D" w:rsidP="00B1380D">
      <w:pPr>
        <w:pStyle w:val="ListParagraph"/>
        <w:numPr>
          <w:ilvl w:val="0"/>
          <w:numId w:val="23"/>
        </w:numPr>
      </w:pPr>
      <w:r>
        <w:t>The modulus of elasticity</w:t>
      </w:r>
    </w:p>
    <w:p w14:paraId="50C2F84E" w14:textId="77777777" w:rsidR="00B1380D" w:rsidRDefault="00B1380D" w:rsidP="00B1380D">
      <w:pPr>
        <w:pStyle w:val="ListParagraph"/>
        <w:numPr>
          <w:ilvl w:val="0"/>
          <w:numId w:val="23"/>
        </w:numPr>
      </w:pPr>
      <w:r>
        <w:t>The percentage reduction in cross section and hence strain to failure assuming plastic incompressibility</w:t>
      </w:r>
    </w:p>
    <w:p w14:paraId="62BC9A15" w14:textId="77777777" w:rsidR="00B1380D" w:rsidRDefault="00B1380D" w:rsidP="00B1380D">
      <w:pPr>
        <w:pStyle w:val="ListParagraph"/>
        <w:numPr>
          <w:ilvl w:val="0"/>
          <w:numId w:val="23"/>
        </w:numPr>
      </w:pPr>
      <w:r>
        <w:t>Construction of the true-stress vs. true stain curve.</w:t>
      </w:r>
    </w:p>
    <w:p w14:paraId="6ECB55EA" w14:textId="77777777" w:rsidR="006E4C7C" w:rsidRPr="006E4C7C" w:rsidRDefault="006E4C7C" w:rsidP="006E4C7C">
      <w:pPr>
        <w:ind w:left="360"/>
        <w:rPr>
          <w:rFonts w:ascii="Times New Roman" w:hAnsi="Times New Roman" w:cs="Times New Roman"/>
          <w:lang w:val="en-US"/>
        </w:rPr>
      </w:pPr>
    </w:p>
    <w:p w14:paraId="65229909" w14:textId="0D4FE449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Experimental Method(s):</w:t>
      </w:r>
    </w:p>
    <w:p w14:paraId="4CF585EE" w14:textId="77777777" w:rsidR="003F5627" w:rsidRDefault="003F5627" w:rsidP="003F562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BEF70B4" w14:textId="63C789B9" w:rsidR="000829F6" w:rsidRDefault="000829F6" w:rsidP="000829F6">
      <w:pPr>
        <w:pStyle w:val="ListParagraph"/>
        <w:numPr>
          <w:ilvl w:val="0"/>
          <w:numId w:val="34"/>
        </w:numPr>
      </w:pPr>
      <w:r>
        <w:t>Average the diameter "d" of the specimen by measuring it at various points.</w:t>
      </w:r>
    </w:p>
    <w:p w14:paraId="7BC35B4A" w14:textId="6999BD57" w:rsidR="000829F6" w:rsidRDefault="000829F6" w:rsidP="000829F6">
      <w:pPr>
        <w:pStyle w:val="ListParagraph"/>
        <w:numPr>
          <w:ilvl w:val="0"/>
          <w:numId w:val="34"/>
        </w:numPr>
      </w:pPr>
      <w:r>
        <w:t>Ensure consistency by setting the gauge length L to 5d, resulting in a value of 20 mm.</w:t>
      </w:r>
    </w:p>
    <w:p w14:paraId="1092250A" w14:textId="08D3376D" w:rsidR="000829F6" w:rsidRDefault="000829F6" w:rsidP="000829F6">
      <w:pPr>
        <w:pStyle w:val="ListParagraph"/>
        <w:numPr>
          <w:ilvl w:val="0"/>
          <w:numId w:val="34"/>
        </w:numPr>
      </w:pPr>
      <w:r>
        <w:t>Identify the centr</w:t>
      </w:r>
      <w:r>
        <w:t>e</w:t>
      </w:r>
      <w:r>
        <w:t xml:space="preserve"> of the specimen and locate two additional points on either side, 10 mm away from the centr</w:t>
      </w:r>
      <w:r>
        <w:t>e</w:t>
      </w:r>
      <w:r>
        <w:t>.</w:t>
      </w:r>
    </w:p>
    <w:p w14:paraId="51A3AD8C" w14:textId="34006824" w:rsidR="000829F6" w:rsidRDefault="000829F6" w:rsidP="000829F6">
      <w:pPr>
        <w:pStyle w:val="ListParagraph"/>
        <w:numPr>
          <w:ilvl w:val="0"/>
          <w:numId w:val="34"/>
        </w:numPr>
      </w:pPr>
      <w:r>
        <w:t>Install the specimen on a Universal Testing Machine (UTM) and adjust the load range and crosshead velocity accordingly.</w:t>
      </w:r>
    </w:p>
    <w:p w14:paraId="0F45C78D" w14:textId="0EBFDF52" w:rsidR="000829F6" w:rsidRDefault="000829F6" w:rsidP="000829F6">
      <w:pPr>
        <w:pStyle w:val="ListParagraph"/>
        <w:numPr>
          <w:ilvl w:val="0"/>
          <w:numId w:val="34"/>
        </w:numPr>
      </w:pPr>
      <w:r>
        <w:t>Continue applying load until the specimen fractures and gather data from both the UTM and extensometer, which records the strain over time.</w:t>
      </w:r>
    </w:p>
    <w:p w14:paraId="313027F4" w14:textId="625942E2" w:rsidR="003F5627" w:rsidRDefault="000829F6" w:rsidP="000829F6">
      <w:pPr>
        <w:pStyle w:val="ListParagraph"/>
        <w:numPr>
          <w:ilvl w:val="0"/>
          <w:numId w:val="34"/>
        </w:numPr>
      </w:pPr>
      <w:r>
        <w:t>Reassemble the broken pieces of the specimen and calculate the percentage elongation at failure by measuring the distance between the marked points, cross-sectional area, and other relevant factors.</w:t>
      </w:r>
    </w:p>
    <w:p w14:paraId="262BD870" w14:textId="1F797C3B" w:rsidR="00FF559D" w:rsidRPr="003F5627" w:rsidRDefault="00FF559D" w:rsidP="003F5627">
      <w:pPr>
        <w:ind w:left="720"/>
        <w:rPr>
          <w:rFonts w:cstheme="minorHAnsi"/>
          <w:lang w:val="en-US"/>
        </w:rPr>
      </w:pPr>
    </w:p>
    <w:p w14:paraId="78C8A424" w14:textId="5AD4657E" w:rsidR="00303FB5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Results</w:t>
      </w:r>
      <w:r w:rsidR="00DE6035">
        <w:rPr>
          <w:rFonts w:ascii="Times New Roman" w:hAnsi="Times New Roman" w:cs="Times New Roman"/>
          <w:b/>
          <w:bCs/>
          <w:lang w:val="en-US"/>
        </w:rPr>
        <w:t xml:space="preserve"> and Calculations:</w:t>
      </w:r>
    </w:p>
    <w:p w14:paraId="07FF12F3" w14:textId="55449CCF" w:rsidR="003F5627" w:rsidRDefault="003F5627" w:rsidP="003F5627">
      <w:pPr>
        <w:pStyle w:val="ListParagraph"/>
        <w:ind w:left="360"/>
        <w:rPr>
          <w:rFonts w:ascii="Times New Roman" w:hAnsi="Times New Roman" w:cs="Times New Roman"/>
          <w:b/>
          <w:bCs/>
          <w:lang w:val="en-US"/>
        </w:rPr>
      </w:pPr>
    </w:p>
    <w:tbl>
      <w:tblPr>
        <w:tblStyle w:val="TableGrid"/>
        <w:tblpPr w:leftFromText="180" w:rightFromText="180" w:vertAnchor="text" w:horzAnchor="margin" w:tblpX="-572" w:tblpY="218"/>
        <w:tblW w:w="10627" w:type="dxa"/>
        <w:tblLook w:val="04A0" w:firstRow="1" w:lastRow="0" w:firstColumn="1" w:lastColumn="0" w:noHBand="0" w:noVBand="1"/>
      </w:tblPr>
      <w:tblGrid>
        <w:gridCol w:w="4978"/>
        <w:gridCol w:w="5649"/>
      </w:tblGrid>
      <w:tr w:rsidR="006425EC" w14:paraId="0DBC8846" w14:textId="77777777" w:rsidTr="006425EC">
        <w:trPr>
          <w:trHeight w:val="557"/>
        </w:trPr>
        <w:tc>
          <w:tcPr>
            <w:tcW w:w="4978" w:type="dxa"/>
          </w:tcPr>
          <w:p w14:paraId="5D093EE2" w14:textId="77777777" w:rsidR="006425EC" w:rsidRPr="002C5FB0" w:rsidRDefault="006425EC" w:rsidP="002C5FB0">
            <w:pPr>
              <w:pStyle w:val="NormalWeb"/>
              <w:spacing w:before="123" w:beforeAutospacing="0" w:after="0" w:afterAutospacing="0"/>
              <w:jc w:val="center"/>
              <w:textAlignment w:val="baseline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2C5FB0">
              <w:rPr>
                <w:rFonts w:ascii="Arial" w:hAnsi="Arial" w:cs="Arial"/>
                <w:b/>
                <w:bCs/>
                <w:sz w:val="28"/>
                <w:szCs w:val="28"/>
              </w:rPr>
              <w:t>For Mild Steel:</w:t>
            </w:r>
          </w:p>
        </w:tc>
        <w:tc>
          <w:tcPr>
            <w:tcW w:w="5649" w:type="dxa"/>
          </w:tcPr>
          <w:p w14:paraId="46BE4DD4" w14:textId="70D21F32" w:rsidR="006425EC" w:rsidRPr="002C5FB0" w:rsidRDefault="006425EC" w:rsidP="002C5FB0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2C5FB0">
              <w:rPr>
                <w:rFonts w:ascii="Arial" w:hAnsi="Arial" w:cs="Arial"/>
                <w:b/>
                <w:bCs/>
                <w:sz w:val="28"/>
                <w:szCs w:val="28"/>
              </w:rPr>
              <w:t>For Aluminium:</w:t>
            </w:r>
          </w:p>
        </w:tc>
      </w:tr>
      <w:tr w:rsidR="006425EC" w14:paraId="268AAC82" w14:textId="77777777" w:rsidTr="006425EC">
        <w:trPr>
          <w:trHeight w:val="432"/>
        </w:trPr>
        <w:tc>
          <w:tcPr>
            <w:tcW w:w="4978" w:type="dxa"/>
          </w:tcPr>
          <w:p w14:paraId="469668BD" w14:textId="10B008C0" w:rsidR="006425EC" w:rsidRDefault="00E830B0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t>Initial diameter of specimen d1 = 6.94 mm</w:t>
            </w:r>
          </w:p>
        </w:tc>
        <w:tc>
          <w:tcPr>
            <w:tcW w:w="5649" w:type="dxa"/>
          </w:tcPr>
          <w:p w14:paraId="133D0237" w14:textId="77777777" w:rsidR="006425EC" w:rsidRDefault="006425EC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 w:rsidRPr="00793F8D">
              <w:t xml:space="preserve">Initial diameter of specimen d1 = 6.85 mm </w:t>
            </w:r>
          </w:p>
        </w:tc>
      </w:tr>
      <w:tr w:rsidR="006425EC" w14:paraId="68715FB9" w14:textId="77777777" w:rsidTr="00E830B0">
        <w:trPr>
          <w:trHeight w:val="551"/>
        </w:trPr>
        <w:tc>
          <w:tcPr>
            <w:tcW w:w="4978" w:type="dxa"/>
          </w:tcPr>
          <w:p w14:paraId="3108B75E" w14:textId="78C171A2" w:rsidR="006425EC" w:rsidRDefault="00E830B0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t>Initial diameter of specimen d1 = 6.94 mm</w:t>
            </w:r>
          </w:p>
        </w:tc>
        <w:tc>
          <w:tcPr>
            <w:tcW w:w="5649" w:type="dxa"/>
          </w:tcPr>
          <w:p w14:paraId="366F5735" w14:textId="77777777" w:rsidR="006425EC" w:rsidRDefault="006425EC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 w:rsidRPr="00793F8D">
              <w:t xml:space="preserve">Initial gauge length of specimen L1 = 100 mm </w:t>
            </w:r>
          </w:p>
        </w:tc>
      </w:tr>
      <w:tr w:rsidR="006425EC" w14:paraId="259858D6" w14:textId="77777777" w:rsidTr="006425EC">
        <w:trPr>
          <w:trHeight w:val="744"/>
        </w:trPr>
        <w:tc>
          <w:tcPr>
            <w:tcW w:w="4978" w:type="dxa"/>
          </w:tcPr>
          <w:p w14:paraId="60722362" w14:textId="34278CDE" w:rsidR="006425EC" w:rsidRPr="00E830B0" w:rsidRDefault="00E830B0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>
              <w:t>Initial cross-section area of specimen A1 =151.234 mm</w:t>
            </w:r>
            <w:r>
              <w:rPr>
                <w:vertAlign w:val="superscript"/>
              </w:rPr>
              <w:t>2</w:t>
            </w:r>
          </w:p>
        </w:tc>
        <w:tc>
          <w:tcPr>
            <w:tcW w:w="5649" w:type="dxa"/>
          </w:tcPr>
          <w:p w14:paraId="15C44504" w14:textId="77777777" w:rsidR="006425EC" w:rsidRDefault="006425EC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 w:rsidRPr="00793F8D">
              <w:t>Initial cross-section area of specimen A1 = 147.337 mm</w:t>
            </w:r>
            <w:r w:rsidRPr="00793F8D">
              <w:rPr>
                <w:vertAlign w:val="superscript"/>
              </w:rPr>
              <w:t>2</w:t>
            </w:r>
            <w:r w:rsidRPr="00793F8D">
              <w:t xml:space="preserve"> </w:t>
            </w:r>
          </w:p>
        </w:tc>
      </w:tr>
      <w:tr w:rsidR="006425EC" w14:paraId="1C7579A9" w14:textId="77777777" w:rsidTr="006425EC">
        <w:trPr>
          <w:trHeight w:val="744"/>
        </w:trPr>
        <w:tc>
          <w:tcPr>
            <w:tcW w:w="4978" w:type="dxa"/>
          </w:tcPr>
          <w:p w14:paraId="16EF0C7F" w14:textId="7D899656" w:rsidR="006425EC" w:rsidRPr="00F10C08" w:rsidRDefault="00E830B0" w:rsidP="006425EC">
            <w:pPr>
              <w:pStyle w:val="NormalWeb"/>
              <w:spacing w:before="123" w:beforeAutospacing="0" w:after="0" w:afterAutospacing="0"/>
              <w:textAlignment w:val="baseline"/>
            </w:pPr>
            <w:r>
              <w:t>Diameter of specimen at breaking place d2 = 3.9mm</w:t>
            </w:r>
          </w:p>
        </w:tc>
        <w:tc>
          <w:tcPr>
            <w:tcW w:w="5649" w:type="dxa"/>
          </w:tcPr>
          <w:p w14:paraId="6BBF142A" w14:textId="19CFCEF7" w:rsidR="006425EC" w:rsidRPr="00793F8D" w:rsidRDefault="00E830B0" w:rsidP="006425EC">
            <w:pPr>
              <w:pStyle w:val="NormalWeb"/>
              <w:spacing w:before="123" w:beforeAutospacing="0" w:after="0" w:afterAutospacing="0"/>
              <w:textAlignment w:val="baseline"/>
            </w:pPr>
            <w:r w:rsidRPr="00793F8D">
              <w:t>Diameter of specimen at breaking place d2 = 3.16 mm</w:t>
            </w:r>
          </w:p>
        </w:tc>
      </w:tr>
      <w:tr w:rsidR="006425EC" w14:paraId="4E6DB376" w14:textId="77777777" w:rsidTr="006425EC">
        <w:trPr>
          <w:trHeight w:val="744"/>
        </w:trPr>
        <w:tc>
          <w:tcPr>
            <w:tcW w:w="4978" w:type="dxa"/>
          </w:tcPr>
          <w:p w14:paraId="6094CDED" w14:textId="57246994" w:rsidR="006425EC" w:rsidRPr="00F10C08" w:rsidRDefault="00E830B0" w:rsidP="006425EC">
            <w:pPr>
              <w:pStyle w:val="NormalWeb"/>
              <w:spacing w:before="123" w:beforeAutospacing="0" w:after="0" w:afterAutospacing="0"/>
              <w:textAlignment w:val="baseline"/>
            </w:pPr>
            <w:r>
              <w:t>% Reduction in area (</w:t>
            </w:r>
            <w:r>
              <w:rPr>
                <w:rFonts w:ascii="Cambria Math" w:hAnsi="Cambria Math" w:cs="Cambria Math"/>
              </w:rPr>
              <w:t>𝐴𝑓</w:t>
            </w:r>
            <w:r>
              <w:t>−</w:t>
            </w:r>
            <w:r>
              <w:rPr>
                <w:rFonts w:ascii="Cambria Math" w:hAnsi="Cambria Math" w:cs="Cambria Math"/>
              </w:rPr>
              <w:t>𝐴𝑖</w:t>
            </w:r>
            <w:r>
              <w:t xml:space="preserve"> /</w:t>
            </w:r>
            <w:r>
              <w:rPr>
                <w:rFonts w:ascii="Cambria Math" w:hAnsi="Cambria Math" w:cs="Cambria Math"/>
              </w:rPr>
              <w:t>𝐴𝑖</w:t>
            </w:r>
            <w:r>
              <w:t xml:space="preserve"> ×100) = 53.175%</w:t>
            </w:r>
          </w:p>
        </w:tc>
        <w:tc>
          <w:tcPr>
            <w:tcW w:w="5649" w:type="dxa"/>
          </w:tcPr>
          <w:p w14:paraId="47ACE22D" w14:textId="587E8257" w:rsidR="006425EC" w:rsidRDefault="00E830B0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 w:rsidRPr="00793F8D">
              <w:t>% Reduction in area (</w:t>
            </w:r>
            <w:r w:rsidRPr="00793F8D">
              <w:rPr>
                <w:rFonts w:ascii="Cambria Math" w:hAnsi="Cambria Math" w:cs="Cambria Math"/>
              </w:rPr>
              <w:t>𝐴𝑓</w:t>
            </w:r>
            <w:r w:rsidRPr="00793F8D">
              <w:t>−</w:t>
            </w:r>
            <w:r w:rsidRPr="00793F8D">
              <w:rPr>
                <w:rFonts w:ascii="Cambria Math" w:hAnsi="Cambria Math" w:cs="Cambria Math"/>
              </w:rPr>
              <w:t>𝐴𝑖</w:t>
            </w:r>
            <w:r w:rsidRPr="00793F8D">
              <w:t xml:space="preserve"> /</w:t>
            </w:r>
            <w:r w:rsidRPr="00793F8D">
              <w:rPr>
                <w:rFonts w:ascii="Cambria Math" w:hAnsi="Cambria Math" w:cs="Cambria Math"/>
              </w:rPr>
              <w:t>𝐴𝑖</w:t>
            </w:r>
            <w:r w:rsidRPr="00793F8D">
              <w:t xml:space="preserve"> ×100) = 72.96%</w:t>
            </w:r>
          </w:p>
        </w:tc>
      </w:tr>
      <w:tr w:rsidR="006425EC" w14:paraId="672889FC" w14:textId="77777777" w:rsidTr="006425EC">
        <w:trPr>
          <w:trHeight w:val="744"/>
        </w:trPr>
        <w:tc>
          <w:tcPr>
            <w:tcW w:w="4978" w:type="dxa"/>
          </w:tcPr>
          <w:p w14:paraId="618A8AE9" w14:textId="6B65C744" w:rsidR="006425EC" w:rsidRPr="00F10C08" w:rsidRDefault="002C5FB0" w:rsidP="006425EC">
            <w:pPr>
              <w:pStyle w:val="NormalWeb"/>
              <w:spacing w:before="123" w:beforeAutospacing="0" w:after="0" w:afterAutospacing="0"/>
              <w:textAlignment w:val="baseline"/>
            </w:pPr>
            <w:r w:rsidRPr="002C5FB0">
              <w:t xml:space="preserve">Final gauge length </w:t>
            </w:r>
            <w:proofErr w:type="spellStart"/>
            <w:r w:rsidRPr="002C5FB0">
              <w:t>Lf</w:t>
            </w:r>
            <w:proofErr w:type="spellEnd"/>
            <w:r w:rsidRPr="002C5FB0">
              <w:t xml:space="preserve"> (MS) = 105.6 mm</w:t>
            </w:r>
          </w:p>
        </w:tc>
        <w:tc>
          <w:tcPr>
            <w:tcW w:w="5649" w:type="dxa"/>
          </w:tcPr>
          <w:p w14:paraId="1AFFECB5" w14:textId="35A27804" w:rsidR="006425EC" w:rsidRDefault="002C5FB0" w:rsidP="006425EC">
            <w:pPr>
              <w:pStyle w:val="NormalWeb"/>
              <w:spacing w:before="123" w:beforeAutospacing="0" w:after="0" w:afterAutospacing="0"/>
              <w:textAlignment w:val="baseline"/>
              <w:rPr>
                <w:rFonts w:ascii="Georgia" w:hAnsi="Georgia"/>
                <w:color w:val="000000"/>
                <w:sz w:val="20"/>
                <w:szCs w:val="20"/>
              </w:rPr>
            </w:pPr>
            <w:r w:rsidRPr="002C5FB0">
              <w:t xml:space="preserve">Final gauge length </w:t>
            </w:r>
            <w:proofErr w:type="spellStart"/>
            <w:r w:rsidRPr="002C5FB0">
              <w:t>Lf</w:t>
            </w:r>
            <w:proofErr w:type="spellEnd"/>
            <w:r w:rsidRPr="002C5FB0">
              <w:t xml:space="preserve"> (Al) = 109.4 mm</w:t>
            </w:r>
          </w:p>
        </w:tc>
      </w:tr>
    </w:tbl>
    <w:p w14:paraId="4B08D1A5" w14:textId="447E3919" w:rsidR="000829F6" w:rsidRPr="006425EC" w:rsidRDefault="000829F6" w:rsidP="006425EC">
      <w:pPr>
        <w:rPr>
          <w:rFonts w:ascii="Times New Roman" w:hAnsi="Times New Roman" w:cs="Times New Roman"/>
          <w:b/>
          <w:bCs/>
          <w:lang w:val="en-US"/>
        </w:rPr>
      </w:pPr>
    </w:p>
    <w:p w14:paraId="0B23CD36" w14:textId="63D02D61" w:rsidR="002C71E5" w:rsidRPr="006425EC" w:rsidRDefault="006425EC" w:rsidP="002C71E5">
      <w:pPr>
        <w:pStyle w:val="ListParagraph"/>
        <w:numPr>
          <w:ilvl w:val="0"/>
          <w:numId w:val="37"/>
        </w:numPr>
        <w:rPr>
          <w:b/>
          <w:bCs/>
        </w:rPr>
      </w:pPr>
      <w:r w:rsidRPr="006425EC">
        <w:rPr>
          <w:b/>
          <w:bCs/>
        </w:rPr>
        <w:lastRenderedPageBreak/>
        <w:drawing>
          <wp:anchor distT="0" distB="0" distL="114300" distR="114300" simplePos="0" relativeHeight="251674624" behindDoc="0" locked="0" layoutInCell="1" allowOverlap="1" wp14:anchorId="07BADD41" wp14:editId="29A8A2B0">
            <wp:simplePos x="0" y="0"/>
            <wp:positionH relativeFrom="margin">
              <wp:align>center</wp:align>
            </wp:positionH>
            <wp:positionV relativeFrom="paragraph">
              <wp:posOffset>249767</wp:posOffset>
            </wp:positionV>
            <wp:extent cx="4720167" cy="2512364"/>
            <wp:effectExtent l="0" t="0" r="4445" b="254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67" cy="25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9F6" w:rsidRPr="000829F6">
        <w:rPr>
          <w:b/>
          <w:bCs/>
        </w:rPr>
        <w:t>Mild Steel</w:t>
      </w:r>
    </w:p>
    <w:p w14:paraId="281E1F6D" w14:textId="089A0474" w:rsidR="002C71E5" w:rsidRPr="002C71E5" w:rsidRDefault="002C71E5" w:rsidP="002C71E5">
      <w:pPr>
        <w:rPr>
          <w:b/>
          <w:bCs/>
        </w:rPr>
      </w:pPr>
    </w:p>
    <w:p w14:paraId="367D20AE" w14:textId="2445C540" w:rsidR="002C71E5" w:rsidRDefault="002C71E5" w:rsidP="002C71E5">
      <w:pPr>
        <w:pStyle w:val="NormalWeb"/>
        <w:spacing w:before="123" w:beforeAutospacing="0" w:after="0" w:afterAutospacing="0"/>
        <w:ind w:left="720"/>
        <w:textAlignment w:val="baseline"/>
        <w:rPr>
          <w:rFonts w:ascii="Georgia" w:hAnsi="Georgia"/>
          <w:color w:val="000000"/>
          <w:sz w:val="20"/>
          <w:szCs w:val="20"/>
        </w:rPr>
      </w:pPr>
      <w:r>
        <w:rPr>
          <w:rFonts w:ascii="Georgia" w:hAnsi="Georgia"/>
          <w:color w:val="000000"/>
          <w:sz w:val="20"/>
          <w:szCs w:val="20"/>
        </w:rPr>
        <w:t>The Engineering Stress - Strain and True Stress - Strain curves for data from Extensometer coincide. </w:t>
      </w:r>
    </w:p>
    <w:p w14:paraId="357F61C8" w14:textId="5C3E874B" w:rsidR="002C71E5" w:rsidRPr="000829F6" w:rsidRDefault="002C71E5" w:rsidP="002C71E5">
      <w:pPr>
        <w:pStyle w:val="ListParagraph"/>
        <w:rPr>
          <w:b/>
          <w:bCs/>
        </w:rPr>
      </w:pPr>
      <w:r w:rsidRPr="002C71E5">
        <w:rPr>
          <w:rFonts w:ascii="Georgia" w:hAnsi="Georgia"/>
          <w:b/>
          <w:bCs/>
          <w:color w:val="000000"/>
          <w:sz w:val="20"/>
          <w:szCs w:val="20"/>
        </w:rPr>
        <w:drawing>
          <wp:anchor distT="0" distB="0" distL="114300" distR="114300" simplePos="0" relativeHeight="251672576" behindDoc="0" locked="0" layoutInCell="1" allowOverlap="1" wp14:anchorId="2FAE0657" wp14:editId="55879CF7">
            <wp:simplePos x="0" y="0"/>
            <wp:positionH relativeFrom="margin">
              <wp:posOffset>415290</wp:posOffset>
            </wp:positionH>
            <wp:positionV relativeFrom="paragraph">
              <wp:posOffset>193040</wp:posOffset>
            </wp:positionV>
            <wp:extent cx="5727700" cy="1694815"/>
            <wp:effectExtent l="0" t="0" r="6350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000000"/>
          <w:sz w:val="20"/>
          <w:szCs w:val="20"/>
        </w:rPr>
        <w:t xml:space="preserve">Yield Strength of Steel = </w:t>
      </w:r>
      <w:r>
        <w:rPr>
          <w:rFonts w:ascii="Georgia" w:hAnsi="Georgia"/>
          <w:b/>
          <w:bCs/>
          <w:color w:val="000000"/>
          <w:sz w:val="20"/>
          <w:szCs w:val="20"/>
        </w:rPr>
        <w:t>530 MPa</w:t>
      </w:r>
      <w:r w:rsidRPr="002C71E5">
        <w:rPr>
          <w:noProof/>
        </w:rPr>
        <w:t xml:space="preserve"> </w:t>
      </w:r>
    </w:p>
    <w:p w14:paraId="20CAD1F6" w14:textId="73EBF01B" w:rsidR="006425EC" w:rsidRPr="006425EC" w:rsidRDefault="000829F6" w:rsidP="006425EC">
      <w:pPr>
        <w:pStyle w:val="ListParagraph"/>
        <w:numPr>
          <w:ilvl w:val="0"/>
          <w:numId w:val="37"/>
        </w:numPr>
        <w:rPr>
          <w:b/>
          <w:bCs/>
        </w:rPr>
      </w:pPr>
      <w:r w:rsidRPr="000829F6">
        <w:rPr>
          <w:b/>
          <w:bCs/>
          <w:sz w:val="32"/>
          <w:szCs w:val="32"/>
        </w:rPr>
        <w:t xml:space="preserve"> </w:t>
      </w:r>
      <w:r w:rsidRPr="000829F6">
        <w:rPr>
          <w:b/>
          <w:bCs/>
        </w:rPr>
        <w:t xml:space="preserve">Aluminium </w:t>
      </w:r>
    </w:p>
    <w:p w14:paraId="26608E31" w14:textId="2E4134A5" w:rsidR="002C71E5" w:rsidRPr="006425EC" w:rsidRDefault="00E830B0" w:rsidP="006425EC">
      <w:pPr>
        <w:rPr>
          <w:b/>
          <w:bCs/>
        </w:rPr>
      </w:pPr>
      <w:r w:rsidRPr="002C71E5">
        <w:drawing>
          <wp:anchor distT="0" distB="0" distL="114300" distR="114300" simplePos="0" relativeHeight="251673600" behindDoc="0" locked="0" layoutInCell="1" allowOverlap="1" wp14:anchorId="7F7B9E81" wp14:editId="26F8088E">
            <wp:simplePos x="0" y="0"/>
            <wp:positionH relativeFrom="margin">
              <wp:posOffset>415925</wp:posOffset>
            </wp:positionH>
            <wp:positionV relativeFrom="paragraph">
              <wp:posOffset>241300</wp:posOffset>
            </wp:positionV>
            <wp:extent cx="4739640" cy="2532187"/>
            <wp:effectExtent l="0" t="0" r="381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5321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872861" w14:textId="6A2C8886" w:rsidR="002C71E5" w:rsidRDefault="002C71E5" w:rsidP="002C71E5">
      <w:pPr>
        <w:pStyle w:val="ListParagraph"/>
        <w:rPr>
          <w:b/>
          <w:bCs/>
        </w:rPr>
      </w:pPr>
    </w:p>
    <w:p w14:paraId="77CA48DC" w14:textId="1591CD67" w:rsidR="006425EC" w:rsidRPr="002C71E5" w:rsidRDefault="00C53517" w:rsidP="002C71E5">
      <w:pPr>
        <w:pStyle w:val="NormalWeb"/>
        <w:spacing w:before="123" w:beforeAutospacing="0" w:after="0" w:afterAutospacing="0"/>
        <w:ind w:left="360"/>
        <w:textAlignment w:val="baseline"/>
        <w:rPr>
          <w:rFonts w:ascii="Georgia" w:hAnsi="Georgia"/>
          <w:color w:val="000000"/>
          <w:sz w:val="20"/>
          <w:szCs w:val="20"/>
        </w:rPr>
      </w:pPr>
      <w:r w:rsidRPr="00C53517">
        <w:rPr>
          <w:rFonts w:ascii="Georgia" w:hAnsi="Georgia"/>
          <w:color w:val="000000"/>
          <w:sz w:val="20"/>
          <w:szCs w:val="20"/>
        </w:rPr>
        <w:lastRenderedPageBreak/>
        <w:drawing>
          <wp:anchor distT="0" distB="0" distL="114300" distR="114300" simplePos="0" relativeHeight="251675648" behindDoc="0" locked="0" layoutInCell="1" allowOverlap="1" wp14:anchorId="65DEAA6C" wp14:editId="61E03AE5">
            <wp:simplePos x="0" y="0"/>
            <wp:positionH relativeFrom="column">
              <wp:posOffset>228600</wp:posOffset>
            </wp:positionH>
            <wp:positionV relativeFrom="paragraph">
              <wp:posOffset>422030</wp:posOffset>
            </wp:positionV>
            <wp:extent cx="5727700" cy="1932305"/>
            <wp:effectExtent l="0" t="0" r="635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53517">
        <w:rPr>
          <w:rFonts w:ascii="Georgia" w:hAnsi="Georgia"/>
          <w:color w:val="000000"/>
          <w:sz w:val="20"/>
          <w:szCs w:val="20"/>
        </w:rPr>
        <w:t xml:space="preserve"> </w:t>
      </w:r>
      <w:r w:rsidR="004D659A" w:rsidRPr="000829F6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975EC1B" wp14:editId="1581B0CD">
                <wp:simplePos x="0" y="0"/>
                <wp:positionH relativeFrom="column">
                  <wp:posOffset>172421</wp:posOffset>
                </wp:positionH>
                <wp:positionV relativeFrom="paragraph">
                  <wp:posOffset>142204</wp:posOffset>
                </wp:positionV>
                <wp:extent cx="360" cy="360"/>
                <wp:effectExtent l="38100" t="38100" r="57150" b="571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11C3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12.9pt;margin-top:10.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LBXW2tMBAACbBAAAEAAAAGRycy9pbmsvaW5rMS54bWy0k01v&#10;ozAQhu8r7X+w3EMvGzCGlASV9NRIlXalVT+k7pGCG6yCHdkmJP9+B+M4VE0v1a5ACMb4nZlnXl/f&#10;7NsG7ZjSXIocRwHBiIlSVlxscvz0uJ4tMNKmEFXRSMFyfGAa36y+f7vm4q1tMngiUBB6eGubHNfG&#10;bLMw7Ps+6ONAqk1ICYnDO/H26ydeuV0Ve+WCG0ipj6FSCsP2ZhDLeJXj0uyJ/x+0H2SnSuaXh4gq&#10;T38YVZRsLVVbGK9YF0KwBomihbqfMTKHLbxwyLNhCqOWQ8MzGkRJmixulxAo9jmefHdQooZKWhye&#10;1/zzHzTXHzWHsmKaXqUYuZIqthtqCi3z7PPefyu5ZcpwdsI8QnELB1SO35bPCEoxLZtumA1Gu6Lp&#10;AFlECNjC5Y7CM0A+6gGbf6oHXD7Vmxb3Ho1rb8rBQfOWOo7W8JaB0dut95jRIDyEH4yyx4ESGs8I&#10;hfsxSjOSZHEaLFMyGYVz8VHzRXW69nov6uRXu+KpjZ31vDK1h04CMvfQp8jPba0Z39Tma3tL2Ug4&#10;Dm7WF7dpRGky6cnm82Y7c3St/5Br/Z695vjCnl5kd44B2ztBBNFkns5/XBK4ZotoGb0zsc8C01n9&#10;BQAA//8DAFBLAwQUAAYACAAAACEAaGoDLdoAAAAHAQAADwAAAGRycy9kb3ducmV2LnhtbEyPwU7D&#10;MAyG70i8Q2QkbixNR6GUphNCYkK7MUBcvda0FY1TNdla3h5zgtMv67c+fy43ixvUiabQe7ZgVgko&#10;4to3PbcW3l6frnJQISI3OHgmC98UYFOdn5VYNH7mFzrtY6sEwqFAC12MY6F1qDtyGFZ+JJbu008O&#10;o4xTq5sJZ4G7QadJcqMd9iwXOhzpsaP6a390QsH3eRf0NtvmZm2eM887c/1h7eXF8nAPKtIS/5bh&#10;V1/UoRKngz9yE9RgIc3EPEoaeUn6NL8FdZBc34GuSv3fv/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9KOqi2gBAAADAwAADgAAAAAAAAAAAAAAAAA8AgAA&#10;ZHJzL2Uyb0RvYy54bWxQSwECLQAUAAYACAAAACEALBXW2tMBAACbBAAAEAAAAAAAAAAAAAAAAADQ&#10;AwAAZHJzL2luay9pbmsxLnhtbFBLAQItABQABgAIAAAAIQBoagMt2gAAAAcBAAAPAAAAAAAAAAAA&#10;AAAAANEFAABkcnMvZG93bnJldi54bWxQSwECLQAUAAYACAAAACEAeRi8nb8AAAAhAQAAGQAAAAAA&#10;AAAAAAAAAADYBgAAZHJzL19yZWxzL2Uyb0RvYy54bWwucmVsc1BLBQYAAAAABgAGAHgBAADOBwAA&#10;AAA=&#10;">
                <v:imagedata r:id="rId16" o:title=""/>
              </v:shape>
            </w:pict>
          </mc:Fallback>
        </mc:AlternateContent>
      </w:r>
      <w:r w:rsidR="002C71E5">
        <w:rPr>
          <w:rFonts w:ascii="Georgia" w:hAnsi="Georgia"/>
          <w:color w:val="000000"/>
          <w:sz w:val="20"/>
          <w:szCs w:val="20"/>
        </w:rPr>
        <w:t>The Engineering Stress vs Strain and True Stress vs Strain curves for data from Extensometer coincide. </w:t>
      </w:r>
    </w:p>
    <w:p w14:paraId="09799CE4" w14:textId="230FBFE3" w:rsidR="002C71E5" w:rsidRPr="002C71E5" w:rsidRDefault="002C71E5" w:rsidP="002C71E5">
      <w:pPr>
        <w:pStyle w:val="NormalWeb"/>
        <w:spacing w:before="123" w:beforeAutospacing="0" w:after="0" w:afterAutospacing="0"/>
        <w:ind w:left="360"/>
        <w:textAlignment w:val="baseline"/>
        <w:rPr>
          <w:rFonts w:ascii="Georgia" w:hAnsi="Georgia"/>
          <w:color w:val="000000"/>
          <w:sz w:val="20"/>
          <w:szCs w:val="20"/>
        </w:rPr>
      </w:pPr>
    </w:p>
    <w:p w14:paraId="71490E1D" w14:textId="4113102C" w:rsidR="0091500F" w:rsidRPr="001C2D5A" w:rsidRDefault="0091500F" w:rsidP="001C2D5A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13B17229" w14:textId="1173E6AE" w:rsidR="00B02352" w:rsidRPr="006212C1" w:rsidRDefault="00303FB5" w:rsidP="006212C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b/>
          <w:bCs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Analysis/observations/discussion</w:t>
      </w:r>
    </w:p>
    <w:p w14:paraId="6BB6DD5E" w14:textId="09747BEC" w:rsidR="00EF4847" w:rsidRPr="00EF4847" w:rsidRDefault="00EF4847" w:rsidP="00EF4847">
      <w:pPr>
        <w:pStyle w:val="NormalWeb"/>
        <w:numPr>
          <w:ilvl w:val="0"/>
          <w:numId w:val="3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The findings of the tensile test on aluminium and mild steel were reliable and consistent. It was demonstrated that mild steel has significantly higher stiffness and tensile strength than aluminium. </w:t>
      </w:r>
    </w:p>
    <w:p w14:paraId="6FA714CD" w14:textId="2C9FD5C2" w:rsidR="00EF4847" w:rsidRPr="00EF4847" w:rsidRDefault="00EF4847" w:rsidP="00EF4847">
      <w:pPr>
        <w:pStyle w:val="NormalWeb"/>
        <w:numPr>
          <w:ilvl w:val="0"/>
          <w:numId w:val="3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A structural component's deflections are governed by a quantity called Young's modulus, and aluminium has a higher rate of ductility than mild steel. </w:t>
      </w:r>
    </w:p>
    <w:p w14:paraId="7AB23EFE" w14:textId="42BE2750" w:rsidR="00EF4847" w:rsidRPr="00EF4847" w:rsidRDefault="00EF4847" w:rsidP="00EF4847">
      <w:pPr>
        <w:pStyle w:val="NormalWeb"/>
        <w:numPr>
          <w:ilvl w:val="0"/>
          <w:numId w:val="3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Instrumental error and changes in the atomic structure attributes of the materials utilised were to blame for the results' small deviations from the specified values. </w:t>
      </w:r>
    </w:p>
    <w:p w14:paraId="42514638" w14:textId="41C6D7E9" w:rsidR="00EF4847" w:rsidRPr="00EF4847" w:rsidRDefault="00EF4847" w:rsidP="00EF4847">
      <w:pPr>
        <w:pStyle w:val="NormalWeb"/>
        <w:numPr>
          <w:ilvl w:val="0"/>
          <w:numId w:val="3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The specimen can crack at any point because it also depends on the rod's or specimen's flaws. </w:t>
      </w:r>
    </w:p>
    <w:p w14:paraId="1475192A" w14:textId="4BCA0D71" w:rsidR="0091500F" w:rsidRPr="00AB4F2C" w:rsidRDefault="00EF4847" w:rsidP="00EF4847">
      <w:pPr>
        <w:pStyle w:val="NormalWeb"/>
        <w:numPr>
          <w:ilvl w:val="0"/>
          <w:numId w:val="32"/>
        </w:numPr>
        <w:spacing w:before="120" w:beforeAutospacing="0" w:after="12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t xml:space="preserve">The experimental results for the two specimens' tested material properties were within a few percent of the values that had been </w:t>
      </w:r>
      <w:proofErr w:type="gramStart"/>
      <w:r>
        <w:t>established.</w:t>
      </w:r>
      <w:r w:rsidR="006212C1" w:rsidRPr="00AB4F2C">
        <w:rPr>
          <w:rFonts w:ascii="Arial" w:hAnsi="Arial" w:cs="Arial"/>
        </w:rPr>
        <w:t>.</w:t>
      </w:r>
      <w:proofErr w:type="gramEnd"/>
    </w:p>
    <w:p w14:paraId="1D29E19C" w14:textId="19754E70" w:rsidR="00303FB5" w:rsidRPr="00B02352" w:rsidRDefault="00303FB5" w:rsidP="00DD38B1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lang w:val="en-US"/>
        </w:rPr>
      </w:pPr>
      <w:r w:rsidRPr="00DD38B1">
        <w:rPr>
          <w:rFonts w:ascii="Times New Roman" w:hAnsi="Times New Roman" w:cs="Times New Roman"/>
          <w:b/>
          <w:bCs/>
          <w:lang w:val="en-US"/>
        </w:rPr>
        <w:t>Summary/conclusions.</w:t>
      </w:r>
    </w:p>
    <w:p w14:paraId="444ED35D" w14:textId="77777777" w:rsidR="00B02352" w:rsidRPr="001D556F" w:rsidRDefault="00B02352" w:rsidP="00B02352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2761D8C2" w14:textId="77777777" w:rsidR="00AB4F2C" w:rsidRPr="00AB4F2C" w:rsidRDefault="00AB4F2C" w:rsidP="00AB4F2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B4F2C">
        <w:rPr>
          <w:rFonts w:ascii="Arial" w:hAnsi="Arial" w:cs="Arial"/>
          <w:color w:val="000000"/>
        </w:rPr>
        <w:t>Steel has higher Yield Strength than Aluminium.</w:t>
      </w:r>
    </w:p>
    <w:p w14:paraId="6FC5631D" w14:textId="77777777" w:rsidR="00AB4F2C" w:rsidRPr="00AB4F2C" w:rsidRDefault="00AB4F2C" w:rsidP="00AB4F2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B4F2C">
        <w:rPr>
          <w:rFonts w:ascii="Arial" w:hAnsi="Arial" w:cs="Arial"/>
          <w:color w:val="000000"/>
        </w:rPr>
        <w:t>Young’s modulus of steel is greater than that of Aluminium.</w:t>
      </w:r>
    </w:p>
    <w:p w14:paraId="02784B2C" w14:textId="1C8541E7" w:rsidR="00AB4F2C" w:rsidRPr="00AB4F2C" w:rsidRDefault="00AB4F2C" w:rsidP="00AB4F2C">
      <w:pPr>
        <w:pStyle w:val="NormalWeb"/>
        <w:numPr>
          <w:ilvl w:val="0"/>
          <w:numId w:val="1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B4F2C">
        <w:rPr>
          <w:rFonts w:ascii="Arial" w:hAnsi="Arial" w:cs="Arial"/>
          <w:color w:val="000000"/>
        </w:rPr>
        <w:t>The calculated values of Young’s Modulus from the extensometer data are fairly close to their book values.</w:t>
      </w:r>
    </w:p>
    <w:p w14:paraId="197E6B00" w14:textId="6211F4F8" w:rsidR="00E6206C" w:rsidRPr="00AB4F2C" w:rsidRDefault="00AB4F2C" w:rsidP="00AB4F2C">
      <w:pPr>
        <w:pStyle w:val="NormalWeb"/>
        <w:numPr>
          <w:ilvl w:val="0"/>
          <w:numId w:val="18"/>
        </w:numPr>
        <w:spacing w:before="0" w:beforeAutospacing="0" w:after="0" w:afterAutospacing="0"/>
        <w:ind w:right="190"/>
        <w:jc w:val="both"/>
        <w:textAlignment w:val="baseline"/>
        <w:rPr>
          <w:rFonts w:ascii="Georgia" w:hAnsi="Georgia"/>
          <w:color w:val="000000"/>
        </w:rPr>
      </w:pPr>
      <w:r w:rsidRPr="00AB4F2C">
        <w:rPr>
          <w:rFonts w:ascii="Arial" w:hAnsi="Arial" w:cs="Arial"/>
          <w:color w:val="000000"/>
        </w:rPr>
        <w:t>Aluminium is more ductile than Steel as it has higher change in area as compared to Steel. Also as expected due to geometric compatibility, a larger percentage change in length corresponds to a larger percentage change in area</w:t>
      </w:r>
      <w:r w:rsidRPr="00AB4F2C">
        <w:rPr>
          <w:rFonts w:ascii="Georgia" w:hAnsi="Georgia"/>
          <w:color w:val="000000"/>
        </w:rPr>
        <w:t>.</w:t>
      </w:r>
    </w:p>
    <w:p w14:paraId="7A911E38" w14:textId="77777777" w:rsidR="00F62BE7" w:rsidRPr="00AB4F2C" w:rsidRDefault="00AA4B68" w:rsidP="00AB4F2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lang w:val="en-US"/>
        </w:rPr>
      </w:pPr>
      <w:r w:rsidRPr="00AB4F2C">
        <w:rPr>
          <w:rFonts w:ascii="Times New Roman" w:hAnsi="Times New Roman" w:cs="Times New Roman"/>
          <w:b/>
          <w:bCs/>
          <w:lang w:val="en-US"/>
        </w:rPr>
        <w:t>Sources of error</w:t>
      </w:r>
      <w:r w:rsidRPr="00AB4F2C">
        <w:rPr>
          <w:rFonts w:ascii="Times New Roman" w:hAnsi="Times New Roman" w:cs="Times New Roman"/>
          <w:lang w:val="en-US"/>
        </w:rPr>
        <w:t xml:space="preserve">: </w:t>
      </w:r>
    </w:p>
    <w:p w14:paraId="3DBF3EE1" w14:textId="77777777" w:rsidR="00F62BE7" w:rsidRPr="00AB4F2C" w:rsidRDefault="00F62BE7" w:rsidP="00F62BE7">
      <w:pPr>
        <w:pStyle w:val="ListParagraph"/>
        <w:numPr>
          <w:ilvl w:val="2"/>
          <w:numId w:val="12"/>
        </w:numPr>
        <w:rPr>
          <w:rFonts w:ascii="Arial" w:hAnsi="Arial" w:cs="Arial"/>
          <w:lang w:val="en-US"/>
        </w:rPr>
      </w:pPr>
      <w:r w:rsidRPr="00AB4F2C">
        <w:rPr>
          <w:rFonts w:ascii="Arial" w:hAnsi="Arial" w:cs="Arial"/>
          <w:color w:val="000000"/>
        </w:rPr>
        <w:t xml:space="preserve">The large differences in Young’s Modulus may arise due to high loading speed of Universal Testing machine, which can lead to errors in the recorded data. </w:t>
      </w:r>
    </w:p>
    <w:p w14:paraId="5A4B64E8" w14:textId="43C1C38B" w:rsidR="00303FB5" w:rsidRPr="00F62BE7" w:rsidRDefault="00F62BE7" w:rsidP="00E6206C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lang w:val="en-US"/>
        </w:rPr>
      </w:pPr>
      <w:r w:rsidRPr="00AB4F2C">
        <w:rPr>
          <w:rFonts w:ascii="Arial" w:hAnsi="Arial" w:cs="Arial"/>
          <w:color w:val="000000"/>
        </w:rPr>
        <w:t>Error could also be there due to slight elongation of the jaws of UTM and friction between the jaws and the specimens</w:t>
      </w:r>
      <w:r w:rsidRPr="00F62BE7">
        <w:rPr>
          <w:rFonts w:ascii="Georgia" w:hAnsi="Georgia"/>
          <w:color w:val="000000"/>
        </w:rPr>
        <w:t>.</w:t>
      </w:r>
    </w:p>
    <w:sectPr w:rsidR="00303FB5" w:rsidRPr="00F62BE7" w:rsidSect="00F47150">
      <w:headerReference w:type="default" r:id="rId17"/>
      <w:footerReference w:type="even" r:id="rId18"/>
      <w:footerReference w:type="defaul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8AC78" w14:textId="77777777" w:rsidR="007B6A28" w:rsidRDefault="007B6A28" w:rsidP="00F61EA5">
      <w:r>
        <w:separator/>
      </w:r>
    </w:p>
  </w:endnote>
  <w:endnote w:type="continuationSeparator" w:id="0">
    <w:p w14:paraId="0E39288F" w14:textId="77777777" w:rsidR="007B6A28" w:rsidRDefault="007B6A28" w:rsidP="00F61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53785552"/>
      <w:docPartObj>
        <w:docPartGallery w:val="Page Numbers (Bottom of Page)"/>
        <w:docPartUnique/>
      </w:docPartObj>
    </w:sdtPr>
    <w:sdtContent>
      <w:p w14:paraId="02E182DD" w14:textId="048DB8A6" w:rsidR="00F61EA5" w:rsidRDefault="00F61EA5" w:rsidP="009C5C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C1A96C" w14:textId="77777777" w:rsidR="00F61EA5" w:rsidRDefault="00F61EA5" w:rsidP="00F61E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55910118"/>
      <w:docPartObj>
        <w:docPartGallery w:val="Page Numbers (Bottom of Page)"/>
        <w:docPartUnique/>
      </w:docPartObj>
    </w:sdtPr>
    <w:sdtContent>
      <w:p w14:paraId="69CFEC0B" w14:textId="0E7CF276" w:rsidR="00F61EA5" w:rsidRDefault="00F61EA5" w:rsidP="009C5C4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>/3</w:t>
        </w:r>
      </w:p>
    </w:sdtContent>
  </w:sdt>
  <w:p w14:paraId="660971F5" w14:textId="48038F68" w:rsidR="00F61EA5" w:rsidRPr="00F61EA5" w:rsidRDefault="00F61EA5" w:rsidP="00F61EA5">
    <w:pPr>
      <w:pStyle w:val="Footer"/>
      <w:ind w:right="360"/>
      <w:rPr>
        <w:rFonts w:ascii="Times New Roman" w:hAnsi="Times New Roman" w:cs="Times New Roman"/>
        <w:lang w:val="en-US"/>
      </w:rPr>
    </w:pPr>
    <w:r w:rsidRPr="00F61EA5">
      <w:rPr>
        <w:rFonts w:ascii="Times New Roman" w:hAnsi="Times New Roman" w:cs="Times New Roman"/>
        <w:lang w:val="en-US"/>
      </w:rPr>
      <w:t>ME 218 – Solid Mechanics Lab</w:t>
    </w:r>
    <w:r>
      <w:rPr>
        <w:rFonts w:ascii="Times New Roman" w:hAnsi="Times New Roman" w:cs="Times New Roman"/>
        <w:lang w:val="en-US"/>
      </w:rPr>
      <w:tab/>
    </w:r>
    <w:r>
      <w:rPr>
        <w:rFonts w:ascii="Times New Roman" w:hAnsi="Times New Roman" w:cs="Times New Roman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9DB404" w14:textId="77777777" w:rsidR="007B6A28" w:rsidRDefault="007B6A28" w:rsidP="00F61EA5">
      <w:r>
        <w:separator/>
      </w:r>
    </w:p>
  </w:footnote>
  <w:footnote w:type="continuationSeparator" w:id="0">
    <w:p w14:paraId="065925BA" w14:textId="77777777" w:rsidR="007B6A28" w:rsidRDefault="007B6A28" w:rsidP="00F61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B503" w14:textId="07DBD12E" w:rsidR="00F61EA5" w:rsidRPr="004D026D" w:rsidRDefault="00297CFD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210100166</w:t>
    </w:r>
    <w:r w:rsidR="00F61EA5" w:rsidRPr="004D026D">
      <w:rPr>
        <w:rFonts w:ascii="Times New Roman" w:hAnsi="Times New Roman" w:cs="Times New Roman"/>
      </w:rPr>
      <w:tab/>
    </w:r>
    <w:r w:rsidR="00956A0E">
      <w:rPr>
        <w:rFonts w:ascii="Times New Roman" w:hAnsi="Times New Roman" w:cs="Times New Roman"/>
      </w:rPr>
      <w:t>Kavan Vavadiya</w:t>
    </w:r>
    <w:r w:rsidR="00F61EA5" w:rsidRPr="004D026D">
      <w:rPr>
        <w:rFonts w:ascii="Times New Roman" w:hAnsi="Times New Roman" w:cs="Times New Roman"/>
      </w:rPr>
      <w:tab/>
      <w:t>S</w:t>
    </w:r>
    <w:r w:rsidR="0069357A">
      <w:rPr>
        <w:rFonts w:ascii="Times New Roman" w:hAnsi="Times New Roman" w:cs="Times New Roman"/>
      </w:rPr>
      <w:t>2</w:t>
    </w:r>
    <w:r w:rsidR="00F61EA5" w:rsidRPr="004D026D">
      <w:rPr>
        <w:rFonts w:ascii="Times New Roman" w:hAnsi="Times New Roman" w:cs="Times New Roman"/>
      </w:rPr>
      <w:t>G13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481C"/>
    <w:multiLevelType w:val="hybridMultilevel"/>
    <w:tmpl w:val="5B2E90D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F80E7E"/>
    <w:multiLevelType w:val="hybridMultilevel"/>
    <w:tmpl w:val="B0BEF9F2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A6358"/>
    <w:multiLevelType w:val="hybridMultilevel"/>
    <w:tmpl w:val="E908894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71262"/>
    <w:multiLevelType w:val="hybridMultilevel"/>
    <w:tmpl w:val="7F100EF8"/>
    <w:lvl w:ilvl="0" w:tplc="96469A6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D444D"/>
    <w:multiLevelType w:val="hybridMultilevel"/>
    <w:tmpl w:val="DB6E8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923C7"/>
    <w:multiLevelType w:val="multilevel"/>
    <w:tmpl w:val="A57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C62F7"/>
    <w:multiLevelType w:val="hybridMultilevel"/>
    <w:tmpl w:val="BD782166"/>
    <w:lvl w:ilvl="0" w:tplc="97B6C92A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B3289"/>
    <w:multiLevelType w:val="hybridMultilevel"/>
    <w:tmpl w:val="0CC2DD58"/>
    <w:lvl w:ilvl="0" w:tplc="25ACA630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30938"/>
    <w:multiLevelType w:val="hybridMultilevel"/>
    <w:tmpl w:val="CA98D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F2F40"/>
    <w:multiLevelType w:val="hybridMultilevel"/>
    <w:tmpl w:val="CF269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3F30B6"/>
    <w:multiLevelType w:val="multilevel"/>
    <w:tmpl w:val="047ED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F0C32"/>
    <w:multiLevelType w:val="hybridMultilevel"/>
    <w:tmpl w:val="BFC2FA90"/>
    <w:lvl w:ilvl="0" w:tplc="8E8862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062B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0D510F7"/>
    <w:multiLevelType w:val="hybridMultilevel"/>
    <w:tmpl w:val="2BE67F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6313A"/>
    <w:multiLevelType w:val="hybridMultilevel"/>
    <w:tmpl w:val="73BA2CE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BB53B9"/>
    <w:multiLevelType w:val="hybridMultilevel"/>
    <w:tmpl w:val="3F4C9D8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DA630E"/>
    <w:multiLevelType w:val="hybridMultilevel"/>
    <w:tmpl w:val="9358FCFA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B10A91"/>
    <w:multiLevelType w:val="hybridMultilevel"/>
    <w:tmpl w:val="E61443F6"/>
    <w:lvl w:ilvl="0" w:tplc="8D3A4C2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6C16C0"/>
    <w:multiLevelType w:val="hybridMultilevel"/>
    <w:tmpl w:val="E6F03986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DD1365"/>
    <w:multiLevelType w:val="hybridMultilevel"/>
    <w:tmpl w:val="6A4A26E6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4315E"/>
    <w:multiLevelType w:val="hybridMultilevel"/>
    <w:tmpl w:val="3530D4F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4A7247"/>
    <w:multiLevelType w:val="hybridMultilevel"/>
    <w:tmpl w:val="42A2C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D1C2F"/>
    <w:multiLevelType w:val="hybridMultilevel"/>
    <w:tmpl w:val="ED22C2EE"/>
    <w:lvl w:ilvl="0" w:tplc="BD04F2A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1F7F6F"/>
    <w:multiLevelType w:val="hybridMultilevel"/>
    <w:tmpl w:val="551EE7C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655E2"/>
    <w:multiLevelType w:val="hybridMultilevel"/>
    <w:tmpl w:val="2F1A48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3C2EEE"/>
    <w:multiLevelType w:val="hybridMultilevel"/>
    <w:tmpl w:val="C16CC9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0964A62"/>
    <w:multiLevelType w:val="multilevel"/>
    <w:tmpl w:val="D1184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437784"/>
    <w:multiLevelType w:val="hybridMultilevel"/>
    <w:tmpl w:val="6E2E4A16"/>
    <w:lvl w:ilvl="0" w:tplc="BD04F2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8797203"/>
    <w:multiLevelType w:val="hybridMultilevel"/>
    <w:tmpl w:val="AB02F57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CE09A4"/>
    <w:multiLevelType w:val="hybridMultilevel"/>
    <w:tmpl w:val="11A412D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856487"/>
    <w:multiLevelType w:val="hybridMultilevel"/>
    <w:tmpl w:val="CEB6B79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FD034E"/>
    <w:multiLevelType w:val="multilevel"/>
    <w:tmpl w:val="E4E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D7237C"/>
    <w:multiLevelType w:val="hybridMultilevel"/>
    <w:tmpl w:val="1D7C9BFA"/>
    <w:lvl w:ilvl="0" w:tplc="A28417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96203"/>
    <w:multiLevelType w:val="hybridMultilevel"/>
    <w:tmpl w:val="9C80710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666DCC2">
      <w:start w:val="6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A1D69"/>
    <w:multiLevelType w:val="multilevel"/>
    <w:tmpl w:val="E604C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EC2ABB"/>
    <w:multiLevelType w:val="hybridMultilevel"/>
    <w:tmpl w:val="22E02D2C"/>
    <w:lvl w:ilvl="0" w:tplc="ECC6EB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710442"/>
    <w:multiLevelType w:val="hybridMultilevel"/>
    <w:tmpl w:val="316E94C2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AD753AA"/>
    <w:multiLevelType w:val="hybridMultilevel"/>
    <w:tmpl w:val="F856AE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C72B65"/>
    <w:multiLevelType w:val="hybridMultilevel"/>
    <w:tmpl w:val="1604D9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862433">
    <w:abstractNumId w:val="35"/>
  </w:num>
  <w:num w:numId="2" w16cid:durableId="1473600874">
    <w:abstractNumId w:val="18"/>
  </w:num>
  <w:num w:numId="3" w16cid:durableId="1610315887">
    <w:abstractNumId w:val="1"/>
  </w:num>
  <w:num w:numId="4" w16cid:durableId="1567833855">
    <w:abstractNumId w:val="37"/>
  </w:num>
  <w:num w:numId="5" w16cid:durableId="2001154488">
    <w:abstractNumId w:val="7"/>
  </w:num>
  <w:num w:numId="6" w16cid:durableId="450363401">
    <w:abstractNumId w:val="38"/>
  </w:num>
  <w:num w:numId="7" w16cid:durableId="625818727">
    <w:abstractNumId w:val="3"/>
  </w:num>
  <w:num w:numId="8" w16cid:durableId="772088367">
    <w:abstractNumId w:val="4"/>
  </w:num>
  <w:num w:numId="9" w16cid:durableId="102766911">
    <w:abstractNumId w:val="23"/>
  </w:num>
  <w:num w:numId="10" w16cid:durableId="44381240">
    <w:abstractNumId w:val="2"/>
  </w:num>
  <w:num w:numId="11" w16cid:durableId="1895775493">
    <w:abstractNumId w:val="16"/>
  </w:num>
  <w:num w:numId="12" w16cid:durableId="1364286187">
    <w:abstractNumId w:val="12"/>
  </w:num>
  <w:num w:numId="13" w16cid:durableId="2062358027">
    <w:abstractNumId w:val="30"/>
  </w:num>
  <w:num w:numId="14" w16cid:durableId="1992295150">
    <w:abstractNumId w:val="8"/>
  </w:num>
  <w:num w:numId="15" w16cid:durableId="1525287175">
    <w:abstractNumId w:val="26"/>
  </w:num>
  <w:num w:numId="16" w16cid:durableId="348340474">
    <w:abstractNumId w:val="36"/>
  </w:num>
  <w:num w:numId="17" w16cid:durableId="761487147">
    <w:abstractNumId w:val="20"/>
  </w:num>
  <w:num w:numId="18" w16cid:durableId="741830250">
    <w:abstractNumId w:val="19"/>
  </w:num>
  <w:num w:numId="19" w16cid:durableId="547108597">
    <w:abstractNumId w:val="9"/>
  </w:num>
  <w:num w:numId="20" w16cid:durableId="675157891">
    <w:abstractNumId w:val="5"/>
  </w:num>
  <w:num w:numId="21" w16cid:durableId="484080479">
    <w:abstractNumId w:val="25"/>
  </w:num>
  <w:num w:numId="22" w16cid:durableId="419063926">
    <w:abstractNumId w:val="11"/>
  </w:num>
  <w:num w:numId="23" w16cid:durableId="157579476">
    <w:abstractNumId w:val="6"/>
  </w:num>
  <w:num w:numId="24" w16cid:durableId="792094913">
    <w:abstractNumId w:val="17"/>
  </w:num>
  <w:num w:numId="25" w16cid:durableId="968314969">
    <w:abstractNumId w:val="14"/>
  </w:num>
  <w:num w:numId="26" w16cid:durableId="1522935788">
    <w:abstractNumId w:val="28"/>
  </w:num>
  <w:num w:numId="27" w16cid:durableId="416903060">
    <w:abstractNumId w:val="21"/>
  </w:num>
  <w:num w:numId="28" w16cid:durableId="722094518">
    <w:abstractNumId w:val="33"/>
  </w:num>
  <w:num w:numId="29" w16cid:durableId="201137041">
    <w:abstractNumId w:val="27"/>
  </w:num>
  <w:num w:numId="30" w16cid:durableId="1579048861">
    <w:abstractNumId w:val="32"/>
  </w:num>
  <w:num w:numId="31" w16cid:durableId="739137628">
    <w:abstractNumId w:val="10"/>
  </w:num>
  <w:num w:numId="32" w16cid:durableId="1944915918">
    <w:abstractNumId w:val="0"/>
  </w:num>
  <w:num w:numId="33" w16cid:durableId="1908760887">
    <w:abstractNumId w:val="22"/>
  </w:num>
  <w:num w:numId="34" w16cid:durableId="1431468981">
    <w:abstractNumId w:val="13"/>
  </w:num>
  <w:num w:numId="35" w16cid:durableId="431322689">
    <w:abstractNumId w:val="29"/>
  </w:num>
  <w:num w:numId="36" w16cid:durableId="808548310">
    <w:abstractNumId w:val="15"/>
  </w:num>
  <w:num w:numId="37" w16cid:durableId="1554541436">
    <w:abstractNumId w:val="24"/>
  </w:num>
  <w:num w:numId="38" w16cid:durableId="211162239">
    <w:abstractNumId w:val="31"/>
  </w:num>
  <w:num w:numId="39" w16cid:durableId="19492408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FB5"/>
    <w:rsid w:val="00010B23"/>
    <w:rsid w:val="0003723F"/>
    <w:rsid w:val="000829F6"/>
    <w:rsid w:val="00090118"/>
    <w:rsid w:val="0010041D"/>
    <w:rsid w:val="001251A7"/>
    <w:rsid w:val="001C2D5A"/>
    <w:rsid w:val="001D556F"/>
    <w:rsid w:val="00225B7C"/>
    <w:rsid w:val="00255CD2"/>
    <w:rsid w:val="00267959"/>
    <w:rsid w:val="002944B8"/>
    <w:rsid w:val="00297CFD"/>
    <w:rsid w:val="002C5FB0"/>
    <w:rsid w:val="002C71E5"/>
    <w:rsid w:val="00303151"/>
    <w:rsid w:val="00303FB5"/>
    <w:rsid w:val="0032521D"/>
    <w:rsid w:val="003C060D"/>
    <w:rsid w:val="003F3546"/>
    <w:rsid w:val="003F5627"/>
    <w:rsid w:val="004D026D"/>
    <w:rsid w:val="004D659A"/>
    <w:rsid w:val="00524552"/>
    <w:rsid w:val="006212C1"/>
    <w:rsid w:val="00622FB6"/>
    <w:rsid w:val="006425EC"/>
    <w:rsid w:val="0069357A"/>
    <w:rsid w:val="006E4C7C"/>
    <w:rsid w:val="007B6A28"/>
    <w:rsid w:val="007E3F02"/>
    <w:rsid w:val="00817203"/>
    <w:rsid w:val="0091500F"/>
    <w:rsid w:val="00956A0E"/>
    <w:rsid w:val="009B0040"/>
    <w:rsid w:val="00A20EA8"/>
    <w:rsid w:val="00AA2F07"/>
    <w:rsid w:val="00AA4B68"/>
    <w:rsid w:val="00AB4F2C"/>
    <w:rsid w:val="00AD42CC"/>
    <w:rsid w:val="00B02352"/>
    <w:rsid w:val="00B10A31"/>
    <w:rsid w:val="00B1380D"/>
    <w:rsid w:val="00B9166B"/>
    <w:rsid w:val="00C17D68"/>
    <w:rsid w:val="00C53517"/>
    <w:rsid w:val="00CB1DE9"/>
    <w:rsid w:val="00CE3DAB"/>
    <w:rsid w:val="00DD38B1"/>
    <w:rsid w:val="00DE6035"/>
    <w:rsid w:val="00E57C9B"/>
    <w:rsid w:val="00E6206C"/>
    <w:rsid w:val="00E830B0"/>
    <w:rsid w:val="00E921CF"/>
    <w:rsid w:val="00EF4847"/>
    <w:rsid w:val="00F47150"/>
    <w:rsid w:val="00F56849"/>
    <w:rsid w:val="00F61EA5"/>
    <w:rsid w:val="00F62BE7"/>
    <w:rsid w:val="00FF559D"/>
    <w:rsid w:val="046B369A"/>
    <w:rsid w:val="05D021BA"/>
    <w:rsid w:val="0C55AE25"/>
    <w:rsid w:val="0C5B9CF5"/>
    <w:rsid w:val="15D4F3BC"/>
    <w:rsid w:val="39A97FF1"/>
    <w:rsid w:val="3C8F5148"/>
    <w:rsid w:val="3D7B21C8"/>
    <w:rsid w:val="3FD24F02"/>
    <w:rsid w:val="469161DC"/>
    <w:rsid w:val="5B8142CD"/>
    <w:rsid w:val="5D54CDB5"/>
    <w:rsid w:val="5EBE9B6E"/>
    <w:rsid w:val="5F8C54F8"/>
    <w:rsid w:val="60E33770"/>
    <w:rsid w:val="66D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82DE15"/>
  <w15:chartTrackingRefBased/>
  <w15:docId w15:val="{2BE4F9BE-81D7-48B1-B38D-61F5FF136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E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1EA5"/>
  </w:style>
  <w:style w:type="paragraph" w:styleId="Footer">
    <w:name w:val="footer"/>
    <w:basedOn w:val="Normal"/>
    <w:link w:val="FooterChar"/>
    <w:uiPriority w:val="99"/>
    <w:unhideWhenUsed/>
    <w:rsid w:val="00F61E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1EA5"/>
  </w:style>
  <w:style w:type="character" w:styleId="PageNumber">
    <w:name w:val="page number"/>
    <w:basedOn w:val="DefaultParagraphFont"/>
    <w:uiPriority w:val="99"/>
    <w:semiHidden/>
    <w:unhideWhenUsed/>
    <w:rsid w:val="00F61EA5"/>
  </w:style>
  <w:style w:type="paragraph" w:styleId="ListParagraph">
    <w:name w:val="List Paragraph"/>
    <w:basedOn w:val="Normal"/>
    <w:uiPriority w:val="34"/>
    <w:qFormat/>
    <w:rsid w:val="00DD38B1"/>
    <w:pPr>
      <w:ind w:left="720"/>
      <w:contextualSpacing/>
    </w:pPr>
  </w:style>
  <w:style w:type="table" w:styleId="TableGrid">
    <w:name w:val="Table Grid"/>
    <w:basedOn w:val="TableNormal"/>
    <w:uiPriority w:val="39"/>
    <w:rsid w:val="00DE6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251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apple-tab-span">
    <w:name w:val="apple-tab-span"/>
    <w:basedOn w:val="DefaultParagraphFont"/>
    <w:rsid w:val="00F62B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2T17:04:37.9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029EE05F520A49BC1D06A98F5DED53" ma:contentTypeVersion="11" ma:contentTypeDescription="Create a new document." ma:contentTypeScope="" ma:versionID="f99013a8907c740be1b4a1d46a8657cb">
  <xsd:schema xmlns:xsd="http://www.w3.org/2001/XMLSchema" xmlns:xs="http://www.w3.org/2001/XMLSchema" xmlns:p="http://schemas.microsoft.com/office/2006/metadata/properties" xmlns:ns2="5894de71-cc64-4fe6-a299-3b27350ef29b" xmlns:ns3="29e0ff12-0b34-46dd-b4b4-a7eb21e2297a" targetNamespace="http://schemas.microsoft.com/office/2006/metadata/properties" ma:root="true" ma:fieldsID="069ed7ce6211682ebedd10234bb1a2c8" ns2:_="" ns3:_="">
    <xsd:import namespace="5894de71-cc64-4fe6-a299-3b27350ef29b"/>
    <xsd:import namespace="29e0ff12-0b34-46dd-b4b4-a7eb21e2297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4de71-cc64-4fe6-a299-3b27350ef29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0ff12-0b34-46dd-b4b4-a7eb21e229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EEB8-71C9-44AC-BFF2-8E6F90A73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2B7650-16BB-40E1-A581-A8ABC38EFC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4de71-cc64-4fe6-a299-3b27350ef29b"/>
    <ds:schemaRef ds:uri="29e0ff12-0b34-46dd-b4b4-a7eb21e229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D6B5ED-21EE-4421-B13B-8292C994B7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D0E04B-7DD0-4CD7-9EF7-9117A8ED4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N Jonnalagadda</dc:creator>
  <cp:keywords/>
  <dc:description/>
  <cp:lastModifiedBy>KAVAN VAVADIYA</cp:lastModifiedBy>
  <cp:revision>6</cp:revision>
  <cp:lastPrinted>2023-01-26T08:27:00Z</cp:lastPrinted>
  <dcterms:created xsi:type="dcterms:W3CDTF">2023-02-08T20:43:00Z</dcterms:created>
  <dcterms:modified xsi:type="dcterms:W3CDTF">2023-02-09T17:18:00Z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0x01010044029EE05F520A49BC1D06A98F5DED53</vt:lpwstr>
  </property>
</Properties>
</file>