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32E5" w14:textId="738FDC74" w:rsidR="00876A08" w:rsidRPr="00CA585F" w:rsidRDefault="00876A08" w:rsidP="00876A08">
      <w:pPr>
        <w:pBdr>
          <w:bottom w:val="single" w:sz="6" w:space="1" w:color="auto"/>
        </w:pBdr>
        <w:bidi/>
        <w:spacing w:after="0"/>
        <w:jc w:val="both"/>
        <w:rPr>
          <w:rFonts w:cs="B Yekan"/>
          <w:b/>
          <w:bCs/>
          <w:color w:val="767171" w:themeColor="background2" w:themeShade="80"/>
          <w:sz w:val="10"/>
          <w:szCs w:val="10"/>
          <w:lang w:bidi="fa-IR"/>
        </w:rPr>
      </w:pPr>
      <w:r w:rsidRPr="00CA585F">
        <w:rPr>
          <w:rFonts w:cs="B Yekan" w:hint="cs"/>
          <w:b/>
          <w:bCs/>
          <w:color w:val="767171" w:themeColor="background2" w:themeShade="80"/>
          <w:sz w:val="28"/>
          <w:szCs w:val="28"/>
          <w:rtl/>
          <w:lang w:bidi="fa-IR"/>
        </w:rPr>
        <w:t>پیشنهاد تولید نرم افزار " صورت وضعیت پیمانکاران " جهت فروش بعنوان محصول تجاری</w:t>
      </w:r>
    </w:p>
    <w:p w14:paraId="71093637" w14:textId="77777777" w:rsidR="00876A08" w:rsidRPr="00CA585F" w:rsidRDefault="00876A08" w:rsidP="00876A08">
      <w:pPr>
        <w:pBdr>
          <w:bottom w:val="single" w:sz="6" w:space="1" w:color="auto"/>
        </w:pBdr>
        <w:bidi/>
        <w:spacing w:after="0"/>
        <w:jc w:val="both"/>
        <w:rPr>
          <w:rFonts w:cs="B Yekan"/>
          <w:b/>
          <w:bCs/>
          <w:color w:val="767171" w:themeColor="background2" w:themeShade="80"/>
          <w:sz w:val="10"/>
          <w:szCs w:val="10"/>
          <w:lang w:bidi="fa-IR"/>
        </w:rPr>
      </w:pPr>
    </w:p>
    <w:p w14:paraId="37189D6F" w14:textId="77777777" w:rsidR="00876A08" w:rsidRPr="00CA585F" w:rsidRDefault="00876A08" w:rsidP="00876A08">
      <w:pPr>
        <w:bidi/>
        <w:spacing w:after="0"/>
        <w:jc w:val="both"/>
        <w:rPr>
          <w:rFonts w:cs="B Yekan"/>
          <w:color w:val="767171" w:themeColor="background2" w:themeShade="80"/>
          <w:rtl/>
          <w:lang w:bidi="fa-IR"/>
        </w:rPr>
      </w:pPr>
    </w:p>
    <w:p w14:paraId="7AC4FFF7" w14:textId="465C883C" w:rsidR="00876A08" w:rsidRPr="00CA585F" w:rsidRDefault="00876A08" w:rsidP="00876A08">
      <w:pPr>
        <w:bidi/>
        <w:spacing w:after="0"/>
        <w:jc w:val="both"/>
        <w:rPr>
          <w:rFonts w:cs="B Yekan"/>
          <w:color w:val="ED7D31" w:themeColor="accent2"/>
          <w:sz w:val="32"/>
          <w:szCs w:val="32"/>
          <w:rtl/>
          <w:lang w:bidi="fa-IR"/>
        </w:rPr>
      </w:pPr>
      <w:r w:rsidRPr="00CA585F">
        <w:rPr>
          <w:rFonts w:cs="B Yekan" w:hint="cs"/>
          <w:color w:val="ED7D31" w:themeColor="accent2"/>
          <w:sz w:val="32"/>
          <w:szCs w:val="32"/>
          <w:rtl/>
          <w:lang w:bidi="fa-IR"/>
        </w:rPr>
        <w:t>فرصت تجاری</w:t>
      </w:r>
    </w:p>
    <w:p w14:paraId="6F2D11E5" w14:textId="1626D1D9" w:rsidR="00876A08" w:rsidRPr="00CA585F" w:rsidRDefault="00876A08" w:rsidP="00876A08">
      <w:pPr>
        <w:bidi/>
        <w:spacing w:after="0"/>
        <w:jc w:val="both"/>
        <w:rPr>
          <w:rFonts w:cs="B Yekan"/>
          <w:color w:val="767171" w:themeColor="background2" w:themeShade="80"/>
          <w:sz w:val="20"/>
          <w:szCs w:val="20"/>
          <w:lang w:bidi="fa-IR"/>
        </w:rPr>
      </w:pPr>
      <w:r w:rsidRPr="00CA585F">
        <w:rPr>
          <w:rFonts w:cs="B Yekan" w:hint="cs"/>
          <w:color w:val="767171" w:themeColor="background2" w:themeShade="80"/>
          <w:sz w:val="20"/>
          <w:szCs w:val="20"/>
          <w:rtl/>
          <w:lang w:bidi="fa-IR"/>
        </w:rPr>
        <w:t>چه مشکلی از بازار حل می شود ؟ چه مشکلی از کاربر حل می شود ؟</w:t>
      </w:r>
    </w:p>
    <w:tbl>
      <w:tblPr>
        <w:tblStyle w:val="TableGrid"/>
        <w:bidiVisual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456"/>
      </w:tblGrid>
      <w:tr w:rsidR="00876A08" w:rsidRPr="00CA585F" w14:paraId="5D82524F" w14:textId="77777777" w:rsidTr="00C62EF7">
        <w:trPr>
          <w:trHeight w:val="1178"/>
        </w:trPr>
        <w:tc>
          <w:tcPr>
            <w:tcW w:w="10456" w:type="dxa"/>
            <w:shd w:val="clear" w:color="auto" w:fill="FBE4D5" w:themeFill="accent2" w:themeFillTint="33"/>
          </w:tcPr>
          <w:p w14:paraId="7BDCF21E" w14:textId="20C13395" w:rsidR="00876A08" w:rsidRPr="00CA585F" w:rsidRDefault="002F4828" w:rsidP="00876A08">
            <w:pPr>
              <w:bidi/>
              <w:jc w:val="both"/>
              <w:rPr>
                <w:rFonts w:cs="B Yekan"/>
                <w:color w:val="767171" w:themeColor="background2" w:themeShade="80"/>
                <w:sz w:val="18"/>
                <w:szCs w:val="18"/>
                <w:rtl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18"/>
                <w:szCs w:val="18"/>
                <w:rtl/>
                <w:lang w:bidi="fa-IR"/>
              </w:rPr>
              <w:t>شکستن انحصار تنها رقیب بازار</w:t>
            </w:r>
            <w:r w:rsidR="00023F41" w:rsidRPr="00CA585F">
              <w:rPr>
                <w:rFonts w:cs="B Yekan" w:hint="cs"/>
                <w:color w:val="767171" w:themeColor="background2" w:themeShade="80"/>
                <w:sz w:val="18"/>
                <w:szCs w:val="18"/>
                <w:rtl/>
                <w:lang w:bidi="fa-IR"/>
              </w:rPr>
              <w:t>در زمینه صدور صورت وضعیت های پیمانکاری</w:t>
            </w:r>
            <w:r w:rsidRPr="00CA585F">
              <w:rPr>
                <w:rFonts w:cs="B Yekan" w:hint="cs"/>
                <w:color w:val="767171" w:themeColor="background2" w:themeShade="80"/>
                <w:sz w:val="18"/>
                <w:szCs w:val="18"/>
                <w:rtl/>
                <w:lang w:bidi="fa-IR"/>
              </w:rPr>
              <w:t xml:space="preserve"> ؛ امکان استفاده از تکنولوژی های ابری و وب ؛ امکان تکمیل حلقه های تجاری در قابل راهکار یکپارچه نظیر کنترل رخداد ایمنی ، کنترل پرت ، کنترل دپو و دیگر ماژولهایی که در صنایع پیمانکاری مورد توجه قرار نگرفته اما به زودی نیاز آنها ایجاد خواهد شد.</w:t>
            </w:r>
          </w:p>
          <w:p w14:paraId="647AFE80" w14:textId="746E49C3" w:rsidR="002F4828" w:rsidRPr="00CA585F" w:rsidRDefault="002F4828" w:rsidP="002F4828">
            <w:pPr>
              <w:bidi/>
              <w:jc w:val="both"/>
              <w:rPr>
                <w:rFonts w:cs="B Yekan"/>
                <w:color w:val="767171" w:themeColor="background2" w:themeShade="80"/>
                <w:sz w:val="16"/>
                <w:szCs w:val="16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18"/>
                <w:szCs w:val="18"/>
                <w:rtl/>
                <w:lang w:bidi="fa-IR"/>
              </w:rPr>
              <w:t xml:space="preserve">ساده سازی نصب و اجرا ، امکان استفاده از تلفن همراه ، درگاه های پرداخت ، لایسنسینگ ساده و کارامد ، خدمات زیرساخت </w:t>
            </w:r>
            <w:r w:rsidR="00C62EF7" w:rsidRPr="00CA585F">
              <w:rPr>
                <w:rFonts w:cs="B Yekan" w:hint="cs"/>
                <w:color w:val="767171" w:themeColor="background2" w:themeShade="80"/>
                <w:sz w:val="18"/>
                <w:szCs w:val="18"/>
                <w:rtl/>
                <w:lang w:bidi="fa-IR"/>
              </w:rPr>
              <w:t>و پشتیبانی مجرب</w:t>
            </w:r>
            <w:r w:rsidR="00023F41" w:rsidRPr="00CA585F">
              <w:rPr>
                <w:rFonts w:cs="B Yekan" w:hint="cs"/>
                <w:color w:val="767171" w:themeColor="background2" w:themeShade="80"/>
                <w:sz w:val="18"/>
                <w:szCs w:val="18"/>
                <w:rtl/>
                <w:lang w:bidi="fa-IR"/>
              </w:rPr>
              <w:t>.</w:t>
            </w:r>
            <w:r w:rsidRPr="00CA585F"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  <w:t xml:space="preserve"> </w:t>
            </w:r>
          </w:p>
        </w:tc>
      </w:tr>
    </w:tbl>
    <w:p w14:paraId="3EEE5B2C" w14:textId="6046745B" w:rsidR="009B10C0" w:rsidRPr="00CA585F" w:rsidRDefault="009B10C0" w:rsidP="009B10C0">
      <w:pPr>
        <w:bidi/>
        <w:spacing w:after="0"/>
        <w:jc w:val="both"/>
        <w:rPr>
          <w:rFonts w:cs="B Yekan"/>
          <w:color w:val="767171" w:themeColor="background2" w:themeShade="80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735D4" w:rsidRPr="00CA585F" w14:paraId="09706912" w14:textId="77777777" w:rsidTr="00E22314">
        <w:trPr>
          <w:trHeight w:val="1763"/>
        </w:trPr>
        <w:tc>
          <w:tcPr>
            <w:tcW w:w="5228" w:type="dxa"/>
          </w:tcPr>
          <w:p w14:paraId="504170BE" w14:textId="698C83AB" w:rsidR="00E735D4" w:rsidRPr="00CA585F" w:rsidRDefault="00040033" w:rsidP="00E735D4">
            <w:pPr>
              <w:bidi/>
              <w:jc w:val="both"/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معرفی شرکت</w:t>
            </w:r>
          </w:p>
          <w:p w14:paraId="798F0AF4" w14:textId="322CA55D" w:rsidR="00E735D4" w:rsidRPr="00CA585F" w:rsidRDefault="00040033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از کیتکو چه میدانیم</w:t>
            </w:r>
            <w:r w:rsidR="00E735D4"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43"/>
            </w:tblGrid>
            <w:tr w:rsidR="00E735D4" w:rsidRPr="00CA585F" w14:paraId="55D2A1BC" w14:textId="77777777" w:rsidTr="00A611C0">
              <w:trPr>
                <w:trHeight w:val="1187"/>
              </w:trPr>
              <w:tc>
                <w:tcPr>
                  <w:tcW w:w="4943" w:type="dxa"/>
                  <w:shd w:val="clear" w:color="auto" w:fill="FBE4D5" w:themeFill="accent2" w:themeFillTint="33"/>
                </w:tcPr>
                <w:p w14:paraId="7FA41BFC" w14:textId="6A14A744" w:rsidR="00E735D4" w:rsidRPr="00CA585F" w:rsidRDefault="00C62EF7" w:rsidP="00E735D4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کیتکو دارای تجربه در راه اندازی سیستم های اطلاعاتی متمرکز مورد استفاده شرکت کیسون بوده اما تا کنون محصول تجاری قابل ارائه به بازار آزاد را نداشته است ؛ اما با توجه به برنامه استراتژیک شرکت ، حضور در بازار آزاد تولید نرم افزار امکانپذیر خواهد بود.</w:t>
                  </w:r>
                </w:p>
              </w:tc>
            </w:tr>
          </w:tbl>
          <w:p w14:paraId="65A148CD" w14:textId="77777777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5228" w:type="dxa"/>
          </w:tcPr>
          <w:p w14:paraId="0C9387A3" w14:textId="5F1F5C13" w:rsidR="00E735D4" w:rsidRPr="00CA585F" w:rsidRDefault="00040033" w:rsidP="00E735D4">
            <w:pPr>
              <w:bidi/>
              <w:jc w:val="both"/>
              <w:rPr>
                <w:rFonts w:cs="B Yekan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تیم اجرا</w:t>
            </w:r>
          </w:p>
          <w:p w14:paraId="12C71FA1" w14:textId="74341D5D" w:rsidR="00E735D4" w:rsidRPr="00CA585F" w:rsidRDefault="00040033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چه کسانی در تیم مشغول خواهند شد و آیا نفرات کافی وجود دارد؟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28"/>
            </w:tblGrid>
            <w:tr w:rsidR="00E735D4" w:rsidRPr="00CA585F" w14:paraId="533DEF73" w14:textId="77777777" w:rsidTr="00A611C0">
              <w:trPr>
                <w:trHeight w:val="1457"/>
              </w:trPr>
              <w:tc>
                <w:tcPr>
                  <w:tcW w:w="4928" w:type="dxa"/>
                  <w:shd w:val="clear" w:color="auto" w:fill="FBE4D5" w:themeFill="accent2" w:themeFillTint="33"/>
                </w:tcPr>
                <w:p w14:paraId="6EF08C08" w14:textId="6FCBA2C2" w:rsidR="00E3337B" w:rsidRPr="00CA585F" w:rsidRDefault="00E3337B" w:rsidP="00557248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مدیر پروژه ی مستقل</w:t>
                  </w:r>
                  <w:r w:rsidR="00557248"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lang w:bidi="fa-IR"/>
                    </w:rPr>
                    <w:t xml:space="preserve">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و دارای اختیارات </w:t>
                  </w:r>
                  <w:r w:rsidR="0055724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کامل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با همراهی ارکان تخصصی شرکت کیتکو</w:t>
                  </w:r>
                  <w:r w:rsidR="0055724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.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استفاده از منابع انسانی فعلی شرکت کیتکو و امکان جذب نفرات بصورت دایمی یا موقت بر اساس برنامه ی تولید محصول</w:t>
                  </w:r>
                </w:p>
                <w:p w14:paraId="7C152BCA" w14:textId="0CF5AFC8" w:rsidR="00E3337B" w:rsidRPr="00CA585F" w:rsidRDefault="00E3337B" w:rsidP="00E3337B">
                  <w:pPr>
                    <w:bidi/>
                    <w:jc w:val="both"/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امکان استفاده از نفرات تخصصی شرکت کیسون بعنوان مشاور و تست کننده محصول</w:t>
                  </w:r>
                  <w:r w:rsidR="00132ABF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.</w:t>
                  </w:r>
                </w:p>
              </w:tc>
            </w:tr>
          </w:tbl>
          <w:p w14:paraId="7772C805" w14:textId="77777777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</w:p>
        </w:tc>
      </w:tr>
      <w:tr w:rsidR="00E735D4" w:rsidRPr="00CA585F" w14:paraId="6B34F86D" w14:textId="77777777" w:rsidTr="00E22314">
        <w:tc>
          <w:tcPr>
            <w:tcW w:w="5228" w:type="dxa"/>
          </w:tcPr>
          <w:p w14:paraId="0A17ED6A" w14:textId="2C140200" w:rsidR="00E735D4" w:rsidRPr="00CA585F" w:rsidRDefault="00706DC4" w:rsidP="00E735D4">
            <w:pPr>
              <w:bidi/>
              <w:jc w:val="both"/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مطالعه وضعیت بازار</w:t>
            </w:r>
          </w:p>
          <w:p w14:paraId="52FBBECB" w14:textId="4D9D3D26" w:rsidR="00E735D4" w:rsidRPr="00CA585F" w:rsidRDefault="00706DC4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رقبای بازار که هستند</w:t>
            </w:r>
            <w:r w:rsidR="00E735D4"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؟</w:t>
            </w: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 مزیت رقابتی ما چیست؟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43"/>
            </w:tblGrid>
            <w:tr w:rsidR="00E735D4" w:rsidRPr="00CA585F" w14:paraId="2BAE43AA" w14:textId="77777777" w:rsidTr="00CA585F">
              <w:trPr>
                <w:trHeight w:val="1952"/>
              </w:trPr>
              <w:tc>
                <w:tcPr>
                  <w:tcW w:w="4943" w:type="dxa"/>
                  <w:shd w:val="clear" w:color="auto" w:fill="FBE4D5" w:themeFill="accent2" w:themeFillTint="33"/>
                </w:tcPr>
                <w:p w14:paraId="6D0BD04D" w14:textId="77777777" w:rsidR="00E735D4" w:rsidRPr="00CA585F" w:rsidRDefault="00132ABF" w:rsidP="00E735D4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بصورت تخصصی شرکت تکسا ، با قدمت و نفوذ بسیار بالا در بازار که تبدیل به یک استاندارد شده است.</w:t>
                  </w:r>
                </w:p>
                <w:p w14:paraId="1ED34FEF" w14:textId="048329F0" w:rsidR="00132ABF" w:rsidRPr="00CA585F" w:rsidRDefault="00132ABF" w:rsidP="00132ABF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مزیت رقابتی ما پشتوانه ی برند کیسون ، تجربیات شرکت و نفرات و مشاورانی هستند که برای سالها بصورت تخصصی در این زمینه فعالیت داشته اند، استفاده از شرایط ذکر شده بهمراه دانش ما در خصوص مدیریت اطلاعات </w:t>
                  </w:r>
                  <w:r w:rsidR="00B85FC6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و همچنین مالتی پلتفرم بودن با قابلیت اتصال به بانکهای داده ی رقبای بازار ،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میتواند منجر به محصول رقابتی و دریافت بخشی از سهم بازار تکسا گردد.</w:t>
                  </w:r>
                </w:p>
              </w:tc>
            </w:tr>
          </w:tbl>
          <w:p w14:paraId="387B97C1" w14:textId="77777777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</w:p>
        </w:tc>
        <w:tc>
          <w:tcPr>
            <w:tcW w:w="5228" w:type="dxa"/>
          </w:tcPr>
          <w:p w14:paraId="3D1F07E5" w14:textId="1A127A59" w:rsidR="00E735D4" w:rsidRPr="00CA585F" w:rsidRDefault="00706DC4" w:rsidP="00E735D4">
            <w:pPr>
              <w:bidi/>
              <w:jc w:val="both"/>
              <w:rPr>
                <w:rFonts w:cs="B Yekan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بازار هدف</w:t>
            </w:r>
          </w:p>
          <w:p w14:paraId="6A7EBFC5" w14:textId="6F1C9E5E" w:rsidR="00E735D4" w:rsidRPr="00CA585F" w:rsidRDefault="00706DC4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بازار هدف کجاست و سگمنت مشتریان اولیه که هستند؟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28"/>
            </w:tblGrid>
            <w:tr w:rsidR="00E735D4" w:rsidRPr="00CA585F" w14:paraId="776F26F0" w14:textId="77777777" w:rsidTr="00A611C0">
              <w:trPr>
                <w:trHeight w:val="1160"/>
              </w:trPr>
              <w:tc>
                <w:tcPr>
                  <w:tcW w:w="4928" w:type="dxa"/>
                  <w:shd w:val="clear" w:color="auto" w:fill="FBE4D5" w:themeFill="accent2" w:themeFillTint="33"/>
                </w:tcPr>
                <w:p w14:paraId="1B8FD1C5" w14:textId="2450685E" w:rsidR="00E735D4" w:rsidRPr="00CA585F" w:rsidRDefault="00132ABF" w:rsidP="00E735D4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بازار هدف طراحی شده ، ابتدا شرکت های </w:t>
                  </w:r>
                  <w:r w:rsidR="0055724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ت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ابعه ی کیسون و پیمانکاران آنها هستند، نفوذ ما به بازار از طریق پیمانکاران دسته دوم شرکت کیسون خواهد بود که جهت ارائه ی صورت وضعیت های خود به مجموعه ی کیسون لازم است از نرم افزار تولیدی ما استفاده نمایند.</w:t>
                  </w:r>
                </w:p>
              </w:tc>
            </w:tr>
          </w:tbl>
          <w:p w14:paraId="78799423" w14:textId="7E35C41D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  <w:t xml:space="preserve"> </w:t>
            </w:r>
          </w:p>
        </w:tc>
      </w:tr>
      <w:tr w:rsidR="00E735D4" w:rsidRPr="00CA585F" w14:paraId="64BC4F90" w14:textId="77777777" w:rsidTr="00E22314">
        <w:tc>
          <w:tcPr>
            <w:tcW w:w="5228" w:type="dxa"/>
          </w:tcPr>
          <w:p w14:paraId="6FB18159" w14:textId="540AECBC" w:rsidR="00E735D4" w:rsidRPr="00CA585F" w:rsidRDefault="00C91E42" w:rsidP="00E735D4">
            <w:pPr>
              <w:bidi/>
              <w:jc w:val="both"/>
              <w:rPr>
                <w:rFonts w:cs="B Yekan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زمانبندی</w:t>
            </w:r>
          </w:p>
          <w:p w14:paraId="07BC1411" w14:textId="1E85B4D3" w:rsidR="00E735D4" w:rsidRPr="00CA585F" w:rsidRDefault="00C91E42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خلاصه ی مدت زمانی که برای تولید و ارائه محصول نیاز است 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43"/>
            </w:tblGrid>
            <w:tr w:rsidR="00E735D4" w:rsidRPr="00CA585F" w14:paraId="0F594E3C" w14:textId="77777777" w:rsidTr="00A611C0">
              <w:trPr>
                <w:trHeight w:val="1457"/>
              </w:trPr>
              <w:tc>
                <w:tcPr>
                  <w:tcW w:w="4943" w:type="dxa"/>
                  <w:shd w:val="clear" w:color="auto" w:fill="FBE4D5" w:themeFill="accent2" w:themeFillTint="33"/>
                </w:tcPr>
                <w:p w14:paraId="3B71F959" w14:textId="5A166CFD" w:rsidR="00E735D4" w:rsidRPr="00CA585F" w:rsidRDefault="005D4E0B" w:rsidP="00E735D4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6 ماه پیش تولید شامل جمع آوری مشاوره ، آنالیز ، طراحی ساختار ؛ گردش کار ، لایسنسینگ ، مجوزهای لازمه ، اسکوپ بندی کار و ایجاد برنامه ی زمانبندی</w:t>
                  </w:r>
                  <w:r w:rsidR="00FC0301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و ساختار کنترل و .... تا برگذاری جلسات اولیه اسکرام</w:t>
                  </w:r>
                  <w:r w:rsidR="00835349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.</w:t>
                  </w:r>
                </w:p>
                <w:p w14:paraId="6C778E93" w14:textId="2EF228D5" w:rsidR="00FC0301" w:rsidRPr="00CA585F" w:rsidRDefault="00FC0301" w:rsidP="00FC0301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6 ماه تولید مرحله ای</w:t>
                  </w:r>
                  <w:r w:rsidR="00835349"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lang w:bidi="fa-IR"/>
                    </w:rPr>
                    <w:t xml:space="preserve"> </w:t>
                  </w:r>
                  <w:r w:rsidR="00835349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نسخ بتا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و تست محصول توسط مشاورین</w:t>
                  </w:r>
                  <w:r w:rsidR="00835349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.</w:t>
                  </w:r>
                </w:p>
                <w:p w14:paraId="555A96D5" w14:textId="662A94A8" w:rsidR="00FC0301" w:rsidRPr="00CA585F" w:rsidRDefault="00FC0301" w:rsidP="00FC0301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3 ماه تا ارایه نسخه اولیه و شروع فرایند چرخه ی بازتولید محصول</w:t>
                  </w:r>
                  <w:r w:rsidR="00835349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.</w:t>
                  </w:r>
                </w:p>
              </w:tc>
            </w:tr>
          </w:tbl>
          <w:p w14:paraId="6A2B5539" w14:textId="701B1A01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  <w:t xml:space="preserve"> </w:t>
            </w:r>
          </w:p>
        </w:tc>
        <w:tc>
          <w:tcPr>
            <w:tcW w:w="5228" w:type="dxa"/>
          </w:tcPr>
          <w:p w14:paraId="5AC179C5" w14:textId="7D25DA25" w:rsidR="00E735D4" w:rsidRPr="00CA585F" w:rsidRDefault="00C91E42" w:rsidP="00E735D4">
            <w:pPr>
              <w:bidi/>
              <w:jc w:val="both"/>
              <w:rPr>
                <w:rFonts w:cs="B Yekan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 xml:space="preserve">برنامه </w:t>
            </w:r>
            <w:r w:rsidR="009052AA"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کسب و کار</w:t>
            </w:r>
          </w:p>
          <w:p w14:paraId="4B695980" w14:textId="671C5693" w:rsidR="00E735D4" w:rsidRPr="00CA585F" w:rsidRDefault="009052AA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مدل ارائه محصول چیست ؟ </w:t>
            </w:r>
            <w:r w:rsidR="00C91E42"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از چه کانالهایی می توان برای تبلیغ محصول استفاده کرد؟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28"/>
            </w:tblGrid>
            <w:tr w:rsidR="00E735D4" w:rsidRPr="00CA585F" w14:paraId="1B24BB19" w14:textId="77777777" w:rsidTr="00A611C0">
              <w:trPr>
                <w:trHeight w:val="2150"/>
              </w:trPr>
              <w:tc>
                <w:tcPr>
                  <w:tcW w:w="4928" w:type="dxa"/>
                  <w:shd w:val="clear" w:color="auto" w:fill="FBE4D5" w:themeFill="accent2" w:themeFillTint="33"/>
                </w:tcPr>
                <w:p w14:paraId="06930BF8" w14:textId="19BDF63D" w:rsidR="00E735D4" w:rsidRPr="00CA585F" w:rsidRDefault="009052AA" w:rsidP="00E735D4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مدل ارائه در 3 قالب </w:t>
                  </w:r>
                  <w:r w:rsidR="00443121" w:rsidRPr="00CA585F">
                    <w:rPr>
                      <w:rFonts w:ascii="Times New Roman" w:hAnsi="Times New Roman"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:</w:t>
                  </w:r>
                  <w:r w:rsidR="00443121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1-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میزبانی شده در کیتکو </w:t>
                  </w:r>
                  <w:r w:rsidR="007A5C6E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، 2-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ابری میزبانی شده در سمت مشتری و</w:t>
                  </w:r>
                  <w:r w:rsidR="007A5C6E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3-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محصول انفرادی قابل نصب در سیستم کاربر ، هر 3 با امکان</w:t>
                  </w:r>
                  <w:r w:rsidR="00443121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اتصال از طریق موبایل و وب و ویندوز اپلیکیشن ، با لایسنسینگ از راه دور و متمرکز </w:t>
                  </w:r>
                  <w:r w:rsidR="007A5C6E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برای فروش به شرکت های تک شعبه ای یا چند شعبه ای و چند پروژه ای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خواهد بود.</w:t>
                  </w:r>
                </w:p>
                <w:p w14:paraId="239B62A9" w14:textId="23C1738F" w:rsidR="009052AA" w:rsidRPr="00CA585F" w:rsidRDefault="00B85FC6" w:rsidP="009052AA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کانال فروش برای نسخ اولیه از طریق الزام شرکت کیسون به شرکتهای زیرمجموعه و </w:t>
                  </w:r>
                  <w:r w:rsidR="00653915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پیمانکاران دست دوم آنها . و در فازهای بعدی با استفاده از داده های جمع آوری شده از پیمانکاران و ایجاد کمپین های بازاریابی حضوری و تلفنی و همچنین ارائه مشوق های خرید در قالب تخفیف صورت خواهد پذیرفت.</w:t>
                  </w:r>
                </w:p>
              </w:tc>
            </w:tr>
          </w:tbl>
          <w:p w14:paraId="1B714DA4" w14:textId="6B2A6F6B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  <w:t xml:space="preserve"> </w:t>
            </w:r>
          </w:p>
        </w:tc>
      </w:tr>
      <w:tr w:rsidR="00E735D4" w:rsidRPr="00CA585F" w14:paraId="7E2445D8" w14:textId="77777777" w:rsidTr="00E22314">
        <w:tc>
          <w:tcPr>
            <w:tcW w:w="5228" w:type="dxa"/>
          </w:tcPr>
          <w:p w14:paraId="560144B2" w14:textId="01F5C1C9" w:rsidR="00E735D4" w:rsidRPr="00CA585F" w:rsidRDefault="00C91E42" w:rsidP="00E735D4">
            <w:pPr>
              <w:bidi/>
              <w:jc w:val="both"/>
              <w:rPr>
                <w:rFonts w:cs="B Yekan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خلاصه ی وضعیت مالی</w:t>
            </w:r>
          </w:p>
          <w:p w14:paraId="09B53F01" w14:textId="26C5F505" w:rsidR="00E735D4" w:rsidRPr="00CA585F" w:rsidRDefault="00C91E42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ساختار مالی و متغیر های اصلی هزینه جهت تولید این محصول چه هستند 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43"/>
            </w:tblGrid>
            <w:tr w:rsidR="00E735D4" w:rsidRPr="00CA585F" w14:paraId="45108A99" w14:textId="77777777" w:rsidTr="00A611C0">
              <w:trPr>
                <w:trHeight w:val="1682"/>
              </w:trPr>
              <w:tc>
                <w:tcPr>
                  <w:tcW w:w="4943" w:type="dxa"/>
                  <w:shd w:val="clear" w:color="auto" w:fill="FBE4D5" w:themeFill="accent2" w:themeFillTint="33"/>
                </w:tcPr>
                <w:p w14:paraId="3F8ADA19" w14:textId="761D916B" w:rsidR="00E735D4" w:rsidRPr="00CA585F" w:rsidRDefault="00AE7BD1" w:rsidP="00E735D4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ساختار مالی این طرح از طریق </w:t>
                  </w:r>
                  <w:r w:rsidR="00C57A1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تامین 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سرمایه اولیه در زمان </w:t>
                  </w:r>
                  <w:r w:rsidR="00A746AB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تولید محصول و </w:t>
                  </w:r>
                  <w:r w:rsidR="00C57A1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سپس </w:t>
                  </w:r>
                  <w:r w:rsidR="00A746AB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تامین </w:t>
                  </w:r>
                  <w:r w:rsidR="00C57A1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هزینه ها</w:t>
                  </w:r>
                  <w:r w:rsidR="00A746AB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از طریق</w:t>
                  </w:r>
                  <w:r w:rsidR="002B50F7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سود بازگشت سرمایه پس از فروش</w:t>
                  </w:r>
                  <w:r w:rsidR="00A746AB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نسخه اولیه جهت بازتولید</w:t>
                  </w:r>
                  <w:r w:rsidR="00C57A1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و گسترش محصول</w:t>
                  </w:r>
                  <w:r w:rsidR="00A746AB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دیده شده است.</w:t>
                  </w:r>
                </w:p>
                <w:p w14:paraId="093EB0C7" w14:textId="161E50E1" w:rsidR="00A746AB" w:rsidRPr="00CA585F" w:rsidRDefault="00A746AB" w:rsidP="00A746AB">
                  <w:pPr>
                    <w:bidi/>
                    <w:jc w:val="both"/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متغیرهای اصلی وزن دار </w:t>
                  </w:r>
                  <w:r w:rsidR="00DB392A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هزینه شامل : 1- فضای اداری ، 2 </w:t>
                  </w:r>
                  <w:r w:rsidR="00DB392A" w:rsidRPr="00CA585F">
                    <w:rPr>
                      <w:rFonts w:ascii="Times New Roman" w:hAnsi="Times New Roman" w:cs="Times New Rom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–</w:t>
                  </w:r>
                  <w:r w:rsidR="00DB392A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سخت افزار،                 3- اینترنت</w:t>
                  </w:r>
                  <w:r w:rsidR="0023452C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، </w:t>
                  </w:r>
                  <w:r w:rsidR="00DB392A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4- مرکز داده</w:t>
                  </w:r>
                  <w:r w:rsidR="0023452C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، </w:t>
                  </w:r>
                  <w:r w:rsidR="00DB392A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5- لایسنسهای نرم افزاری </w:t>
                  </w:r>
                  <w:r w:rsidR="0023452C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، 6- حقوق و دستمزد ، 7- هزینه مشاوران و تست کننده های نرم افزار</w:t>
                  </w:r>
                  <w:r w:rsidR="00443121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می باشد.</w:t>
                  </w:r>
                </w:p>
              </w:tc>
            </w:tr>
          </w:tbl>
          <w:p w14:paraId="27452FFD" w14:textId="26A1F44A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  <w:t xml:space="preserve"> </w:t>
            </w:r>
          </w:p>
        </w:tc>
        <w:tc>
          <w:tcPr>
            <w:tcW w:w="5228" w:type="dxa"/>
          </w:tcPr>
          <w:p w14:paraId="2E257328" w14:textId="6B5E1295" w:rsidR="00E735D4" w:rsidRPr="00CA585F" w:rsidRDefault="00C91E42" w:rsidP="00E735D4">
            <w:pPr>
              <w:bidi/>
              <w:jc w:val="both"/>
              <w:rPr>
                <w:rFonts w:cs="B Yekan"/>
                <w:color w:val="ED7D31" w:themeColor="accent2"/>
                <w:sz w:val="32"/>
                <w:szCs w:val="32"/>
                <w:rtl/>
                <w:lang w:bidi="fa-IR"/>
              </w:rPr>
            </w:pPr>
            <w:r w:rsidRPr="00CA585F">
              <w:rPr>
                <w:rFonts w:cs="B Yekan" w:hint="cs"/>
                <w:color w:val="ED7D31" w:themeColor="accent2"/>
                <w:sz w:val="32"/>
                <w:szCs w:val="32"/>
                <w:rtl/>
                <w:lang w:bidi="fa-IR"/>
              </w:rPr>
              <w:t>سرمایه گذاری</w:t>
            </w:r>
          </w:p>
          <w:p w14:paraId="6DBF88D0" w14:textId="07C4DCFA" w:rsidR="00E735D4" w:rsidRPr="00CA585F" w:rsidRDefault="00C91E42" w:rsidP="00E735D4">
            <w:pPr>
              <w:bidi/>
              <w:jc w:val="both"/>
              <w:rPr>
                <w:rFonts w:cs="B Yekan"/>
                <w:color w:val="767171" w:themeColor="background2" w:themeShade="80"/>
                <w:sz w:val="20"/>
                <w:szCs w:val="20"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>میزان سرمایه اولیه چقدر است و از چه سرمایه گذارانی می توان استفاده کرد ؟</w:t>
            </w:r>
          </w:p>
          <w:tbl>
            <w:tblPr>
              <w:tblStyle w:val="TableGrid"/>
              <w:bidiVisual/>
              <w:tblW w:w="0" w:type="auto"/>
              <w:shd w:val="clear" w:color="auto" w:fill="FBE4D5" w:themeFill="accent2" w:themeFillTint="33"/>
              <w:tblLook w:val="04A0" w:firstRow="1" w:lastRow="0" w:firstColumn="1" w:lastColumn="0" w:noHBand="0" w:noVBand="1"/>
            </w:tblPr>
            <w:tblGrid>
              <w:gridCol w:w="4928"/>
            </w:tblGrid>
            <w:tr w:rsidR="00E735D4" w:rsidRPr="00CA585F" w14:paraId="14085074" w14:textId="77777777" w:rsidTr="00A611C0">
              <w:trPr>
                <w:trHeight w:val="962"/>
              </w:trPr>
              <w:tc>
                <w:tcPr>
                  <w:tcW w:w="4928" w:type="dxa"/>
                  <w:shd w:val="clear" w:color="auto" w:fill="FBE4D5" w:themeFill="accent2" w:themeFillTint="33"/>
                </w:tcPr>
                <w:p w14:paraId="67F0981C" w14:textId="75ADF73A" w:rsidR="00E735D4" w:rsidRPr="00CA585F" w:rsidRDefault="00432D50" w:rsidP="00E735D4">
                  <w:pPr>
                    <w:bidi/>
                    <w:jc w:val="both"/>
                    <w:rPr>
                      <w:rFonts w:cs="B Yekan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</w:pP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سرمایه اولیه بصورت یکجا از منابع شرکت کیتکو و در صورت </w:t>
                  </w:r>
                  <w:r w:rsidR="00C57A18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>تصمیم</w:t>
                  </w:r>
                  <w:r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مدیریتی از طریق سهم دهی به شرکای تجاری مانند مشاوران و بهره برداران آتی (شرکت های تابعه ) جهت تامین</w:t>
                  </w:r>
                  <w:r w:rsidR="00C83E9A" w:rsidRPr="00CA585F">
                    <w:rPr>
                      <w:rFonts w:cs="B Yekan" w:hint="cs"/>
                      <w:color w:val="767171" w:themeColor="background2" w:themeShade="80"/>
                      <w:sz w:val="16"/>
                      <w:szCs w:val="16"/>
                      <w:rtl/>
                      <w:lang w:bidi="fa-IR"/>
                    </w:rPr>
                    <w:t xml:space="preserve"> سرمایه بر اساس برنامه تامین سرمایه.</w:t>
                  </w:r>
                </w:p>
              </w:tc>
            </w:tr>
          </w:tbl>
          <w:p w14:paraId="244ECD3C" w14:textId="1E03234C" w:rsidR="00E735D4" w:rsidRPr="00CA585F" w:rsidRDefault="00E735D4" w:rsidP="00E735D4">
            <w:pPr>
              <w:bidi/>
              <w:jc w:val="both"/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</w:pPr>
            <w:r w:rsidRPr="00CA585F">
              <w:rPr>
                <w:rFonts w:cs="B Yekan" w:hint="cs"/>
                <w:color w:val="767171" w:themeColor="background2" w:themeShade="80"/>
                <w:sz w:val="16"/>
                <w:szCs w:val="16"/>
                <w:rtl/>
                <w:lang w:bidi="fa-IR"/>
              </w:rPr>
              <w:t xml:space="preserve"> </w:t>
            </w:r>
          </w:p>
        </w:tc>
      </w:tr>
    </w:tbl>
    <w:p w14:paraId="649CB18C" w14:textId="00D6A81B" w:rsidR="00E735D4" w:rsidRPr="00CA585F" w:rsidRDefault="00E735D4" w:rsidP="00A611C0">
      <w:pPr>
        <w:bidi/>
        <w:spacing w:after="0"/>
        <w:jc w:val="both"/>
        <w:rPr>
          <w:rFonts w:cs="B Yekan" w:hint="cs"/>
          <w:color w:val="767171" w:themeColor="background2" w:themeShade="80"/>
          <w:sz w:val="16"/>
          <w:szCs w:val="16"/>
          <w:rtl/>
          <w:lang w:bidi="fa-IR"/>
        </w:rPr>
      </w:pPr>
      <w:r w:rsidRPr="00CA585F">
        <w:rPr>
          <w:rFonts w:cs="B Yekan" w:hint="cs"/>
          <w:color w:val="767171" w:themeColor="background2" w:themeShade="80"/>
          <w:sz w:val="16"/>
          <w:szCs w:val="16"/>
          <w:rtl/>
          <w:lang w:bidi="fa-IR"/>
        </w:rPr>
        <w:t xml:space="preserve"> </w:t>
      </w:r>
    </w:p>
    <w:sectPr w:rsidR="00E735D4" w:rsidRPr="00CA585F" w:rsidSect="00E735D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C0"/>
    <w:rsid w:val="00023F41"/>
    <w:rsid w:val="00040033"/>
    <w:rsid w:val="00132ABF"/>
    <w:rsid w:val="0023452C"/>
    <w:rsid w:val="002B50F7"/>
    <w:rsid w:val="002F4828"/>
    <w:rsid w:val="00432D50"/>
    <w:rsid w:val="00443121"/>
    <w:rsid w:val="00557248"/>
    <w:rsid w:val="005D4E0B"/>
    <w:rsid w:val="00653915"/>
    <w:rsid w:val="00706DC4"/>
    <w:rsid w:val="007A5C6E"/>
    <w:rsid w:val="00835349"/>
    <w:rsid w:val="00876A08"/>
    <w:rsid w:val="009052AA"/>
    <w:rsid w:val="009B10C0"/>
    <w:rsid w:val="009B18C0"/>
    <w:rsid w:val="00A611C0"/>
    <w:rsid w:val="00A6482C"/>
    <w:rsid w:val="00A746AB"/>
    <w:rsid w:val="00AE7BD1"/>
    <w:rsid w:val="00B40280"/>
    <w:rsid w:val="00B70F68"/>
    <w:rsid w:val="00B85FC6"/>
    <w:rsid w:val="00C57A18"/>
    <w:rsid w:val="00C62EF7"/>
    <w:rsid w:val="00C7476D"/>
    <w:rsid w:val="00C83E9A"/>
    <w:rsid w:val="00C91E42"/>
    <w:rsid w:val="00CA585F"/>
    <w:rsid w:val="00DB392A"/>
    <w:rsid w:val="00E22314"/>
    <w:rsid w:val="00E3337B"/>
    <w:rsid w:val="00E735D4"/>
    <w:rsid w:val="00FB3CB6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C16E"/>
  <w15:chartTrackingRefBased/>
  <w15:docId w15:val="{47D0DFEA-A489-466D-A4AD-7A0364CD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35</cp:revision>
  <dcterms:created xsi:type="dcterms:W3CDTF">2022-05-23T06:36:00Z</dcterms:created>
  <dcterms:modified xsi:type="dcterms:W3CDTF">2022-05-23T08:28:00Z</dcterms:modified>
</cp:coreProperties>
</file>