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F36A" w14:textId="77777777" w:rsidR="00364978" w:rsidRDefault="00364978">
      <w:r>
        <w:t xml:space="preserve">Predicting Boston housing prices – The file Botonhousing.xls contains information collected by the US </w:t>
      </w:r>
      <w:proofErr w:type="spellStart"/>
      <w:r>
        <w:t>Beau</w:t>
      </w:r>
      <w:bookmarkStart w:id="0" w:name="_GoBack"/>
      <w:bookmarkEnd w:id="0"/>
      <w:r>
        <w:t>reu</w:t>
      </w:r>
      <w:proofErr w:type="spellEnd"/>
      <w:r>
        <w:t xml:space="preserve"> of the census concerning housing in the area of Boston, Massachusetts.  The dataset includes information on 505 </w:t>
      </w:r>
      <w:r w:rsidR="00C34335">
        <w:t>census</w:t>
      </w:r>
      <w:r>
        <w:t xml:space="preserve"> housing tracts in the </w:t>
      </w:r>
      <w:r w:rsidR="00C34335">
        <w:t>Boston</w:t>
      </w:r>
      <w:r>
        <w:t xml:space="preserve"> area. The goal is to predict the median house price in new tracts based on information such as crime rate, pollution, and number of rooms. The dataset contains 14 predictors and the response is the median </w:t>
      </w:r>
      <w:r w:rsidR="00C34335">
        <w:t>house</w:t>
      </w:r>
      <w:r>
        <w:t xml:space="preserve"> price (MEDV). Table below describes each of the </w:t>
      </w:r>
      <w:r w:rsidR="00C34335">
        <w:t>predictors</w:t>
      </w:r>
      <w:r>
        <w:t xml:space="preserve"> and the response. </w:t>
      </w:r>
    </w:p>
    <w:p w14:paraId="573DE4ED" w14:textId="77777777" w:rsidR="00364978" w:rsidRDefault="00364978">
      <w:r>
        <w:t>Table, D</w:t>
      </w:r>
      <w:r w:rsidR="00C34335">
        <w:t>escription of variables for Boston housing example</w:t>
      </w:r>
    </w:p>
    <w:tbl>
      <w:tblPr>
        <w:tblStyle w:val="TableGrid"/>
        <w:tblW w:w="0" w:type="auto"/>
        <w:tblLook w:val="04A0" w:firstRow="1" w:lastRow="0" w:firstColumn="1" w:lastColumn="0" w:noHBand="0" w:noVBand="1"/>
      </w:tblPr>
      <w:tblGrid>
        <w:gridCol w:w="1728"/>
        <w:gridCol w:w="7848"/>
      </w:tblGrid>
      <w:tr w:rsidR="00364978" w14:paraId="3054A217" w14:textId="77777777" w:rsidTr="00364978">
        <w:tc>
          <w:tcPr>
            <w:tcW w:w="1728" w:type="dxa"/>
          </w:tcPr>
          <w:p w14:paraId="7C843382" w14:textId="77777777" w:rsidR="00364978" w:rsidRDefault="00364978">
            <w:r>
              <w:t>CRIM</w:t>
            </w:r>
          </w:p>
        </w:tc>
        <w:tc>
          <w:tcPr>
            <w:tcW w:w="7848" w:type="dxa"/>
          </w:tcPr>
          <w:p w14:paraId="76B8F324" w14:textId="77777777" w:rsidR="00364978" w:rsidRDefault="00364978">
            <w:r>
              <w:t>Per capita crime rate by town</w:t>
            </w:r>
          </w:p>
        </w:tc>
      </w:tr>
      <w:tr w:rsidR="00364978" w14:paraId="7B80A751" w14:textId="77777777" w:rsidTr="00364978">
        <w:tc>
          <w:tcPr>
            <w:tcW w:w="1728" w:type="dxa"/>
          </w:tcPr>
          <w:p w14:paraId="39DB297E" w14:textId="77777777" w:rsidR="00364978" w:rsidRDefault="00364978">
            <w:r>
              <w:t>ZN</w:t>
            </w:r>
          </w:p>
        </w:tc>
        <w:tc>
          <w:tcPr>
            <w:tcW w:w="7848" w:type="dxa"/>
          </w:tcPr>
          <w:p w14:paraId="27D39826" w14:textId="77777777" w:rsidR="00364978" w:rsidRDefault="00364978">
            <w:r>
              <w:t>Proportion of residential land zoned for lots over 25,000 sq ft</w:t>
            </w:r>
          </w:p>
        </w:tc>
      </w:tr>
      <w:tr w:rsidR="00364978" w14:paraId="76DA892D" w14:textId="77777777" w:rsidTr="00364978">
        <w:tc>
          <w:tcPr>
            <w:tcW w:w="1728" w:type="dxa"/>
          </w:tcPr>
          <w:p w14:paraId="119FD380" w14:textId="77777777" w:rsidR="00364978" w:rsidRDefault="00364978">
            <w:r>
              <w:t>INDUS</w:t>
            </w:r>
          </w:p>
        </w:tc>
        <w:tc>
          <w:tcPr>
            <w:tcW w:w="7848" w:type="dxa"/>
          </w:tcPr>
          <w:p w14:paraId="3B819FC1" w14:textId="0C3B7A7A" w:rsidR="00364978" w:rsidRDefault="0013758E">
            <w:r>
              <w:t>Proportion</w:t>
            </w:r>
            <w:r w:rsidR="00364978">
              <w:t xml:space="preserve"> of nonretail business acre per town</w:t>
            </w:r>
          </w:p>
        </w:tc>
      </w:tr>
      <w:tr w:rsidR="00364978" w14:paraId="3E7458D8" w14:textId="77777777" w:rsidTr="00364978">
        <w:tc>
          <w:tcPr>
            <w:tcW w:w="1728" w:type="dxa"/>
          </w:tcPr>
          <w:p w14:paraId="38CD69ED" w14:textId="77777777" w:rsidR="00364978" w:rsidRDefault="00364978">
            <w:r>
              <w:t>CHAS</w:t>
            </w:r>
          </w:p>
        </w:tc>
        <w:tc>
          <w:tcPr>
            <w:tcW w:w="7848" w:type="dxa"/>
          </w:tcPr>
          <w:p w14:paraId="3B657633" w14:textId="77777777" w:rsidR="00364978" w:rsidRDefault="00364978" w:rsidP="00945243">
            <w:r>
              <w:t>Charles river dummy variable (=1 of tract bounds river; 0=otherwise)</w:t>
            </w:r>
          </w:p>
        </w:tc>
      </w:tr>
      <w:tr w:rsidR="00364978" w14:paraId="6513BFE7" w14:textId="77777777" w:rsidTr="00364978">
        <w:tc>
          <w:tcPr>
            <w:tcW w:w="1728" w:type="dxa"/>
          </w:tcPr>
          <w:p w14:paraId="108139E7" w14:textId="77777777" w:rsidR="00364978" w:rsidRDefault="00364978">
            <w:r>
              <w:t>NOX</w:t>
            </w:r>
          </w:p>
        </w:tc>
        <w:tc>
          <w:tcPr>
            <w:tcW w:w="7848" w:type="dxa"/>
          </w:tcPr>
          <w:p w14:paraId="489707D1" w14:textId="77777777" w:rsidR="00364978" w:rsidRDefault="00364978" w:rsidP="00945243">
            <w:r>
              <w:t>Nitric oxide concentration (ppm)</w:t>
            </w:r>
          </w:p>
        </w:tc>
      </w:tr>
      <w:tr w:rsidR="00364978" w14:paraId="1C43262B" w14:textId="77777777" w:rsidTr="00364978">
        <w:tc>
          <w:tcPr>
            <w:tcW w:w="1728" w:type="dxa"/>
          </w:tcPr>
          <w:p w14:paraId="41B5FF19" w14:textId="77777777" w:rsidR="00364978" w:rsidRDefault="00364978">
            <w:r>
              <w:t>RM</w:t>
            </w:r>
          </w:p>
        </w:tc>
        <w:tc>
          <w:tcPr>
            <w:tcW w:w="7848" w:type="dxa"/>
          </w:tcPr>
          <w:p w14:paraId="7E08376C" w14:textId="77777777" w:rsidR="00364978" w:rsidRDefault="00364978" w:rsidP="00945243">
            <w:r>
              <w:t>Average number of rooms per dwelling</w:t>
            </w:r>
          </w:p>
        </w:tc>
      </w:tr>
      <w:tr w:rsidR="00364978" w14:paraId="37838803" w14:textId="77777777" w:rsidTr="00364978">
        <w:tc>
          <w:tcPr>
            <w:tcW w:w="1728" w:type="dxa"/>
          </w:tcPr>
          <w:p w14:paraId="571C03E1" w14:textId="77777777" w:rsidR="00364978" w:rsidRDefault="00364978">
            <w:r>
              <w:t>AGE</w:t>
            </w:r>
          </w:p>
        </w:tc>
        <w:tc>
          <w:tcPr>
            <w:tcW w:w="7848" w:type="dxa"/>
          </w:tcPr>
          <w:p w14:paraId="68CDBAC8" w14:textId="77777777" w:rsidR="00364978" w:rsidRDefault="00364978" w:rsidP="00945243">
            <w:r>
              <w:t>Proportion of owner-occupied units built prior to 1940</w:t>
            </w:r>
          </w:p>
        </w:tc>
      </w:tr>
      <w:tr w:rsidR="00364978" w14:paraId="763AEA30" w14:textId="77777777" w:rsidTr="00364978">
        <w:tc>
          <w:tcPr>
            <w:tcW w:w="1728" w:type="dxa"/>
          </w:tcPr>
          <w:p w14:paraId="4C05B082" w14:textId="77777777" w:rsidR="00364978" w:rsidRDefault="00364978">
            <w:r>
              <w:t>DIS</w:t>
            </w:r>
          </w:p>
        </w:tc>
        <w:tc>
          <w:tcPr>
            <w:tcW w:w="7848" w:type="dxa"/>
          </w:tcPr>
          <w:p w14:paraId="115147C4" w14:textId="77777777" w:rsidR="00364978" w:rsidRDefault="00364978" w:rsidP="00945243">
            <w:r>
              <w:t>Weighted distance to five Boston employment centers</w:t>
            </w:r>
          </w:p>
        </w:tc>
      </w:tr>
      <w:tr w:rsidR="00364978" w14:paraId="27B8B1BC" w14:textId="77777777" w:rsidTr="00364978">
        <w:tc>
          <w:tcPr>
            <w:tcW w:w="1728" w:type="dxa"/>
          </w:tcPr>
          <w:p w14:paraId="4D373849" w14:textId="77777777" w:rsidR="00364978" w:rsidRDefault="00364978" w:rsidP="00364978">
            <w:r>
              <w:t>RAD</w:t>
            </w:r>
          </w:p>
        </w:tc>
        <w:tc>
          <w:tcPr>
            <w:tcW w:w="7848" w:type="dxa"/>
          </w:tcPr>
          <w:p w14:paraId="5A77244E" w14:textId="77777777" w:rsidR="00364978" w:rsidRDefault="00364978" w:rsidP="00945243">
            <w:r>
              <w:t>Index of accessibility to radial highways</w:t>
            </w:r>
          </w:p>
        </w:tc>
      </w:tr>
      <w:tr w:rsidR="00364978" w14:paraId="30403F8D" w14:textId="77777777" w:rsidTr="00364978">
        <w:tc>
          <w:tcPr>
            <w:tcW w:w="1728" w:type="dxa"/>
          </w:tcPr>
          <w:p w14:paraId="73873443" w14:textId="77777777" w:rsidR="00364978" w:rsidRDefault="00364978">
            <w:r>
              <w:t>TAX</w:t>
            </w:r>
          </w:p>
        </w:tc>
        <w:tc>
          <w:tcPr>
            <w:tcW w:w="7848" w:type="dxa"/>
          </w:tcPr>
          <w:p w14:paraId="24ECECAC" w14:textId="77777777" w:rsidR="00364978" w:rsidRDefault="00364978" w:rsidP="00945243">
            <w:r>
              <w:t>Full-value property tax rate per $10,000</w:t>
            </w:r>
          </w:p>
        </w:tc>
      </w:tr>
      <w:tr w:rsidR="00364978" w14:paraId="1980935D" w14:textId="77777777" w:rsidTr="00364978">
        <w:tc>
          <w:tcPr>
            <w:tcW w:w="1728" w:type="dxa"/>
          </w:tcPr>
          <w:p w14:paraId="2BD2DF7D" w14:textId="77777777" w:rsidR="00364978" w:rsidRDefault="00364978">
            <w:r>
              <w:t>PTRATIO</w:t>
            </w:r>
          </w:p>
        </w:tc>
        <w:tc>
          <w:tcPr>
            <w:tcW w:w="7848" w:type="dxa"/>
          </w:tcPr>
          <w:p w14:paraId="53D47B07" w14:textId="77777777" w:rsidR="00364978" w:rsidRDefault="00364978" w:rsidP="00945243">
            <w:r>
              <w:t>Pupil/teacher ratio by town</w:t>
            </w:r>
          </w:p>
        </w:tc>
      </w:tr>
      <w:tr w:rsidR="00364978" w14:paraId="291E4131" w14:textId="77777777" w:rsidTr="00364978">
        <w:tc>
          <w:tcPr>
            <w:tcW w:w="1728" w:type="dxa"/>
          </w:tcPr>
          <w:p w14:paraId="74A205C3" w14:textId="77777777" w:rsidR="00364978" w:rsidRDefault="00364978">
            <w:r>
              <w:t>B</w:t>
            </w:r>
          </w:p>
        </w:tc>
        <w:tc>
          <w:tcPr>
            <w:tcW w:w="7848" w:type="dxa"/>
          </w:tcPr>
          <w:p w14:paraId="06C405C6" w14:textId="77777777" w:rsidR="00364978" w:rsidRDefault="00364978" w:rsidP="00364978">
            <w:r>
              <w:t>1000(Bk-0.63)^2 where Bk is the proportion of blacks by town</w:t>
            </w:r>
          </w:p>
        </w:tc>
      </w:tr>
      <w:tr w:rsidR="00364978" w14:paraId="62139B0D" w14:textId="77777777" w:rsidTr="00364978">
        <w:tc>
          <w:tcPr>
            <w:tcW w:w="1728" w:type="dxa"/>
          </w:tcPr>
          <w:p w14:paraId="08B7BA7D" w14:textId="77777777" w:rsidR="00364978" w:rsidRDefault="00364978">
            <w:r>
              <w:t>LSTAT</w:t>
            </w:r>
          </w:p>
        </w:tc>
        <w:tc>
          <w:tcPr>
            <w:tcW w:w="7848" w:type="dxa"/>
          </w:tcPr>
          <w:p w14:paraId="0B79FE0B" w14:textId="77777777" w:rsidR="00364978" w:rsidRDefault="00364978" w:rsidP="00945243">
            <w:r>
              <w:t>% lower status of the population</w:t>
            </w:r>
          </w:p>
        </w:tc>
      </w:tr>
      <w:tr w:rsidR="00364978" w14:paraId="6F4A64FF" w14:textId="77777777" w:rsidTr="00364978">
        <w:tc>
          <w:tcPr>
            <w:tcW w:w="1728" w:type="dxa"/>
          </w:tcPr>
          <w:p w14:paraId="25301E43" w14:textId="77777777" w:rsidR="00364978" w:rsidRDefault="00364978">
            <w:r>
              <w:t>MEDV</w:t>
            </w:r>
          </w:p>
        </w:tc>
        <w:tc>
          <w:tcPr>
            <w:tcW w:w="7848" w:type="dxa"/>
          </w:tcPr>
          <w:p w14:paraId="4205B054" w14:textId="77777777" w:rsidR="00364978" w:rsidRDefault="00364978" w:rsidP="00945243">
            <w:r>
              <w:t>Median value of owner occupied homes in $10,000s</w:t>
            </w:r>
          </w:p>
        </w:tc>
      </w:tr>
    </w:tbl>
    <w:p w14:paraId="14118CB7" w14:textId="77777777" w:rsidR="00B02750" w:rsidRDefault="00B02750"/>
    <w:p w14:paraId="0050088C" w14:textId="77777777" w:rsidR="00364978" w:rsidRDefault="00364978"/>
    <w:sectPr w:rsidR="00364978" w:rsidSect="00B0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4978"/>
    <w:rsid w:val="0013758E"/>
    <w:rsid w:val="00243154"/>
    <w:rsid w:val="00364978"/>
    <w:rsid w:val="00B02750"/>
    <w:rsid w:val="00C3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BEDF"/>
  <w15:docId w15:val="{DB47D088-18AE-4C48-B99F-D3989FCE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51250005</dc:creator>
  <cp:lastModifiedBy>KAVETI, NAVEEN KUMAR</cp:lastModifiedBy>
  <cp:revision>2</cp:revision>
  <dcterms:created xsi:type="dcterms:W3CDTF">2014-08-01T08:47:00Z</dcterms:created>
  <dcterms:modified xsi:type="dcterms:W3CDTF">2020-04-10T13:22:00Z</dcterms:modified>
</cp:coreProperties>
</file>