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rPr>
          <w:rFonts w:ascii="Arial" w:cs="Arial" w:eastAsia="Arial" w:hAnsi="Arial"/>
          <w:b/>
          <w:bCs/>
          <w:sz w:val="28"/>
          <w:szCs w:val="28"/>
        </w:rPr>
        <w:t xml:space="preserve">4.1  Exploratory Data Analysis: Language Clustering</w:t>
      </w:r>
    </w:p>
    <w:p>
      <w:pPr>
        <w:spacing w:after="80"/>
      </w:pPr>
      <w:r>
        <w:t xml:space="preserve"/>
      </w:r>
    </w:p>
    <w:p>
      <w:pPr>
        <w:pStyle w:val="Heading3"/>
      </w:pPr>
      <w:r>
        <w:rPr>
          <w:rFonts w:ascii="Arial" w:cs="Arial" w:eastAsia="Arial" w:hAnsi="Arial"/>
          <w:b/>
          <w:bCs/>
          <w:sz w:val="24"/>
          <w:szCs w:val="24"/>
        </w:rPr>
        <w:t xml:space="preserve">4.1.1  Motivation</w:t>
      </w:r>
    </w:p>
    <w:p>
      <w:pPr>
        <w:spacing w:after="160"/>
      </w:pPr>
      <w:r>
        <w:rPr>
          <w:rFonts w:ascii="Arial" w:cs="Arial" w:eastAsia="Arial" w:hAnsi="Arial"/>
          <w:sz w:val="22"/>
          <w:szCs w:val="22"/>
        </w:rPr>
        <w:t xml:space="preserve">A central design decision in this project is which languages to include in training and evaluation. Rather than selecting languages by intuition or convenience, we ground this decision in </w:t>
      </w:r>
      <w:r>
        <w:rPr>
          <w:rFonts w:ascii="Arial" w:cs="Arial" w:eastAsia="Arial" w:hAnsi="Arial"/>
          <w:b/>
          <w:bCs/>
          <w:sz w:val="22"/>
          <w:szCs w:val="22"/>
        </w:rPr>
        <w:t xml:space="preserve">typological similarity</w:t>
      </w:r>
      <w:r>
        <w:rPr>
          <w:rFonts w:ascii="Arial" w:cs="Arial" w:eastAsia="Arial" w:hAnsi="Arial"/>
          <w:sz w:val="22"/>
          <w:szCs w:val="22"/>
        </w:rPr>
        <w:t xml:space="preserve"> — the degree to which two languages share structural properties such as word order, morphological type, and case marking. The hypothesis underlying FiLM conditioning is that typology vectors can guide a decoder trained on one language to generate better output in structurally similar languages. To test this, we need training and evaluation languages whose typological similarity can be measured and justified empirically. We therefore begin with an exploratory clustering analysis over all 36 XM3600 languages before making any training decisions.</w:t>
      </w:r>
    </w:p>
    <w:p>
      <w:pPr>
        <w:spacing w:after="80"/>
      </w:pPr>
      <w:r>
        <w:t xml:space="preserve"/>
      </w:r>
    </w:p>
    <w:p>
      <w:pPr>
        <w:pStyle w:val="Heading3"/>
      </w:pPr>
      <w:r>
        <w:rPr>
          <w:rFonts w:ascii="Arial" w:cs="Arial" w:eastAsia="Arial" w:hAnsi="Arial"/>
          <w:b/>
          <w:bCs/>
          <w:sz w:val="24"/>
          <w:szCs w:val="24"/>
        </w:rPr>
        <w:t xml:space="preserve">4.1.2  Typological Feature Vectors: lang2vec and URIEL</w:t>
      </w:r>
    </w:p>
    <w:p>
      <w:pPr>
        <w:spacing w:after="160"/>
      </w:pPr>
      <w:r>
        <w:rPr>
          <w:rFonts w:ascii="Arial" w:cs="Arial" w:eastAsia="Arial" w:hAnsi="Arial"/>
          <w:sz w:val="22"/>
          <w:szCs w:val="22"/>
        </w:rPr>
        <w:t xml:space="preserve">We use the </w:t>
      </w:r>
      <w:r>
        <w:rPr>
          <w:rFonts w:ascii="Arial" w:cs="Arial" w:eastAsia="Arial" w:hAnsi="Arial"/>
          <w:b/>
          <w:bCs/>
          <w:sz w:val="22"/>
          <w:szCs w:val="22"/>
        </w:rPr>
        <w:t xml:space="preserve">lang2vec</w:t>
      </w:r>
      <w:r>
        <w:rPr>
          <w:rFonts w:ascii="Arial" w:cs="Arial" w:eastAsia="Arial" w:hAnsi="Arial"/>
          <w:sz w:val="22"/>
          <w:szCs w:val="22"/>
        </w:rPr>
        <w:t xml:space="preserve"> library (Littell et al., 2017), which provides vector representations of languages drawn from the </w:t>
      </w:r>
      <w:r>
        <w:rPr>
          <w:rFonts w:ascii="Arial" w:cs="Arial" w:eastAsia="Arial" w:hAnsi="Arial"/>
          <w:b/>
          <w:bCs/>
          <w:sz w:val="22"/>
          <w:szCs w:val="22"/>
        </w:rPr>
        <w:t xml:space="preserve">URIEL</w:t>
      </w:r>
      <w:r>
        <w:rPr>
          <w:rFonts w:ascii="Arial" w:cs="Arial" w:eastAsia="Arial" w:hAnsi="Arial"/>
          <w:sz w:val="22"/>
          <w:szCs w:val="22"/>
        </w:rPr>
        <w:t xml:space="preserve"> typological database. URIEL aggregates data from several large-scale linguistic databases, each encoding different aspects of language structure. Each dimension in a URIEL vector is a binary or graded feature value between 0.0 and 1.0.</w:t>
      </w:r>
    </w:p>
    <w:p>
      <w:pPr>
        <w:spacing w:after="160"/>
      </w:pPr>
      <w:r>
        <w:rPr>
          <w:rFonts w:ascii="Arial" w:cs="Arial" w:eastAsia="Arial" w:hAnsi="Arial"/>
          <w:sz w:val="22"/>
          <w:szCs w:val="22"/>
        </w:rPr>
        <w:t xml:space="preserve">The three syntactic sources used in this work are:</w:t>
      </w:r>
    </w:p>
    <w:p>
      <w:pPr>
        <w:pStyle w:val="ListParagraph"/>
        <w:numPr>
          <w:ilvl w:val="0"/>
          <w:numId w:val="2"/>
        </w:numPr>
        <w:spacing w:after="100"/>
      </w:pPr>
      <w:r>
        <w:rPr>
          <w:rFonts w:ascii="Arial" w:cs="Arial" w:eastAsia="Arial" w:hAnsi="Arial"/>
          <w:b/>
          <w:bCs/>
          <w:sz w:val="22"/>
          <w:szCs w:val="22"/>
        </w:rPr>
        <w:t xml:space="preserve">WALS</w:t>
      </w:r>
      <w:r>
        <w:rPr>
          <w:rFonts w:ascii="Arial" w:cs="Arial" w:eastAsia="Arial" w:hAnsi="Arial"/>
          <w:sz w:val="22"/>
          <w:szCs w:val="22"/>
        </w:rPr>
        <w:t xml:space="preserve"> (World Atlas of Language Structures): the most widely used typological reference, covering 2,650 languages across 192 features, each documented by a specialist linguist from reference grammars. Features encode coarse but cross-linguistically comparable properties such as dominant word order, presence of case marking, and morphological type.</w:t>
      </w:r>
    </w:p>
    <w:p>
      <w:pPr>
        <w:pStyle w:val="ListParagraph"/>
        <w:numPr>
          <w:ilvl w:val="0"/>
          <w:numId w:val="2"/>
        </w:numPr>
        <w:spacing w:after="100"/>
      </w:pPr>
      <w:r>
        <w:rPr>
          <w:rFonts w:ascii="Arial" w:cs="Arial" w:eastAsia="Arial" w:hAnsi="Arial"/>
          <w:b/>
          <w:bCs/>
          <w:sz w:val="22"/>
          <w:szCs w:val="22"/>
        </w:rPr>
        <w:t xml:space="preserve">SSWL</w:t>
      </w:r>
      <w:r>
        <w:rPr>
          <w:rFonts w:ascii="Arial" w:cs="Arial" w:eastAsia="Arial" w:hAnsi="Arial"/>
          <w:sz w:val="22"/>
          <w:szCs w:val="22"/>
        </w:rPr>
        <w:t xml:space="preserve"> (Syntactic Structures of the World's Languages): a collaborative database using finer-grained generative syntax categories. It provides richer syntactic detail for well-studied languages but has sparser and less uniform coverage than WALS.</w:t>
      </w:r>
    </w:p>
    <w:p>
      <w:pPr>
        <w:pStyle w:val="ListParagraph"/>
        <w:numPr>
          <w:ilvl w:val="0"/>
          <w:numId w:val="2"/>
        </w:numPr>
        <w:spacing w:after="160"/>
      </w:pPr>
      <w:r>
        <w:rPr>
          <w:rFonts w:ascii="Arial" w:cs="Arial" w:eastAsia="Arial" w:hAnsi="Arial"/>
          <w:b/>
          <w:bCs/>
          <w:sz w:val="22"/>
          <w:szCs w:val="22"/>
        </w:rPr>
        <w:t xml:space="preserve">Ethnologue</w:t>
      </w:r>
      <w:r>
        <w:rPr>
          <w:rFonts w:ascii="Arial" w:cs="Arial" w:eastAsia="Arial" w:hAnsi="Arial"/>
          <w:sz w:val="22"/>
          <w:szCs w:val="22"/>
        </w:rPr>
        <w:t xml:space="preserve">: a commercial language catalogue whose prose descriptions are text-mined to extract binary feature values. Coverage is broad but noisier than WALS. In practice, Ethnologue contributes a consistent set of approximately 12 features per language where it has entries.</w:t>
      </w:r>
    </w:p>
    <w:p>
      <w:pPr>
        <w:spacing w:after="80"/>
      </w:pPr>
      <w:r>
        <w:t xml:space="preserve"/>
      </w:r>
    </w:p>
    <w:p>
      <w:pPr>
        <w:pStyle w:val="Heading3"/>
      </w:pPr>
      <w:r>
        <w:rPr>
          <w:rFonts w:ascii="Arial" w:cs="Arial" w:eastAsia="Arial" w:hAnsi="Arial"/>
          <w:b/>
          <w:bCs/>
          <w:sz w:val="24"/>
          <w:szCs w:val="24"/>
        </w:rPr>
        <w:t xml:space="preserve">4.1.3  Feature Set Selection: syntax_average with KNN Fallback</w:t>
      </w:r>
    </w:p>
    <w:p>
      <w:pPr>
        <w:spacing w:after="160"/>
      </w:pPr>
      <w:r>
        <w:rPr>
          <w:rFonts w:ascii="Arial" w:cs="Arial" w:eastAsia="Arial" w:hAnsi="Arial"/>
          <w:sz w:val="22"/>
          <w:szCs w:val="22"/>
        </w:rPr>
        <w:t xml:space="preserve">We use the </w:t>
      </w:r>
      <w:r>
        <w:rPr>
          <w:rFonts w:ascii="Courier New" w:cs="Courier New" w:eastAsia="Courier New" w:hAnsi="Courier New"/>
          <w:sz w:val="20"/>
          <w:szCs w:val="20"/>
        </w:rPr>
        <w:t xml:space="preserve">syntax_average</w:t>
      </w:r>
      <w:r>
        <w:rPr>
          <w:rFonts w:ascii="Arial" w:cs="Arial" w:eastAsia="Arial" w:hAnsi="Arial"/>
          <w:sz w:val="22"/>
          <w:szCs w:val="22"/>
        </w:rPr>
        <w:t xml:space="preserve"> feature set, which computes the mean across WALS, SSWL, and Ethnologue for each dimension independently: if all three sources have a value, the average of three is taken; if only one or two have a value, the mean of those is used; if none have a value, the dimension remains missing (</w:t>
      </w:r>
      <w:r>
        <w:rPr>
          <w:rFonts w:ascii="Arial" w:cs="Arial" w:eastAsia="Arial" w:hAnsi="Arial"/>
          <w:i/>
          <w:iCs/>
          <w:sz w:val="22"/>
          <w:szCs w:val="22"/>
        </w:rPr>
        <w:t xml:space="preserve">--</w:t>
      </w:r>
      <w:r>
        <w:rPr>
          <w:rFonts w:ascii="Arial" w:cs="Arial" w:eastAsia="Arial" w:hAnsi="Arial"/>
          <w:sz w:val="22"/>
          <w:szCs w:val="22"/>
        </w:rPr>
        <w:t xml:space="preserve">). This averaging reduces noise from inconsistent coding across sources while retaining real observations.</w:t>
      </w:r>
    </w:p>
    <w:p>
      <w:pPr>
        <w:spacing w:after="160"/>
      </w:pPr>
      <w:r>
        <w:rPr>
          <w:rFonts w:ascii="Arial" w:cs="Arial" w:eastAsia="Arial" w:hAnsi="Arial"/>
          <w:sz w:val="22"/>
          <w:szCs w:val="22"/>
        </w:rPr>
        <w:t xml:space="preserve">The resulting 103-dimensional vector still contains missing entries for many languages — particularly low-resource languages with sparse WALS documentation. For example, Telugu has 42/103 missing dimensions, Bengali has 51/103. To handle these gaps without introducing the systematic bias of column-mean imputation (which would pull LRL vectors toward the European-dominated dataset average), we apply a </w:t>
      </w:r>
      <w:r>
        <w:rPr>
          <w:rFonts w:ascii="Arial" w:cs="Arial" w:eastAsia="Arial" w:hAnsi="Arial"/>
          <w:b/>
          <w:bCs/>
          <w:sz w:val="22"/>
          <w:szCs w:val="22"/>
        </w:rPr>
        <w:t xml:space="preserve">KNN fallback</w:t>
      </w:r>
      <w:r>
        <w:rPr>
          <w:rFonts w:ascii="Arial" w:cs="Arial" w:eastAsia="Arial" w:hAnsi="Arial"/>
          <w:sz w:val="22"/>
          <w:szCs w:val="22"/>
        </w:rPr>
        <w:t xml:space="preserve">: for each missing dimension, we substitute the corresponding value from lang2vec's </w:t>
      </w:r>
      <w:r>
        <w:rPr>
          <w:rFonts w:ascii="Courier New" w:cs="Courier New" w:eastAsia="Courier New" w:hAnsi="Courier New"/>
          <w:sz w:val="20"/>
          <w:szCs w:val="20"/>
        </w:rPr>
        <w:t xml:space="preserve">syntax_knn</w:t>
      </w:r>
      <w:r>
        <w:rPr>
          <w:rFonts w:ascii="Arial" w:cs="Arial" w:eastAsia="Arial" w:hAnsi="Arial"/>
          <w:sz w:val="22"/>
          <w:szCs w:val="22"/>
        </w:rPr>
        <w:t xml:space="preserve"> feature set.</w:t>
      </w:r>
    </w:p>
    <w:p>
      <w:pPr>
        <w:spacing w:after="160"/>
      </w:pPr>
      <w:r>
        <w:rPr>
          <w:rFonts w:ascii="Courier New" w:cs="Courier New" w:eastAsia="Courier New" w:hAnsi="Courier New"/>
          <w:sz w:val="20"/>
          <w:szCs w:val="20"/>
        </w:rPr>
        <w:t xml:space="preserve">syntax_knn</w:t>
      </w:r>
      <w:r>
        <w:rPr>
          <w:rFonts w:ascii="Arial" w:cs="Arial" w:eastAsia="Arial" w:hAnsi="Arial"/>
          <w:sz w:val="22"/>
          <w:szCs w:val="22"/>
        </w:rPr>
        <w:t xml:space="preserve"> uses K-nearest-neighbour imputation across all 4,005 URIEL languages, selecting neighbours based on a combination of genetic, geographic, and existing feature distances. The URIEL paper reports 92.93% cross-validation accuracy for this imputation. Crucially, </w:t>
      </w:r>
      <w:r>
        <w:rPr>
          <w:rFonts w:ascii="Courier New" w:cs="Courier New" w:eastAsia="Courier New" w:hAnsi="Courier New"/>
          <w:sz w:val="20"/>
          <w:szCs w:val="20"/>
        </w:rPr>
        <w:t xml:space="preserve">syntax_knn</w:t>
      </w:r>
      <w:r>
        <w:rPr>
          <w:rFonts w:ascii="Arial" w:cs="Arial" w:eastAsia="Arial" w:hAnsi="Arial"/>
          <w:sz w:val="22"/>
          <w:szCs w:val="22"/>
        </w:rPr>
        <w:t xml:space="preserve"> preserves all observed values exactly and only fills genuinely missing dimensions — verified empirically: Bengali, Telugu, and Farsi show zero distance between their hybrid and pure-KNN vectors, confirming no observed values are overwritten. The hybrid approach therefore maintains the epistemological priority of real observations while filling gaps with the most principled available estimate.</w:t>
      </w:r>
    </w:p>
    <w:p>
      <w:pPr>
        <w:spacing w:after="160"/>
      </w:pPr>
      <w:r>
        <w:rPr>
          <w:rFonts w:ascii="Arial" w:cs="Arial" w:eastAsia="Arial" w:hAnsi="Arial"/>
          <w:sz w:val="22"/>
          <w:szCs w:val="22"/>
        </w:rPr>
        <w:t xml:space="preserve">We verified across all 33 languages that </w:t>
      </w:r>
      <w:r>
        <w:rPr>
          <w:rFonts w:ascii="Courier New" w:cs="Courier New" w:eastAsia="Courier New" w:hAnsi="Courier New"/>
          <w:sz w:val="20"/>
          <w:szCs w:val="20"/>
        </w:rPr>
        <w:t xml:space="preserve">syntax_average</w:t>
      </w:r>
      <w:r>
        <w:rPr>
          <w:rFonts w:ascii="Arial" w:cs="Arial" w:eastAsia="Arial" w:hAnsi="Arial"/>
          <w:sz w:val="22"/>
          <w:szCs w:val="22"/>
        </w:rPr>
        <w:t xml:space="preserve"> values are consistent with the union of the three underlying sources (no inconsistencies found), and that the fallback counts per language are as expected given each language's WALS/SSWL/Ethnologue documentation depth.</w:t>
      </w:r>
    </w:p>
    <w:p>
      <w:pPr>
        <w:spacing w:after="80"/>
      </w:pPr>
      <w:r>
        <w:t xml:space="preserve"/>
      </w:r>
    </w:p>
    <w:p>
      <w:pPr>
        <w:pStyle w:val="Heading3"/>
      </w:pPr>
      <w:r>
        <w:rPr>
          <w:rFonts w:ascii="Arial" w:cs="Arial" w:eastAsia="Arial" w:hAnsi="Arial"/>
          <w:b/>
          <w:bCs/>
          <w:sz w:val="24"/>
          <w:szCs w:val="24"/>
        </w:rPr>
        <w:t xml:space="preserve">4.1.4  Language Exclusions</w:t>
      </w:r>
    </w:p>
    <w:p>
      <w:pPr>
        <w:spacing w:after="160"/>
      </w:pPr>
      <w:r>
        <w:rPr>
          <w:rFonts w:ascii="Arial" w:cs="Arial" w:eastAsia="Arial" w:hAnsi="Arial"/>
          <w:sz w:val="22"/>
          <w:szCs w:val="22"/>
        </w:rPr>
        <w:t xml:space="preserve">We cluster 33 of the 36 XM3600 languages. </w:t>
      </w:r>
      <w:r>
        <w:rPr>
          <w:rFonts w:ascii="Arial" w:cs="Arial" w:eastAsia="Arial" w:hAnsi="Arial"/>
          <w:b/>
          <w:bCs/>
          <w:sz w:val="22"/>
          <w:szCs w:val="22"/>
        </w:rPr>
        <w:t xml:space="preserve">Filipino (fil)</w:t>
      </w:r>
      <w:r>
        <w:rPr>
          <w:rFonts w:ascii="Arial" w:cs="Arial" w:eastAsia="Arial" w:hAnsi="Arial"/>
          <w:sz w:val="22"/>
          <w:szCs w:val="22"/>
        </w:rPr>
        <w:t xml:space="preserve"> and </w:t>
      </w:r>
      <w:r>
        <w:rPr>
          <w:rFonts w:ascii="Arial" w:cs="Arial" w:eastAsia="Arial" w:hAnsi="Arial"/>
          <w:b/>
          <w:bCs/>
          <w:sz w:val="22"/>
          <w:szCs w:val="22"/>
        </w:rPr>
        <w:t xml:space="preserve">Croatian (hr)</w:t>
      </w:r>
      <w:r>
        <w:rPr>
          <w:rFonts w:ascii="Arial" w:cs="Arial" w:eastAsia="Arial" w:hAnsi="Arial"/>
          <w:sz w:val="22"/>
          <w:szCs w:val="22"/>
        </w:rPr>
        <w:t xml:space="preserve"> are excluded from the clustering analysis. Filipino has zero observed features across all three syntactic databases (WALS, SSWL, Ethnologue), meaning its entire </w:t>
      </w:r>
      <w:r>
        <w:rPr>
          <w:rFonts w:ascii="Courier New" w:cs="Courier New" w:eastAsia="Courier New" w:hAnsi="Courier New"/>
          <w:sz w:val="20"/>
          <w:szCs w:val="20"/>
        </w:rPr>
        <w:t xml:space="preserve">syntax_average</w:t>
      </w:r>
      <w:r>
        <w:rPr>
          <w:rFonts w:ascii="Arial" w:cs="Arial" w:eastAsia="Arial" w:hAnsi="Arial"/>
          <w:sz w:val="22"/>
          <w:szCs w:val="22"/>
        </w:rPr>
        <w:t xml:space="preserve"> vector is missing. Croatian has zero WALS and SSWL entries; its 12 observed features come entirely from Ethnologue text-mining. Including either language would introduce fully or near-fully imputed vectors into the cluster geometry, distorting centroid positions for all other clusters. We treat both languages as undocumented rather than imputed for the purposes of this analysis.</w:t>
      </w:r>
    </w:p>
    <w:p>
      <w:pPr>
        <w:spacing w:after="160"/>
      </w:pPr>
      <w:r>
        <w:rPr>
          <w:rFonts w:ascii="Arial" w:cs="Arial" w:eastAsia="Arial" w:hAnsi="Arial"/>
          <w:sz w:val="22"/>
          <w:szCs w:val="22"/>
        </w:rPr>
        <w:t xml:space="preserve">Note that Croatian's zero WALS coverage is a known ISO code artefact: WALS documented Serbo-Croatian under the macrolanguage code </w:t>
      </w:r>
      <w:r>
        <w:rPr>
          <w:rFonts w:ascii="Arial" w:cs="Arial" w:eastAsia="Arial" w:hAnsi="Arial"/>
          <w:i/>
          <w:iCs/>
          <w:sz w:val="22"/>
          <w:szCs w:val="22"/>
        </w:rPr>
        <w:t xml:space="preserve">sh</w:t>
      </w:r>
      <w:r>
        <w:rPr>
          <w:rFonts w:ascii="Arial" w:cs="Arial" w:eastAsia="Arial" w:hAnsi="Arial"/>
          <w:sz w:val="22"/>
          <w:szCs w:val="22"/>
        </w:rPr>
        <w:t xml:space="preserve">, predating the post-1991 ISO split into Croatian (</w:t>
      </w:r>
      <w:r>
        <w:rPr>
          <w:rFonts w:ascii="Arial" w:cs="Arial" w:eastAsia="Arial" w:hAnsi="Arial"/>
          <w:i/>
          <w:iCs/>
          <w:sz w:val="22"/>
          <w:szCs w:val="22"/>
        </w:rPr>
        <w:t xml:space="preserve">hr</w:t>
      </w:r>
      <w:r>
        <w:rPr>
          <w:rFonts w:ascii="Arial" w:cs="Arial" w:eastAsia="Arial" w:hAnsi="Arial"/>
          <w:sz w:val="22"/>
          <w:szCs w:val="22"/>
        </w:rPr>
        <w:t xml:space="preserve">) and Serbian (</w:t>
      </w:r>
      <w:r>
        <w:rPr>
          <w:rFonts w:ascii="Arial" w:cs="Arial" w:eastAsia="Arial" w:hAnsi="Arial"/>
          <w:i/>
          <w:iCs/>
          <w:sz w:val="22"/>
          <w:szCs w:val="22"/>
        </w:rPr>
        <w:t xml:space="preserve">sr</w:t>
      </w:r>
      <w:r>
        <w:rPr>
          <w:rFonts w:ascii="Arial" w:cs="Arial" w:eastAsia="Arial" w:hAnsi="Arial"/>
          <w:sz w:val="22"/>
          <w:szCs w:val="22"/>
        </w:rPr>
        <w:t xml:space="preserve">). The structural data exists but is not accessible under the modern Croatian code.</w:t>
      </w:r>
    </w:p>
    <w:p>
      <w:pPr>
        <w:spacing w:after="80"/>
      </w:pPr>
      <w:r>
        <w:t xml:space="preserve"/>
      </w:r>
    </w:p>
    <w:p>
      <w:pPr>
        <w:pStyle w:val="Heading3"/>
      </w:pPr>
      <w:r>
        <w:rPr>
          <w:rFonts w:ascii="Arial" w:cs="Arial" w:eastAsia="Arial" w:hAnsi="Arial"/>
          <w:b/>
          <w:bCs/>
          <w:sz w:val="24"/>
          <w:szCs w:val="24"/>
        </w:rPr>
        <w:t xml:space="preserve">4.1.5  Clustering Method</w:t>
      </w:r>
    </w:p>
    <w:p>
      <w:pPr>
        <w:spacing w:after="160"/>
      </w:pPr>
      <w:r>
        <w:rPr>
          <w:rFonts w:ascii="Arial" w:cs="Arial" w:eastAsia="Arial" w:hAnsi="Arial"/>
          <w:sz w:val="22"/>
          <w:szCs w:val="22"/>
        </w:rPr>
        <w:t xml:space="preserve">We apply </w:t>
      </w:r>
      <w:r>
        <w:rPr>
          <w:rFonts w:ascii="Arial" w:cs="Arial" w:eastAsia="Arial" w:hAnsi="Arial"/>
          <w:b/>
          <w:bCs/>
          <w:sz w:val="22"/>
          <w:szCs w:val="22"/>
        </w:rPr>
        <w:t xml:space="preserve">k-means clustering</w:t>
      </w:r>
      <w:r>
        <w:rPr>
          <w:rFonts w:ascii="Arial" w:cs="Arial" w:eastAsia="Arial" w:hAnsi="Arial"/>
          <w:sz w:val="22"/>
          <w:szCs w:val="22"/>
        </w:rPr>
        <w:t xml:space="preserve"> with Ward-linkage initialisation on the L2-normalised 103-dimensional hybrid vectors. L2 normalisation ensures distances reflect angular similarity rather than vector magnitude. We run k-means for k = 6, 8, and 10 with 30 random initialisations per run (selecting the lowest-inertia solution) and verify stability across 15 random seeds.</w:t>
      </w:r>
    </w:p>
    <w:p>
      <w:pPr>
        <w:spacing w:after="160"/>
      </w:pPr>
      <w:r>
        <w:rPr>
          <w:rFonts w:ascii="Arial" w:cs="Arial" w:eastAsia="Arial" w:hAnsi="Arial"/>
          <w:sz w:val="22"/>
          <w:szCs w:val="22"/>
        </w:rPr>
        <w:t xml:space="preserve">We select </w:t>
      </w:r>
      <w:r>
        <w:rPr>
          <w:rFonts w:ascii="Arial" w:cs="Arial" w:eastAsia="Arial" w:hAnsi="Arial"/>
          <w:b/>
          <w:bCs/>
          <w:sz w:val="22"/>
          <w:szCs w:val="22"/>
        </w:rPr>
        <w:t xml:space="preserve">k = 8</w:t>
      </w:r>
      <w:r>
        <w:rPr>
          <w:rFonts w:ascii="Arial" w:cs="Arial" w:eastAsia="Arial" w:hAnsi="Arial"/>
          <w:sz w:val="22"/>
          <w:szCs w:val="22"/>
        </w:rPr>
        <w:t xml:space="preserve"> as the primary configuration. An elbow analysis on within-cluster sum of squares suggested k = 3 as the mathematical inflection point, but k = 3 is too coarse for our purposes — it collapses genealogically and structurally diverse language groups. k = 8 produces clusters that are both linguistically coherent and practically informative, with each cluster corresponding to a recognisable typological region. The prior on approximately 16 distinct families in XM3600 sets an upper bound; k = 8 sits at the midpoint between the elbow and this prior.</w:t>
      </w:r>
    </w:p>
    <w:p>
      <w:pPr>
        <w:spacing w:after="160"/>
      </w:pPr>
      <w:r>
        <w:rPr>
          <w:rFonts w:ascii="Arial" w:cs="Arial" w:eastAsia="Arial" w:hAnsi="Arial"/>
          <w:sz w:val="22"/>
          <w:szCs w:val="22"/>
        </w:rPr>
        <w:t xml:space="preserve">For each cluster, we identify the </w:t>
      </w:r>
      <w:r>
        <w:rPr>
          <w:rFonts w:ascii="Arial" w:cs="Arial" w:eastAsia="Arial" w:hAnsi="Arial"/>
          <w:b/>
          <w:bCs/>
          <w:sz w:val="22"/>
          <w:szCs w:val="22"/>
        </w:rPr>
        <w:t xml:space="preserve">centroid language</w:t>
      </w:r>
      <w:r>
        <w:rPr>
          <w:rFonts w:ascii="Arial" w:cs="Arial" w:eastAsia="Arial" w:hAnsi="Arial"/>
          <w:sz w:val="22"/>
          <w:szCs w:val="22"/>
        </w:rPr>
        <w:t xml:space="preserve">: the language whose vector lies closest (Euclidean distance) to the cluster mean. Following MetaXNLG (Maurya and Desarkar, 2022), the centroid language is the most representative member of its cluster — the natural choice for a training language if the goal is maximum coverage of that cluster's typological region.</w:t>
      </w:r>
    </w:p>
    <w:p>
      <w:pPr>
        <w:spacing w:after="80"/>
      </w:pPr>
      <w:r>
        <w:t xml:space="preserve"/>
      </w:r>
    </w:p>
    <w:p>
      <w:pPr>
        <w:pStyle w:val="Heading3"/>
      </w:pPr>
      <w:r>
        <w:rPr>
          <w:rFonts w:ascii="Arial" w:cs="Arial" w:eastAsia="Arial" w:hAnsi="Arial"/>
          <w:b/>
          <w:bCs/>
          <w:sz w:val="24"/>
          <w:szCs w:val="24"/>
        </w:rPr>
        <w:t xml:space="preserve">4.1.6  Clustering Results (k = 8)</w:t>
      </w:r>
    </w:p>
    <w:p>
      <w:pPr>
        <w:spacing w:after="160"/>
      </w:pPr>
      <w:r>
        <w:rPr>
          <w:rFonts w:ascii="Arial" w:cs="Arial" w:eastAsia="Arial" w:hAnsi="Arial"/>
          <w:sz w:val="22"/>
          <w:szCs w:val="22"/>
        </w:rPr>
        <w:t xml:space="preserve">The eight clusters and their centroid languages are shown below. Language family assignments are derived from lang2vec's phylogenetic (fam) vectors, which encode the full Glottolog hierarchy.</w:t>
      </w:r>
    </w:p>
    <w:p>
      <w:pPr>
        <w:spacing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400"/>
        <w:gridCol w:w="3960"/>
      </w:tblGrid>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Cluster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Centroid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Families</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Members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Vietnamese (vi)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Austroasiatic, Austronesian, Tai-Kadai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Indonesian, Maori, Thai, Vietnamese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Arabic (ar)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Bantu, Semitic</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Arabic, Hebrew, Swahili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Ukrainian (uk)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Slavic, Uralic</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Czech, Finnish, Polish, Russian, Ukrainian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Swedish (sv)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Germanic</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Danish, Dutch, English, German, Norwegian, Swedish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Korean (ko)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Japonic, Koreanic, Sino-Tibetan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Chinese, Japanese, Korean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Portuguese (pt)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Hellenic, Romance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French, Greek, Italian, Portuguese, Romanian, Spanish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Bengali (bn)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Dravidian, Indo-Iranian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Bengali, Hindi, Telugu</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Turkish (tr)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Indo-Iranian, Turkic, Uralic</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Farsi, Hungarian, Turkish</w:t>
            </w:r>
          </w:p>
        </w:tc>
      </w:tr>
    </w:tbl>
    <w:p>
      <w:pPr>
        <w:spacing w:after="80"/>
      </w:pPr>
      <w:r>
        <w:t xml:space="preserve"/>
      </w:r>
    </w:p>
    <w:p>
      <w:pPr>
        <w:pStyle w:val="Heading3"/>
      </w:pPr>
      <w:r>
        <w:rPr>
          <w:rFonts w:ascii="Arial" w:cs="Arial" w:eastAsia="Arial" w:hAnsi="Arial"/>
          <w:b/>
          <w:bCs/>
          <w:sz w:val="24"/>
          <w:szCs w:val="24"/>
        </w:rPr>
        <w:t xml:space="preserve">4.1.7  Discussion of Key Clusters</w:t>
      </w:r>
    </w:p>
    <w:p>
      <w:pPr>
        <w:spacing w:after="160"/>
      </w:pPr>
      <w:r>
        <w:rPr>
          <w:rFonts w:ascii="Arial" w:cs="Arial" w:eastAsia="Arial" w:hAnsi="Arial"/>
          <w:b/>
          <w:bCs/>
          <w:sz w:val="22"/>
          <w:szCs w:val="22"/>
        </w:rPr>
        <w:t xml:space="preserve">Cluster 7 — South Asian SOV (centroid: Bengali).</w:t>
      </w:r>
    </w:p>
    <w:p>
      <w:pPr>
        <w:spacing w:after="160"/>
      </w:pPr>
      <w:r>
        <w:rPr>
          <w:rFonts w:ascii="Arial" w:cs="Arial" w:eastAsia="Arial" w:hAnsi="Arial"/>
          <w:sz w:val="22"/>
          <w:szCs w:val="22"/>
        </w:rPr>
        <w:t xml:space="preserve">Bengali, Hindi, and Telugu cluster together with stability score 1.00 across all 15 seeds under the hybrid feature set. This is the most project-relevant finding. Telugu is Dravidian and Hindi/Bengali are Indo-Aryan — genealogically distinct branches — yet all three share SOV word order, postpositions, and case-marking, properties that URIEL's syntactic features capture. The centroid is Bengali (bn–hi: 0.178, bn–te: 0.177), which sits equidistant between Hindi and Telugu in typological space. Hindi is slightly further from Telugu (hi–te: 0.217). This provides empirical justification for using Hindi or Bengali as training languages for Telugu transfer, though the modest distances and boundary instability at k = 10 (where Hindi separates from the cluster) suggest that transfer will be non-trivial.</w:t>
      </w:r>
    </w:p>
    <w:p>
      <w:pPr>
        <w:spacing w:after="160"/>
      </w:pPr>
      <w:r>
        <w:rPr>
          <w:rFonts w:ascii="Arial" w:cs="Arial" w:eastAsia="Arial" w:hAnsi="Arial"/>
          <w:sz w:val="22"/>
          <w:szCs w:val="22"/>
        </w:rPr>
        <w:t xml:space="preserve">We note a methodological caveat: Bengali has 51/103 KNN-fallback dimensions, the highest of any language in the cluster. Its position is therefore more influenced by imputed values than Hindi (21) or Telugu (42). Results for Bengali should be interpreted accordingly.</w:t>
      </w:r>
    </w:p>
    <w:p>
      <w:pPr>
        <w:spacing w:after="80"/>
      </w:pPr>
      <w:r>
        <w:t xml:space="preserve"/>
      </w:r>
    </w:p>
    <w:p>
      <w:pPr>
        <w:spacing w:after="160"/>
      </w:pPr>
      <w:r>
        <w:rPr>
          <w:rFonts w:ascii="Arial" w:cs="Arial" w:eastAsia="Arial" w:hAnsi="Arial"/>
          <w:b/>
          <w:bCs/>
          <w:sz w:val="22"/>
          <w:szCs w:val="22"/>
        </w:rPr>
        <w:t xml:space="preserve">Cluster 8 — Agglutinative SOV periphery (centroid: Turkish).</w:t>
      </w:r>
    </w:p>
    <w:p>
      <w:pPr>
        <w:spacing w:after="160"/>
      </w:pPr>
      <w:r>
        <w:rPr>
          <w:rFonts w:ascii="Arial" w:cs="Arial" w:eastAsia="Arial" w:hAnsi="Arial"/>
          <w:sz w:val="22"/>
          <w:szCs w:val="22"/>
        </w:rPr>
        <w:t xml:space="preserve">Turkish, Hungarian, and Farsi form a cluster, but it is notably less tight than Cluster 7. The pairwise distances are: hu–tr: 0.214, fa–tr: 0.324, fa–hu: 0.374. Hungarian and Turkish share agglutinative morphology and heavy suffix use. Farsi's inclusion is an artefact of cluster geometry — it does not fit cleanly into any other cluster given its moderate WALS coverage and its position between the Romance/Semitic group and the South Asian group. This cluster is the weakest of the eight and transfer experiments using it should be framed cautiously.</w:t>
      </w:r>
    </w:p>
    <w:p>
      <w:pPr>
        <w:spacing w:after="80"/>
      </w:pPr>
      <w:r>
        <w:t xml:space="preserve"/>
      </w:r>
    </w:p>
    <w:p>
      <w:pPr>
        <w:spacing w:after="160"/>
      </w:pPr>
      <w:r>
        <w:rPr>
          <w:rFonts w:ascii="Arial" w:cs="Arial" w:eastAsia="Arial" w:hAnsi="Arial"/>
          <w:b/>
          <w:bCs/>
          <w:sz w:val="22"/>
          <w:szCs w:val="22"/>
        </w:rPr>
        <w:t xml:space="preserve">Cluster 5 — East Asian (centroid: Korean).</w:t>
      </w:r>
    </w:p>
    <w:p>
      <w:pPr>
        <w:spacing w:after="160"/>
      </w:pPr>
      <w:r>
        <w:rPr>
          <w:rFonts w:ascii="Arial" w:cs="Arial" w:eastAsia="Arial" w:hAnsi="Arial"/>
          <w:sz w:val="22"/>
          <w:szCs w:val="22"/>
        </w:rPr>
        <w:t xml:space="preserve">Chinese, Japanese, and Korean cluster together. This is linguistically interesting: Japanese and Korean are SOV with agglutinative morphology and share many syntactic properties, but Chinese is largely isolating and SVO. Their co-clustering reflects shared WALS features around topic-prominence, lack of agreement morphology, and classifier systems — properties that group them despite the word order difference. Under the pure syntax_knn run, te–ja stability was 0.73, confirming that Telugu and Japanese also show meaningful typological similarity, which aligns with the broader SOV-agglutinative typological region.</w:t>
      </w:r>
    </w:p>
    <w:p>
      <w:pPr>
        <w:spacing w:after="80"/>
      </w:pPr>
      <w:r>
        <w:t xml:space="preserve"/>
      </w:r>
    </w:p>
    <w:p>
      <w:pPr>
        <w:pStyle w:val="Heading3"/>
      </w:pPr>
      <w:r>
        <w:rPr>
          <w:rFonts w:ascii="Arial" w:cs="Arial" w:eastAsia="Arial" w:hAnsi="Arial"/>
          <w:b/>
          <w:bCs/>
          <w:sz w:val="24"/>
          <w:szCs w:val="24"/>
        </w:rPr>
        <w:t xml:space="preserve">4.1.8  Language Selection for Training and Evaluation</w:t>
      </w:r>
    </w:p>
    <w:p>
      <w:pPr>
        <w:spacing w:after="160"/>
      </w:pPr>
      <w:r>
        <w:rPr>
          <w:rFonts w:ascii="Arial" w:cs="Arial" w:eastAsia="Arial" w:hAnsi="Arial"/>
          <w:sz w:val="22"/>
          <w:szCs w:val="22"/>
        </w:rPr>
        <w:t xml:space="preserve">Based on the clustering results and resource constraints, we define a structured training and evaluation plan organised around three phases. Languages are classified by their mC4 token count (mT5 pretraining data) as High-Resource (HRL: &gt;10B tokens), Medium-Resource (MRL: 3–10B), or Low-Resource (LRL: &lt;3B).</w:t>
      </w:r>
    </w:p>
    <w:p>
      <w:pPr>
        <w:spacing w:after="80"/>
      </w:pPr>
      <w:r>
        <w:t xml:space="preserve"/>
      </w:r>
    </w:p>
    <w:p>
      <w:pPr>
        <w:spacing w:after="160"/>
      </w:pPr>
      <w:r>
        <w:rPr>
          <w:rFonts w:ascii="Arial" w:cs="Arial" w:eastAsia="Arial" w:hAnsi="Arial"/>
          <w:b/>
          <w:bCs/>
          <w:sz w:val="22"/>
          <w:szCs w:val="22"/>
        </w:rPr>
        <w:t xml:space="preserve">Phase 1: English-only backbone verification.</w:t>
      </w:r>
    </w:p>
    <w:p>
      <w:pPr>
        <w:spacing w:after="160"/>
      </w:pPr>
      <w:r>
        <w:rPr>
          <w:rFonts w:ascii="Arial" w:cs="Arial" w:eastAsia="Arial" w:hAnsi="Arial"/>
          <w:sz w:val="22"/>
          <w:szCs w:val="22"/>
        </w:rPr>
        <w:t xml:space="preserve">Train the projection layer on English WiT. Evaluate on English XM3600. This verifies that the visual backbone and projection produce coherent captions before any multilingual training.</w:t>
      </w:r>
    </w:p>
    <w:p>
      <w:pPr>
        <w:spacing w:after="80"/>
      </w:pPr>
      <w:r>
        <w:t xml:space="preserve"/>
      </w:r>
    </w:p>
    <w:p>
      <w:pPr>
        <w:spacing w:after="160"/>
      </w:pPr>
      <w:r>
        <w:rPr>
          <w:rFonts w:ascii="Arial" w:cs="Arial" w:eastAsia="Arial" w:hAnsi="Arial"/>
          <w:b/>
          <w:bCs/>
          <w:sz w:val="22"/>
          <w:szCs w:val="22"/>
        </w:rPr>
        <w:t xml:space="preserve">Phase 2: Germanic and Romance transfer (Clusters 4 and 6).</w:t>
      </w:r>
    </w:p>
    <w:p>
      <w:pPr>
        <w:spacing w:after="160"/>
      </w:pPr>
      <w:r>
        <w:rPr>
          <w:rFonts w:ascii="Arial" w:cs="Arial" w:eastAsia="Arial" w:hAnsi="Arial"/>
          <w:sz w:val="22"/>
          <w:szCs w:val="22"/>
        </w:rPr>
        <w:t xml:space="preserve">Training languages: English (HRL), German (HRL), Spanish (HRL), French (HRL). These four are the highest-resource members of their respective clusters, with dense WALS coverage (87–103/103 observed features) and strong mT5 pretraining. Evaluation languages: Danish (MRL), Dutch (HRL), Norwegian (MRL), Swedish (MRL) from Cluster 4; Romanian (MRL), Italian (HRL), Portuguese (HRL), Greek (MRL) from Cluster 6. All have XM3600 native captions for CIDEr/BLEU/mCLIPScore evaluation. This phase tests whether the backbone generalises within well-documented typological clusters before introducing genuine LRL conditions.</w:t>
      </w:r>
    </w:p>
    <w:p>
      <w:pPr>
        <w:spacing w:after="80"/>
      </w:pPr>
      <w:r>
        <w:t xml:space="preserve"/>
      </w:r>
    </w:p>
    <w:p>
      <w:pPr>
        <w:spacing w:after="160"/>
      </w:pPr>
      <w:r>
        <w:rPr>
          <w:rFonts w:ascii="Arial" w:cs="Arial" w:eastAsia="Arial" w:hAnsi="Arial"/>
          <w:b/>
          <w:bCs/>
          <w:sz w:val="22"/>
          <w:szCs w:val="22"/>
        </w:rPr>
        <w:t xml:space="preserve">Phase 3: Agglutinative SOV transfer (Cluster 8).</w:t>
      </w:r>
    </w:p>
    <w:p>
      <w:pPr>
        <w:spacing w:after="160"/>
      </w:pPr>
      <w:r>
        <w:rPr>
          <w:rFonts w:ascii="Arial" w:cs="Arial" w:eastAsia="Arial" w:hAnsi="Arial"/>
          <w:sz w:val="22"/>
          <w:szCs w:val="22"/>
        </w:rPr>
        <w:t xml:space="preserve">Training language: Turkish (MRL, 9.4B mC4 tokens, 89/103 observed WALS features). Turkish is the cluster centroid and the most resource-rich member of Cluster 8. Evaluation languages: Farsi (MRL) and Hungarian (MRL), both in XM3600. This tests whether conditioning on Turkish's typology vector enables transfer to structurally adjacent but genealogically distinct languages.</w:t>
      </w:r>
    </w:p>
    <w:p>
      <w:pPr>
        <w:spacing w:after="160"/>
      </w:pPr>
      <w:r>
        <w:rPr>
          <w:rFonts w:ascii="Arial" w:cs="Arial" w:eastAsia="Arial" w:hAnsi="Arial"/>
          <w:sz w:val="22"/>
          <w:szCs w:val="22"/>
        </w:rPr>
        <w:t xml:space="preserve">Azerbaijani and Uzbek (both Turkic, LRL) are linguistically natural extensions of this cluster but are absent from XM3600. If time and resources permit, BLEU evaluation on WiT captions or a small human evaluation study could be conducted for these languages, but no reference-based metric evaluation with native captions is possible.</w:t>
      </w:r>
    </w:p>
    <w:p>
      <w:pPr>
        <w:spacing w:after="80"/>
      </w:pPr>
      <w:r>
        <w:t xml:space="preserve"/>
      </w:r>
    </w:p>
    <w:p>
      <w:pPr>
        <w:spacing w:after="160"/>
      </w:pPr>
      <w:r>
        <w:rPr>
          <w:rFonts w:ascii="Arial" w:cs="Arial" w:eastAsia="Arial" w:hAnsi="Arial"/>
          <w:b/>
          <w:bCs/>
          <w:sz w:val="22"/>
          <w:szCs w:val="22"/>
        </w:rPr>
        <w:t xml:space="preserve">South Asian cluster (Cluster 7) — deferred or supplementary.</w:t>
      </w:r>
    </w:p>
    <w:p>
      <w:pPr>
        <w:spacing w:after="160"/>
      </w:pPr>
      <w:r>
        <w:rPr>
          <w:rFonts w:ascii="Arial" w:cs="Arial" w:eastAsia="Arial" w:hAnsi="Arial"/>
          <w:sz w:val="22"/>
          <w:szCs w:val="22"/>
        </w:rPr>
        <w:t xml:space="preserve">Hindi (LRL), Bengali (LRL), and Telugu (LRL) form a coherent typological cluster, but their position in the training plan requires careful framing. Given the instability of Hindi's cluster membership at finer granularity (k = 10), and Bengali's high imputation rate (51/103), we treat this cluster as a supplementary experiment rather than a primary training configuration. If included, Bengali is the stronger training candidate (cluster centroid, equidistant from both Hindi and Telugu). Transfer to Telugu would constitute the hardest zero-shot or few-shot evaluation in the setup, as Telugu is the most distant from English (en–te: 0.464) of any language in the evaluation set. For adjacent LRLs outside XM3600, Punjabi (Indo-Aryan, genealogically close to Hindi) and Assamese (Indo-Aryan, genealogically close to Bengali) could be evaluated with BLEU on WiT captions or human evaluation, subject to resource constraints.</w:t>
      </w:r>
    </w:p>
    <w:p>
      <w:pPr>
        <w:spacing w:after="80"/>
      </w:pPr>
      <w:r>
        <w:t xml:space="preserve"/>
      </w:r>
    </w:p>
    <w:p>
      <w:pPr>
        <w:pStyle w:val="Heading3"/>
      </w:pPr>
      <w:r>
        <w:rPr>
          <w:rFonts w:ascii="Arial" w:cs="Arial" w:eastAsia="Arial" w:hAnsi="Arial"/>
          <w:b/>
          <w:bCs/>
          <w:sz w:val="24"/>
          <w:szCs w:val="24"/>
        </w:rPr>
        <w:t xml:space="preserve">4.1.9  Training and Evaluation Language Summary</w:t>
      </w:r>
    </w:p>
    <w:p>
      <w:pPr>
        <w:spacing w:after="80"/>
      </w:pPr>
      <w:r>
        <w:t xml:space="preserve"/>
      </w:r>
    </w:p>
    <w:tbl>
      <w:tblPr>
        <w:tblW w:type="dxa" w:w="67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600"/>
        <w:gridCol w:w="1400"/>
        <w:gridCol w:w="1300"/>
        <w:gridCol w:w="760"/>
      </w:tblGrid>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Code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Language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Cluster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w:t>
            </w:r>
          </w:p>
        </w:tc>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mC4 status</w:t>
            </w:r>
          </w:p>
        </w:tc>
        <w:tc>
          <w:tcPr>
            <w:tcW w:type="dxa" w:w="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XM3600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English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 (Germanic)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Train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HRL (500B)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German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 (Germanic)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Train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HRL (84B)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Spanish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 (Romance)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Train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HRL (45B)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French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 (Romance)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Train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HRL (55B)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Turkish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 (Agglutinative)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Train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MRL (9.4B)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Danish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 (Germanic)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MRL (6.2B)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Dutch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 (Germanic)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HRL (20B)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Norwegian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 (Germanic)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MRL (7.0B)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Swedish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 (Germanic)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MRL (8.8B)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Romanian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 (Romance)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MRL (5.7B)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Italian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 (Romance)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HRL (25B)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Portuguese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 (Romance)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HRL (22B)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Greek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 (Romance/Hell.)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MRL (3.9B)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Farsi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 (Agglutinative)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MRL (3.5B)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hu</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Hungarian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 (Agglutinative)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MRL (5.8B)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Hindi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 (S. Asian SOV)</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Suppl. Train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LRL (2.9B)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Bengali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 (S. Asian SOV)</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Suppl. Train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LRL (1.1B)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Telugu</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 (S. Asian SOV)</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Suppl. Eval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LRL (0.6B)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Azerbaijani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 (Agglutinative)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Opt. (no ref)</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LRL (0.4B)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Uzbek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 (Agglutinative)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Opt. (no ref)</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LRL (0.2B)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Punjabi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 (S. Asian SOV)</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Opt. (no ref)</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LRL (0.4B)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Assamese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 (S. Asian SOV)</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Opt. (no ref)</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LRL (~0.04B)</w:t>
            </w:r>
          </w:p>
        </w:tc>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w:t>
            </w:r>
          </w:p>
        </w:tc>
      </w:tr>
    </w:tbl>
    <w:p>
      <w:pPr>
        <w:spacing w:after="80"/>
      </w:pPr>
      <w:r>
        <w:t xml:space="preserve"/>
      </w:r>
    </w:p>
    <w:p>
      <w:pPr>
        <w:spacing w:after="160"/>
      </w:pPr>
      <w:r>
        <w:rPr>
          <w:rFonts w:ascii="Arial" w:cs="Arial" w:eastAsia="Arial" w:hAnsi="Arial"/>
          <w:i/>
          <w:iCs/>
          <w:sz w:val="20"/>
          <w:szCs w:val="20"/>
        </w:rPr>
        <w:t xml:space="preserve">† Optional languages have no XM3600 native captions. Evaluation is limited to BLEU on WiT captions or human evaluation subject to resource constraints.</w:t>
      </w:r>
    </w:p>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20" w:after="160"/>
      <w:outlineLvl w:val="1"/>
    </w:pPr>
    <w:rPr>
      <w:rFonts w:ascii="Arial" w:cs="Arial" w:eastAsia="Arial" w:hAnsi="Arial"/>
      <w:b/>
      <w:bCs/>
      <w:color w:val="1F3864"/>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5D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2026-03-06T16:13:56.765Z</dcterms:created>
  <dcterms:modified xsi:type="dcterms:W3CDTF">2026-03-06T16:13:56.766Z</dcterms:modified>
</cp:coreProperties>
</file>

<file path=docProps/custom.xml><?xml version="1.0" encoding="utf-8"?>
<Properties xmlns="http://schemas.openxmlformats.org/officeDocument/2006/custom-properties" xmlns:vt="http://schemas.openxmlformats.org/officeDocument/2006/docPropsVTypes"/>
</file>