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0CF0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15 February 2026</w:t>
            </w:r>
          </w:p>
        </w:tc>
      </w:tr>
      <w:tr w14:paraId="6AD87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21BAD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 xml:space="preserve">Weather-Based Prediction of Wind Turbine Energy </w:t>
            </w:r>
          </w:p>
        </w:tc>
      </w:tr>
      <w:tr w14:paraId="7A65F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1" name="image1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3" name="image3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2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16318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2026-02-27T02:22:31Z</dcterms:created>
  <dc:creator>Nithi</dc:creator>
  <cp:lastModifiedBy>Nithin</cp:lastModifiedBy>
  <dcterms:modified xsi:type="dcterms:W3CDTF">2026-02-27T02:24:30Z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9DA759D2C6EB4D6ABED0C1A7AEEC6725_12</vt:lpwstr>
  </property>
</Properties>
</file>