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497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3A497B" w:rsidRDefault="003A497B">
      <w:pPr>
        <w:spacing w:after="0"/>
        <w:jc w:val="center"/>
        <w:rPr>
          <w:b/>
          <w:sz w:val="24"/>
          <w:szCs w:val="24"/>
        </w:rPr>
      </w:pPr>
    </w:p>
    <w:p w:rsidR="003A497B" w:rsidRDefault="00000000">
      <w:pPr>
        <w:spacing w:after="0"/>
        <w:jc w:val="center"/>
        <w:rPr>
          <w:b/>
        </w:rPr>
      </w:pPr>
      <w:r>
        <w:rPr>
          <w:b/>
        </w:rPr>
        <w:t>..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3A497B">
        <w:tc>
          <w:tcPr>
            <w:tcW w:w="4508" w:type="dxa"/>
          </w:tcPr>
          <w:p w:rsidR="003A497B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3A497B" w:rsidRDefault="00EE3498">
            <w:pPr>
              <w:spacing w:after="0" w:line="240" w:lineRule="auto"/>
            </w:pPr>
            <w:r>
              <w:t xml:space="preserve">30 JUNE </w:t>
            </w:r>
            <w:r w:rsidR="00000000">
              <w:t>2025</w:t>
            </w:r>
          </w:p>
        </w:tc>
      </w:tr>
      <w:tr w:rsidR="003A497B">
        <w:tc>
          <w:tcPr>
            <w:tcW w:w="4508" w:type="dxa"/>
          </w:tcPr>
          <w:p w:rsidR="003A497B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3A497B" w:rsidRDefault="00000000">
            <w:pPr>
              <w:spacing w:after="0" w:line="240" w:lineRule="auto"/>
            </w:pPr>
            <w:r>
              <w:t>LTVIP2025T</w:t>
            </w:r>
            <w:r w:rsidR="00EE3498">
              <w:t>MID60863</w:t>
            </w:r>
          </w:p>
        </w:tc>
      </w:tr>
      <w:tr w:rsidR="003A497B">
        <w:tc>
          <w:tcPr>
            <w:tcW w:w="4508" w:type="dxa"/>
          </w:tcPr>
          <w:p w:rsidR="003A497B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3A497B" w:rsidRDefault="00EE3498">
            <w:pPr>
              <w:spacing w:after="0" w:line="240" w:lineRule="auto"/>
            </w:pPr>
            <w:r>
              <w:t>Revolutionizing liver care; predicting liver cirrhosis using advanced machine learning techniques</w:t>
            </w:r>
          </w:p>
        </w:tc>
      </w:tr>
      <w:tr w:rsidR="003A497B">
        <w:tc>
          <w:tcPr>
            <w:tcW w:w="4508" w:type="dxa"/>
          </w:tcPr>
          <w:p w:rsidR="003A497B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3A497B" w:rsidRDefault="00000000">
            <w:pPr>
              <w:spacing w:after="0" w:line="240" w:lineRule="auto"/>
            </w:pPr>
            <w:r>
              <w:t>2 Marks</w:t>
            </w:r>
          </w:p>
        </w:tc>
      </w:tr>
    </w:tbl>
    <w:p w:rsidR="003A497B" w:rsidRDefault="003A497B">
      <w:pPr>
        <w:rPr>
          <w:b/>
        </w:rPr>
      </w:pPr>
    </w:p>
    <w:p w:rsidR="003A497B" w:rsidRDefault="00000000">
      <w:pPr>
        <w:rPr>
          <w:b/>
        </w:rPr>
      </w:pPr>
      <w:r>
        <w:rPr>
          <w:b/>
        </w:rPr>
        <w:t>Problem – Solution Fit Template:</w:t>
      </w:r>
    </w:p>
    <w:p w:rsidR="00EE3498" w:rsidRPr="00EE3498" w:rsidRDefault="00EE3498" w:rsidP="00EE3498">
      <w:pPr>
        <w:rPr>
          <w:b/>
          <w:bCs/>
          <w:color w:val="000000"/>
          <w:lang w:val="en-IN"/>
        </w:rPr>
      </w:pPr>
      <w:r w:rsidRPr="00EE3498">
        <w:rPr>
          <w:b/>
          <w:bCs/>
          <w:color w:val="000000"/>
          <w:lang w:val="en-IN"/>
        </w:rPr>
        <w:t>Problem-Solution Fit Canvas</w:t>
      </w:r>
    </w:p>
    <w:p w:rsidR="00EE3498" w:rsidRPr="00EE3498" w:rsidRDefault="00EE3498" w:rsidP="00EE3498">
      <w:pPr>
        <w:rPr>
          <w:b/>
          <w:bCs/>
          <w:color w:val="000000"/>
          <w:lang w:val="en-IN"/>
        </w:rPr>
      </w:pPr>
      <w:r w:rsidRPr="00EE3498">
        <w:rPr>
          <w:b/>
          <w:bCs/>
          <w:color w:val="000000"/>
          <w:lang w:val="en-IN"/>
        </w:rPr>
        <w:t>Project Title: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b/>
          <w:bCs/>
          <w:color w:val="000000"/>
          <w:lang w:val="en-IN"/>
        </w:rPr>
        <w:t>Predicting Liver Cirrhosis Using Advanced Machine Learning Techniques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color w:val="000000"/>
          <w:lang w:val="en-IN"/>
        </w:rPr>
        <w:pict>
          <v:rect id="_x0000_i1061" style="width:0;height:1.5pt" o:hralign="center" o:hrstd="t" o:hr="t" fillcolor="#a0a0a0" stroked="f"/>
        </w:pict>
      </w:r>
    </w:p>
    <w:p w:rsidR="00EE3498" w:rsidRPr="00EE3498" w:rsidRDefault="00EE3498" w:rsidP="00EE3498">
      <w:pPr>
        <w:rPr>
          <w:b/>
          <w:bCs/>
          <w:color w:val="000000"/>
          <w:lang w:val="en-IN"/>
        </w:rPr>
      </w:pPr>
      <w:r w:rsidRPr="00EE3498">
        <w:rPr>
          <w:b/>
          <w:bCs/>
          <w:color w:val="000000"/>
          <w:lang w:val="en-IN"/>
        </w:rPr>
        <w:t>Project Description:</w:t>
      </w:r>
    </w:p>
    <w:p w:rsidR="00EE3498" w:rsidRPr="00EE3498" w:rsidRDefault="00EE3498" w:rsidP="00EE3498">
      <w:pPr>
        <w:rPr>
          <w:color w:val="000000"/>
          <w:lang w:val="en-IN"/>
        </w:rPr>
      </w:pPr>
      <w:proofErr w:type="spellStart"/>
      <w:r w:rsidRPr="00EE3498">
        <w:rPr>
          <w:color w:val="000000"/>
          <w:lang w:val="en-IN"/>
        </w:rPr>
        <w:t>LiverAI</w:t>
      </w:r>
      <w:proofErr w:type="spellEnd"/>
      <w:r w:rsidRPr="00EE3498">
        <w:rPr>
          <w:color w:val="000000"/>
          <w:lang w:val="en-IN"/>
        </w:rPr>
        <w:t xml:space="preserve"> is an advanced machine learning-based platform focused on early prediction and monitoring of liver cirrhosis. Leveraging state-of-the-art algorithms such as Random Forest, </w:t>
      </w:r>
      <w:proofErr w:type="spellStart"/>
      <w:r w:rsidRPr="00EE3498">
        <w:rPr>
          <w:color w:val="000000"/>
          <w:lang w:val="en-IN"/>
        </w:rPr>
        <w:t>XGBoost</w:t>
      </w:r>
      <w:proofErr w:type="spellEnd"/>
      <w:r w:rsidRPr="00EE3498">
        <w:rPr>
          <w:color w:val="000000"/>
          <w:lang w:val="en-IN"/>
        </w:rPr>
        <w:t xml:space="preserve">, and Neural Networks, </w:t>
      </w:r>
      <w:proofErr w:type="spellStart"/>
      <w:r w:rsidRPr="00EE3498">
        <w:rPr>
          <w:color w:val="000000"/>
          <w:lang w:val="en-IN"/>
        </w:rPr>
        <w:t>LiverAI</w:t>
      </w:r>
      <w:proofErr w:type="spellEnd"/>
      <w:r w:rsidRPr="00EE3498">
        <w:rPr>
          <w:color w:val="000000"/>
          <w:lang w:val="en-IN"/>
        </w:rPr>
        <w:t xml:space="preserve"> </w:t>
      </w:r>
      <w:proofErr w:type="spellStart"/>
      <w:r w:rsidRPr="00EE3498">
        <w:rPr>
          <w:color w:val="000000"/>
          <w:lang w:val="en-IN"/>
        </w:rPr>
        <w:t>analyzes</w:t>
      </w:r>
      <w:proofErr w:type="spellEnd"/>
      <w:r w:rsidRPr="00EE3498">
        <w:rPr>
          <w:color w:val="000000"/>
          <w:lang w:val="en-IN"/>
        </w:rPr>
        <w:t xml:space="preserve"> medical data to identify early signs of cirrhosis with high accuracy. The platform allows healthcare professionals and users to input clinical data (such as bilirubin levels, albumin, AST/ALT ratios, and demographic attributes) and receive predictive insights on cirrhosis risk.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color w:val="000000"/>
          <w:lang w:val="en-IN"/>
        </w:rPr>
        <w:t xml:space="preserve">Using Python, Scikit-learn, and </w:t>
      </w:r>
      <w:proofErr w:type="spellStart"/>
      <w:r w:rsidRPr="00EE3498">
        <w:rPr>
          <w:color w:val="000000"/>
          <w:lang w:val="en-IN"/>
        </w:rPr>
        <w:t>Streamlit</w:t>
      </w:r>
      <w:proofErr w:type="spellEnd"/>
      <w:r w:rsidRPr="00EE3498">
        <w:rPr>
          <w:color w:val="000000"/>
          <w:lang w:val="en-IN"/>
        </w:rPr>
        <w:t xml:space="preserve"> for deployment, </w:t>
      </w:r>
      <w:proofErr w:type="spellStart"/>
      <w:r w:rsidRPr="00EE3498">
        <w:rPr>
          <w:color w:val="000000"/>
          <w:lang w:val="en-IN"/>
        </w:rPr>
        <w:t>LiverAI</w:t>
      </w:r>
      <w:proofErr w:type="spellEnd"/>
      <w:r w:rsidRPr="00EE3498">
        <w:rPr>
          <w:color w:val="000000"/>
          <w:lang w:val="en-IN"/>
        </w:rPr>
        <w:t xml:space="preserve"> ensures ease of use, scalability, and accurate risk stratification. The system integrates visualization tools, risk categorization, and follow-up recommendations, offering a comprehensive decision-support system for clinicians and patients alike.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color w:val="000000"/>
          <w:lang w:val="en-IN"/>
        </w:rPr>
        <w:t xml:space="preserve">By addressing the gap in early cirrhosis detection, </w:t>
      </w:r>
      <w:proofErr w:type="spellStart"/>
      <w:r w:rsidRPr="00EE3498">
        <w:rPr>
          <w:color w:val="000000"/>
          <w:lang w:val="en-IN"/>
        </w:rPr>
        <w:t>LiverAI</w:t>
      </w:r>
      <w:proofErr w:type="spellEnd"/>
      <w:r w:rsidRPr="00EE3498">
        <w:rPr>
          <w:color w:val="000000"/>
          <w:lang w:val="en-IN"/>
        </w:rPr>
        <w:t xml:space="preserve"> empowers proactive intervention, improved treatment planning, and ultimately better patient outcomes.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color w:val="000000"/>
          <w:lang w:val="en-IN"/>
        </w:rPr>
        <w:pict>
          <v:rect id="_x0000_i1062" style="width:0;height:1.5pt" o:hralign="center" o:hrstd="t" o:hr="t" fillcolor="#a0a0a0" stroked="f"/>
        </w:pict>
      </w:r>
    </w:p>
    <w:p w:rsidR="00EE3498" w:rsidRPr="00EE3498" w:rsidRDefault="00EE3498" w:rsidP="00EE3498">
      <w:pPr>
        <w:rPr>
          <w:b/>
          <w:bCs/>
          <w:color w:val="000000"/>
          <w:lang w:val="en-IN"/>
        </w:rPr>
      </w:pPr>
      <w:r w:rsidRPr="00EE3498">
        <w:rPr>
          <w:b/>
          <w:bCs/>
          <w:color w:val="000000"/>
          <w:lang w:val="en-IN"/>
        </w:rPr>
        <w:t>Purpose: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rFonts w:ascii="Segoe UI Symbol" w:hAnsi="Segoe UI Symbol" w:cs="Segoe UI Symbol"/>
          <w:color w:val="000000"/>
          <w:lang w:val="en-IN"/>
        </w:rPr>
        <w:t>☑</w:t>
      </w:r>
      <w:r w:rsidRPr="00EE3498">
        <w:rPr>
          <w:color w:val="000000"/>
          <w:lang w:val="en-IN"/>
        </w:rPr>
        <w:t xml:space="preserve"> </w:t>
      </w:r>
      <w:r w:rsidRPr="00EE3498">
        <w:rPr>
          <w:b/>
          <w:bCs/>
          <w:color w:val="000000"/>
          <w:lang w:val="en-IN"/>
        </w:rPr>
        <w:t>Solve complex problems in a way that fits the state of your customers:</w:t>
      </w:r>
      <w:r w:rsidRPr="00EE3498">
        <w:rPr>
          <w:color w:val="000000"/>
          <w:lang w:val="en-IN"/>
        </w:rPr>
        <w:br/>
      </w:r>
      <w:proofErr w:type="spellStart"/>
      <w:r w:rsidRPr="00EE3498">
        <w:rPr>
          <w:color w:val="000000"/>
          <w:lang w:val="en-IN"/>
        </w:rPr>
        <w:t>LiverAI</w:t>
      </w:r>
      <w:proofErr w:type="spellEnd"/>
      <w:r w:rsidRPr="00EE3498">
        <w:rPr>
          <w:color w:val="000000"/>
          <w:lang w:val="en-IN"/>
        </w:rPr>
        <w:t xml:space="preserve"> addresses the diagnostic challenges in early-stage liver cirrhosis, especially in patients with vague or overlapping symptoms, by providing accurate, data-driven risk predictions.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rFonts w:ascii="Segoe UI Symbol" w:hAnsi="Segoe UI Symbol" w:cs="Segoe UI Symbol"/>
          <w:color w:val="000000"/>
          <w:lang w:val="en-IN"/>
        </w:rPr>
        <w:t>☑</w:t>
      </w:r>
      <w:r w:rsidRPr="00EE3498">
        <w:rPr>
          <w:color w:val="000000"/>
          <w:lang w:val="en-IN"/>
        </w:rPr>
        <w:t xml:space="preserve"> </w:t>
      </w:r>
      <w:r w:rsidRPr="00EE3498">
        <w:rPr>
          <w:b/>
          <w:bCs/>
          <w:color w:val="000000"/>
          <w:lang w:val="en-IN"/>
        </w:rPr>
        <w:t xml:space="preserve">Succeed faster and increase your solution adoption by tapping into existing mediums and channels of </w:t>
      </w:r>
      <w:proofErr w:type="spellStart"/>
      <w:r w:rsidRPr="00EE3498">
        <w:rPr>
          <w:b/>
          <w:bCs/>
          <w:color w:val="000000"/>
          <w:lang w:val="en-IN"/>
        </w:rPr>
        <w:t>behavior</w:t>
      </w:r>
      <w:proofErr w:type="spellEnd"/>
      <w:r w:rsidRPr="00EE3498">
        <w:rPr>
          <w:b/>
          <w:bCs/>
          <w:color w:val="000000"/>
          <w:lang w:val="en-IN"/>
        </w:rPr>
        <w:t>:</w:t>
      </w:r>
      <w:r w:rsidRPr="00EE3498">
        <w:rPr>
          <w:color w:val="000000"/>
          <w:lang w:val="en-IN"/>
        </w:rPr>
        <w:br/>
        <w:t>The platform is compatible with electronic health records (EHRs) and can be integrated into existing healthcare systems, improving clinician workflows and patient engagement.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rFonts w:ascii="Segoe UI Symbol" w:hAnsi="Segoe UI Symbol" w:cs="Segoe UI Symbol"/>
          <w:color w:val="000000"/>
          <w:lang w:val="en-IN"/>
        </w:rPr>
        <w:t>☑</w:t>
      </w:r>
      <w:r w:rsidRPr="00EE3498">
        <w:rPr>
          <w:color w:val="000000"/>
          <w:lang w:val="en-IN"/>
        </w:rPr>
        <w:t xml:space="preserve"> </w:t>
      </w:r>
      <w:r w:rsidRPr="00EE3498">
        <w:rPr>
          <w:b/>
          <w:bCs/>
          <w:color w:val="000000"/>
          <w:lang w:val="en-IN"/>
        </w:rPr>
        <w:t>Sharpen your communication and marketing strategy with the right triggers and messaging:</w:t>
      </w:r>
      <w:r w:rsidRPr="00EE3498">
        <w:rPr>
          <w:color w:val="000000"/>
          <w:lang w:val="en-IN"/>
        </w:rPr>
        <w:br/>
        <w:t xml:space="preserve">Clear insights, easy-to-understand reports, and visualization tools make </w:t>
      </w:r>
      <w:proofErr w:type="spellStart"/>
      <w:r w:rsidRPr="00EE3498">
        <w:rPr>
          <w:color w:val="000000"/>
          <w:lang w:val="en-IN"/>
        </w:rPr>
        <w:t>LiverAI</w:t>
      </w:r>
      <w:proofErr w:type="spellEnd"/>
      <w:r w:rsidRPr="00EE3498">
        <w:rPr>
          <w:color w:val="000000"/>
          <w:lang w:val="en-IN"/>
        </w:rPr>
        <w:t xml:space="preserve"> a reliable assistant for medical staff, while its user-friendly design supports patient comprehension and trust.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rFonts w:ascii="Segoe UI Symbol" w:hAnsi="Segoe UI Symbol" w:cs="Segoe UI Symbol"/>
          <w:color w:val="000000"/>
          <w:lang w:val="en-IN"/>
        </w:rPr>
        <w:t>☑</w:t>
      </w:r>
      <w:r w:rsidRPr="00EE3498">
        <w:rPr>
          <w:color w:val="000000"/>
          <w:lang w:val="en-IN"/>
        </w:rPr>
        <w:t xml:space="preserve"> </w:t>
      </w:r>
      <w:r w:rsidRPr="00EE3498">
        <w:rPr>
          <w:b/>
          <w:bCs/>
          <w:color w:val="000000"/>
          <w:lang w:val="en-IN"/>
        </w:rPr>
        <w:t>Increase touch-points with your company by finding the right problem-</w:t>
      </w:r>
      <w:proofErr w:type="spellStart"/>
      <w:r w:rsidRPr="00EE3498">
        <w:rPr>
          <w:b/>
          <w:bCs/>
          <w:color w:val="000000"/>
          <w:lang w:val="en-IN"/>
        </w:rPr>
        <w:t>behavior</w:t>
      </w:r>
      <w:proofErr w:type="spellEnd"/>
      <w:r w:rsidRPr="00EE3498">
        <w:rPr>
          <w:b/>
          <w:bCs/>
          <w:color w:val="000000"/>
          <w:lang w:val="en-IN"/>
        </w:rPr>
        <w:t xml:space="preserve"> fit and building trust by solving frequent annoyances, or urgent or costly problems:</w:t>
      </w:r>
      <w:r w:rsidRPr="00EE3498">
        <w:rPr>
          <w:color w:val="000000"/>
          <w:lang w:val="en-IN"/>
        </w:rPr>
        <w:br/>
      </w:r>
      <w:r w:rsidRPr="00EE3498">
        <w:rPr>
          <w:color w:val="000000"/>
          <w:lang w:val="en-IN"/>
        </w:rPr>
        <w:lastRenderedPageBreak/>
        <w:t>By reducing the likelihood of late diagnosis—a costly and often fatal issue—</w:t>
      </w:r>
      <w:proofErr w:type="spellStart"/>
      <w:r w:rsidRPr="00EE3498">
        <w:rPr>
          <w:color w:val="000000"/>
          <w:lang w:val="en-IN"/>
        </w:rPr>
        <w:t>LiverAI</w:t>
      </w:r>
      <w:proofErr w:type="spellEnd"/>
      <w:r w:rsidRPr="00EE3498">
        <w:rPr>
          <w:color w:val="000000"/>
          <w:lang w:val="en-IN"/>
        </w:rPr>
        <w:t xml:space="preserve"> builds credibility with both patients and healthcare providers.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rFonts w:ascii="Segoe UI Symbol" w:hAnsi="Segoe UI Symbol" w:cs="Segoe UI Symbol"/>
          <w:color w:val="000000"/>
          <w:lang w:val="en-IN"/>
        </w:rPr>
        <w:t>☑</w:t>
      </w:r>
      <w:r w:rsidRPr="00EE3498">
        <w:rPr>
          <w:color w:val="000000"/>
          <w:lang w:val="en-IN"/>
        </w:rPr>
        <w:t xml:space="preserve"> </w:t>
      </w:r>
      <w:r w:rsidRPr="00EE3498">
        <w:rPr>
          <w:b/>
          <w:bCs/>
          <w:color w:val="000000"/>
          <w:lang w:val="en-IN"/>
        </w:rPr>
        <w:t>Understand the existing situation in order to improve it for your target group:</w:t>
      </w:r>
      <w:r w:rsidRPr="00EE3498">
        <w:rPr>
          <w:color w:val="000000"/>
          <w:lang w:val="en-IN"/>
        </w:rPr>
        <w:br/>
        <w:t>The project is based on a detailed analysis of existing medical datasets and real-world diagnostic challenges. It helps doctors intervene early, monitor disease progression, and personalize patient care plans.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color w:val="000000"/>
          <w:lang w:val="en-IN"/>
        </w:rPr>
        <w:pict>
          <v:rect id="_x0000_i1063" style="width:0;height:1.5pt" o:hralign="center" o:hrstd="t" o:hr="t" fillcolor="#a0a0a0" stroked="f"/>
        </w:pict>
      </w:r>
    </w:p>
    <w:p w:rsidR="00EE3498" w:rsidRPr="00EE3498" w:rsidRDefault="00EE3498" w:rsidP="00EE3498">
      <w:pPr>
        <w:rPr>
          <w:b/>
          <w:bCs/>
          <w:color w:val="000000"/>
          <w:lang w:val="en-IN"/>
        </w:rPr>
      </w:pPr>
      <w:r w:rsidRPr="00EE3498">
        <w:rPr>
          <w:b/>
          <w:bCs/>
          <w:color w:val="000000"/>
          <w:lang w:val="en-IN"/>
        </w:rPr>
        <w:t>Scenarios:</w:t>
      </w:r>
    </w:p>
    <w:p w:rsidR="00EE3498" w:rsidRPr="00EE3498" w:rsidRDefault="00EE3498" w:rsidP="00EE3498">
      <w:pPr>
        <w:rPr>
          <w:b/>
          <w:bCs/>
          <w:color w:val="000000"/>
          <w:lang w:val="en-IN"/>
        </w:rPr>
      </w:pPr>
      <w:r w:rsidRPr="00EE3498">
        <w:rPr>
          <w:b/>
          <w:bCs/>
          <w:color w:val="000000"/>
          <w:lang w:val="en-IN"/>
        </w:rPr>
        <w:t>Scenario 1: Symptom &amp; Lab Input for Prediction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color w:val="000000"/>
          <w:lang w:val="en-IN"/>
        </w:rPr>
        <w:t xml:space="preserve">A clinician or user inputs lab results and demographic details (e.g., bilirubin, albumin, age, sex). The model </w:t>
      </w:r>
      <w:proofErr w:type="spellStart"/>
      <w:r w:rsidRPr="00EE3498">
        <w:rPr>
          <w:color w:val="000000"/>
          <w:lang w:val="en-IN"/>
        </w:rPr>
        <w:t>analyzes</w:t>
      </w:r>
      <w:proofErr w:type="spellEnd"/>
      <w:r w:rsidRPr="00EE3498">
        <w:rPr>
          <w:color w:val="000000"/>
          <w:lang w:val="en-IN"/>
        </w:rPr>
        <w:t xml:space="preserve"> this data to provide a cirrhosis risk score, including the probability of disease presence and classification into severity stages (e.g., compensated vs. decompensated).</w:t>
      </w:r>
    </w:p>
    <w:p w:rsidR="00EE3498" w:rsidRPr="00EE3498" w:rsidRDefault="00EE3498" w:rsidP="00EE3498">
      <w:pPr>
        <w:rPr>
          <w:b/>
          <w:bCs/>
          <w:color w:val="000000"/>
          <w:lang w:val="en-IN"/>
        </w:rPr>
      </w:pPr>
      <w:r w:rsidRPr="00EE3498">
        <w:rPr>
          <w:b/>
          <w:bCs/>
          <w:color w:val="000000"/>
          <w:lang w:val="en-IN"/>
        </w:rPr>
        <w:t>Scenario 2: Monitoring Disease Progression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color w:val="000000"/>
          <w:lang w:val="en-IN"/>
        </w:rPr>
        <w:t>Patients previously diagnosed with early cirrhosis use the platform periodically to update lab values. The system tracks progression trends and provides alerts or insights into potential deterioration.</w:t>
      </w:r>
    </w:p>
    <w:p w:rsidR="00EE3498" w:rsidRPr="00EE3498" w:rsidRDefault="00EE3498" w:rsidP="00EE3498">
      <w:pPr>
        <w:rPr>
          <w:b/>
          <w:bCs/>
          <w:color w:val="000000"/>
          <w:lang w:val="en-IN"/>
        </w:rPr>
      </w:pPr>
      <w:r w:rsidRPr="00EE3498">
        <w:rPr>
          <w:b/>
          <w:bCs/>
          <w:color w:val="000000"/>
          <w:lang w:val="en-IN"/>
        </w:rPr>
        <w:t>Scenario 3: Treatment Support for High-Risk Patients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color w:val="000000"/>
          <w:lang w:val="en-IN"/>
        </w:rPr>
        <w:t>When a high-risk prediction is made, the platform provides recommended clinical pathways based on standard guidelines, helping healthcare providers determine next steps such as further testing, imaging, or referrals.</w:t>
      </w:r>
    </w:p>
    <w:p w:rsidR="00EE3498" w:rsidRPr="00EE3498" w:rsidRDefault="00EE3498" w:rsidP="00EE3498">
      <w:pPr>
        <w:rPr>
          <w:b/>
          <w:bCs/>
          <w:color w:val="000000"/>
          <w:lang w:val="en-IN"/>
        </w:rPr>
      </w:pPr>
      <w:r w:rsidRPr="00EE3498">
        <w:rPr>
          <w:b/>
          <w:bCs/>
          <w:color w:val="000000"/>
          <w:lang w:val="en-IN"/>
        </w:rPr>
        <w:t>Scenario 4: Medical Insight Through Patient Chat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color w:val="000000"/>
          <w:lang w:val="en-IN"/>
        </w:rPr>
        <w:t xml:space="preserve">Patients can ask </w:t>
      </w:r>
      <w:proofErr w:type="spellStart"/>
      <w:r w:rsidRPr="00EE3498">
        <w:rPr>
          <w:color w:val="000000"/>
          <w:lang w:val="en-IN"/>
        </w:rPr>
        <w:t>LiverAI</w:t>
      </w:r>
      <w:proofErr w:type="spellEnd"/>
      <w:r w:rsidRPr="00EE3498">
        <w:rPr>
          <w:color w:val="000000"/>
          <w:lang w:val="en-IN"/>
        </w:rPr>
        <w:t xml:space="preserve"> questions about their liver function results, symptoms, or medications. The AI provides factual, empathetic responses while indicating when specialist consultation is needed.</w:t>
      </w:r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color w:val="000000"/>
          <w:lang w:val="en-IN"/>
        </w:rPr>
        <w:pict>
          <v:rect id="_x0000_i1064" style="width:0;height:1.5pt" o:hralign="center" o:hrstd="t" o:hr="t" fillcolor="#a0a0a0" stroked="f"/>
        </w:pict>
      </w:r>
    </w:p>
    <w:p w:rsidR="00EE3498" w:rsidRPr="00EE3498" w:rsidRDefault="00EE3498" w:rsidP="00EE3498">
      <w:pPr>
        <w:rPr>
          <w:b/>
          <w:bCs/>
          <w:color w:val="000000"/>
          <w:lang w:val="en-IN"/>
        </w:rPr>
      </w:pPr>
      <w:r w:rsidRPr="00EE3498">
        <w:rPr>
          <w:b/>
          <w:bCs/>
          <w:color w:val="000000"/>
          <w:lang w:val="en-IN"/>
        </w:rPr>
        <w:t>References:</w:t>
      </w:r>
    </w:p>
    <w:p w:rsidR="00EE3498" w:rsidRPr="00EE3498" w:rsidRDefault="00EE3498" w:rsidP="00EE3498">
      <w:pPr>
        <w:numPr>
          <w:ilvl w:val="0"/>
          <w:numId w:val="3"/>
        </w:numPr>
        <w:rPr>
          <w:color w:val="000000"/>
          <w:lang w:val="en-IN"/>
        </w:rPr>
      </w:pPr>
      <w:hyperlink r:id="rId5" w:tgtFrame="_new" w:history="1">
        <w:r w:rsidRPr="00EE3498">
          <w:rPr>
            <w:rStyle w:val="Hyperlink"/>
            <w:lang w:val="en-IN"/>
          </w:rPr>
          <w:t xml:space="preserve">Problem-Solution Fit Canvas – </w:t>
        </w:r>
        <w:proofErr w:type="spellStart"/>
        <w:r w:rsidRPr="00EE3498">
          <w:rPr>
            <w:rStyle w:val="Hyperlink"/>
            <w:lang w:val="en-IN"/>
          </w:rPr>
          <w:t>IdeaHackers</w:t>
        </w:r>
        <w:proofErr w:type="spellEnd"/>
        <w:r w:rsidRPr="00EE3498">
          <w:rPr>
            <w:rStyle w:val="Hyperlink"/>
            <w:lang w:val="en-IN"/>
          </w:rPr>
          <w:t xml:space="preserve"> Network</w:t>
        </w:r>
      </w:hyperlink>
    </w:p>
    <w:p w:rsidR="00EE3498" w:rsidRPr="00EE3498" w:rsidRDefault="00EE3498" w:rsidP="00EE3498">
      <w:pPr>
        <w:numPr>
          <w:ilvl w:val="0"/>
          <w:numId w:val="3"/>
        </w:numPr>
        <w:rPr>
          <w:color w:val="000000"/>
          <w:lang w:val="en-IN"/>
        </w:rPr>
      </w:pPr>
      <w:hyperlink r:id="rId6" w:tgtFrame="_new" w:history="1">
        <w:r w:rsidRPr="00EE3498">
          <w:rPr>
            <w:rStyle w:val="Hyperlink"/>
            <w:lang w:val="en-IN"/>
          </w:rPr>
          <w:t xml:space="preserve">Problem-Solution Fit – Medium Article by </w:t>
        </w:r>
        <w:proofErr w:type="spellStart"/>
        <w:r w:rsidRPr="00EE3498">
          <w:rPr>
            <w:rStyle w:val="Hyperlink"/>
            <w:lang w:val="en-IN"/>
          </w:rPr>
          <w:t>Epicantus</w:t>
        </w:r>
        <w:proofErr w:type="spellEnd"/>
      </w:hyperlink>
    </w:p>
    <w:p w:rsidR="00EE3498" w:rsidRPr="00EE3498" w:rsidRDefault="00EE3498" w:rsidP="00EE3498">
      <w:pPr>
        <w:rPr>
          <w:color w:val="000000"/>
          <w:lang w:val="en-IN"/>
        </w:rPr>
      </w:pPr>
      <w:r w:rsidRPr="00EE3498">
        <w:rPr>
          <w:color w:val="000000"/>
          <w:lang w:val="en-IN"/>
        </w:rPr>
        <w:pict>
          <v:rect id="_x0000_i1065" style="width:0;height:1.5pt" o:hralign="center" o:hrstd="t" o:hr="t" fillcolor="#a0a0a0" stroked="f"/>
        </w:pict>
      </w:r>
    </w:p>
    <w:p w:rsidR="003A497B" w:rsidRDefault="003A497B" w:rsidP="00EE3498">
      <w:pPr>
        <w:rPr>
          <w:color w:val="000000"/>
        </w:rPr>
      </w:pPr>
    </w:p>
    <w:sectPr w:rsidR="003A497B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B6B56"/>
    <w:multiLevelType w:val="multilevel"/>
    <w:tmpl w:val="1898FC88"/>
    <w:lvl w:ilvl="0">
      <w:start w:val="1"/>
      <w:numFmt w:val="bullet"/>
      <w:lvlRestart w:val="0"/>
      <w:lvlText w:val="❑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❑"/>
      <w:lvlJc w:val="left"/>
      <w:pPr>
        <w:tabs>
          <w:tab w:val="num" w:pos="0"/>
        </w:tabs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❑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❑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❑"/>
      <w:lvlJc w:val="left"/>
      <w:pPr>
        <w:tabs>
          <w:tab w:val="num" w:pos="0"/>
        </w:tabs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❑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❑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❑"/>
      <w:lvlJc w:val="left"/>
      <w:pPr>
        <w:tabs>
          <w:tab w:val="num" w:pos="0"/>
        </w:tabs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❑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0D7A46"/>
    <w:multiLevelType w:val="multilevel"/>
    <w:tmpl w:val="61A4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5D24DA"/>
    <w:multiLevelType w:val="multilevel"/>
    <w:tmpl w:val="E14CE01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877008427">
    <w:abstractNumId w:val="0"/>
  </w:num>
  <w:num w:numId="2" w16cid:durableId="2118090410">
    <w:abstractNumId w:val="2"/>
  </w:num>
  <w:num w:numId="3" w16cid:durableId="982924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97B"/>
    <w:rsid w:val="003A497B"/>
    <w:rsid w:val="00D87EB8"/>
    <w:rsid w:val="00EB7E2C"/>
    <w:rsid w:val="00EE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4C9A0"/>
  <w15:docId w15:val="{FFCEA60E-DE4D-42E3-BA59-464649EC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E3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8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1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17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2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6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99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94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75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7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17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23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2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631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1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9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0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4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48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95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28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5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2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37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38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6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499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35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828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epicantus/problem-solution-fit-canvas-aa3dd59cb4fe" TargetMode="External"/><Relationship Id="rId5" Type="http://schemas.openxmlformats.org/officeDocument/2006/relationships/hyperlink" Target="https://www.ideahackers.network/problem-solution-fit-canv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3486</Characters>
  <Application>Microsoft Office Word</Application>
  <DocSecurity>0</DocSecurity>
  <Lines>72</Lines>
  <Paragraphs>36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GDC-KUPPAM</cp:lastModifiedBy>
  <cp:revision>2</cp:revision>
  <cp:lastPrinted>2025-02-15T04:32:00Z</cp:lastPrinted>
  <dcterms:created xsi:type="dcterms:W3CDTF">2025-06-30T09:34:00Z</dcterms:created>
  <dcterms:modified xsi:type="dcterms:W3CDTF">2025-06-30T09:34:00Z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971a9b8e-1734-4a3a-af6a-439a375ae750</vt:lpwstr>
  </property>
</Properties>
</file>