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SDLC --&gt; MULTI-CHANNEL ADC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SUBMISSION 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LINKS REFERRED: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https://resources.pcb.cadence.com/blog/multiple-adcs-or-multichannel-adcs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https://www.geeksforgeeks.org/analog-to-digital-conversion/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https://www.arrow.com/en/research-and-events/articles/engineering-resource-basics-of-analog-to-digital-converters#:~:text=ADCs%20follow%20a%20sequence%20when,its%20sampling%20rate%20and%20resolution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https://www.arrow.com/en/research-and-events/articles/analog-to-digital-adc-converter-types-and-basic-functions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71C4"/>
          <w:spacing w:val="0"/>
          <w:position w:val="0"/>
          <w:sz w:val="28"/>
          <w:u w:val="single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Build a software model for multi-channel ADC. This model is used in building the GUI.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8"/>
          <w:shd w:fill="auto" w:val="clear"/>
        </w:rPr>
        <w:t xml:space="preserve">QUESTIONS: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LabVIEW driver which is provided will do only read operation?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said that the model which is created will be replaced with the driver provided. Will it be completely replaced, or will a part of its functionality be included?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 the data be generated continuously in the model?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different ADCs? Will the list be provided?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ADC types are defined by the number of bits or what will be the consideration?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the datum that will be present in the 1-D array that is returned by the driver?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contents to be loaded in the INI file?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Given for example channel1 word1, what is word1, what is its data/datatype?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1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71C4"/>
          <w:spacing w:val="0"/>
          <w:position w:val="0"/>
          <w:sz w:val="28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build a GUI that plots the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8"/>
          <w:shd w:fill="auto" w:val="clear"/>
        </w:rPr>
        <w:t xml:space="preserve">QUESTIONS: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a particular channel is selected will the data acquired by the other channels be stopped?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particular parameter is to be plotted (formula added below in assumptions)?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is to be stored in a particular location, should that file be csv or any other?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Only if the user selects a path and gives ok then the data should start logging or logging must take place continuously?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 both analog and digital data result be plotted in graph?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ASSUMPTIONS: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is generated as random numbers in a separate VI.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set is passed to the model where the analog data is converted into digital.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Output = [Analog input voltage * (2^n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1)]/Reference voltage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above will be the output from this model.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output is then passed to the GUI and the data gets plotted.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ADC can be chosen in the GUI, particular channel can be chosen, and the data displayed can be started or stopped with a button.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is also stored in a desired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6624">
          <v:rect xmlns:o="urn:schemas-microsoft-com:office:office" xmlns:v="urn:schemas-microsoft-com:vml" id="rectole0000000000" style="width:432.000000pt;height:33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above block is the assumption of the files to be created.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driver provided is said to provide real time data. So will the driver be replaced with the random number generating VI or the ADC conversion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These are the few questions and the assumptions that I came up with the given problem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If the questions are unclear, then we can have a meeting to get a clear picture of the problem.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Thanks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Sadhana 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Int-041.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analog-to-digital-conversion/" Id="docRId1" Type="http://schemas.openxmlformats.org/officeDocument/2006/relationships/hyperlink" /><Relationship TargetMode="External" Target="https://www.arrow.com/en/research-and-events/articles/analog-to-digital-adc-converter-types-and-basic-functions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resources.pcb.cadence.com/blog/multiple-adcs-or-multichannel-adcs" Id="docRId0" Type="http://schemas.openxmlformats.org/officeDocument/2006/relationships/hyperlink" /><Relationship TargetMode="External" Target="https://www.arrow.com/en/research-and-events/articles/engineering-resource-basics-of-analog-to-digital-converters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