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951FF" w14:textId="77777777" w:rsidR="0066136C" w:rsidRPr="00FE795D" w:rsidRDefault="00000000">
      <w:pPr>
        <w:pStyle w:val="Heading1"/>
        <w:jc w:val="center"/>
        <w:rPr>
          <w:sz w:val="40"/>
          <w:szCs w:val="40"/>
        </w:rPr>
      </w:pPr>
      <w:r w:rsidRPr="00FE795D">
        <w:rPr>
          <w:sz w:val="40"/>
          <w:szCs w:val="40"/>
        </w:rPr>
        <w:t>Critical Analysis of Interface: CRED App</w:t>
      </w:r>
    </w:p>
    <w:p w14:paraId="6DAB803F" w14:textId="77777777" w:rsidR="0066136C" w:rsidRDefault="00000000">
      <w:r>
        <w:rPr>
          <w:b/>
        </w:rPr>
        <w:t>Name: Kavindra Senapati | PRN: 1032232877 | Panel: D | Roll No: 51</w:t>
      </w:r>
    </w:p>
    <w:p w14:paraId="6763DE34" w14:textId="77777777" w:rsidR="0066136C" w:rsidRDefault="00000000">
      <w:r>
        <w:t>Application Analysed: CRED (Mobile App &amp; Website) — cred.club</w:t>
      </w:r>
    </w:p>
    <w:p w14:paraId="7D5071B0" w14:textId="77777777" w:rsidR="0066136C" w:rsidRDefault="00000000">
      <w:r>
        <w:t>Category: Fintech / Credit Card Management &amp; Rewards Platform</w:t>
      </w:r>
    </w:p>
    <w:p w14:paraId="1226765C" w14:textId="77777777" w:rsidR="0066136C" w:rsidRDefault="00000000">
      <w:r>
        <w:t>Platform: Android, iOS, Web</w:t>
      </w:r>
    </w:p>
    <w:p w14:paraId="68975FFE" w14:textId="77777777" w:rsidR="0066136C" w:rsidRPr="00FE795D" w:rsidRDefault="00000000">
      <w:pPr>
        <w:pStyle w:val="Heading2"/>
        <w:rPr>
          <w:sz w:val="32"/>
          <w:szCs w:val="32"/>
        </w:rPr>
      </w:pPr>
      <w:r w:rsidRPr="00FE795D">
        <w:rPr>
          <w:sz w:val="32"/>
          <w:szCs w:val="32"/>
        </w:rPr>
        <w:t>Introduction</w:t>
      </w:r>
    </w:p>
    <w:p w14:paraId="124A726F" w14:textId="77777777" w:rsidR="0066136C" w:rsidRDefault="00000000">
      <w:r>
        <w:t>CRED is a members-only fintech platform founded by Kunal Shah in 2018, designed for users with a credit score of 750 or above. The app enables credit card bill payments, credit score tracking, reward redemption, UPI payments, and rent payments. Known for its premium dark-themed aesthetic, neumorphic design language, and heavy gamification, CRED has over 3.5 crore registered users. This analysis evaluates the CRED app's interface design across 18 usability parameters and Shneiderman's 8 Golden Rules of Interface Design, focusing on design strengths and areas that could be improved.</w:t>
      </w:r>
    </w:p>
    <w:p w14:paraId="4D14DA06" w14:textId="77777777" w:rsidR="0066136C" w:rsidRPr="00FE795D" w:rsidRDefault="00000000">
      <w:pPr>
        <w:pStyle w:val="Heading2"/>
        <w:rPr>
          <w:sz w:val="32"/>
          <w:szCs w:val="32"/>
        </w:rPr>
      </w:pPr>
      <w:r w:rsidRPr="00FE795D">
        <w:rPr>
          <w:sz w:val="32"/>
          <w:szCs w:val="32"/>
        </w:rPr>
        <w:t>Part 1: Critical Analysis — 18 Parameters</w:t>
      </w:r>
    </w:p>
    <w:tbl>
      <w:tblPr>
        <w:tblStyle w:val="LightGrid-Accent1"/>
        <w:tblW w:w="0" w:type="auto"/>
        <w:jc w:val="center"/>
        <w:tblLook w:val="04A0" w:firstRow="1" w:lastRow="0" w:firstColumn="1" w:lastColumn="0" w:noHBand="0" w:noVBand="1"/>
      </w:tblPr>
      <w:tblGrid>
        <w:gridCol w:w="1947"/>
        <w:gridCol w:w="2502"/>
        <w:gridCol w:w="4407"/>
      </w:tblGrid>
      <w:tr w:rsidR="0066136C" w14:paraId="0F76D336" w14:textId="77777777" w:rsidTr="0066136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3FCFFE2" w14:textId="77777777" w:rsidR="0066136C" w:rsidRDefault="00000000">
            <w:r>
              <w:rPr>
                <w:sz w:val="20"/>
              </w:rPr>
              <w:t>Parameter</w:t>
            </w:r>
          </w:p>
        </w:tc>
        <w:tc>
          <w:tcPr>
            <w:tcW w:w="2880" w:type="dxa"/>
          </w:tcPr>
          <w:p w14:paraId="0BF14391" w14:textId="77777777" w:rsidR="0066136C"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5760" w:type="dxa"/>
          </w:tcPr>
          <w:p w14:paraId="41B9C993" w14:textId="77777777" w:rsidR="0066136C" w:rsidRDefault="00000000">
            <w:pPr>
              <w:cnfStyle w:val="100000000000" w:firstRow="1" w:lastRow="0" w:firstColumn="0" w:lastColumn="0" w:oddVBand="0" w:evenVBand="0" w:oddHBand="0" w:evenHBand="0" w:firstRowFirstColumn="0" w:firstRowLastColumn="0" w:lastRowFirstColumn="0" w:lastRowLastColumn="0"/>
            </w:pPr>
            <w:r>
              <w:rPr>
                <w:sz w:val="20"/>
              </w:rPr>
              <w:t>Analysis of CRED App</w:t>
            </w:r>
          </w:p>
        </w:tc>
      </w:tr>
      <w:tr w:rsidR="0066136C" w14:paraId="3A338997" w14:textId="77777777" w:rsidTr="006613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918B0B" w14:textId="77777777" w:rsidR="0066136C" w:rsidRDefault="00000000">
            <w:r>
              <w:rPr>
                <w:sz w:val="20"/>
              </w:rPr>
              <w:t>Learnability</w:t>
            </w:r>
          </w:p>
        </w:tc>
        <w:tc>
          <w:tcPr>
            <w:tcW w:w="2880" w:type="dxa"/>
          </w:tcPr>
          <w:p w14:paraId="56900953" w14:textId="77777777" w:rsidR="0066136C" w:rsidRDefault="00000000">
            <w:pPr>
              <w:cnfStyle w:val="000000100000" w:firstRow="0" w:lastRow="0" w:firstColumn="0" w:lastColumn="0" w:oddVBand="0" w:evenVBand="0" w:oddHBand="1" w:evenHBand="0" w:firstRowFirstColumn="0" w:firstRowLastColumn="0" w:lastRowFirstColumn="0" w:lastRowLastColumn="0"/>
            </w:pPr>
            <w:r>
              <w:rPr>
                <w:sz w:val="20"/>
              </w:rPr>
              <w:t>How easily a first-time user can understand and use the app without guidance.</w:t>
            </w:r>
          </w:p>
        </w:tc>
        <w:tc>
          <w:tcPr>
            <w:tcW w:w="5760" w:type="dxa"/>
          </w:tcPr>
          <w:p w14:paraId="6EC2974E" w14:textId="77777777" w:rsidR="0066136C" w:rsidRDefault="00000000">
            <w:pPr>
              <w:cnfStyle w:val="000000100000" w:firstRow="0" w:lastRow="0" w:firstColumn="0" w:lastColumn="0" w:oddVBand="0" w:evenVBand="0" w:oddHBand="1" w:evenHBand="0" w:firstRowFirstColumn="0" w:firstRowLastColumn="0" w:lastRowFirstColumn="0" w:lastRowLastColumn="0"/>
            </w:pPr>
            <w:r>
              <w:rPr>
                <w:sz w:val="20"/>
              </w:rPr>
              <w:t>CRED's onboarding flow is sleek: users enter their phone number, verify via OTP, and the app auto-fetches linked credit cards from bureau data, which removes manual card-entry friction. However, post-onboarding learnability drops. The reward system (CRED Coins, Jackpots, lowest-bid auctions) is not self-explanatory — a first-time user has to experiment to understand how coins translate into tangible rewards. The bottom navigation bar groups features under vague labels, and newer verticals like CRED Travel and CRED Store are discoverable only through exploration rather than guided introduction.</w:t>
            </w:r>
          </w:p>
        </w:tc>
      </w:tr>
      <w:tr w:rsidR="0066136C" w14:paraId="5EC430F8" w14:textId="77777777" w:rsidTr="006613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32423D" w14:textId="77777777" w:rsidR="0066136C" w:rsidRDefault="00000000">
            <w:r>
              <w:rPr>
                <w:sz w:val="20"/>
              </w:rPr>
              <w:t>Usability</w:t>
            </w:r>
          </w:p>
        </w:tc>
        <w:tc>
          <w:tcPr>
            <w:tcW w:w="2880" w:type="dxa"/>
          </w:tcPr>
          <w:p w14:paraId="31241CF1" w14:textId="77777777" w:rsidR="0066136C" w:rsidRDefault="00000000">
            <w:pPr>
              <w:cnfStyle w:val="000000010000" w:firstRow="0" w:lastRow="0" w:firstColumn="0" w:lastColumn="0" w:oddVBand="0" w:evenVBand="0" w:oddHBand="0" w:evenHBand="1" w:firstRowFirstColumn="0" w:firstRowLastColumn="0" w:lastRowFirstColumn="0" w:lastRowLastColumn="0"/>
            </w:pPr>
            <w:r>
              <w:rPr>
                <w:sz w:val="20"/>
              </w:rPr>
              <w:t>The efficiency and effectiveness with which users can complete core tasks.</w:t>
            </w:r>
          </w:p>
        </w:tc>
        <w:tc>
          <w:tcPr>
            <w:tcW w:w="5760" w:type="dxa"/>
          </w:tcPr>
          <w:p w14:paraId="517709EA" w14:textId="77777777" w:rsidR="0066136C"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The primary task — paying a credit card bill — is efficient: select card, confirm amount, choose payment method, authenticate. This flow is well-optimised and can be completed in under a minute. Peripheral tasks suffer: redeeming rewards requires scrolling through an unfiltered list of brand vouchers, checking hidden charges via CRED Protect involves navigating to a secondary screen, and comparing cashback options across payment methods is not straightforward. The app's expanding feature set (UPI, rent, travel, store) has increased the number of competing entry points </w:t>
            </w:r>
            <w:r>
              <w:rPr>
                <w:sz w:val="20"/>
              </w:rPr>
              <w:lastRenderedPageBreak/>
              <w:t>on the home screen.</w:t>
            </w:r>
          </w:p>
        </w:tc>
      </w:tr>
      <w:tr w:rsidR="0066136C" w14:paraId="10CC4C79" w14:textId="77777777" w:rsidTr="006613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7978791" w14:textId="77777777" w:rsidR="0066136C" w:rsidRDefault="00000000">
            <w:r>
              <w:rPr>
                <w:sz w:val="20"/>
              </w:rPr>
              <w:lastRenderedPageBreak/>
              <w:t>Consistency</w:t>
            </w:r>
          </w:p>
        </w:tc>
        <w:tc>
          <w:tcPr>
            <w:tcW w:w="2880" w:type="dxa"/>
          </w:tcPr>
          <w:p w14:paraId="7B38879C" w14:textId="77777777" w:rsidR="0066136C" w:rsidRDefault="00000000">
            <w:pPr>
              <w:cnfStyle w:val="000000100000" w:firstRow="0" w:lastRow="0" w:firstColumn="0" w:lastColumn="0" w:oddVBand="0" w:evenVBand="0" w:oddHBand="1" w:evenHBand="0" w:firstRowFirstColumn="0" w:firstRowLastColumn="0" w:lastRowFirstColumn="0" w:lastRowLastColumn="0"/>
            </w:pPr>
            <w:r>
              <w:rPr>
                <w:sz w:val="20"/>
              </w:rPr>
              <w:t>Uniformity in colours, typography, icons, button styles, and interaction patterns.</w:t>
            </w:r>
          </w:p>
        </w:tc>
        <w:tc>
          <w:tcPr>
            <w:tcW w:w="5760" w:type="dxa"/>
          </w:tcPr>
          <w:p w14:paraId="42B765E1" w14:textId="77777777" w:rsidR="0066136C" w:rsidRDefault="00000000">
            <w:pPr>
              <w:cnfStyle w:val="000000100000" w:firstRow="0" w:lastRow="0" w:firstColumn="0" w:lastColumn="0" w:oddVBand="0" w:evenVBand="0" w:oddHBand="1" w:evenHBand="0" w:firstRowFirstColumn="0" w:firstRowLastColumn="0" w:lastRowFirstColumn="0" w:lastRowLastColumn="0"/>
            </w:pPr>
            <w:r>
              <w:rPr>
                <w:sz w:val="20"/>
              </w:rPr>
              <w:t>CRED maintains strong visual consistency through its proprietary 'NeoPOP' design system — a distinctive 3D-elevated button style, consistent dark backgrounds, white and gold accent typography, and uniform card-based layouts across screens. Where consistency breaks is at the interaction-pattern level: some screens use swipe-to-reveal actions, others use tap-to-expand cards, and the rewards section introduces a spin-the-wheel mechanic that departs from the rest of the app's interaction vocabulary. As CRED adds new verticals (Travel, Store, UPI), each introduces slightly different navigation patterns.</w:t>
            </w:r>
          </w:p>
        </w:tc>
      </w:tr>
      <w:tr w:rsidR="0066136C" w14:paraId="6D4F423B" w14:textId="77777777" w:rsidTr="006613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9E685F" w14:textId="77777777" w:rsidR="0066136C" w:rsidRDefault="00000000">
            <w:r>
              <w:rPr>
                <w:sz w:val="20"/>
              </w:rPr>
              <w:t>Use of Metaphors</w:t>
            </w:r>
          </w:p>
        </w:tc>
        <w:tc>
          <w:tcPr>
            <w:tcW w:w="2880" w:type="dxa"/>
          </w:tcPr>
          <w:p w14:paraId="4016B0A5" w14:textId="77777777" w:rsidR="0066136C" w:rsidRDefault="00000000">
            <w:pPr>
              <w:cnfStyle w:val="000000010000" w:firstRow="0" w:lastRow="0" w:firstColumn="0" w:lastColumn="0" w:oddVBand="0" w:evenVBand="0" w:oddHBand="0" w:evenHBand="1" w:firstRowFirstColumn="0" w:firstRowLastColumn="0" w:lastRowFirstColumn="0" w:lastRowLastColumn="0"/>
            </w:pPr>
            <w:r>
              <w:rPr>
                <w:sz w:val="20"/>
              </w:rPr>
              <w:t>Whether familiar real-world concepts help users understand functionality.</w:t>
            </w:r>
          </w:p>
        </w:tc>
        <w:tc>
          <w:tcPr>
            <w:tcW w:w="5760" w:type="dxa"/>
          </w:tcPr>
          <w:p w14:paraId="41838342" w14:textId="77777777" w:rsidR="0066136C" w:rsidRDefault="00000000">
            <w:pPr>
              <w:cnfStyle w:val="000000010000" w:firstRow="0" w:lastRow="0" w:firstColumn="0" w:lastColumn="0" w:oddVBand="0" w:evenVBand="0" w:oddHBand="0" w:evenHBand="1" w:firstRowFirstColumn="0" w:firstRowLastColumn="0" w:lastRowFirstColumn="0" w:lastRowLastColumn="0"/>
            </w:pPr>
            <w:r>
              <w:rPr>
                <w:sz w:val="20"/>
              </w:rPr>
              <w:t>CRED employs metaphors effectively in some areas: credit cards are displayed as realistic card visuals, coins earned are represented with a coin icon and accumulation animation, and the 'Jackpot' feature uses a slot-machine metaphor. However, CRED also introduces novel metaphors without sufficient context — 'CRED Mint' (for investments), 'CRED Garage' (for vehicle management), and 'CRED Escapes' (for travel) use branding-first naming that prioritises brand identity over immediate user comprehension. A new user encountering 'CRED Mint' cannot infer its purpose without tapping into it.</w:t>
            </w:r>
          </w:p>
        </w:tc>
      </w:tr>
      <w:tr w:rsidR="0066136C" w14:paraId="5494D499" w14:textId="77777777" w:rsidTr="006613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ACC7AC" w14:textId="77777777" w:rsidR="0066136C" w:rsidRDefault="00000000">
            <w:r>
              <w:rPr>
                <w:sz w:val="20"/>
              </w:rPr>
              <w:t>Navigation Structure</w:t>
            </w:r>
          </w:p>
        </w:tc>
        <w:tc>
          <w:tcPr>
            <w:tcW w:w="2880" w:type="dxa"/>
          </w:tcPr>
          <w:p w14:paraId="4374DD3D" w14:textId="77777777" w:rsidR="0066136C" w:rsidRDefault="00000000">
            <w:pPr>
              <w:cnfStyle w:val="000000100000" w:firstRow="0" w:lastRow="0" w:firstColumn="0" w:lastColumn="0" w:oddVBand="0" w:evenVBand="0" w:oddHBand="1" w:evenHBand="0" w:firstRowFirstColumn="0" w:firstRowLastColumn="0" w:lastRowFirstColumn="0" w:lastRowLastColumn="0"/>
            </w:pPr>
            <w:r>
              <w:rPr>
                <w:sz w:val="20"/>
              </w:rPr>
              <w:t>Clarity and organisation of menus, links, and information hierarchy.</w:t>
            </w:r>
          </w:p>
        </w:tc>
        <w:tc>
          <w:tcPr>
            <w:tcW w:w="5760" w:type="dxa"/>
          </w:tcPr>
          <w:p w14:paraId="75583922" w14:textId="77777777" w:rsidR="0066136C" w:rsidRDefault="00000000">
            <w:pPr>
              <w:cnfStyle w:val="000000100000" w:firstRow="0" w:lastRow="0" w:firstColumn="0" w:lastColumn="0" w:oddVBand="0" w:evenVBand="0" w:oddHBand="1" w:evenHBand="0" w:firstRowFirstColumn="0" w:firstRowLastColumn="0" w:lastRowFirstColumn="0" w:lastRowLastColumn="0"/>
            </w:pPr>
            <w:r>
              <w:rPr>
                <w:sz w:val="20"/>
              </w:rPr>
              <w:t>The bottom navigation bar typically contains Home, Pay, Cards, and a profile/more section. While the primary tabs cover the core use case, the home screen itself acts as a vertically scrollable feed of cards — rewards, offers, CRED Store products, and feature promotions — all competing for attention without a clear hierarchy. There is no persistent search bar on the home screen, and the 'More' section groups low-frequency tools but uses a flat list without categorisation. Users report that finding a specific feature (e.g., CRED Protect, credit score details) often requires trial-and-error navigation.</w:t>
            </w:r>
          </w:p>
        </w:tc>
      </w:tr>
      <w:tr w:rsidR="0066136C" w14:paraId="479FA684" w14:textId="77777777" w:rsidTr="006613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ACC62C" w14:textId="77777777" w:rsidR="0066136C" w:rsidRDefault="00000000">
            <w:r>
              <w:rPr>
                <w:sz w:val="20"/>
              </w:rPr>
              <w:t>Visual Hierarchy</w:t>
            </w:r>
          </w:p>
        </w:tc>
        <w:tc>
          <w:tcPr>
            <w:tcW w:w="2880" w:type="dxa"/>
          </w:tcPr>
          <w:p w14:paraId="3B3B88F6" w14:textId="77777777" w:rsidR="0066136C" w:rsidRDefault="00000000">
            <w:pPr>
              <w:cnfStyle w:val="000000010000" w:firstRow="0" w:lastRow="0" w:firstColumn="0" w:lastColumn="0" w:oddVBand="0" w:evenVBand="0" w:oddHBand="0" w:evenHBand="1" w:firstRowFirstColumn="0" w:firstRowLastColumn="0" w:lastRowFirstColumn="0" w:lastRowLastColumn="0"/>
            </w:pPr>
            <w:r>
              <w:rPr>
                <w:sz w:val="20"/>
              </w:rPr>
              <w:t>Proper emphasis on important elements using size, colour, spacing, and contrast.</w:t>
            </w:r>
          </w:p>
        </w:tc>
        <w:tc>
          <w:tcPr>
            <w:tcW w:w="5760" w:type="dxa"/>
          </w:tcPr>
          <w:p w14:paraId="76020C52" w14:textId="77777777" w:rsidR="0066136C" w:rsidRDefault="00000000">
            <w:pPr>
              <w:cnfStyle w:val="000000010000" w:firstRow="0" w:lastRow="0" w:firstColumn="0" w:lastColumn="0" w:oddVBand="0" w:evenVBand="0" w:oddHBand="0" w:evenHBand="1" w:firstRowFirstColumn="0" w:firstRowLastColumn="0" w:lastRowFirstColumn="0" w:lastRowLastColumn="0"/>
            </w:pPr>
            <w:r>
              <w:rPr>
                <w:sz w:val="20"/>
              </w:rPr>
              <w:t>CRED's visual hierarchy is strong for its primary call-to-action: the 'Pay Bill' button is always prominent, well-sized, and high-contrast against the dark background. Below this, the hierarchy flattens — reward cards, store promotions, and feature banners are all similarly sized and styled, making it difficult for the eye to prioritise what matters. The dark-on-dark colour palette, while aesthetically premium, occasionally reduces the contrast between secondary text and backgrounds, especially for information-dense screens like transaction history or reward details.</w:t>
            </w:r>
          </w:p>
        </w:tc>
      </w:tr>
      <w:tr w:rsidR="0066136C" w14:paraId="1932890E" w14:textId="77777777" w:rsidTr="006613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C3F230" w14:textId="77777777" w:rsidR="0066136C" w:rsidRDefault="00000000">
            <w:r>
              <w:rPr>
                <w:sz w:val="20"/>
              </w:rPr>
              <w:lastRenderedPageBreak/>
              <w:t>Accessibility</w:t>
            </w:r>
          </w:p>
        </w:tc>
        <w:tc>
          <w:tcPr>
            <w:tcW w:w="2880" w:type="dxa"/>
          </w:tcPr>
          <w:p w14:paraId="422F0C48" w14:textId="77777777" w:rsidR="0066136C" w:rsidRDefault="00000000">
            <w:pPr>
              <w:cnfStyle w:val="000000100000" w:firstRow="0" w:lastRow="0" w:firstColumn="0" w:lastColumn="0" w:oddVBand="0" w:evenVBand="0" w:oddHBand="1" w:evenHBand="0" w:firstRowFirstColumn="0" w:firstRowLastColumn="0" w:lastRowFirstColumn="0" w:lastRowLastColumn="0"/>
            </w:pPr>
            <w:r>
              <w:rPr>
                <w:sz w:val="20"/>
              </w:rPr>
              <w:t>Support for users with disabilities — contrast, keyboard navigation, screen readers.</w:t>
            </w:r>
          </w:p>
        </w:tc>
        <w:tc>
          <w:tcPr>
            <w:tcW w:w="5760" w:type="dxa"/>
          </w:tcPr>
          <w:p w14:paraId="21F6EEC4" w14:textId="77777777" w:rsidR="0066136C" w:rsidRDefault="00000000">
            <w:pPr>
              <w:cnfStyle w:val="000000100000" w:firstRow="0" w:lastRow="0" w:firstColumn="0" w:lastColumn="0" w:oddVBand="0" w:evenVBand="0" w:oddHBand="1" w:evenHBand="0" w:firstRowFirstColumn="0" w:firstRowLastColumn="0" w:lastRowFirstColumn="0" w:lastRowLastColumn="0"/>
            </w:pPr>
            <w:r>
              <w:rPr>
                <w:sz w:val="20"/>
              </w:rPr>
              <w:t>Accessibility is CRED's weakest parameter. The app's signature dark theme with low-contrast grey text on near-black backgrounds fails WCAG 2.1 AA contrast ratios in several areas. There is no user-facing option to switch to a light theme or adjust text size within the app. Screen-reader compatibility is inconsistent — custom animated components and gamified elements (spin wheels, scratch cards) often lack proper accessibility labels. The neumorphic/3D button style, while visually distinctive, reduces the visual boundary clarity that users with low vision rely on to identify interactive elements.</w:t>
            </w:r>
          </w:p>
        </w:tc>
      </w:tr>
      <w:tr w:rsidR="0066136C" w14:paraId="65781BAC" w14:textId="77777777" w:rsidTr="006613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C0AC3C" w14:textId="77777777" w:rsidR="0066136C" w:rsidRDefault="00000000">
            <w:r>
              <w:rPr>
                <w:sz w:val="20"/>
              </w:rPr>
              <w:t>Responsiveness</w:t>
            </w:r>
          </w:p>
        </w:tc>
        <w:tc>
          <w:tcPr>
            <w:tcW w:w="2880" w:type="dxa"/>
          </w:tcPr>
          <w:p w14:paraId="749C64F1" w14:textId="77777777" w:rsidR="0066136C" w:rsidRDefault="00000000">
            <w:pPr>
              <w:cnfStyle w:val="000000010000" w:firstRow="0" w:lastRow="0" w:firstColumn="0" w:lastColumn="0" w:oddVBand="0" w:evenVBand="0" w:oddHBand="0" w:evenHBand="1" w:firstRowFirstColumn="0" w:firstRowLastColumn="0" w:lastRowFirstColumn="0" w:lastRowLastColumn="0"/>
            </w:pPr>
            <w:r>
              <w:rPr>
                <w:sz w:val="20"/>
              </w:rPr>
              <w:t>Ability to adapt seamlessly across devices.</w:t>
            </w:r>
          </w:p>
        </w:tc>
        <w:tc>
          <w:tcPr>
            <w:tcW w:w="5760" w:type="dxa"/>
          </w:tcPr>
          <w:p w14:paraId="2ED96804" w14:textId="77777777" w:rsidR="0066136C" w:rsidRDefault="00000000">
            <w:pPr>
              <w:cnfStyle w:val="000000010000" w:firstRow="0" w:lastRow="0" w:firstColumn="0" w:lastColumn="0" w:oddVBand="0" w:evenVBand="0" w:oddHBand="0" w:evenHBand="1" w:firstRowFirstColumn="0" w:firstRowLastColumn="0" w:lastRowFirstColumn="0" w:lastRowLastColumn="0"/>
            </w:pPr>
            <w:r>
              <w:rPr>
                <w:sz w:val="20"/>
              </w:rPr>
              <w:t>As a mobile-first app, CRED is optimised for smartphone screens and performs well across various Android and iOS device sizes. The web version (cred.club) serves primarily as a marketing and account-information portal rather than a full-featured app mirror — bill payments and reward redemption are not available on the web. This creates a gap: users who prefer desktop interaction for financial management cannot replicate their mobile experience. The marketing website itself is responsive and adapts well to tablet and desktop viewports.</w:t>
            </w:r>
          </w:p>
        </w:tc>
      </w:tr>
      <w:tr w:rsidR="0066136C" w14:paraId="0114DE37" w14:textId="77777777" w:rsidTr="006613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BCA747E" w14:textId="77777777" w:rsidR="0066136C" w:rsidRDefault="00000000">
            <w:r>
              <w:rPr>
                <w:sz w:val="20"/>
              </w:rPr>
              <w:t>Efficiency of Interaction</w:t>
            </w:r>
          </w:p>
        </w:tc>
        <w:tc>
          <w:tcPr>
            <w:tcW w:w="2880" w:type="dxa"/>
          </w:tcPr>
          <w:p w14:paraId="30E3EBE7" w14:textId="77777777" w:rsidR="0066136C" w:rsidRDefault="00000000">
            <w:pPr>
              <w:cnfStyle w:val="000000100000" w:firstRow="0" w:lastRow="0" w:firstColumn="0" w:lastColumn="0" w:oddVBand="0" w:evenVBand="0" w:oddHBand="1" w:evenHBand="0" w:firstRowFirstColumn="0" w:firstRowLastColumn="0" w:lastRowFirstColumn="0" w:lastRowLastColumn="0"/>
            </w:pPr>
            <w:r>
              <w:rPr>
                <w:sz w:val="20"/>
              </w:rPr>
              <w:t>Number of steps to complete common tasks and availability of shortcuts.</w:t>
            </w:r>
          </w:p>
        </w:tc>
        <w:tc>
          <w:tcPr>
            <w:tcW w:w="5760" w:type="dxa"/>
          </w:tcPr>
          <w:p w14:paraId="32DDC680" w14:textId="77777777" w:rsidR="0066136C" w:rsidRDefault="00000000">
            <w:pPr>
              <w:cnfStyle w:val="000000100000" w:firstRow="0" w:lastRow="0" w:firstColumn="0" w:lastColumn="0" w:oddVBand="0" w:evenVBand="0" w:oddHBand="1" w:evenHBand="0" w:firstRowFirstColumn="0" w:firstRowLastColumn="0" w:lastRowFirstColumn="0" w:lastRowLastColumn="0"/>
            </w:pPr>
            <w:r>
              <w:rPr>
                <w:sz w:val="20"/>
              </w:rPr>
              <w:t>Bill payment is efficient — approximately 3-4 taps from home screen to payment confirmation. However, the app introduces 'strategic friction' in other areas: after paying a bill, users are routed through a reward-claim animation sequence that, while visually engaging, adds 10-15 seconds before returning to the home screen. Redeeming a specific brand voucher requires scrolling through an unsorted list without filters or search. There are no quick-action shortcuts (e.g., widgets, long-press actions on the app icon) for common tasks like 'Pay my highest bill' or 'Check credit score.'</w:t>
            </w:r>
          </w:p>
        </w:tc>
      </w:tr>
      <w:tr w:rsidR="0066136C" w14:paraId="3B58C418" w14:textId="77777777" w:rsidTr="006613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89DA2EC" w14:textId="77777777" w:rsidR="0066136C" w:rsidRDefault="00000000">
            <w:r>
              <w:rPr>
                <w:sz w:val="20"/>
              </w:rPr>
              <w:t>Feedback and System Status</w:t>
            </w:r>
          </w:p>
        </w:tc>
        <w:tc>
          <w:tcPr>
            <w:tcW w:w="2880" w:type="dxa"/>
          </w:tcPr>
          <w:p w14:paraId="72800163" w14:textId="77777777" w:rsidR="0066136C" w:rsidRDefault="00000000">
            <w:pPr>
              <w:cnfStyle w:val="000000010000" w:firstRow="0" w:lastRow="0" w:firstColumn="0" w:lastColumn="0" w:oddVBand="0" w:evenVBand="0" w:oddHBand="0" w:evenHBand="1" w:firstRowFirstColumn="0" w:firstRowLastColumn="0" w:lastRowFirstColumn="0" w:lastRowLastColumn="0"/>
            </w:pPr>
            <w:r>
              <w:rPr>
                <w:sz w:val="20"/>
              </w:rPr>
              <w:t>Whether the interface provides clear responses to user actions.</w:t>
            </w:r>
          </w:p>
        </w:tc>
        <w:tc>
          <w:tcPr>
            <w:tcW w:w="5760" w:type="dxa"/>
          </w:tcPr>
          <w:p w14:paraId="33C22D83" w14:textId="77777777" w:rsidR="0066136C" w:rsidRDefault="00000000">
            <w:pPr>
              <w:cnfStyle w:val="000000010000" w:firstRow="0" w:lastRow="0" w:firstColumn="0" w:lastColumn="0" w:oddVBand="0" w:evenVBand="0" w:oddHBand="0" w:evenHBand="1" w:firstRowFirstColumn="0" w:firstRowLastColumn="0" w:lastRowFirstColumn="0" w:lastRowLastColumn="0"/>
            </w:pPr>
            <w:r>
              <w:rPr>
                <w:sz w:val="20"/>
              </w:rPr>
              <w:t>CRED excels at micro-interaction feedback: button presses trigger tactile animations, payment processing shows a step-by-step progress indicator, and successful transactions are confirmed with a satisfying animation and summary screen. Where feedback weakens is in error states — failed payment attempts sometimes produce generic error messages ('Something went wrong. Try again.') without specifying whether the issue is with the payment gateway, the bank, or the user's input. Loading states for the rewards section can also feel ambiguous when data takes longer to fetch.</w:t>
            </w:r>
          </w:p>
        </w:tc>
      </w:tr>
      <w:tr w:rsidR="0066136C" w14:paraId="411A9810" w14:textId="77777777" w:rsidTr="006613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767ADD3" w14:textId="3F448EB7" w:rsidR="0066136C" w:rsidRDefault="00000000">
            <w:r>
              <w:rPr>
                <w:sz w:val="20"/>
              </w:rPr>
              <w:t>Error Prevention and Recovery</w:t>
            </w:r>
          </w:p>
        </w:tc>
        <w:tc>
          <w:tcPr>
            <w:tcW w:w="2880" w:type="dxa"/>
          </w:tcPr>
          <w:p w14:paraId="3F846114" w14:textId="77777777" w:rsidR="0066136C"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Mechanisms to prevent mistakes and provide clear </w:t>
            </w:r>
            <w:r>
              <w:rPr>
                <w:sz w:val="20"/>
              </w:rPr>
              <w:lastRenderedPageBreak/>
              <w:t>instructions for correcting errors.</w:t>
            </w:r>
          </w:p>
        </w:tc>
        <w:tc>
          <w:tcPr>
            <w:tcW w:w="5760" w:type="dxa"/>
          </w:tcPr>
          <w:p w14:paraId="548D058B" w14:textId="77777777" w:rsidR="0066136C"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 xml:space="preserve">For financial transactions, CRED implements sensible safeguards: users must confirm the </w:t>
            </w:r>
            <w:r>
              <w:rPr>
                <w:sz w:val="20"/>
              </w:rPr>
              <w:lastRenderedPageBreak/>
              <w:t>payment amount before proceeding, and biometric or UPI PIN authentication acts as a final gate. The app pre-fills bill amounts from the card issuer, reducing manual entry errors. Recovery is weaker — if a payment fails mid-transaction, the app does not always clearly communicate whether the amount was debited, leaving users anxious about double charges. Navigating back during a multi-step flow sometimes restarts the process rather than returning to the previous step.</w:t>
            </w:r>
          </w:p>
        </w:tc>
      </w:tr>
      <w:tr w:rsidR="0066136C" w14:paraId="21477DAE" w14:textId="77777777" w:rsidTr="006613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4486D3D" w14:textId="77777777" w:rsidR="0066136C" w:rsidRDefault="00000000">
            <w:r>
              <w:rPr>
                <w:sz w:val="20"/>
              </w:rPr>
              <w:lastRenderedPageBreak/>
              <w:t>Aesthetic and Minimalist Design</w:t>
            </w:r>
          </w:p>
        </w:tc>
        <w:tc>
          <w:tcPr>
            <w:tcW w:w="2880" w:type="dxa"/>
          </w:tcPr>
          <w:p w14:paraId="59938551" w14:textId="77777777" w:rsidR="0066136C" w:rsidRDefault="00000000">
            <w:pPr>
              <w:cnfStyle w:val="000000010000" w:firstRow="0" w:lastRow="0" w:firstColumn="0" w:lastColumn="0" w:oddVBand="0" w:evenVBand="0" w:oddHBand="0" w:evenHBand="1" w:firstRowFirstColumn="0" w:firstRowLastColumn="0" w:lastRowFirstColumn="0" w:lastRowLastColumn="0"/>
            </w:pPr>
            <w:r>
              <w:rPr>
                <w:sz w:val="20"/>
              </w:rPr>
              <w:t>Avoidance of unnecessary information or clutter while maintaining visual appeal.</w:t>
            </w:r>
          </w:p>
        </w:tc>
        <w:tc>
          <w:tcPr>
            <w:tcW w:w="5760" w:type="dxa"/>
          </w:tcPr>
          <w:p w14:paraId="0B6E4B32" w14:textId="77777777" w:rsidR="0066136C" w:rsidRDefault="00000000">
            <w:pPr>
              <w:cnfStyle w:val="000000010000" w:firstRow="0" w:lastRow="0" w:firstColumn="0" w:lastColumn="0" w:oddVBand="0" w:evenVBand="0" w:oddHBand="0" w:evenHBand="1" w:firstRowFirstColumn="0" w:firstRowLastColumn="0" w:lastRowFirstColumn="0" w:lastRowLastColumn="0"/>
            </w:pPr>
            <w:r>
              <w:rPr>
                <w:sz w:val="20"/>
              </w:rPr>
              <w:t>CRED's aesthetic is its most celebrated attribute — the dark theme, fluid animations, 3D NeoPOP buttons, and cinematic transitions create a premium, luxury-brand feel that is rare in fintech. However, minimalism is increasingly compromised as the app expands. The home screen now surfaces promotions for CRED Store products, travel deals, cash loans, and partner offers alongside core bill-payment functionality. What was once a focused, single-purpose app now presents a vertically scrolling feed of cards that can feel cluttered, contradicting the original minimalist philosophy.</w:t>
            </w:r>
          </w:p>
        </w:tc>
      </w:tr>
      <w:tr w:rsidR="0066136C" w14:paraId="51CBA2CB" w14:textId="77777777" w:rsidTr="006613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EAD3EBF" w14:textId="77777777" w:rsidR="0066136C" w:rsidRDefault="00000000">
            <w:r>
              <w:rPr>
                <w:sz w:val="20"/>
              </w:rPr>
              <w:t>Content Readability</w:t>
            </w:r>
          </w:p>
        </w:tc>
        <w:tc>
          <w:tcPr>
            <w:tcW w:w="2880" w:type="dxa"/>
          </w:tcPr>
          <w:p w14:paraId="674D0A9D" w14:textId="77777777" w:rsidR="0066136C" w:rsidRDefault="00000000">
            <w:pPr>
              <w:cnfStyle w:val="000000100000" w:firstRow="0" w:lastRow="0" w:firstColumn="0" w:lastColumn="0" w:oddVBand="0" w:evenVBand="0" w:oddHBand="1" w:evenHBand="0" w:firstRowFirstColumn="0" w:firstRowLastColumn="0" w:lastRowFirstColumn="0" w:lastRowLastColumn="0"/>
            </w:pPr>
            <w:r>
              <w:rPr>
                <w:sz w:val="20"/>
              </w:rPr>
              <w:t>Appropriate typography, font sizes, spacing, and readability of textual content.</w:t>
            </w:r>
          </w:p>
        </w:tc>
        <w:tc>
          <w:tcPr>
            <w:tcW w:w="5760" w:type="dxa"/>
          </w:tcPr>
          <w:p w14:paraId="119D1216" w14:textId="77777777" w:rsidR="0066136C" w:rsidRDefault="00000000">
            <w:pPr>
              <w:cnfStyle w:val="000000100000" w:firstRow="0" w:lastRow="0" w:firstColumn="0" w:lastColumn="0" w:oddVBand="0" w:evenVBand="0" w:oddHBand="1" w:evenHBand="0" w:firstRowFirstColumn="0" w:firstRowLastColumn="0" w:lastRowFirstColumn="0" w:lastRowLastColumn="0"/>
            </w:pPr>
            <w:r>
              <w:rPr>
                <w:sz w:val="20"/>
              </w:rPr>
              <w:t>CRED uses a clean sans-serif typeface with generous line spacing for primary content, which reads well on high-resolution screens. Readability challenges emerge in secondary and tertiary text: reward terms and conditions, voucher expiry details, and transaction metadata use smaller, lower-contrast text that is difficult to scan quickly. The dark background compounds this — while white-on-black primary text is readable, grey-on-dark-grey secondary text requires focused attention, especially in bright ambient lighting where screen glare reduces effective contrast.</w:t>
            </w:r>
          </w:p>
        </w:tc>
      </w:tr>
      <w:tr w:rsidR="0066136C" w14:paraId="372B2C63" w14:textId="77777777" w:rsidTr="006613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31268F" w14:textId="77777777" w:rsidR="0066136C" w:rsidRDefault="00000000">
            <w:r>
              <w:rPr>
                <w:sz w:val="20"/>
              </w:rPr>
              <w:t>Search and Discoverability</w:t>
            </w:r>
          </w:p>
        </w:tc>
        <w:tc>
          <w:tcPr>
            <w:tcW w:w="2880" w:type="dxa"/>
          </w:tcPr>
          <w:p w14:paraId="54A0E323" w14:textId="77777777" w:rsidR="0066136C" w:rsidRDefault="00000000">
            <w:pPr>
              <w:cnfStyle w:val="000000010000" w:firstRow="0" w:lastRow="0" w:firstColumn="0" w:lastColumn="0" w:oddVBand="0" w:evenVBand="0" w:oddHBand="0" w:evenHBand="1" w:firstRowFirstColumn="0" w:firstRowLastColumn="0" w:lastRowFirstColumn="0" w:lastRowLastColumn="0"/>
            </w:pPr>
            <w:r>
              <w:rPr>
                <w:sz w:val="20"/>
              </w:rPr>
              <w:t>Ease of finding information through search bars, filters, and recommendations.</w:t>
            </w:r>
          </w:p>
        </w:tc>
        <w:tc>
          <w:tcPr>
            <w:tcW w:w="5760" w:type="dxa"/>
          </w:tcPr>
          <w:p w14:paraId="3B368F7B" w14:textId="77777777" w:rsidR="0066136C" w:rsidRDefault="00000000">
            <w:pPr>
              <w:cnfStyle w:val="000000010000" w:firstRow="0" w:lastRow="0" w:firstColumn="0" w:lastColumn="0" w:oddVBand="0" w:evenVBand="0" w:oddHBand="0" w:evenHBand="1" w:firstRowFirstColumn="0" w:firstRowLastColumn="0" w:lastRowFirstColumn="0" w:lastRowLastColumn="0"/>
            </w:pPr>
            <w:r>
              <w:rPr>
                <w:sz w:val="20"/>
              </w:rPr>
              <w:t>Search and discoverability is a notable weakness. The app lacks a universal search bar on the home screen — users cannot type to find a specific feature, reward, or setting. The rewards section has no filtering by category, brand, or value, forcing users to scroll through a mixed list. Feature discoverability relies on the home-screen card feed, which is algorithmically ordered rather than user-controlled. Users frequently report not knowing that features like CRED Protect, CRED Garage, or credit-score refresh exist because they are buried in secondary menus.</w:t>
            </w:r>
          </w:p>
        </w:tc>
      </w:tr>
      <w:tr w:rsidR="0066136C" w14:paraId="1868E090" w14:textId="77777777" w:rsidTr="006613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52AF7B" w14:textId="77777777" w:rsidR="0066136C" w:rsidRDefault="00000000">
            <w:r>
              <w:rPr>
                <w:sz w:val="20"/>
              </w:rPr>
              <w:t>Performance Perception</w:t>
            </w:r>
          </w:p>
        </w:tc>
        <w:tc>
          <w:tcPr>
            <w:tcW w:w="2880" w:type="dxa"/>
          </w:tcPr>
          <w:p w14:paraId="1522A92C" w14:textId="77777777" w:rsidR="0066136C" w:rsidRDefault="00000000">
            <w:pPr>
              <w:cnfStyle w:val="000000100000" w:firstRow="0" w:lastRow="0" w:firstColumn="0" w:lastColumn="0" w:oddVBand="0" w:evenVBand="0" w:oddHBand="1" w:evenHBand="0" w:firstRowFirstColumn="0" w:firstRowLastColumn="0" w:lastRowFirstColumn="0" w:lastRowLastColumn="0"/>
            </w:pPr>
            <w:r>
              <w:rPr>
                <w:sz w:val="20"/>
              </w:rPr>
              <w:t>User perception of speed through loading indicators, progressive loading, and smooth transitions.</w:t>
            </w:r>
          </w:p>
        </w:tc>
        <w:tc>
          <w:tcPr>
            <w:tcW w:w="5760" w:type="dxa"/>
          </w:tcPr>
          <w:p w14:paraId="6DC0CC42" w14:textId="77777777" w:rsidR="0066136C"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CRED invests heavily in perceived performance through polished animations. Screen transitions are fluid, and loading states use branded skeleton screens or shimmer effects rather than blank screens. The post-payment reward animation, while adding real wait time, reframes the delay as </w:t>
            </w:r>
            <w:r>
              <w:rPr>
                <w:sz w:val="20"/>
              </w:rPr>
              <w:lastRenderedPageBreak/>
              <w:t>a 'reveal' experience. Perceived performance drops when the rewards section or CRED Store loads slowly — the shimmer placeholder persists for several seconds on slower connections without communicating whether content is still loading or has failed to load.</w:t>
            </w:r>
          </w:p>
        </w:tc>
      </w:tr>
      <w:tr w:rsidR="0066136C" w14:paraId="500940BD" w14:textId="77777777" w:rsidTr="006613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7BAD09" w14:textId="77777777" w:rsidR="0066136C" w:rsidRDefault="00000000">
            <w:r>
              <w:rPr>
                <w:sz w:val="20"/>
              </w:rPr>
              <w:lastRenderedPageBreak/>
              <w:t>Trust and Credibility</w:t>
            </w:r>
          </w:p>
        </w:tc>
        <w:tc>
          <w:tcPr>
            <w:tcW w:w="2880" w:type="dxa"/>
          </w:tcPr>
          <w:p w14:paraId="45A9F900" w14:textId="77777777" w:rsidR="0066136C" w:rsidRDefault="00000000">
            <w:pPr>
              <w:cnfStyle w:val="000000010000" w:firstRow="0" w:lastRow="0" w:firstColumn="0" w:lastColumn="0" w:oddVBand="0" w:evenVBand="0" w:oddHBand="0" w:evenHBand="1" w:firstRowFirstColumn="0" w:firstRowLastColumn="0" w:lastRowFirstColumn="0" w:lastRowLastColumn="0"/>
            </w:pPr>
            <w:r>
              <w:rPr>
                <w:sz w:val="20"/>
              </w:rPr>
              <w:t>Presence of security indicators, professional appearance, and transparent policies.</w:t>
            </w:r>
          </w:p>
        </w:tc>
        <w:tc>
          <w:tcPr>
            <w:tcW w:w="5760" w:type="dxa"/>
          </w:tcPr>
          <w:p w14:paraId="24C260D3" w14:textId="77777777" w:rsidR="0066136C" w:rsidRDefault="00000000">
            <w:pPr>
              <w:cnfStyle w:val="000000010000" w:firstRow="0" w:lastRow="0" w:firstColumn="0" w:lastColumn="0" w:oddVBand="0" w:evenVBand="0" w:oddHBand="0" w:evenHBand="1" w:firstRowFirstColumn="0" w:firstRowLastColumn="0" w:lastRowFirstColumn="0" w:lastRowLastColumn="0"/>
            </w:pPr>
            <w:r>
              <w:rPr>
                <w:sz w:val="20"/>
              </w:rPr>
              <w:t>CRED's premium design and brand reputation contribute strongly to perceived trust. The app displays RBI compliance notices, uses biometric and UPI PIN authentication, and partners with recognised banks and brands. However, trust concerns exist: the app requires broad permissions (SMS access to auto-detect credit card statements), and the gamified reward system (spin-the-wheel, scratch cards) has been perceived by some users as opaque or 'rigged,' since reward values feel disproportionately small relative to bill amounts paid. The monetisation model — how CRED earns money — is not transparently communicated to users.</w:t>
            </w:r>
          </w:p>
        </w:tc>
      </w:tr>
      <w:tr w:rsidR="0066136C" w14:paraId="24258F99" w14:textId="77777777" w:rsidTr="006613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057472" w14:textId="77777777" w:rsidR="0066136C" w:rsidRDefault="00000000">
            <w:r>
              <w:rPr>
                <w:sz w:val="20"/>
              </w:rPr>
              <w:t>Personalization</w:t>
            </w:r>
          </w:p>
        </w:tc>
        <w:tc>
          <w:tcPr>
            <w:tcW w:w="2880" w:type="dxa"/>
          </w:tcPr>
          <w:p w14:paraId="0250EE78" w14:textId="77777777" w:rsidR="0066136C" w:rsidRDefault="00000000">
            <w:pPr>
              <w:cnfStyle w:val="000000100000" w:firstRow="0" w:lastRow="0" w:firstColumn="0" w:lastColumn="0" w:oddVBand="0" w:evenVBand="0" w:oddHBand="1" w:evenHBand="0" w:firstRowFirstColumn="0" w:firstRowLastColumn="0" w:lastRowFirstColumn="0" w:lastRowLastColumn="0"/>
            </w:pPr>
            <w:r>
              <w:rPr>
                <w:sz w:val="20"/>
              </w:rPr>
              <w:t>Ability to adapt content or recommendations based on user preferences and behaviour.</w:t>
            </w:r>
          </w:p>
        </w:tc>
        <w:tc>
          <w:tcPr>
            <w:tcW w:w="5760" w:type="dxa"/>
          </w:tcPr>
          <w:p w14:paraId="75D915C8" w14:textId="77777777" w:rsidR="0066136C" w:rsidRDefault="00000000">
            <w:pPr>
              <w:cnfStyle w:val="000000100000" w:firstRow="0" w:lastRow="0" w:firstColumn="0" w:lastColumn="0" w:oddVBand="0" w:evenVBand="0" w:oddHBand="1" w:evenHBand="0" w:firstRowFirstColumn="0" w:firstRowLastColumn="0" w:lastRowFirstColumn="0" w:lastRowLastColumn="0"/>
            </w:pPr>
            <w:r>
              <w:rPr>
                <w:sz w:val="20"/>
              </w:rPr>
              <w:t>CRED personalises moderately: the home feed surfaces offers and rewards based on spending patterns and linked card issuers, and bill reminders are timed to individual billing cycles. However, users cannot explicitly customise their home screen, pin preferred features, or filter out verticals they don't use (e.g., hiding CRED Travel if uninterested). The reward recommendations do not allow preference setting ('Show me only food &amp; dining offers'), resulting in a feed that sometimes feels generic despite the underlying personalisation logic.</w:t>
            </w:r>
          </w:p>
        </w:tc>
      </w:tr>
      <w:tr w:rsidR="0066136C" w14:paraId="792BAC34" w14:textId="77777777" w:rsidTr="006613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02A763" w14:textId="77777777" w:rsidR="0066136C" w:rsidRDefault="00000000">
            <w:r>
              <w:rPr>
                <w:sz w:val="20"/>
              </w:rPr>
              <w:t>User Satisfaction</w:t>
            </w:r>
          </w:p>
        </w:tc>
        <w:tc>
          <w:tcPr>
            <w:tcW w:w="2880" w:type="dxa"/>
          </w:tcPr>
          <w:p w14:paraId="10DC73C2" w14:textId="77777777" w:rsidR="0066136C" w:rsidRDefault="00000000">
            <w:pPr>
              <w:cnfStyle w:val="000000010000" w:firstRow="0" w:lastRow="0" w:firstColumn="0" w:lastColumn="0" w:oddVBand="0" w:evenVBand="0" w:oddHBand="0" w:evenHBand="1" w:firstRowFirstColumn="0" w:firstRowLastColumn="0" w:lastRowFirstColumn="0" w:lastRowLastColumn="0"/>
            </w:pPr>
            <w:r>
              <w:rPr>
                <w:sz w:val="20"/>
              </w:rPr>
              <w:t>Overall user experience and perceived ease and enjoyment of using the app.</w:t>
            </w:r>
          </w:p>
        </w:tc>
        <w:tc>
          <w:tcPr>
            <w:tcW w:w="5760" w:type="dxa"/>
          </w:tcPr>
          <w:p w14:paraId="74519770" w14:textId="77777777" w:rsidR="0066136C" w:rsidRDefault="00000000">
            <w:pPr>
              <w:cnfStyle w:val="000000010000" w:firstRow="0" w:lastRow="0" w:firstColumn="0" w:lastColumn="0" w:oddVBand="0" w:evenVBand="0" w:oddHBand="0" w:evenHBand="1" w:firstRowFirstColumn="0" w:firstRowLastColumn="0" w:lastRowFirstColumn="0" w:lastRowLastColumn="0"/>
            </w:pPr>
            <w:r>
              <w:rPr>
                <w:sz w:val="20"/>
              </w:rPr>
              <w:t>User satisfaction is polarised. Users who primarily use CRED for bill payments and enjoy the premium aesthetic report high satisfaction — the app makes a routine financial chore feel rewarding and visually pleasing. Dissatisfaction arises among users who find the reward system underwhelming relative to expectations, who feel the expanding feature set adds complexity without proportional value, or who encounter opaque error states during payments. The core 'pay bill, earn coins' loop remains satisfying, but the surrounding experience increasingly competes for attention in ways that dilute this core satisfaction.</w:t>
            </w:r>
          </w:p>
        </w:tc>
      </w:tr>
    </w:tbl>
    <w:p w14:paraId="1B7A454C" w14:textId="77777777" w:rsidR="0066136C" w:rsidRDefault="0066136C"/>
    <w:p w14:paraId="0DD86768" w14:textId="77777777" w:rsidR="00FE795D" w:rsidRDefault="00FE795D"/>
    <w:p w14:paraId="265A54CB" w14:textId="77777777" w:rsidR="00FE795D" w:rsidRDefault="00FE795D"/>
    <w:p w14:paraId="3CC13892" w14:textId="77777777" w:rsidR="0066136C" w:rsidRPr="00FE795D" w:rsidRDefault="00000000">
      <w:pPr>
        <w:pStyle w:val="Heading2"/>
        <w:rPr>
          <w:sz w:val="32"/>
          <w:szCs w:val="32"/>
        </w:rPr>
      </w:pPr>
      <w:r w:rsidRPr="00FE795D">
        <w:rPr>
          <w:sz w:val="32"/>
          <w:szCs w:val="32"/>
        </w:rPr>
        <w:lastRenderedPageBreak/>
        <w:t>Part 2: Shneiderman's 8 Golden Rules</w:t>
      </w:r>
    </w:p>
    <w:tbl>
      <w:tblPr>
        <w:tblStyle w:val="LightGrid-Accent1"/>
        <w:tblW w:w="0" w:type="auto"/>
        <w:jc w:val="center"/>
        <w:tblLook w:val="04A0" w:firstRow="1" w:lastRow="0" w:firstColumn="1" w:lastColumn="0" w:noHBand="0" w:noVBand="1"/>
      </w:tblPr>
      <w:tblGrid>
        <w:gridCol w:w="2477"/>
        <w:gridCol w:w="6379"/>
      </w:tblGrid>
      <w:tr w:rsidR="0066136C" w14:paraId="54FB20A3" w14:textId="77777777" w:rsidTr="0066136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A40936" w14:textId="77777777" w:rsidR="0066136C" w:rsidRDefault="00000000">
            <w:r>
              <w:rPr>
                <w:sz w:val="20"/>
              </w:rPr>
              <w:t>Golden Rule</w:t>
            </w:r>
          </w:p>
        </w:tc>
        <w:tc>
          <w:tcPr>
            <w:tcW w:w="7920" w:type="dxa"/>
          </w:tcPr>
          <w:p w14:paraId="3F024418" w14:textId="77777777" w:rsidR="0066136C" w:rsidRDefault="00000000">
            <w:pPr>
              <w:cnfStyle w:val="100000000000" w:firstRow="1" w:lastRow="0" w:firstColumn="0" w:lastColumn="0" w:oddVBand="0" w:evenVBand="0" w:oddHBand="0" w:evenHBand="0" w:firstRowFirstColumn="0" w:firstRowLastColumn="0" w:lastRowFirstColumn="0" w:lastRowLastColumn="0"/>
            </w:pPr>
            <w:r>
              <w:rPr>
                <w:sz w:val="20"/>
              </w:rPr>
              <w:t>How CRED Measures Up</w:t>
            </w:r>
          </w:p>
        </w:tc>
      </w:tr>
      <w:tr w:rsidR="0066136C" w14:paraId="2C84F460" w14:textId="77777777" w:rsidTr="006613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1FF7D7" w14:textId="77777777" w:rsidR="0066136C" w:rsidRDefault="00000000">
            <w:r>
              <w:rPr>
                <w:sz w:val="20"/>
              </w:rPr>
              <w:t>1. Strive for consistency</w:t>
            </w:r>
          </w:p>
        </w:tc>
        <w:tc>
          <w:tcPr>
            <w:tcW w:w="7920" w:type="dxa"/>
          </w:tcPr>
          <w:p w14:paraId="0273B8CB" w14:textId="77777777" w:rsidR="0066136C" w:rsidRDefault="00000000">
            <w:pPr>
              <w:cnfStyle w:val="000000100000" w:firstRow="0" w:lastRow="0" w:firstColumn="0" w:lastColumn="0" w:oddVBand="0" w:evenVBand="0" w:oddHBand="1" w:evenHBand="0" w:firstRowFirstColumn="0" w:firstRowLastColumn="0" w:lastRowFirstColumn="0" w:lastRowLastColumn="0"/>
            </w:pPr>
            <w:r>
              <w:rPr>
                <w:sz w:val="20"/>
              </w:rPr>
              <w:t>Largely met. CRED's NeoPOP design system enforces strong visual consistency — colours, typography, button styles, and card layouts are uniform across the core payment flow. Consistency weakens at the interaction-pattern level as the app expands: the rewards section uses gamified mechanics (spin wheels, scratch cards) that differ from the tap-and-confirm patterns used elsewhere, and newer verticals (Travel, Store) introduce their own navigation styles that do not always align with the established interaction vocabulary.</w:t>
            </w:r>
          </w:p>
        </w:tc>
      </w:tr>
      <w:tr w:rsidR="0066136C" w14:paraId="0C04284F" w14:textId="77777777" w:rsidTr="006613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9FDC4D" w14:textId="77777777" w:rsidR="0066136C" w:rsidRDefault="00000000">
            <w:r>
              <w:rPr>
                <w:sz w:val="20"/>
              </w:rPr>
              <w:t>2. Seek universal usability</w:t>
            </w:r>
          </w:p>
        </w:tc>
        <w:tc>
          <w:tcPr>
            <w:tcW w:w="7920" w:type="dxa"/>
          </w:tcPr>
          <w:p w14:paraId="26D31CCA" w14:textId="77777777" w:rsidR="0066136C" w:rsidRDefault="00000000">
            <w:pPr>
              <w:cnfStyle w:val="000000010000" w:firstRow="0" w:lastRow="0" w:firstColumn="0" w:lastColumn="0" w:oddVBand="0" w:evenVBand="0" w:oddHBand="0" w:evenHBand="1" w:firstRowFirstColumn="0" w:firstRowLastColumn="0" w:lastRowFirstColumn="0" w:lastRowLastColumn="0"/>
            </w:pPr>
            <w:r>
              <w:rPr>
                <w:sz w:val="20"/>
              </w:rPr>
              <w:t>Partially met. The core bill-payment flow is simple enough for users of varying technical ability, and auto-fetching card details from bureau data removes a significant barrier. Universal usability falls short on accessibility: the dark-on-dark colour scheme does not meet WCAG contrast standards in several places, there is no light-mode toggle, text-resize options are absent, and gamified components lack screen-reader labels. The 750+ credit-score entry barrier also inherently limits the user base.</w:t>
            </w:r>
          </w:p>
        </w:tc>
      </w:tr>
      <w:tr w:rsidR="0066136C" w14:paraId="18183D3A" w14:textId="77777777" w:rsidTr="006613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8B17A6" w14:textId="77777777" w:rsidR="0066136C" w:rsidRDefault="00000000">
            <w:r>
              <w:rPr>
                <w:sz w:val="20"/>
              </w:rPr>
              <w:t>3. Offer informative feedback</w:t>
            </w:r>
          </w:p>
        </w:tc>
        <w:tc>
          <w:tcPr>
            <w:tcW w:w="7920" w:type="dxa"/>
          </w:tcPr>
          <w:p w14:paraId="7116F093" w14:textId="77777777" w:rsidR="0066136C" w:rsidRDefault="00000000">
            <w:pPr>
              <w:cnfStyle w:val="000000100000" w:firstRow="0" w:lastRow="0" w:firstColumn="0" w:lastColumn="0" w:oddVBand="0" w:evenVBand="0" w:oddHBand="1" w:evenHBand="0" w:firstRowFirstColumn="0" w:firstRowLastColumn="0" w:lastRowFirstColumn="0" w:lastRowLastColumn="0"/>
            </w:pPr>
            <w:r>
              <w:rPr>
                <w:sz w:val="20"/>
              </w:rPr>
              <w:t>Well met for primary actions. Bill payments produce step-by-step progress indicators, confirmation screens with transaction IDs, and satisfying completion animations. Feedback is weaker for error states — failed payments sometimes return generic messages without diagnosing the cause (gateway timeout vs. insufficient funds vs. bank-side rejection). The rewards section occasionally shows loading shimmers that persist without indicating whether content failed to load.</w:t>
            </w:r>
          </w:p>
        </w:tc>
      </w:tr>
      <w:tr w:rsidR="0066136C" w14:paraId="26C0BCC5" w14:textId="77777777" w:rsidTr="006613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F19D6E" w14:textId="77777777" w:rsidR="0066136C" w:rsidRDefault="00000000">
            <w:r>
              <w:rPr>
                <w:sz w:val="20"/>
              </w:rPr>
              <w:t>4. Design dialogs to yield closure</w:t>
            </w:r>
          </w:p>
        </w:tc>
        <w:tc>
          <w:tcPr>
            <w:tcW w:w="7920" w:type="dxa"/>
          </w:tcPr>
          <w:p w14:paraId="74316A1C" w14:textId="77777777" w:rsidR="0066136C" w:rsidRDefault="00000000">
            <w:pPr>
              <w:cnfStyle w:val="000000010000" w:firstRow="0" w:lastRow="0" w:firstColumn="0" w:lastColumn="0" w:oddVBand="0" w:evenVBand="0" w:oddHBand="0" w:evenHBand="1" w:firstRowFirstColumn="0" w:firstRowLastColumn="0" w:lastRowFirstColumn="0" w:lastRowLastColumn="0"/>
            </w:pPr>
            <w:r>
              <w:rPr>
                <w:sz w:val="20"/>
              </w:rPr>
              <w:t>Met for the bill-payment flow, which has a clear beginning (select card), middle (confirm amount and authenticate), and end (payment confirmation with reward animation). Closure is less defined in the rewards and discovery sections — a user browsing vouchers, store products, or jackpots can drift between sections without a clear sense of having completed a task or exhausted available options.</w:t>
            </w:r>
          </w:p>
        </w:tc>
      </w:tr>
      <w:tr w:rsidR="0066136C" w14:paraId="2FA54214" w14:textId="77777777" w:rsidTr="006613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168A23" w14:textId="77777777" w:rsidR="0066136C" w:rsidRDefault="00000000">
            <w:r>
              <w:rPr>
                <w:sz w:val="20"/>
              </w:rPr>
              <w:t>5. Prevent errors</w:t>
            </w:r>
          </w:p>
        </w:tc>
        <w:tc>
          <w:tcPr>
            <w:tcW w:w="7920" w:type="dxa"/>
          </w:tcPr>
          <w:p w14:paraId="3ABE3FE0" w14:textId="77777777" w:rsidR="0066136C" w:rsidRDefault="00000000">
            <w:pPr>
              <w:cnfStyle w:val="000000100000" w:firstRow="0" w:lastRow="0" w:firstColumn="0" w:lastColumn="0" w:oddVBand="0" w:evenVBand="0" w:oddHBand="1" w:evenHBand="0" w:firstRowFirstColumn="0" w:firstRowLastColumn="0" w:lastRowFirstColumn="0" w:lastRowLastColumn="0"/>
            </w:pPr>
            <w:r>
              <w:rPr>
                <w:sz w:val="20"/>
              </w:rPr>
              <w:t>Reasonably well met. The app pre-fills bill amounts from card issuers to prevent incorrect entries, requires biometric or PIN authentication before processing payments, and validates UPI IDs before initiating transfers. Error prevention is weaker in the rewards section — users can initiate a voucher redemption without full visibility into terms and conditions, and the 'lowest bid' auction mechanic does not clearly explain the rules before a user commits coins.</w:t>
            </w:r>
          </w:p>
        </w:tc>
      </w:tr>
      <w:tr w:rsidR="0066136C" w14:paraId="5E8CF9E6" w14:textId="77777777" w:rsidTr="006613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E4BA9A" w14:textId="77777777" w:rsidR="0066136C" w:rsidRDefault="00000000">
            <w:r>
              <w:rPr>
                <w:sz w:val="20"/>
              </w:rPr>
              <w:t>6. Permit easy reversal of actions</w:t>
            </w:r>
          </w:p>
        </w:tc>
        <w:tc>
          <w:tcPr>
            <w:tcW w:w="7920" w:type="dxa"/>
          </w:tcPr>
          <w:p w14:paraId="6ED78EC4" w14:textId="77777777" w:rsidR="0066136C" w:rsidRDefault="00000000">
            <w:pPr>
              <w:cnfStyle w:val="000000010000" w:firstRow="0" w:lastRow="0" w:firstColumn="0" w:lastColumn="0" w:oddVBand="0" w:evenVBand="0" w:oddHBand="0" w:evenHBand="1" w:firstRowFirstColumn="0" w:firstRowLastColumn="0" w:lastRowFirstColumn="0" w:lastRowLastColumn="0"/>
            </w:pPr>
            <w:r>
              <w:rPr>
                <w:sz w:val="20"/>
              </w:rPr>
              <w:t>Partially met. Users can edit payment amounts and switch payment methods before final authentication, and the confirmation step acts as a reversibility gate. Post-transaction reversal is limited — once a payment is processed, there is no in-app mechanism to dispute or reverse it directly; users must contact customer support. Navigating back during multi-step flows sometimes restarts the process rather than returning to the immediately previous step.</w:t>
            </w:r>
          </w:p>
        </w:tc>
      </w:tr>
      <w:tr w:rsidR="0066136C" w14:paraId="27887CB1" w14:textId="77777777" w:rsidTr="006613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5BE0C4" w14:textId="77777777" w:rsidR="0066136C" w:rsidRDefault="00000000">
            <w:r>
              <w:rPr>
                <w:sz w:val="20"/>
              </w:rPr>
              <w:t>7. Keep users in control</w:t>
            </w:r>
          </w:p>
        </w:tc>
        <w:tc>
          <w:tcPr>
            <w:tcW w:w="7920" w:type="dxa"/>
          </w:tcPr>
          <w:p w14:paraId="1CCAB4D8" w14:textId="77777777" w:rsidR="0066136C"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Mixed. Users control which cards to link, when to pay, and which payment method to use — core financial decisions remain with the user. Control diminishes in the reward and feed experience: the home-screen card order is algorithmically determined and cannot be rearranged, promotional content is interleaved with functional cards without an option to dismiss, and the post-payment reward animation plays automatically without a skip option, making the user a passenger rather than the driver during that </w:t>
            </w:r>
            <w:r>
              <w:rPr>
                <w:sz w:val="20"/>
              </w:rPr>
              <w:lastRenderedPageBreak/>
              <w:t>sequence.</w:t>
            </w:r>
          </w:p>
        </w:tc>
      </w:tr>
      <w:tr w:rsidR="0066136C" w14:paraId="6F46CB93" w14:textId="77777777" w:rsidTr="0066136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244AF2" w14:textId="77777777" w:rsidR="0066136C" w:rsidRDefault="00000000">
            <w:r>
              <w:rPr>
                <w:sz w:val="20"/>
              </w:rPr>
              <w:lastRenderedPageBreak/>
              <w:t>8. Reduce short-term memory load</w:t>
            </w:r>
          </w:p>
        </w:tc>
        <w:tc>
          <w:tcPr>
            <w:tcW w:w="7920" w:type="dxa"/>
          </w:tcPr>
          <w:p w14:paraId="1D5C0C0B" w14:textId="77777777" w:rsidR="0066136C" w:rsidRDefault="00000000">
            <w:pPr>
              <w:cnfStyle w:val="000000010000" w:firstRow="0" w:lastRow="0" w:firstColumn="0" w:lastColumn="0" w:oddVBand="0" w:evenVBand="0" w:oddHBand="0" w:evenHBand="1" w:firstRowFirstColumn="0" w:firstRowLastColumn="0" w:lastRowFirstColumn="0" w:lastRowLastColumn="0"/>
            </w:pPr>
            <w:r>
              <w:rPr>
                <w:sz w:val="20"/>
              </w:rPr>
              <w:t>Adequately met. Bill amounts, due dates, and card details are always visible and do not need to be memorised. The app surfaces contextual information (e.g., showing the amount due next to the pay button) so users do not need to navigate away to recall details. Memory load increases in the rewards section, where comparing voucher values, brands, and expiry dates across an unfiltered scrolling list requires the user to remember earlier options while evaluating new ones.</w:t>
            </w:r>
          </w:p>
        </w:tc>
      </w:tr>
    </w:tbl>
    <w:p w14:paraId="09FCAE7B" w14:textId="77777777" w:rsidR="003409FD" w:rsidRDefault="003409FD"/>
    <w:sectPr w:rsidR="003409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5817074">
    <w:abstractNumId w:val="8"/>
  </w:num>
  <w:num w:numId="2" w16cid:durableId="1153713212">
    <w:abstractNumId w:val="6"/>
  </w:num>
  <w:num w:numId="3" w16cid:durableId="716586260">
    <w:abstractNumId w:val="5"/>
  </w:num>
  <w:num w:numId="4" w16cid:durableId="889851362">
    <w:abstractNumId w:val="4"/>
  </w:num>
  <w:num w:numId="5" w16cid:durableId="1550648252">
    <w:abstractNumId w:val="7"/>
  </w:num>
  <w:num w:numId="6" w16cid:durableId="264460768">
    <w:abstractNumId w:val="3"/>
  </w:num>
  <w:num w:numId="7" w16cid:durableId="553933582">
    <w:abstractNumId w:val="2"/>
  </w:num>
  <w:num w:numId="8" w16cid:durableId="291255615">
    <w:abstractNumId w:val="1"/>
  </w:num>
  <w:num w:numId="9" w16cid:durableId="725950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9FD"/>
    <w:rsid w:val="0053446F"/>
    <w:rsid w:val="0066136C"/>
    <w:rsid w:val="00AA1D8D"/>
    <w:rsid w:val="00B47730"/>
    <w:rsid w:val="00CB0664"/>
    <w:rsid w:val="00FC693F"/>
    <w:rsid w:val="00FE79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783BA0"/>
  <w14:defaultImageDpi w14:val="300"/>
  <w15:docId w15:val="{F033070A-6976-4D7D-A30A-81B3424A8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2585</Words>
  <Characters>14737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Suhani Senapati</cp:lastModifiedBy>
  <cp:revision>2</cp:revision>
  <dcterms:created xsi:type="dcterms:W3CDTF">2013-12-23T23:15:00Z</dcterms:created>
  <dcterms:modified xsi:type="dcterms:W3CDTF">2026-08-08T14:57:00Z</dcterms:modified>
  <cp:category/>
</cp:coreProperties>
</file>