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07101F"/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40080" cy="640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le-touch-ic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ptos" w:hAnsi="Aptos"/>
                <w:b/>
                <w:color w:val="AFC2FF"/>
                <w:sz w:val="20"/>
              </w:rPr>
              <w:t>FIRESAFEX NEXGEN</w:t>
            </w:r>
          </w:p>
          <w:p>
            <w:pPr>
              <w:spacing w:after="200"/>
            </w:pPr>
            <w:r>
              <w:rPr>
                <w:rFonts w:ascii="Aptos Display" w:hAnsi="Aptos Display"/>
                <w:b/>
                <w:color w:val="FFFFFF"/>
                <w:sz w:val="62"/>
              </w:rPr>
              <w:t>Complete Website</w:t>
              <w:br/>
              <w:t>Content Document</w:t>
            </w:r>
          </w:p>
          <w:p>
            <w:r>
              <w:rPr>
                <w:rFonts w:ascii="Aptos" w:hAnsi="Aptos"/>
                <w:color w:val="D8E2FF"/>
                <w:sz w:val="24"/>
              </w:rPr>
              <w:t>Exact content currently implemented in the seven-section website experience</w:t>
            </w:r>
          </w:p>
          <w:p>
            <w:pPr>
              <w:spacing w:before="640"/>
            </w:pPr>
            <w:r>
              <w:rPr>
                <w:rFonts w:ascii="Aptos" w:hAnsi="Aptos"/>
                <w:b/>
                <w:color w:val="F36B21"/>
                <w:sz w:val="17"/>
              </w:rPr>
              <w:t>CLIENT REVIEW COPY  •  01 SEPTEMBER 2026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EAF0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36B21"/>
                <w:sz w:val="20"/>
              </w:rPr>
              <w:t>Document purpose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This document records the complete customer-facing website copy, calls to action, media labels, footer proof content, and booking-form text. Items awaiting final client approval are clearly marked in the final review section.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Website Content Overview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BRAND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FireSafeX NexGen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PAGE TITLE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Anywhere. Any Place. Anytime. | FireSafeX NexGen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META DESCRIPTION / PRODUCT DESCRIPTION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FireSafeX is an end-to-end mixed-reality fire safety training system. It combines a physical smart extinguisher, AI guidance, realistic fire scenarios, one-click assessments, and verified digital certificates in one portable solution.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PRIMARY NAVIGATION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tcMar>
              <w:top w:w="110" w:type="dxa"/>
              <w:start w:w="110" w:type="dxa"/>
              <w:bottom w:w="110" w:type="dxa"/>
              <w:end w:w="110" w:type="dxa"/>
            </w:tcMar>
            <w:shd w:fill="07101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01 Home</w:t>
            </w:r>
          </w:p>
        </w:tc>
        <w:tc>
          <w:tcPr>
            <w:tcW w:type="dxa" w:w="2541"/>
            <w:tcMar>
              <w:top w:w="110" w:type="dxa"/>
              <w:start w:w="110" w:type="dxa"/>
              <w:bottom w:w="110" w:type="dxa"/>
              <w:end w:w="110" w:type="dxa"/>
            </w:tcMar>
            <w:shd w:fill="315EFB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02 Why FireSafeX</w:t>
            </w:r>
          </w:p>
        </w:tc>
        <w:tc>
          <w:tcPr>
            <w:tcW w:type="dxa" w:w="2541"/>
            <w:tcMar>
              <w:top w:w="110" w:type="dxa"/>
              <w:start w:w="110" w:type="dxa"/>
              <w:bottom w:w="110" w:type="dxa"/>
              <w:end w:w="110" w:type="dxa"/>
            </w:tcMar>
            <w:shd w:fill="07101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03 How It Works</w:t>
            </w:r>
          </w:p>
        </w:tc>
        <w:tc>
          <w:tcPr>
            <w:tcW w:type="dxa" w:w="2541"/>
            <w:tcMar>
              <w:top w:w="110" w:type="dxa"/>
              <w:start w:w="110" w:type="dxa"/>
              <w:bottom w:w="110" w:type="dxa"/>
              <w:end w:w="110" w:type="dxa"/>
            </w:tcMar>
            <w:shd w:fill="315EFB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04 Ecosystem</w:t>
            </w:r>
          </w:p>
        </w:tc>
      </w:tr>
      <w:tr>
        <w:tc>
          <w:tcPr>
            <w:tcW w:type="dxa" w:w="2541"/>
            <w:tcMar>
              <w:top w:w="110" w:type="dxa"/>
              <w:start w:w="110" w:type="dxa"/>
              <w:bottom w:w="110" w:type="dxa"/>
              <w:end w:w="110" w:type="dxa"/>
            </w:tcMar>
            <w:shd w:fill="07101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05 Smart Training</w:t>
            </w:r>
          </w:p>
        </w:tc>
        <w:tc>
          <w:tcPr>
            <w:tcW w:type="dxa" w:w="2541"/>
            <w:tcMar>
              <w:top w:w="110" w:type="dxa"/>
              <w:start w:w="110" w:type="dxa"/>
              <w:bottom w:w="110" w:type="dxa"/>
              <w:end w:w="110" w:type="dxa"/>
            </w:tcMar>
            <w:shd w:fill="315EFB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06 Enterprise</w:t>
            </w:r>
          </w:p>
        </w:tc>
        <w:tc>
          <w:tcPr>
            <w:tcW w:type="dxa" w:w="2541"/>
            <w:tcMar>
              <w:top w:w="110" w:type="dxa"/>
              <w:start w:w="110" w:type="dxa"/>
              <w:bottom w:w="110" w:type="dxa"/>
              <w:end w:w="110" w:type="dxa"/>
            </w:tcMar>
            <w:shd w:fill="07101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07 Book a Demo</w:t>
            </w:r>
          </w:p>
        </w:tc>
        <w:tc>
          <w:tcPr>
            <w:tcW w:type="dxa" w:w="2541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/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FF1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36B21"/>
                <w:sz w:val="20"/>
              </w:rPr>
              <w:t>Content structure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The website contains seven story sections. Navigation, section order, theme, and layout are treated as fixed unless separately approved.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8352"/>
      </w:tblGrid>
      <w:tr>
        <w:tc>
          <w:tcPr>
            <w:tcW w:type="dxa" w:w="5083"/>
            <w:shd w:fill="F36B21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2"/>
              </w:rPr>
              <w:t>01 / 07</w:t>
            </w:r>
          </w:p>
        </w:tc>
        <w:tc>
          <w:tcPr>
            <w:tcW w:type="dxa" w:w="5083"/>
            <w:shd w:fill="07101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color w:val="AFC2FF"/>
                <w:sz w:val="16"/>
              </w:rPr>
              <w:t>HOME</w:t>
            </w:r>
          </w:p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Anywhere. Any Place. Anytime.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SUBTITLE</w:t>
      </w:r>
    </w:p>
    <w:p>
      <w:pPr>
        <w:spacing w:after="160" w:line="276" w:lineRule="auto"/>
      </w:pPr>
      <w:r>
        <w:rPr>
          <w:rFonts w:ascii="Aptos" w:hAnsi="Aptos"/>
          <w:i/>
          <w:color w:val="4B5565"/>
          <w:sz w:val="21"/>
        </w:rPr>
        <w:t>FireSafeX NexGen — Train. Feel It’s Real. Respond With Confidence.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BODY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FireSafeX is an end-to-end mixed-reality fire safety training system. It combines a physical smart extinguisher, AI guidance, realistic fire scenarios, one-click assessments, and verified digital certificates in one portable solution.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CALLS TO ACTION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5083"/>
            <w:shd w:fill="F36B2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Primary: Book a Live Demo</w:t>
            </w:r>
          </w:p>
        </w:tc>
        <w:tc>
          <w:tcPr>
            <w:tcW w:type="dxa" w:w="5083"/>
            <w:shd w:fill="315E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Secondary: Download Brochure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DISPLAYED MEDIA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FireSafeX smart training system — product image.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8352"/>
      </w:tblGrid>
      <w:tr>
        <w:tc>
          <w:tcPr>
            <w:tcW w:type="dxa" w:w="5083"/>
            <w:shd w:fill="F36B21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2"/>
              </w:rPr>
              <w:t>02 / 07</w:t>
            </w:r>
          </w:p>
        </w:tc>
        <w:tc>
          <w:tcPr>
            <w:tcW w:type="dxa" w:w="5083"/>
            <w:shd w:fill="07101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color w:val="AFC2FF"/>
                <w:sz w:val="16"/>
              </w:rPr>
              <w:t>WHY FIRESAFEX</w:t>
            </w:r>
          </w:p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Why FireSafeX?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SUBTITLE</w:t>
      </w:r>
    </w:p>
    <w:p>
      <w:pPr>
        <w:spacing w:after="160" w:line="276" w:lineRule="auto"/>
      </w:pPr>
      <w:r>
        <w:rPr>
          <w:rFonts w:ascii="Aptos" w:hAnsi="Aptos"/>
          <w:i/>
          <w:color w:val="4B5565"/>
          <w:sz w:val="21"/>
        </w:rPr>
        <w:t>Carry Anywhere. Scale Everywhere. Train for Up to 11 Days.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COMPARISON CARDS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FFF1E8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Traditional Training Method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Comparison card title</w:t>
            </w:r>
          </w:p>
        </w:tc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EAF0FF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VR Fire Safety Training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Comparison card title</w:t>
            </w:r>
          </w:p>
        </w:tc>
      </w:tr>
      <w:tr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FFF1E8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Our Solution: FireSafeX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Comparison card title</w:t>
            </w:r>
          </w:p>
        </w:tc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FFFFFF"/>
          </w:tcPr>
          <w:p/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36B21"/>
                <w:sz w:val="20"/>
              </w:rPr>
              <w:t>Display rule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The website presents these as three comparison cards. Only the approved card titles are customer-facing; no additional feature claims appear inside the cards.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8352"/>
      </w:tblGrid>
      <w:tr>
        <w:tc>
          <w:tcPr>
            <w:tcW w:type="dxa" w:w="5083"/>
            <w:shd w:fill="F36B21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2"/>
              </w:rPr>
              <w:t>03 / 07</w:t>
            </w:r>
          </w:p>
        </w:tc>
        <w:tc>
          <w:tcPr>
            <w:tcW w:type="dxa" w:w="5083"/>
            <w:shd w:fill="07101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color w:val="AFC2FF"/>
                <w:sz w:val="16"/>
              </w:rPr>
              <w:t>HOW IT WORKS</w:t>
            </w:r>
          </w:p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Train. Practice. Evaluate. Certify.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SUBTITLE</w:t>
      </w:r>
    </w:p>
    <w:p>
      <w:pPr>
        <w:spacing w:after="160" w:line="276" w:lineRule="auto"/>
      </w:pPr>
      <w:r>
        <w:rPr>
          <w:rFonts w:ascii="Aptos" w:hAnsi="Aptos"/>
          <w:i/>
          <w:color w:val="4B5565"/>
          <w:sz w:val="21"/>
        </w:rPr>
        <w:t>One guided journey. Four clear steps.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GUIDED JOURNEY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5083"/>
            <w:shd w:fill="F36B21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01</w:t>
            </w:r>
          </w:p>
        </w:tc>
        <w:tc>
          <w:tcPr>
            <w:tcW w:type="dxa" w:w="5083"/>
            <w:shd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07101F"/>
                <w:sz w:val="19"/>
              </w:rPr>
              <w:t xml:space="preserve">Train — </w:t>
            </w:r>
            <w:r>
              <w:rPr>
                <w:rFonts w:ascii="Aptos" w:hAnsi="Aptos"/>
                <w:color w:val="4B5565"/>
                <w:sz w:val="19"/>
              </w:rPr>
              <w:t>Learn in your preferred language with AI guidance.</w:t>
            </w:r>
          </w:p>
        </w:tc>
      </w:tr>
      <w:tr>
        <w:tc>
          <w:tcPr>
            <w:tcW w:type="dxa" w:w="5083"/>
            <w:shd w:fill="F36B21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02</w:t>
            </w:r>
          </w:p>
        </w:tc>
        <w:tc>
          <w:tcPr>
            <w:tcW w:type="dxa" w:w="5083"/>
            <w:shd w:fill="EAF0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07101F"/>
                <w:sz w:val="19"/>
              </w:rPr>
              <w:t xml:space="preserve">Practice — </w:t>
            </w:r>
            <w:r>
              <w:rPr>
                <w:rFonts w:ascii="Aptos" w:hAnsi="Aptos"/>
                <w:color w:val="4B5565"/>
                <w:sz w:val="19"/>
              </w:rPr>
              <w:t>Use the physical smart extinguisher inside mixed-reality fire scenarios.</w:t>
            </w:r>
          </w:p>
        </w:tc>
      </w:tr>
      <w:tr>
        <w:tc>
          <w:tcPr>
            <w:tcW w:type="dxa" w:w="5083"/>
            <w:shd w:fill="F36B21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03</w:t>
            </w:r>
          </w:p>
        </w:tc>
        <w:tc>
          <w:tcPr>
            <w:tcW w:type="dxa" w:w="5083"/>
            <w:shd w:fill="F3F5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07101F"/>
                <w:sz w:val="19"/>
              </w:rPr>
              <w:t xml:space="preserve">Evaluate — </w:t>
            </w:r>
            <w:r>
              <w:rPr>
                <w:rFonts w:ascii="Aptos" w:hAnsi="Aptos"/>
                <w:color w:val="4B5565"/>
                <w:sz w:val="19"/>
              </w:rPr>
              <w:t>Create an assessment in one click and capture response actions.</w:t>
            </w:r>
          </w:p>
        </w:tc>
      </w:tr>
      <w:tr>
        <w:tc>
          <w:tcPr>
            <w:tcW w:type="dxa" w:w="5083"/>
            <w:shd w:fill="F36B21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04</w:t>
            </w:r>
          </w:p>
        </w:tc>
        <w:tc>
          <w:tcPr>
            <w:tcW w:type="dxa" w:w="5083"/>
            <w:shd w:fill="EAF0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07101F"/>
                <w:sz w:val="19"/>
              </w:rPr>
              <w:t xml:space="preserve">Certify — </w:t>
            </w:r>
            <w:r>
              <w:rPr>
                <w:rFonts w:ascii="Aptos" w:hAnsi="Aptos"/>
                <w:color w:val="4B5565"/>
                <w:sz w:val="19"/>
              </w:rPr>
              <w:t>Issue a verified digital certificate linked to the completed assessment record.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DISPLAYED MEDIA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FireSafeX smart handle and display assembly.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Close view of the FireSafeX connected handle.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FireSafeX integrated display detail.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8352"/>
      </w:tblGrid>
      <w:tr>
        <w:tc>
          <w:tcPr>
            <w:tcW w:type="dxa" w:w="5083"/>
            <w:shd w:fill="F36B21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2"/>
              </w:rPr>
              <w:t>04 / 07</w:t>
            </w:r>
          </w:p>
        </w:tc>
        <w:tc>
          <w:tcPr>
            <w:tcW w:type="dxa" w:w="5083"/>
            <w:shd w:fill="07101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color w:val="AFC2FF"/>
                <w:sz w:val="16"/>
              </w:rPr>
              <w:t>ECOSYSTEM</w:t>
            </w:r>
          </w:p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FireSafeX Ecosystem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SUBTITLE</w:t>
      </w:r>
    </w:p>
    <w:p>
      <w:pPr>
        <w:spacing w:after="160" w:line="276" w:lineRule="auto"/>
      </w:pPr>
      <w:r>
        <w:rPr>
          <w:rFonts w:ascii="Aptos" w:hAnsi="Aptos"/>
          <w:i/>
          <w:color w:val="4B5565"/>
          <w:sz w:val="21"/>
        </w:rPr>
        <w:t>One connected system. Every user. Every device.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BODY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From device connection to full rollout, FireSafeX gives your organization one supported ecosystem that is quick to configure, easy to understand, and adaptable to your training needs.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HIGHLIGHTED SELLING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FFF1E8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About 5 minutes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Connect and begin</w:t>
            </w:r>
          </w:p>
        </w:tc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EAF0FF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Easy to set up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Guided configuration</w:t>
            </w:r>
          </w:p>
        </w:tc>
      </w:tr>
      <w:tr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FFF1E8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Easy to understand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Clear training flows</w:t>
            </w:r>
          </w:p>
        </w:tc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EAF0FF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End-to-end onboarding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Supported rollout</w:t>
            </w:r>
          </w:p>
        </w:tc>
      </w:tr>
      <w:tr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FFF1E8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Customizable content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Built for each team</w:t>
            </w:r>
          </w:p>
        </w:tc>
        <w:tc>
          <w:tcPr>
            <w:tcW w:type="dxa" w:w="5083"/>
            <w:tcMar>
              <w:top w:w="150" w:type="dxa"/>
              <w:start w:w="165" w:type="dxa"/>
              <w:bottom w:w="150" w:type="dxa"/>
              <w:end w:w="165" w:type="dxa"/>
            </w:tcMar>
            <w:shd w:fill="EAF0FF"/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07101F"/>
                <w:sz w:val="24"/>
              </w:rPr>
              <w:t>Within 1 business day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Complete setup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DISPLAYED MEDIA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FireSafeX product with P.A.S.S. training guide.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Two FireSafeX product configurations.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FF1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36B21"/>
                <w:sz w:val="20"/>
              </w:rPr>
              <w:t>Claim definitions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“About 5 minutes” refers to connecting supported devices and the training platform. “Within 1 business day” refers to complete organizational setup and onboarding when required access and content are ready.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8352"/>
      </w:tblGrid>
      <w:tr>
        <w:tc>
          <w:tcPr>
            <w:tcW w:type="dxa" w:w="5083"/>
            <w:shd w:fill="F36B21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2"/>
              </w:rPr>
              <w:t>05 / 07</w:t>
            </w:r>
          </w:p>
        </w:tc>
        <w:tc>
          <w:tcPr>
            <w:tcW w:type="dxa" w:w="5083"/>
            <w:shd w:fill="07101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color w:val="AFC2FF"/>
                <w:sz w:val="16"/>
              </w:rPr>
              <w:t>SMART TRAINING</w:t>
            </w:r>
          </w:p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Smart Training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SUBTITLE</w:t>
      </w:r>
    </w:p>
    <w:p>
      <w:pPr>
        <w:spacing w:after="160" w:line="276" w:lineRule="auto"/>
      </w:pPr>
      <w:r>
        <w:rPr>
          <w:rFonts w:ascii="Aptos" w:hAnsi="Aptos"/>
          <w:i/>
          <w:color w:val="4B5565"/>
          <w:sz w:val="21"/>
        </w:rPr>
        <w:t>Learn with AI. Practice in VR. Prove with Assessment.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BODY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Learn with the multilingual AI Safety Trainer, run immersive scenarios through Meta Quest, create an assessment in one click, and issue a verified digital certificate linked to the trainee’s completed assessment record.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DISPLAYED MEDIA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FireSafeX mixed-reality fire safety training demonstration — playable demo video.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FireSafeX mixed-reality scenario projected during training — supporting event image.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3F5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36B21"/>
                <w:sz w:val="20"/>
              </w:rPr>
              <w:t>Feature meaning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One-click assessment creation is a FireSafeX product capability presented as marketing content. It is not an assessment-builder feature provided by the marketing website.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8352"/>
      </w:tblGrid>
      <w:tr>
        <w:tc>
          <w:tcPr>
            <w:tcW w:type="dxa" w:w="5083"/>
            <w:shd w:fill="F36B21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2"/>
              </w:rPr>
              <w:t>06 / 07</w:t>
            </w:r>
          </w:p>
        </w:tc>
        <w:tc>
          <w:tcPr>
            <w:tcW w:type="dxa" w:w="5083"/>
            <w:shd w:fill="07101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color w:val="AFC2FF"/>
                <w:sz w:val="16"/>
              </w:rPr>
              <w:t>ENTERPRISE</w:t>
            </w:r>
          </w:p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One Team. Every Site. One Standard.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SUBTITLE</w:t>
      </w:r>
    </w:p>
    <w:p>
      <w:pPr>
        <w:spacing w:after="160" w:line="276" w:lineRule="auto"/>
      </w:pPr>
      <w:r>
        <w:rPr>
          <w:rFonts w:ascii="Aptos" w:hAnsi="Aptos"/>
          <w:i/>
          <w:color w:val="4B5565"/>
          <w:sz w:val="21"/>
        </w:rPr>
        <w:t>Train at scale. Track in one place. Stay ready everywhere.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BODY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Roll out consistent training across roles, regions, and facilities. FireSafeX supports custom content, centralized users and sessions, progress tracking, assessments, certificates, and end-to-end onboarding for every site.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DISPLAYED MEDIA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Workplace team attending FireSafeX training.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Workplace team observing a FireSafeX mixed-reality session.</w:t>
      </w:r>
    </w:p>
    <w:p>
      <w:pPr>
        <w:pStyle w:val="ListBullet"/>
        <w:spacing w:after="60"/>
      </w:pPr>
      <w:r>
        <w:rPr>
          <w:rFonts w:ascii="Aptos" w:hAnsi="Aptos"/>
          <w:color w:val="07101F"/>
          <w:sz w:val="19"/>
        </w:rPr>
        <w:t>FireSafeX enterprise training session for a full team.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8352"/>
      </w:tblGrid>
      <w:tr>
        <w:tc>
          <w:tcPr>
            <w:tcW w:type="dxa" w:w="5083"/>
            <w:shd w:fill="F36B21"/>
            <w:tcMar>
              <w:top w:w="150" w:type="dxa"/>
              <w:start w:w="140" w:type="dxa"/>
              <w:bottom w:w="15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22"/>
              </w:rPr>
              <w:t>07 / 07</w:t>
            </w:r>
          </w:p>
        </w:tc>
        <w:tc>
          <w:tcPr>
            <w:tcW w:type="dxa" w:w="5083"/>
            <w:shd w:fill="07101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color w:val="AFC2FF"/>
                <w:sz w:val="16"/>
              </w:rPr>
              <w:t>BOOK A DEMO</w:t>
            </w:r>
          </w:p>
          <w:p>
            <w:pPr>
              <w:spacing w:after="0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Ready to Train for Real?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SUBTITLE</w:t>
      </w:r>
    </w:p>
    <w:p>
      <w:pPr>
        <w:spacing w:after="160" w:line="276" w:lineRule="auto"/>
      </w:pPr>
      <w:r>
        <w:rPr>
          <w:rFonts w:ascii="Aptos" w:hAnsi="Aptos"/>
          <w:i/>
          <w:color w:val="4B5565"/>
          <w:sz w:val="21"/>
        </w:rPr>
        <w:t>Bring FireSafeX to your workplace. See it. Feel it. Trust it.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BODY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See the complete FireSafeX experience—from fast setup and custom content to mixed-reality practice, one-click assessments, and verified certification.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CALLS TO ACTION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5083"/>
            <w:shd w:fill="F36B2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Primary: Book a Live Demo</w:t>
            </w:r>
          </w:p>
        </w:tc>
        <w:tc>
          <w:tcPr>
            <w:tcW w:type="dxa" w:w="5083"/>
            <w:shd w:fill="315E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Secondary: Download Brochure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DISPLAYED MEDIA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FireSafeX deployment with a workplace training team.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FF1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36B21"/>
                <w:sz w:val="20"/>
              </w:rPr>
              <w:t>Certificate wording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The approved website wording is “verified digital certificate linked to the completed assessment record” or “verified certification.” No numerical certificate-accuracy percentage is claimed.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Footer and Field Proof Content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SECTION HEADING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FireSafeX in the Field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SUPPORTING LINE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Selected training visits and demonstrations.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83"/>
        <w:gridCol w:w="5083"/>
      </w:tblGrid>
      <w:tr>
        <w:tc>
          <w:tcPr>
            <w:tcW w:type="dxa" w:w="5083"/>
            <w:shd w:fill="F3F5F8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116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-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11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07101F"/>
                <w:sz w:val="22"/>
              </w:rPr>
              <w:t>Organization 01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4B5565"/>
                <w:sz w:val="16"/>
              </w:rPr>
              <w:t>FireSafeX workplace training visit with an organization team.</w:t>
            </w:r>
          </w:p>
        </w:tc>
        <w:tc>
          <w:tcPr>
            <w:tcW w:type="dxa" w:w="5083"/>
            <w:shd w:fill="F3F5F8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116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-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11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07101F"/>
                <w:sz w:val="22"/>
              </w:rPr>
              <w:t>Organization 02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4B5565"/>
                <w:sz w:val="16"/>
              </w:rPr>
              <w:t>Organization team observing a FireSafeX mixed-reality demonstration.</w:t>
            </w:r>
          </w:p>
        </w:tc>
      </w:tr>
      <w:tr>
        <w:tc>
          <w:tcPr>
            <w:tcW w:type="dxa" w:w="5083"/>
            <w:shd w:fill="F3F5F8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116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-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11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07101F"/>
                <w:sz w:val="22"/>
              </w:rPr>
              <w:t>Organization 03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4B5565"/>
                <w:sz w:val="16"/>
              </w:rPr>
              <w:t>FireSafeX enterprise training session during a company visit.</w:t>
            </w:r>
          </w:p>
        </w:tc>
        <w:tc>
          <w:tcPr>
            <w:tcW w:type="dxa" w:w="5083"/>
            <w:shd w:fill="F3F5F8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1163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ent-1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11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07101F"/>
                <w:sz w:val="22"/>
              </w:rPr>
              <w:t>Organization 04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4B5565"/>
                <w:sz w:val="16"/>
              </w:rPr>
              <w:t>FireSafeX deployment demonstration with a workplace team.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FOOTER NAVIGATION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Home  |  How It Works  |  07 / 07 Ready to Train for Real?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COPYRIGHT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© 2026 FireSafeX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FFF1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36B21"/>
                <w:sz w:val="20"/>
              </w:rPr>
              <w:t>Approval required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Organization 01–04 are temporary placeholders. Replace them with approved company names and approved visit images before production approval. No numerical company-visit count is currently displayed.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Book a Live Demo — Form Content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MODAL INTRODUCTION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Ready to Train for Real?</w:t>
      </w:r>
    </w:p>
    <w:p>
      <w:pPr>
        <w:spacing w:after="160" w:line="276" w:lineRule="auto"/>
      </w:pPr>
      <w:r>
        <w:rPr>
          <w:rFonts w:ascii="Aptos" w:hAnsi="Aptos"/>
          <w:i/>
          <w:color w:val="4B5565"/>
          <w:sz w:val="21"/>
        </w:rPr>
        <w:t>Bring FireSafeX to your workplace. See it. Feel it. Trust it.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See the complete FireSafeX experience—from fast setup and custom content to mixed-reality practice, one-click assessments, and verified certification.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REQUIRED 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7101F"/>
          </w:tcPr>
          <w:p>
            <w:r>
              <w:rPr>
                <w:b/>
                <w:color w:val="FFFFFF"/>
              </w:rPr>
              <w:t>Field label</w:t>
            </w:r>
          </w:p>
        </w:tc>
        <w:tc>
          <w:tcPr>
            <w:tcW w:type="dxa" w:w="5083"/>
            <w:shd w:fill="07101F"/>
          </w:tcPr>
          <w:p>
            <w:r>
              <w:rPr>
                <w:b/>
                <w:color w:val="FFFFFF"/>
              </w:rPr>
              <w:t>Placeholder / instruction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Full Name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Enter your full name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Company / Organization Name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Enter your company or organization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Email Address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Enter your email address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Phone Number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Enter your phone number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Number of Participants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Enter expected participants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Preferred Training Date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Date selection</w:t>
            </w:r>
          </w:p>
        </w:tc>
      </w:tr>
      <w:tr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Message / Requirements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sz w:val="18"/>
              </w:rPr>
              <w:t>Tell us about your training goals, locations, or program requirements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SUBMIT BUTTON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Book a Live Demo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SUCCESS MESSAGE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Your demo request has been sent. Our team will contact you shortly.</w:t>
      </w:r>
    </w:p>
    <w:p>
      <w:pPr>
        <w:spacing w:before="160" w:after="60"/>
      </w:pPr>
      <w:r>
        <w:rPr>
          <w:rFonts w:ascii="Aptos" w:hAnsi="Aptos"/>
          <w:b/>
          <w:color w:val="315EFB"/>
          <w:sz w:val="16"/>
        </w:rPr>
        <w:t>ERROR MESSAGE</w:t>
      </w:r>
    </w:p>
    <w:p>
      <w:pPr>
        <w:spacing w:after="160" w:line="276" w:lineRule="auto"/>
      </w:pPr>
      <w:r>
        <w:rPr>
          <w:rFonts w:ascii="Aptos" w:hAnsi="Aptos"/>
          <w:i w:val="0"/>
          <w:color w:val="07101F"/>
          <w:sz w:val="21"/>
        </w:rPr>
        <w:t>We could not send your request. Please try again or email hello@firesafex.ai.</w:t>
      </w:r>
    </w:p>
    <w:p>
      <w:r>
        <w:br w:type="page"/>
      </w:r>
    </w:p>
    <w:p>
      <w:pPr>
        <w:pStyle w:val="Heading1"/>
      </w:pPr>
      <w:r>
        <w:t>Content Approval and Production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7101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89"/>
            <w:shd w:fill="07101F"/>
          </w:tcPr>
          <w:p>
            <w:r>
              <w:rPr>
                <w:b/>
                <w:color w:val="FFFFFF"/>
              </w:rPr>
              <w:t>Current website status</w:t>
            </w:r>
          </w:p>
        </w:tc>
        <w:tc>
          <w:tcPr>
            <w:tcW w:type="dxa" w:w="3389"/>
            <w:shd w:fill="07101F"/>
          </w:tcPr>
          <w:p>
            <w:r>
              <w:rPr>
                <w:b/>
                <w:color w:val="FFFFFF"/>
              </w:rPr>
              <w:t>Required action</w:t>
            </w:r>
          </w:p>
        </w:tc>
      </w:tr>
      <w:tr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Website structure</w:t>
            </w:r>
          </w:p>
        </w:tc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Seven sections implemented</w:t>
            </w:r>
          </w:p>
        </w:tc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No change requested</w:t>
            </w:r>
          </w:p>
        </w:tc>
      </w:tr>
      <w:tr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Ecosystem highlights</w:t>
            </w:r>
          </w:p>
        </w:tc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Six selling points displayed</w:t>
            </w:r>
          </w:p>
        </w:tc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Confirm commercial claims</w:t>
            </w:r>
          </w:p>
        </w:tc>
      </w:tr>
      <w:tr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Demo video</w:t>
            </w:r>
          </w:p>
        </w:tc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Optimized video integrated</w:t>
            </w:r>
          </w:p>
        </w:tc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Approve final video</w:t>
            </w:r>
          </w:p>
        </w:tc>
      </w:tr>
      <w:tr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Brochure</w:t>
            </w:r>
          </w:p>
        </w:tc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Draft PDF download integrated</w:t>
            </w:r>
          </w:p>
        </w:tc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Replace with final approved brochure</w:t>
            </w:r>
          </w:p>
        </w:tc>
      </w:tr>
      <w:tr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Certificate wording</w:t>
            </w:r>
          </w:p>
        </w:tc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Verified-certificate wording only</w:t>
            </w:r>
          </w:p>
        </w:tc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Provide evidence before adding any numerical accuracy claim</w:t>
            </w:r>
          </w:p>
        </w:tc>
      </w:tr>
      <w:tr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Company visits</w:t>
            </w:r>
          </w:p>
        </w:tc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Four images with placeholder organization names</w:t>
            </w:r>
          </w:p>
        </w:tc>
        <w:tc>
          <w:tcPr>
            <w:tcW w:type="dxa" w:w="338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Provide approved company names, images and count</w:t>
            </w:r>
          </w:p>
        </w:tc>
      </w:tr>
      <w:tr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Demo booking</w:t>
            </w:r>
          </w:p>
        </w:tc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Form and backend submission implemented</w:t>
            </w:r>
          </w:p>
        </w:tc>
        <w:tc>
          <w:tcPr>
            <w:tcW w:type="dxa" w:w="3389"/>
            <w:shd w:fill="F3F5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ptos" w:hAnsi="Aptos"/>
                <w:sz w:val="17"/>
              </w:rPr>
              <w:t>Verify production Convex deployment variables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166"/>
      </w:tblGrid>
      <w:tr>
        <w:tc>
          <w:tcPr>
            <w:tcW w:type="dxa" w:w="10166"/>
            <w:shd w:fill="EAF0F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ptos Display" w:hAnsi="Aptos Display"/>
                <w:b/>
                <w:color w:val="F36B21"/>
                <w:sz w:val="20"/>
              </w:rPr>
              <w:t>Source of truth</w:t>
            </w:r>
          </w:p>
          <w:p>
            <w:pPr>
              <w:spacing w:after="0"/>
            </w:pPr>
            <w:r>
              <w:rPr>
                <w:rFonts w:ascii="Aptos" w:hAnsi="Aptos"/>
                <w:color w:val="4B5565"/>
                <w:sz w:val="18"/>
              </w:rPr>
              <w:t>Customer-facing wording in this document is taken from the current website content configuration. Review notes are separated from displayed copy and should not be published as marketing text.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4B5565"/>
        <w:sz w:val="16"/>
      </w:rPr>
      <w:t xml:space="preserve">FireSafeX  •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315EFB"/>
        <w:sz w:val="15"/>
      </w:rPr>
      <w:t>FIRESAFEX NEXGEN  /  COMPLETE WEBSITE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710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0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101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10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7101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4B556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FireSafeX Complete Website Content</dc:title>
  <dc:subject>Client review copy of the complete FireSafeX NexGen website content</dc:subject>
  <dc:creator>FireSafeX</dc:creator>
  <cp:keywords>FireSafeX, website content, Ecosystem, demo, client review</cp:keywords>
  <dc:description>Generated from the website content implemented as of 01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