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20"/>
      </w:pPr>
      <w:r>
        <w:rPr>
          <w:rFonts w:ascii="Arial" w:hAnsi="Arial" w:cs="Arial"/>
          <w:sz w:val="56"/>
          <w:sz-cs w:val="56"/>
          <w:b/>
          <w:spacing w:val="0"/>
          <w:color w:val="B7141F"/>
        </w:rPr>
        <w:t xml:space="preserve">FireSafeX — Concise Website Content</w:t>
      </w:r>
    </w:p>
    <w:p>
      <w:pPr>
        <w:spacing w:after="80"/>
      </w:pPr>
      <w:r>
        <w:rPr>
          <w:rFonts w:ascii="Arial" w:hAnsi="Arial" w:cs="Arial"/>
          <w:sz w:val="28"/>
          <w:sz-cs w:val="28"/>
          <w:b/>
          <w:spacing w:val="0"/>
          <w:color w:val="343434"/>
        </w:rPr>
        <w:t xml:space="preserve">RECOMMENDED NAVIGATION</w:t>
      </w:r>
    </w:p>
    <w:p>
      <w:pPr>
        <w:spacing w:after="480"/>
      </w:pPr>
      <w:r>
        <w:rPr>
          <w:rFonts w:ascii="Arial" w:hAnsi="Arial" w:cs="Arial"/>
          <w:sz w:val="24"/>
          <w:sz-cs w:val="24"/>
          <w:spacing w:val="0"/>
          <w:color w:val="434343"/>
        </w:rPr>
        <w:t xml:space="preserve">Home | Why FireSafeX | How It Works | Ecosystem | Smart Training | Enterprise | Book a Demo</w:t>
      </w:r>
    </w:p>
    <w:p>
      <w:pPr>
        <w:spacing w:after="365"/>
      </w:pPr>
      <w:r>
        <w:rPr>
          <w:rFonts w:ascii="Arial" w:hAnsi="Arial" w:cs="Arial"/>
          <w:sz w:val="44"/>
          <w:sz-cs w:val="44"/>
          <w:b/>
          <w:spacing w:val="0"/>
          <w:color w:val="B7141F"/>
        </w:rPr>
        <w:t xml:space="preserve">Tab 1 — Home</w:t>
      </w:r>
    </w:p>
    <w:p>
      <w:pPr>
        <w:spacing w:after="80"/>
      </w:pPr>
      <w:r>
        <w:rPr>
          <w:rFonts w:ascii="Arial" w:hAnsi="Arial" w:cs="Arial"/>
          <w:sz w:val="28"/>
          <w:sz-cs w:val="28"/>
          <w:b/>
          <w:spacing w:val="0"/>
          <w:color w:val="343434"/>
        </w:rPr>
        <w:t xml:space="preserve">TITLE SECTION</w:t>
      </w:r>
    </w:p>
    <w:p>
      <w:pPr>
        <w:spacing w:after="200"/>
      </w:pPr>
      <w:r>
        <w:rPr>
          <w:rFonts w:ascii="Arial" w:hAnsi="Arial" w:cs="Arial"/>
          <w:sz w:val="40"/>
          <w:sz-cs w:val="40"/>
          <w:b/>
          <w:spacing w:val="0"/>
          <w:color w:val="0E0E0E"/>
        </w:rPr>
        <w:t xml:space="preserve">Anywhere. Any Place. Anytime.</w:t>
      </w:r>
    </w:p>
    <w:p>
      <w:pPr>
        <w:spacing w:after="80"/>
      </w:pPr>
      <w:r>
        <w:rPr>
          <w:rFonts w:ascii="Arial" w:hAnsi="Arial" w:cs="Arial"/>
          <w:sz w:val="28"/>
          <w:sz-cs w:val="28"/>
          <w:b/>
          <w:spacing w:val="0"/>
          <w:color w:val="343434"/>
        </w:rPr>
        <w:t xml:space="preserve">SUBTITLE SECTION</w:t>
      </w:r>
    </w:p>
    <w:p>
      <w:pPr>
        <w:spacing w:after="200"/>
      </w:pPr>
      <w:r>
        <w:rPr>
          <w:rFonts w:ascii="Arial" w:hAnsi="Arial" w:cs="Arial"/>
          <w:sz w:val="34"/>
          <w:sz-cs w:val="34"/>
          <w:b/>
          <w:spacing w:val="0"/>
          <w:color w:val="262626"/>
        </w:rPr>
        <w:t xml:space="preserve">FireSafeX NexGen — Train. Feel It’s Real. Respond With Confidence.</w:t>
      </w:r>
    </w:p>
    <w:p>
      <w:pPr>
        <w:spacing w:after="80"/>
      </w:pPr>
      <w:r>
        <w:rPr>
          <w:rFonts w:ascii="Arial" w:hAnsi="Arial" w:cs="Arial"/>
          <w:sz w:val="28"/>
          <w:sz-cs w:val="28"/>
          <w:b/>
          <w:spacing w:val="0"/>
          <w:color w:val="343434"/>
        </w:rPr>
        <w:t xml:space="preserve">BODY SECTION</w:t>
      </w:r>
    </w:p>
    <w:p>
      <w:pPr>
        <w:spacing w:after="200"/>
      </w:pPr>
      <w:r>
        <w:rPr>
          <w:rFonts w:ascii="Arial" w:hAnsi="Arial" w:cs="Arial"/>
          <w:sz w:val="24"/>
          <w:sz-cs w:val="24"/>
          <w:spacing w:val="0"/>
          <w:color w:val="18191B"/>
        </w:rPr>
        <w:t xml:space="preserve">Real equipment meets mixed reality. FireSafeX combines a smart extinguisher, AI guidance, realistic fire scenarios, and digital certification in one portable training experience.</w:t>
      </w:r>
    </w:p>
    <w:p>
      <w:pPr>
        <w:spacing w:after="200"/>
      </w:pPr>
      <w:r>
        <w:rPr>
          <w:rFonts w:ascii="Arial" w:hAnsi="Arial" w:cs="Arial"/>
          <w:sz w:val="24"/>
          <w:sz-cs w:val="24"/>
          <w:b/>
          <w:spacing w:val="0"/>
          <w:color w:val="B7141F"/>
        </w:rPr>
        <w:t xml:space="preserve">Primary CTA: Book a Live Demo    |    Secondary CTA: See How It Works</w:t>
      </w:r>
    </w:p>
    <w:p>
      <w:pPr>
        <w:spacing w:after="365"/>
      </w:pPr>
      <w:r>
        <w:rPr>
          <w:rFonts w:ascii="Arial" w:hAnsi="Arial" w:cs="Arial"/>
          <w:sz w:val="44"/>
          <w:sz-cs w:val="44"/>
          <w:b/>
          <w:spacing w:val="0"/>
          <w:color w:val="B7141F"/>
        </w:rPr>
        <w:t xml:space="preserve">Tab 2 — Why FireSafeX</w:t>
      </w:r>
    </w:p>
    <w:p>
      <w:pPr>
        <w:spacing w:after="80"/>
      </w:pPr>
      <w:r>
        <w:rPr>
          <w:rFonts w:ascii="Arial" w:hAnsi="Arial" w:cs="Arial"/>
          <w:sz w:val="28"/>
          <w:sz-cs w:val="28"/>
          <w:b/>
          <w:spacing w:val="0"/>
          <w:color w:val="343434"/>
        </w:rPr>
        <w:t xml:space="preserve">TITLE SECTION</w:t>
      </w:r>
    </w:p>
    <w:p>
      <w:pPr>
        <w:spacing w:after="200"/>
      </w:pPr>
      <w:r>
        <w:rPr>
          <w:rFonts w:ascii="Arial" w:hAnsi="Arial" w:cs="Arial"/>
          <w:sz w:val="40"/>
          <w:sz-cs w:val="40"/>
          <w:b/>
          <w:spacing w:val="0"/>
          <w:color w:val="0E0E0E"/>
        </w:rPr>
        <w:t xml:space="preserve">Why FireSafeX?</w:t>
      </w:r>
    </w:p>
    <w:p>
      <w:pPr>
        <w:spacing w:after="80"/>
      </w:pPr>
      <w:r>
        <w:rPr>
          <w:rFonts w:ascii="Arial" w:hAnsi="Arial" w:cs="Arial"/>
          <w:sz w:val="28"/>
          <w:sz-cs w:val="28"/>
          <w:b/>
          <w:spacing w:val="0"/>
          <w:color w:val="343434"/>
        </w:rPr>
        <w:t xml:space="preserve">SUBTITLE SECTION</w:t>
      </w:r>
    </w:p>
    <w:p>
      <w:pPr>
        <w:spacing w:after="200"/>
      </w:pPr>
      <w:r>
        <w:rPr>
          <w:rFonts w:ascii="Arial" w:hAnsi="Arial" w:cs="Arial"/>
          <w:sz w:val="34"/>
          <w:sz-cs w:val="34"/>
          <w:b/>
          <w:spacing w:val="0"/>
          <w:color w:val="262626"/>
        </w:rPr>
        <w:t xml:space="preserve">Carry Anywhere. Scale Everywhere. Train for Up to 11 Days.</w:t>
      </w:r>
    </w:p>
    <w:p>
      <w:pPr>
        <w:spacing w:after="80"/>
      </w:pPr>
      <w:r>
        <w:rPr>
          <w:rFonts w:ascii="Arial" w:hAnsi="Arial" w:cs="Arial"/>
          <w:sz w:val="28"/>
          <w:sz-cs w:val="28"/>
          <w:b/>
          <w:spacing w:val="0"/>
          <w:color w:val="343434"/>
        </w:rPr>
        <w:t xml:space="preserve">BODY SECTION</w:t>
      </w:r>
    </w:p>
    <w:p>
      <w:pPr>
        <w:spacing w:after="200"/>
      </w:pPr>
      <w:r>
        <w:rPr>
          <w:rFonts w:ascii="Arial" w:hAnsi="Arial" w:cs="Arial"/>
          <w:sz w:val="24"/>
          <w:sz-cs w:val="24"/>
          <w:b/>
          <w:spacing w:val="0"/>
          <w:color w:val="18191B"/>
        </w:rPr>
        <w:t xml:space="preserve">Layout:</w:t>
      </w:r>
      <w:r>
        <w:rPr>
          <w:rFonts w:ascii="Arial" w:hAnsi="Arial" w:cs="Arial"/>
          <w:sz w:val="24"/>
          <w:sz-cs w:val="24"/>
          <w:spacing w:val="0"/>
          <w:color w:val="18191B"/>
        </w:rPr>
        <w:t xml:space="preserve"> Display three equal, large rectangular image cards. Show only the card title over each image—no paragraph or feature list inside the cards.</w:t>
      </w:r>
    </w:p>
    <w:p>
      <w:pPr>
        <w:spacing w:after="200"/>
      </w:pPr>
      <w:r>
        <w:rPr>
          <w:rFonts w:ascii="Arial" w:hAnsi="Arial" w:cs="Arial"/>
          <w:sz w:val="24"/>
          <w:sz-cs w:val="24"/>
          <w:i/>
          <w:spacing w:val="0"/>
          <w:color w:val="646464"/>
        </w:rPr>
        <w:t xml:space="preserve">Image: Instructor-led outdoor training with a controlled live fire and physical extinguisher.</w:t>
      </w:r>
      <w:r>
        <w:rPr>
          <w:rFonts w:ascii="Arial" w:hAnsi="Arial" w:cs="Arial"/>
          <w:sz w:val="24"/>
          <w:sz-cs w:val="24"/>
          <w:spacing w:val="0"/>
          <w:color w:val="646464"/>
        </w:rPr>
        <w:t xml:space="preserve"/>
      </w:r>
    </w:p>
    <w:p>
      <w:pPr>
        <w:spacing w:after="200"/>
      </w:pPr>
      <w:r>
        <w:rPr>
          <w:rFonts w:ascii="Arial" w:hAnsi="Arial" w:cs="Arial"/>
          <w:sz w:val="32"/>
          <w:sz-cs w:val="32"/>
          <w:b/>
          <w:spacing w:val="0"/>
          <w:color w:val="0E0E0E"/>
        </w:rPr>
        <w:t xml:space="preserve">Traditional Training Method</w:t>
      </w:r>
    </w:p>
    <w:p>
      <w:pPr>
        <w:spacing w:after="200"/>
      </w:pPr>
      <w:r>
        <w:rPr>
          <w:rFonts w:ascii="Arial" w:hAnsi="Arial" w:cs="Arial"/>
          <w:sz w:val="24"/>
          <w:sz-cs w:val="24"/>
          <w:i/>
          <w:spacing w:val="0"/>
          <w:color w:val="646464"/>
        </w:rPr>
        <w:t xml:space="preserve">Image: Trainee wearing a VR headset and operating the simulation with handheld controllers.</w:t>
      </w:r>
      <w:r>
        <w:rPr>
          <w:rFonts w:ascii="Arial" w:hAnsi="Arial" w:cs="Arial"/>
          <w:sz w:val="24"/>
          <w:sz-cs w:val="24"/>
          <w:spacing w:val="0"/>
          <w:color w:val="646464"/>
        </w:rPr>
        <w:t xml:space="preserve"/>
      </w:r>
    </w:p>
    <w:p>
      <w:pPr>
        <w:spacing w:after="200"/>
      </w:pPr>
      <w:r>
        <w:rPr>
          <w:rFonts w:ascii="Arial" w:hAnsi="Arial" w:cs="Arial"/>
          <w:sz w:val="32"/>
          <w:sz-cs w:val="32"/>
          <w:b/>
          <w:spacing w:val="0"/>
          <w:color w:val="0E0E0E"/>
        </w:rPr>
        <w:t xml:space="preserve">VR Fire Safety Training</w:t>
      </w:r>
    </w:p>
    <w:p>
      <w:pPr>
        <w:spacing w:after="200"/>
      </w:pPr>
      <w:r>
        <w:rPr>
          <w:rFonts w:ascii="Arial" w:hAnsi="Arial" w:cs="Arial"/>
          <w:sz w:val="24"/>
          <w:sz-cs w:val="24"/>
          <w:i/>
          <w:spacing w:val="0"/>
          <w:color w:val="646464"/>
        </w:rPr>
        <w:t xml:space="preserve">Image: Trainee wearing Meta Quest and physically operating the FireSafeX smart extinguisher in an immersive fire scenario.</w:t>
      </w:r>
      <w:r>
        <w:rPr>
          <w:rFonts w:ascii="Arial" w:hAnsi="Arial" w:cs="Arial"/>
          <w:sz w:val="24"/>
          <w:sz-cs w:val="24"/>
          <w:spacing w:val="0"/>
          <w:color w:val="646464"/>
        </w:rPr>
        <w:t xml:space="preserve"/>
      </w:r>
    </w:p>
    <w:p>
      <w:pPr>
        <w:spacing w:after="200"/>
      </w:pPr>
      <w:r>
        <w:rPr>
          <w:rFonts w:ascii="Arial" w:hAnsi="Arial" w:cs="Arial"/>
          <w:sz w:val="32"/>
          <w:sz-cs w:val="32"/>
          <w:b/>
          <w:spacing w:val="0"/>
          <w:color w:val="0E0E0E"/>
        </w:rPr>
        <w:t xml:space="preserve">Our Solution: FireSafeX</w:t>
      </w:r>
    </w:p>
    <w:p>
      <w:pPr>
        <w:spacing w:after="200"/>
      </w:pPr>
      <w:r>
        <w:rPr>
          <w:rFonts w:ascii="Arial" w:hAnsi="Arial" w:cs="Arial"/>
          <w:sz w:val="24"/>
          <w:sz-cs w:val="24"/>
          <w:i/>
          <w:spacing w:val="0"/>
          <w:color w:val="18191B"/>
        </w:rPr>
        <w:t xml:space="preserve">Design note: The image directions are for the designer only. On the website, display the image and visible title only.</w:t>
      </w:r>
      <w:r>
        <w:rPr>
          <w:rFonts w:ascii="Arial" w:hAnsi="Arial" w:cs="Arial"/>
          <w:sz w:val="24"/>
          <w:sz-cs w:val="24"/>
          <w:spacing w:val="0"/>
          <w:color w:val="18191B"/>
        </w:rPr>
        <w:t xml:space="preserve"/>
      </w:r>
    </w:p>
    <w:p>
      <w:pPr>
        <w:spacing w:after="365"/>
      </w:pPr>
      <w:r>
        <w:rPr>
          <w:rFonts w:ascii="Arial" w:hAnsi="Arial" w:cs="Arial"/>
          <w:sz w:val="44"/>
          <w:sz-cs w:val="44"/>
          <w:b/>
          <w:spacing w:val="0"/>
          <w:color w:val="B7141F"/>
        </w:rPr>
        <w:t xml:space="preserve">Tab 3 — How It Works</w:t>
      </w:r>
    </w:p>
    <w:p>
      <w:pPr>
        <w:spacing w:after="80"/>
      </w:pPr>
      <w:r>
        <w:rPr>
          <w:rFonts w:ascii="Arial" w:hAnsi="Arial" w:cs="Arial"/>
          <w:sz w:val="28"/>
          <w:sz-cs w:val="28"/>
          <w:b/>
          <w:spacing w:val="0"/>
          <w:color w:val="343434"/>
        </w:rPr>
        <w:t xml:space="preserve">TITLE SECTION</w:t>
      </w:r>
    </w:p>
    <w:p>
      <w:pPr>
        <w:spacing w:after="200"/>
      </w:pPr>
      <w:r>
        <w:rPr>
          <w:rFonts w:ascii="Arial" w:hAnsi="Arial" w:cs="Arial"/>
          <w:sz w:val="40"/>
          <w:sz-cs w:val="40"/>
          <w:b/>
          <w:spacing w:val="0"/>
          <w:color w:val="0E0E0E"/>
        </w:rPr>
        <w:t xml:space="preserve">Train. Practice. Evaluate. Certify.</w:t>
      </w:r>
    </w:p>
    <w:p>
      <w:pPr>
        <w:spacing w:after="80"/>
      </w:pPr>
      <w:r>
        <w:rPr>
          <w:rFonts w:ascii="Arial" w:hAnsi="Arial" w:cs="Arial"/>
          <w:sz w:val="28"/>
          <w:sz-cs w:val="28"/>
          <w:b/>
          <w:spacing w:val="0"/>
          <w:color w:val="343434"/>
        </w:rPr>
        <w:t xml:space="preserve">SUBTITLE SECTION</w:t>
      </w:r>
    </w:p>
    <w:p>
      <w:pPr>
        <w:spacing w:after="200"/>
      </w:pPr>
      <w:r>
        <w:rPr>
          <w:rFonts w:ascii="Arial" w:hAnsi="Arial" w:cs="Arial"/>
          <w:sz w:val="34"/>
          <w:sz-cs w:val="34"/>
          <w:b/>
          <w:spacing w:val="0"/>
          <w:color w:val="262626"/>
        </w:rPr>
        <w:t xml:space="preserve">One guided journey. Four clear steps.</w:t>
      </w:r>
    </w:p>
    <w:p>
      <w:pPr>
        <w:spacing w:after="80"/>
      </w:pPr>
      <w:r>
        <w:rPr>
          <w:rFonts w:ascii="Arial" w:hAnsi="Arial" w:cs="Arial"/>
          <w:sz w:val="28"/>
          <w:sz-cs w:val="28"/>
          <w:b/>
          <w:spacing w:val="0"/>
          <w:color w:val="343434"/>
        </w:rPr>
        <w:t xml:space="preserve">BODY SECTION</w:t>
      </w:r>
    </w:p>
    <w:p>
      <w:pPr>
        <w:ind w:left="720" w:first-line="-720"/>
        <w:spacing w:after="120"/>
      </w:pPr>
      <w:r>
        <w:rPr>
          <w:rFonts w:ascii="Arial" w:hAnsi="Arial" w:cs="Arial"/>
          <w:sz w:val="24"/>
          <w:sz-cs w:val="24"/>
          <w:b/>
          <w:color w:val="18191B"/>
        </w:rPr>
        <w:t xml:space="preserve"/>
        <w:tab/>
        <w:t xml:space="preserve">1</w:t>
        <w:tab/>
        <w:t xml:space="preserve"/>
      </w:r>
      <w:r>
        <w:rPr>
          <w:rFonts w:ascii="Arial" w:hAnsi="Arial" w:cs="Arial"/>
          <w:sz w:val="24"/>
          <w:sz-cs w:val="24"/>
          <w:b/>
          <w:spacing w:val="0"/>
          <w:color w:val="18191B"/>
        </w:rPr>
        <w:t xml:space="preserve">Train</w:t>
      </w:r>
      <w:r>
        <w:rPr>
          <w:rFonts w:ascii="Arial" w:hAnsi="Arial" w:cs="Arial"/>
          <w:sz w:val="24"/>
          <w:sz-cs w:val="24"/>
          <w:spacing w:val="0"/>
          <w:color w:val="18191B"/>
        </w:rPr>
        <w:t xml:space="preserve"> — Learn fire safety fundamentals with multilingual AI guidance.</w:t>
      </w:r>
    </w:p>
    <w:p>
      <w:pPr>
        <w:ind w:left="720" w:first-line="-720"/>
        <w:spacing w:after="120"/>
      </w:pPr>
      <w:r>
        <w:rPr>
          <w:rFonts w:ascii="Arial" w:hAnsi="Arial" w:cs="Arial"/>
          <w:sz w:val="24"/>
          <w:sz-cs w:val="24"/>
          <w:b/>
          <w:color w:val="18191B"/>
        </w:rPr>
        <w:t xml:space="preserve"/>
        <w:tab/>
        <w:t xml:space="preserve">2</w:t>
        <w:tab/>
        <w:t xml:space="preserve"/>
      </w:r>
      <w:r>
        <w:rPr>
          <w:rFonts w:ascii="Arial" w:hAnsi="Arial" w:cs="Arial"/>
          <w:sz w:val="24"/>
          <w:sz-cs w:val="24"/>
          <w:b/>
          <w:spacing w:val="0"/>
          <w:color w:val="18191B"/>
        </w:rPr>
        <w:t xml:space="preserve">Practice</w:t>
      </w:r>
      <w:r>
        <w:rPr>
          <w:rFonts w:ascii="Arial" w:hAnsi="Arial" w:cs="Arial"/>
          <w:sz w:val="24"/>
          <w:sz-cs w:val="24"/>
          <w:spacing w:val="0"/>
          <w:color w:val="18191B"/>
        </w:rPr>
        <w:t xml:space="preserve"> — Enter a mixed reality scenario and operate the smart extinguisher.</w:t>
      </w:r>
    </w:p>
    <w:p>
      <w:pPr>
        <w:ind w:left="720" w:first-line="-720"/>
        <w:spacing w:after="120"/>
      </w:pPr>
      <w:r>
        <w:rPr>
          <w:rFonts w:ascii="Arial" w:hAnsi="Arial" w:cs="Arial"/>
          <w:sz w:val="24"/>
          <w:sz-cs w:val="24"/>
          <w:b/>
          <w:color w:val="18191B"/>
        </w:rPr>
        <w:t xml:space="preserve"/>
        <w:tab/>
        <w:t xml:space="preserve">3</w:t>
        <w:tab/>
        <w:t xml:space="preserve"/>
      </w:r>
      <w:r>
        <w:rPr>
          <w:rFonts w:ascii="Arial" w:hAnsi="Arial" w:cs="Arial"/>
          <w:sz w:val="24"/>
          <w:sz-cs w:val="24"/>
          <w:b/>
          <w:spacing w:val="0"/>
          <w:color w:val="18191B"/>
        </w:rPr>
        <w:t xml:space="preserve">Evaluate</w:t>
      </w:r>
      <w:r>
        <w:rPr>
          <w:rFonts w:ascii="Arial" w:hAnsi="Arial" w:cs="Arial"/>
          <w:sz w:val="24"/>
          <w:sz-cs w:val="24"/>
          <w:spacing w:val="0"/>
          <w:color w:val="18191B"/>
        </w:rPr>
        <w:t xml:space="preserve"> — Review actions, decisions, and areas for improvement.</w:t>
      </w:r>
    </w:p>
    <w:p>
      <w:pPr>
        <w:ind w:left="720" w:first-line="-720"/>
        <w:spacing w:after="120"/>
      </w:pPr>
      <w:r>
        <w:rPr>
          <w:rFonts w:ascii="Arial" w:hAnsi="Arial" w:cs="Arial"/>
          <w:sz w:val="24"/>
          <w:sz-cs w:val="24"/>
          <w:b/>
          <w:color w:val="18191B"/>
        </w:rPr>
        <w:t xml:space="preserve"/>
        <w:tab/>
        <w:t xml:space="preserve">4</w:t>
        <w:tab/>
        <w:t xml:space="preserve"/>
      </w:r>
      <w:r>
        <w:rPr>
          <w:rFonts w:ascii="Arial" w:hAnsi="Arial" w:cs="Arial"/>
          <w:sz w:val="24"/>
          <w:sz-cs w:val="24"/>
          <w:b/>
          <w:spacing w:val="0"/>
          <w:color w:val="18191B"/>
        </w:rPr>
        <w:t xml:space="preserve">Certify</w:t>
      </w:r>
      <w:r>
        <w:rPr>
          <w:rFonts w:ascii="Arial" w:hAnsi="Arial" w:cs="Arial"/>
          <w:sz w:val="24"/>
          <w:sz-cs w:val="24"/>
          <w:spacing w:val="0"/>
          <w:color w:val="18191B"/>
        </w:rPr>
        <w:t xml:space="preserve"> — Record completion with a connected digital certificate.</w:t>
      </w:r>
    </w:p>
    <w:p>
      <w:pPr>
        <w:spacing w:after="365"/>
      </w:pPr>
      <w:r>
        <w:rPr>
          <w:rFonts w:ascii="Arial" w:hAnsi="Arial" w:cs="Arial"/>
          <w:sz w:val="44"/>
          <w:sz-cs w:val="44"/>
          <w:b/>
          <w:spacing w:val="0"/>
          <w:color w:val="B7141F"/>
        </w:rPr>
        <w:t xml:space="preserve">Tab 4 — Ecosystem</w:t>
      </w:r>
    </w:p>
    <w:p>
      <w:pPr>
        <w:spacing w:after="80"/>
      </w:pPr>
      <w:r>
        <w:rPr>
          <w:rFonts w:ascii="Arial" w:hAnsi="Arial" w:cs="Arial"/>
          <w:sz w:val="28"/>
          <w:sz-cs w:val="28"/>
          <w:b/>
          <w:spacing w:val="0"/>
          <w:color w:val="343434"/>
        </w:rPr>
        <w:t xml:space="preserve">TITLE SECTION</w:t>
      </w:r>
    </w:p>
    <w:p>
      <w:pPr>
        <w:spacing w:after="200"/>
      </w:pPr>
      <w:r>
        <w:rPr>
          <w:rFonts w:ascii="Arial" w:hAnsi="Arial" w:cs="Arial"/>
          <w:sz w:val="40"/>
          <w:sz-cs w:val="40"/>
          <w:b/>
          <w:spacing w:val="0"/>
          <w:color w:val="0E0E0E"/>
        </w:rPr>
        <w:t xml:space="preserve">FireSafeX Ecosystem</w:t>
      </w:r>
    </w:p>
    <w:p>
      <w:pPr>
        <w:spacing w:after="80"/>
      </w:pPr>
      <w:r>
        <w:rPr>
          <w:rFonts w:ascii="Arial" w:hAnsi="Arial" w:cs="Arial"/>
          <w:sz w:val="28"/>
          <w:sz-cs w:val="28"/>
          <w:b/>
          <w:spacing w:val="0"/>
          <w:color w:val="343434"/>
        </w:rPr>
        <w:t xml:space="preserve">SUBTITLE SECTION</w:t>
      </w:r>
    </w:p>
    <w:p>
      <w:pPr>
        <w:spacing w:after="200"/>
      </w:pPr>
      <w:r>
        <w:rPr>
          <w:rFonts w:ascii="Arial" w:hAnsi="Arial" w:cs="Arial"/>
          <w:sz w:val="34"/>
          <w:sz-cs w:val="34"/>
          <w:b/>
          <w:spacing w:val="0"/>
          <w:color w:val="262626"/>
        </w:rPr>
        <w:t xml:space="preserve">One connected system. Every user. Every device.</w:t>
      </w:r>
    </w:p>
    <w:p>
      <w:pPr>
        <w:spacing w:after="80"/>
      </w:pPr>
      <w:r>
        <w:rPr>
          <w:rFonts w:ascii="Arial" w:hAnsi="Arial" w:cs="Arial"/>
          <w:sz w:val="28"/>
          <w:sz-cs w:val="28"/>
          <w:b/>
          <w:spacing w:val="0"/>
          <w:color w:val="343434"/>
        </w:rPr>
        <w:t xml:space="preserve">BODY SECTION</w:t>
      </w:r>
    </w:p>
    <w:p>
      <w:pPr>
        <w:ind w:left="720" w:first-line="-720"/>
        <w:spacing w:after="120"/>
      </w:pPr>
      <w:r>
        <w:rPr>
          <w:rFonts w:ascii="Arial" w:hAnsi="Arial" w:cs="Arial"/>
          <w:sz w:val="24"/>
          <w:sz-cs w:val="24"/>
          <w:b/>
          <w:color w:val="18191B"/>
        </w:rPr>
        <w:t xml:space="preserve"/>
        <w:tab/>
        <w:t xml:space="preserve">•</w:t>
        <w:tab/>
        <w:t xml:space="preserve"/>
      </w:r>
      <w:r>
        <w:rPr>
          <w:rFonts w:ascii="Arial" w:hAnsi="Arial" w:cs="Arial"/>
          <w:sz w:val="24"/>
          <w:sz-cs w:val="24"/>
          <w:b/>
          <w:spacing w:val="0"/>
          <w:color w:val="18191B"/>
        </w:rPr>
        <w:t xml:space="preserve">Connectivity:</w:t>
      </w:r>
      <w:r>
        <w:rPr>
          <w:rFonts w:ascii="Arial" w:hAnsi="Arial" w:cs="Arial"/>
          <w:sz w:val="24"/>
          <w:sz-cs w:val="24"/>
          <w:spacing w:val="0"/>
          <w:color w:val="18191B"/>
        </w:rPr>
        <w:t xml:space="preserve"> Connect mobile, desktop, web, Meta Quest, and the smart extinguisher across 6+ supported platforms.</w:t>
      </w:r>
    </w:p>
    <w:p>
      <w:pPr>
        <w:ind w:left="720" w:first-line="-720"/>
        <w:spacing w:after="120"/>
      </w:pPr>
      <w:r>
        <w:rPr>
          <w:rFonts w:ascii="Arial" w:hAnsi="Arial" w:cs="Arial"/>
          <w:sz w:val="24"/>
          <w:sz-cs w:val="24"/>
          <w:b/>
          <w:color w:val="18191B"/>
        </w:rPr>
        <w:t xml:space="preserve"/>
        <w:tab/>
        <w:t xml:space="preserve">•</w:t>
        <w:tab/>
        <w:t xml:space="preserve"/>
      </w:r>
      <w:r>
        <w:rPr>
          <w:rFonts w:ascii="Arial" w:hAnsi="Arial" w:cs="Arial"/>
          <w:sz w:val="24"/>
          <w:sz-cs w:val="24"/>
          <w:b/>
          <w:spacing w:val="0"/>
          <w:color w:val="18191B"/>
        </w:rPr>
        <w:t xml:space="preserve">Learn in Your Language:</w:t>
      </w:r>
      <w:r>
        <w:rPr>
          <w:rFonts w:ascii="Arial" w:hAnsi="Arial" w:cs="Arial"/>
          <w:sz w:val="24"/>
          <w:sz-cs w:val="24"/>
          <w:spacing w:val="0"/>
          <w:color w:val="18191B"/>
        </w:rPr>
        <w:t xml:space="preserve"> Follow courses, ask the multilingual AI Safety Trainer, take quizzes, and complete assessments in your preferred language.</w:t>
      </w:r>
    </w:p>
    <w:p>
      <w:pPr>
        <w:ind w:left="720" w:first-line="-720"/>
        <w:spacing w:after="120"/>
      </w:pPr>
      <w:r>
        <w:rPr>
          <w:rFonts w:ascii="Arial" w:hAnsi="Arial" w:cs="Arial"/>
          <w:sz w:val="24"/>
          <w:sz-cs w:val="24"/>
          <w:b/>
          <w:color w:val="18191B"/>
        </w:rPr>
        <w:t xml:space="preserve"/>
        <w:tab/>
        <w:t xml:space="preserve">•</w:t>
        <w:tab/>
        <w:t xml:space="preserve"/>
      </w:r>
      <w:r>
        <w:rPr>
          <w:rFonts w:ascii="Arial" w:hAnsi="Arial" w:cs="Arial"/>
          <w:sz w:val="24"/>
          <w:sz-cs w:val="24"/>
          <w:b/>
          <w:spacing w:val="0"/>
          <w:color w:val="18191B"/>
        </w:rPr>
        <w:t xml:space="preserve">Practice for Real:</w:t>
      </w:r>
      <w:r>
        <w:rPr>
          <w:rFonts w:ascii="Arial" w:hAnsi="Arial" w:cs="Arial"/>
          <w:sz w:val="24"/>
          <w:sz-cs w:val="24"/>
          <w:spacing w:val="0"/>
          <w:color w:val="18191B"/>
        </w:rPr>
        <w:t xml:space="preserve"> Connect Meta Quest and the smart fire extinguisher for immersive fire scenarios.</w:t>
      </w:r>
    </w:p>
    <w:p>
      <w:pPr>
        <w:ind w:left="720" w:first-line="-720"/>
        <w:spacing w:after="120"/>
      </w:pPr>
      <w:r>
        <w:rPr>
          <w:rFonts w:ascii="Arial" w:hAnsi="Arial" w:cs="Arial"/>
          <w:sz w:val="24"/>
          <w:sz-cs w:val="24"/>
          <w:b/>
          <w:color w:val="18191B"/>
        </w:rPr>
        <w:t xml:space="preserve"/>
        <w:tab/>
        <w:t xml:space="preserve">•</w:t>
        <w:tab/>
        <w:t xml:space="preserve"/>
      </w:r>
      <w:r>
        <w:rPr>
          <w:rFonts w:ascii="Arial" w:hAnsi="Arial" w:cs="Arial"/>
          <w:sz w:val="24"/>
          <w:sz-cs w:val="24"/>
          <w:b/>
          <w:spacing w:val="0"/>
          <w:color w:val="18191B"/>
        </w:rPr>
        <w:t xml:space="preserve">Manage &amp; Track:</w:t>
      </w:r>
      <w:r>
        <w:rPr>
          <w:rFonts w:ascii="Arial" w:hAnsi="Arial" w:cs="Arial"/>
          <w:sz w:val="24"/>
          <w:sz-cs w:val="24"/>
          <w:spacing w:val="0"/>
          <w:color w:val="18191B"/>
        </w:rPr>
        <w:t xml:space="preserve"> Create sessions, monitor progress, review results, and manage certificates.</w:t>
      </w:r>
    </w:p>
    <w:p>
      <w:pPr>
        <w:spacing w:after="365"/>
      </w:pPr>
      <w:r>
        <w:rPr>
          <w:rFonts w:ascii="Arial" w:hAnsi="Arial" w:cs="Arial"/>
          <w:sz w:val="44"/>
          <w:sz-cs w:val="44"/>
          <w:b/>
          <w:spacing w:val="0"/>
          <w:color w:val="B7141F"/>
        </w:rPr>
        <w:t xml:space="preserve">Tab 5 — Smart Training</w:t>
      </w:r>
    </w:p>
    <w:p>
      <w:pPr>
        <w:spacing w:after="80"/>
      </w:pPr>
      <w:r>
        <w:rPr>
          <w:rFonts w:ascii="Arial" w:hAnsi="Arial" w:cs="Arial"/>
          <w:sz w:val="28"/>
          <w:sz-cs w:val="28"/>
          <w:b/>
          <w:spacing w:val="0"/>
          <w:color w:val="343434"/>
        </w:rPr>
        <w:t xml:space="preserve">TITLE SECTION</w:t>
      </w:r>
    </w:p>
    <w:p>
      <w:pPr>
        <w:spacing w:after="200"/>
      </w:pPr>
      <w:r>
        <w:rPr>
          <w:rFonts w:ascii="Arial" w:hAnsi="Arial" w:cs="Arial"/>
          <w:sz w:val="40"/>
          <w:sz-cs w:val="40"/>
          <w:b/>
          <w:spacing w:val="0"/>
          <w:color w:val="0E0E0E"/>
        </w:rPr>
        <w:t xml:space="preserve">Smart Training</w:t>
      </w:r>
    </w:p>
    <w:p>
      <w:pPr>
        <w:spacing w:after="80"/>
      </w:pPr>
      <w:r>
        <w:rPr>
          <w:rFonts w:ascii="Arial" w:hAnsi="Arial" w:cs="Arial"/>
          <w:sz w:val="28"/>
          <w:sz-cs w:val="28"/>
          <w:b/>
          <w:spacing w:val="0"/>
          <w:color w:val="343434"/>
        </w:rPr>
        <w:t xml:space="preserve">SUBTITLE SECTION</w:t>
      </w:r>
    </w:p>
    <w:p>
      <w:pPr>
        <w:spacing w:after="200"/>
      </w:pPr>
      <w:r>
        <w:rPr>
          <w:rFonts w:ascii="Arial" w:hAnsi="Arial" w:cs="Arial"/>
          <w:sz w:val="34"/>
          <w:sz-cs w:val="34"/>
          <w:b/>
          <w:spacing w:val="0"/>
          <w:color w:val="262626"/>
        </w:rPr>
        <w:t xml:space="preserve">Learn with AI. Practice in VR. Prove with Assessment.</w:t>
      </w:r>
    </w:p>
    <w:p>
      <w:pPr>
        <w:spacing w:after="80"/>
      </w:pPr>
      <w:r>
        <w:rPr>
          <w:rFonts w:ascii="Arial" w:hAnsi="Arial" w:cs="Arial"/>
          <w:sz w:val="28"/>
          <w:sz-cs w:val="28"/>
          <w:b/>
          <w:spacing w:val="0"/>
          <w:color w:val="343434"/>
        </w:rPr>
        <w:t xml:space="preserve">BODY SECTION</w:t>
      </w:r>
    </w:p>
    <w:p>
      <w:pPr>
        <w:spacing w:after="200"/>
      </w:pPr>
      <w:r>
        <w:rPr>
          <w:rFonts w:ascii="Arial" w:hAnsi="Arial" w:cs="Arial"/>
          <w:sz w:val="24"/>
          <w:sz-cs w:val="24"/>
          <w:spacing w:val="0"/>
          <w:color w:val="18191B"/>
        </w:rPr>
        <w:t xml:space="preserve">Learn in your preferred language with the AI Safety Trainer. Enter immersive fire scenarios through Meta Quest, operate the smart extinguisher, and complete practical assessments that track your response, results, and readiness.</w:t>
      </w:r>
    </w:p>
    <w:p>
      <w:pPr>
        <w:spacing w:after="365"/>
      </w:pPr>
      <w:r>
        <w:rPr>
          <w:rFonts w:ascii="Arial" w:hAnsi="Arial" w:cs="Arial"/>
          <w:sz w:val="44"/>
          <w:sz-cs w:val="44"/>
          <w:b/>
          <w:spacing w:val="0"/>
          <w:color w:val="B7141F"/>
        </w:rPr>
        <w:t xml:space="preserve">Tab 6 — Enterprise</w:t>
      </w:r>
    </w:p>
    <w:p>
      <w:pPr>
        <w:spacing w:after="80"/>
      </w:pPr>
      <w:r>
        <w:rPr>
          <w:rFonts w:ascii="Arial" w:hAnsi="Arial" w:cs="Arial"/>
          <w:sz w:val="28"/>
          <w:sz-cs w:val="28"/>
          <w:b/>
          <w:spacing w:val="0"/>
          <w:color w:val="343434"/>
        </w:rPr>
        <w:t xml:space="preserve">TITLE SECTION</w:t>
      </w:r>
    </w:p>
    <w:p>
      <w:pPr>
        <w:spacing w:after="200"/>
      </w:pPr>
      <w:r>
        <w:rPr>
          <w:rFonts w:ascii="Arial" w:hAnsi="Arial" w:cs="Arial"/>
          <w:sz w:val="40"/>
          <w:sz-cs w:val="40"/>
          <w:b/>
          <w:spacing w:val="0"/>
          <w:color w:val="0E0E0E"/>
        </w:rPr>
        <w:t xml:space="preserve">One Team. Every Site. One Standard.</w:t>
      </w:r>
    </w:p>
    <w:p>
      <w:pPr>
        <w:spacing w:after="80"/>
      </w:pPr>
      <w:r>
        <w:rPr>
          <w:rFonts w:ascii="Arial" w:hAnsi="Arial" w:cs="Arial"/>
          <w:sz w:val="28"/>
          <w:sz-cs w:val="28"/>
          <w:b/>
          <w:spacing w:val="0"/>
          <w:color w:val="343434"/>
        </w:rPr>
        <w:t xml:space="preserve">SUBTITLE SECTION</w:t>
      </w:r>
    </w:p>
    <w:p>
      <w:pPr>
        <w:spacing w:after="200"/>
      </w:pPr>
      <w:r>
        <w:rPr>
          <w:rFonts w:ascii="Arial" w:hAnsi="Arial" w:cs="Arial"/>
          <w:sz w:val="34"/>
          <w:sz-cs w:val="34"/>
          <w:b/>
          <w:spacing w:val="0"/>
          <w:color w:val="262626"/>
        </w:rPr>
        <w:t xml:space="preserve">Train at scale. Track in one place. Stay ready everywhere.</w:t>
      </w:r>
    </w:p>
    <w:p>
      <w:pPr>
        <w:spacing w:after="80"/>
      </w:pPr>
      <w:r>
        <w:rPr>
          <w:rFonts w:ascii="Arial" w:hAnsi="Arial" w:cs="Arial"/>
          <w:sz w:val="28"/>
          <w:sz-cs w:val="28"/>
          <w:b/>
          <w:spacing w:val="0"/>
          <w:color w:val="343434"/>
        </w:rPr>
        <w:t xml:space="preserve">BODY SECTION</w:t>
      </w:r>
    </w:p>
    <w:p>
      <w:pPr>
        <w:spacing w:after="200"/>
      </w:pPr>
      <w:r>
        <w:rPr>
          <w:rFonts w:ascii="Arial" w:hAnsi="Arial" w:cs="Arial"/>
          <w:sz w:val="24"/>
          <w:sz-cs w:val="24"/>
          <w:spacing w:val="0"/>
          <w:color w:val="18191B"/>
        </w:rPr>
        <w:t xml:space="preserve">Deliver consistent, multilingual training across roles, regions, and facilities. Centralize users, sessions, progress, assessments, and certification for corporate, industrial, aviation, maritime, energy, and education teams.</w:t>
      </w:r>
    </w:p>
    <w:p>
      <w:pPr>
        <w:spacing w:after="365"/>
      </w:pPr>
      <w:r>
        <w:rPr>
          <w:rFonts w:ascii="Arial" w:hAnsi="Arial" w:cs="Arial"/>
          <w:sz w:val="44"/>
          <w:sz-cs w:val="44"/>
          <w:b/>
          <w:spacing w:val="0"/>
          <w:color w:val="B7141F"/>
        </w:rPr>
        <w:t xml:space="preserve">Tab 7 — Book a Demo</w:t>
      </w:r>
    </w:p>
    <w:p>
      <w:pPr>
        <w:spacing w:after="80"/>
      </w:pPr>
      <w:r>
        <w:rPr>
          <w:rFonts w:ascii="Arial" w:hAnsi="Arial" w:cs="Arial"/>
          <w:sz w:val="28"/>
          <w:sz-cs w:val="28"/>
          <w:b/>
          <w:spacing w:val="0"/>
          <w:color w:val="343434"/>
        </w:rPr>
        <w:t xml:space="preserve">TITLE SECTION</w:t>
      </w:r>
    </w:p>
    <w:p>
      <w:pPr>
        <w:spacing w:after="200"/>
      </w:pPr>
      <w:r>
        <w:rPr>
          <w:rFonts w:ascii="Arial" w:hAnsi="Arial" w:cs="Arial"/>
          <w:sz w:val="40"/>
          <w:sz-cs w:val="40"/>
          <w:b/>
          <w:spacing w:val="0"/>
          <w:color w:val="0E0E0E"/>
        </w:rPr>
        <w:t xml:space="preserve">Ready to Train for Real?</w:t>
      </w:r>
    </w:p>
    <w:p>
      <w:pPr>
        <w:spacing w:after="80"/>
      </w:pPr>
      <w:r>
        <w:rPr>
          <w:rFonts w:ascii="Arial" w:hAnsi="Arial" w:cs="Arial"/>
          <w:sz w:val="28"/>
          <w:sz-cs w:val="28"/>
          <w:b/>
          <w:spacing w:val="0"/>
          <w:color w:val="343434"/>
        </w:rPr>
        <w:t xml:space="preserve">SUBTITLE SECTION</w:t>
      </w:r>
    </w:p>
    <w:p>
      <w:pPr>
        <w:spacing w:after="200"/>
      </w:pPr>
      <w:r>
        <w:rPr>
          <w:rFonts w:ascii="Arial" w:hAnsi="Arial" w:cs="Arial"/>
          <w:sz w:val="34"/>
          <w:sz-cs w:val="34"/>
          <w:b/>
          <w:spacing w:val="0"/>
          <w:color w:val="262626"/>
        </w:rPr>
        <w:t xml:space="preserve">Bring FireSafeX to your workplace. See it. Feel it. Trust it.</w:t>
      </w:r>
    </w:p>
    <w:p>
      <w:pPr>
        <w:spacing w:after="80"/>
      </w:pPr>
      <w:r>
        <w:rPr>
          <w:rFonts w:ascii="Arial" w:hAnsi="Arial" w:cs="Arial"/>
          <w:sz w:val="28"/>
          <w:sz-cs w:val="28"/>
          <w:b/>
          <w:spacing w:val="0"/>
          <w:color w:val="343434"/>
        </w:rPr>
        <w:t xml:space="preserve">BODY SECTION</w:t>
      </w:r>
    </w:p>
    <w:p>
      <w:pPr>
        <w:spacing w:after="200"/>
      </w:pPr>
      <w:r>
        <w:rPr>
          <w:rFonts w:ascii="Arial" w:hAnsi="Arial" w:cs="Arial"/>
          <w:sz w:val="24"/>
          <w:sz-cs w:val="24"/>
          <w:spacing w:val="0"/>
          <w:color w:val="18191B"/>
        </w:rPr>
        <w:t xml:space="preserve">Discover how FireSafeX can make fire safety training safer to run, easier to repeat, and simpler to manage.</w:t>
      </w:r>
    </w:p>
    <w:p>
      <w:pPr>
        <w:spacing w:after="200"/>
      </w:pPr>
      <w:r>
        <w:rPr>
          <w:rFonts w:ascii="Arial" w:hAnsi="Arial" w:cs="Arial"/>
          <w:sz w:val="24"/>
          <w:sz-cs w:val="24"/>
          <w:b/>
          <w:spacing w:val="0"/>
          <w:color w:val="B7141F"/>
        </w:rPr>
        <w:t xml:space="preserve">Primary CTA: Book a Live Demo    |    Secondary CTA: Talk to Our Team</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