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Technology Stack (Architecture &amp; Stack)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31 January 3035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>
            <w:r>
              <w:t>SWTID-2026-5003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>
            <w:r>
              <w:t>AI WEATHERWISE API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Technical Architecture: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Deliverable shall include the architectural diagram as below and the information as per the table1 &amp; table 2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Example: Order processing during pandemics for offline mode</w:t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Reference: </w:t>
      </w:r>
      <w:hyperlink r:id="rId7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https://developer.ibm.com/patterns/ai-powered-backend-system-for-order-processing-during-pandemics/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Guidelines: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Include all the processes (As an application logic / Technology Block)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Provide infrastructural demarcation (Local / Cloud)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external interfaces (third party API’s etc.)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Data Storage components / services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interface to machine learning models (if applicable)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78375" cy="2651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</wp:posOffset>
            </wp:positionH>
            <wp:positionV relativeFrom="paragraph">
              <wp:posOffset>0</wp:posOffset>
            </wp:positionV>
            <wp:extent cx="4326550" cy="2482850"/>
            <wp:effectExtent b="0" l="0" r="0" t="0"/>
            <wp:wrapSquare wrapText="bothSides" distB="0" distT="0" distL="114300" distR="114300"/>
            <wp:docPr descr="flow" id="2" name="image1.png"/>
            <a:graphic>
              <a:graphicData uri="http://schemas.openxmlformats.org/drawingml/2006/picture">
                <pic:pic>
                  <pic:nvPicPr>
                    <pic:cNvPr descr="flow"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3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ab/>
        <w:tab/>
        <w:tab/>
        <w:br w:type="textWrapping"/>
      </w:r>
    </w:p>
    <w:p w:rsidR="00000000" w:rsidDel="00000000" w:rsidP="00000000" w:rsidRDefault="00000000" w:rsidRPr="00000000" w14:paraId="00000014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Table-1 : Components &amp; Technologies:</w:t>
      </w:r>
    </w:p>
    <w:tbl>
      <w:tblPr>
        <w:tblStyle w:val="Table2"/>
        <w:tblW w:w="142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0"/>
        <w:gridCol w:w="3930"/>
        <w:gridCol w:w="5205"/>
        <w:gridCol w:w="4140"/>
        <w:tblGridChange w:id="0">
          <w:tblGrid>
            <w:gridCol w:w="930"/>
            <w:gridCol w:w="3930"/>
            <w:gridCol w:w="5205"/>
            <w:gridCol w:w="4140"/>
          </w:tblGrid>
        </w:tblGridChange>
      </w:tblGrid>
      <w:tr>
        <w:trPr>
          <w:cantSplit w:val="0"/>
          <w:trHeight w:val="398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1E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01F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20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Technology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User Interface</w:t>
            </w:r>
          </w:p>
        </w:tc>
        <w:tc>
          <w:tcPr/>
          <w:p w:rsidR="00000000" w:rsidDel="00000000" w:rsidP="00000000" w:rsidRDefault="00000000" w:rsidRPr="00000000" w14:paraId="0000002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How user interacts with application e.g.</w:t>
            </w:r>
          </w:p>
          <w:p w:rsidR="00000000" w:rsidDel="00000000" w:rsidP="00000000" w:rsidRDefault="00000000" w:rsidRPr="00000000" w14:paraId="0000002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Web UI, Mobile App, Chatbot etc.</w:t>
            </w:r>
          </w:p>
        </w:tc>
        <w:tc>
          <w:tcPr/>
          <w:p w:rsidR="00000000" w:rsidDel="00000000" w:rsidP="00000000" w:rsidRDefault="00000000" w:rsidRPr="00000000" w14:paraId="0000002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HTML, CSS, JavaScript / Angular Js / React Js etc.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Logic-1</w:t>
            </w:r>
          </w:p>
        </w:tc>
        <w:tc>
          <w:tcPr/>
          <w:p w:rsidR="00000000" w:rsidDel="00000000" w:rsidP="00000000" w:rsidRDefault="00000000" w:rsidRPr="00000000" w14:paraId="0000002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Logic for a process in the application</w:t>
            </w:r>
          </w:p>
        </w:tc>
        <w:tc>
          <w:tcPr/>
          <w:p w:rsidR="00000000" w:rsidDel="00000000" w:rsidP="00000000" w:rsidRDefault="00000000" w:rsidRPr="00000000" w14:paraId="0000002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Java / Python 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Logic-2</w:t>
            </w:r>
          </w:p>
        </w:tc>
        <w:tc>
          <w:tcPr/>
          <w:p w:rsidR="00000000" w:rsidDel="00000000" w:rsidP="00000000" w:rsidRDefault="00000000" w:rsidRPr="00000000" w14:paraId="0000002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Logic for a process in the application</w:t>
            </w:r>
          </w:p>
        </w:tc>
        <w:tc>
          <w:tcPr/>
          <w:p w:rsidR="00000000" w:rsidDel="00000000" w:rsidP="00000000" w:rsidRDefault="00000000" w:rsidRPr="00000000" w14:paraId="0000002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IBM Watson STT service 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Logic-3</w:t>
            </w:r>
          </w:p>
        </w:tc>
        <w:tc>
          <w:tcPr/>
          <w:p w:rsidR="00000000" w:rsidDel="00000000" w:rsidP="00000000" w:rsidRDefault="00000000" w:rsidRPr="00000000" w14:paraId="0000003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Logic for a process in the application</w:t>
            </w:r>
          </w:p>
        </w:tc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IBM Watson Assistant 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Database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Data Type, Configurations etc.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MySQL, NoSQL, etc.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Cloud Database</w:t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Database Service on Cloud</w:t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IBM DB2, IBM Cloudant etc.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File Storage</w:t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File storage requirements</w:t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IBM Block Storage or Other Storage Service or Local Filesystem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External API-1</w:t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Purpose of External API used in the application</w:t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IBM Weather API, etc.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External API-2</w:t>
            </w:r>
          </w:p>
        </w:tc>
        <w:tc>
          <w:tcPr/>
          <w:p w:rsidR="00000000" w:rsidDel="00000000" w:rsidP="00000000" w:rsidRDefault="00000000" w:rsidRPr="00000000" w14:paraId="0000004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Purpose of External API used in the application</w:t>
            </w:r>
          </w:p>
        </w:tc>
        <w:tc>
          <w:tcPr/>
          <w:p w:rsidR="00000000" w:rsidDel="00000000" w:rsidP="00000000" w:rsidRDefault="00000000" w:rsidRPr="00000000" w14:paraId="0000004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Aadhar API, etc.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Machine Learning Model</w:t>
            </w:r>
          </w:p>
        </w:tc>
        <w:tc>
          <w:tcPr/>
          <w:p w:rsidR="00000000" w:rsidDel="00000000" w:rsidP="00000000" w:rsidRDefault="00000000" w:rsidRPr="00000000" w14:paraId="0000004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Purpose of Machine Learning Model</w:t>
            </w:r>
          </w:p>
        </w:tc>
        <w:tc>
          <w:tcPr/>
          <w:p w:rsidR="00000000" w:rsidDel="00000000" w:rsidP="00000000" w:rsidRDefault="00000000" w:rsidRPr="00000000" w14:paraId="0000004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Object Recognition Model, etc.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Infrastructure (Server / Cloud)</w:t>
            </w:r>
          </w:p>
        </w:tc>
        <w:tc>
          <w:tcPr/>
          <w:p w:rsidR="00000000" w:rsidDel="00000000" w:rsidP="00000000" w:rsidRDefault="00000000" w:rsidRPr="00000000" w14:paraId="0000004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Deployment on Local System / Cloud</w:t>
            </w:r>
          </w:p>
          <w:p w:rsidR="00000000" w:rsidDel="00000000" w:rsidP="00000000" w:rsidRDefault="00000000" w:rsidRPr="00000000" w14:paraId="0000004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Local Server Configuration:</w:t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Cloud Server Configuration : </w:t>
            </w:r>
          </w:p>
        </w:tc>
        <w:tc>
          <w:tcPr/>
          <w:p w:rsidR="00000000" w:rsidDel="00000000" w:rsidP="00000000" w:rsidRDefault="00000000" w:rsidRPr="00000000" w14:paraId="0000004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Local, Cloud Foundry, Kubernetes, etc.</w:t>
            </w:r>
          </w:p>
        </w:tc>
      </w:tr>
    </w:tbl>
    <w:p w:rsidR="00000000" w:rsidDel="00000000" w:rsidP="00000000" w:rsidRDefault="00000000" w:rsidRPr="00000000" w14:paraId="00000050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Table-2: Application Characteristics:</w:t>
      </w:r>
    </w:p>
    <w:tbl>
      <w:tblPr>
        <w:tblStyle w:val="Table3"/>
        <w:tblW w:w="140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6"/>
        <w:gridCol w:w="3969"/>
        <w:gridCol w:w="5170"/>
        <w:gridCol w:w="4097"/>
        <w:tblGridChange w:id="0">
          <w:tblGrid>
            <w:gridCol w:w="826"/>
            <w:gridCol w:w="3969"/>
            <w:gridCol w:w="5170"/>
            <w:gridCol w:w="4097"/>
          </w:tblGrid>
        </w:tblGridChange>
      </w:tblGrid>
      <w:tr>
        <w:trPr>
          <w:cantSplit w:val="0"/>
          <w:trHeight w:val="539" w:hRule="atLeast"/>
          <w:tblHeader w:val="1"/>
        </w:trPr>
        <w:tc>
          <w:tcPr/>
          <w:p w:rsidR="00000000" w:rsidDel="00000000" w:rsidP="00000000" w:rsidRDefault="00000000" w:rsidRPr="00000000" w14:paraId="00000052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53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Characteristics</w:t>
            </w:r>
          </w:p>
        </w:tc>
        <w:tc>
          <w:tcPr/>
          <w:p w:rsidR="00000000" w:rsidDel="00000000" w:rsidP="00000000" w:rsidRDefault="00000000" w:rsidRPr="00000000" w14:paraId="00000054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55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Technology 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Open-Source Frameworks</w:t>
            </w:r>
          </w:p>
        </w:tc>
        <w:tc>
          <w:tcPr/>
          <w:p w:rsidR="00000000" w:rsidDel="00000000" w:rsidP="00000000" w:rsidRDefault="00000000" w:rsidRPr="00000000" w14:paraId="0000005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List the open-source frameworks used</w:t>
            </w:r>
          </w:p>
        </w:tc>
        <w:tc>
          <w:tcPr/>
          <w:p w:rsidR="00000000" w:rsidDel="00000000" w:rsidP="00000000" w:rsidRDefault="00000000" w:rsidRPr="00000000" w14:paraId="0000005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Technology of Opensource framework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Security Implementations</w:t>
            </w:r>
          </w:p>
        </w:tc>
        <w:tc>
          <w:tcPr/>
          <w:p w:rsidR="00000000" w:rsidDel="00000000" w:rsidP="00000000" w:rsidRDefault="00000000" w:rsidRPr="00000000" w14:paraId="0000005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List all the security / access controls implemented, use of firewalls etc.</w:t>
            </w:r>
          </w:p>
        </w:tc>
        <w:tc>
          <w:tcPr/>
          <w:p w:rsidR="00000000" w:rsidDel="00000000" w:rsidP="00000000" w:rsidRDefault="00000000" w:rsidRPr="00000000" w14:paraId="0000005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e.g. SHA-256, Encryptions, IAM Controls, OWASP etc.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Scalable Architecture</w:t>
            </w:r>
          </w:p>
        </w:tc>
        <w:tc>
          <w:tcPr/>
          <w:p w:rsidR="00000000" w:rsidDel="00000000" w:rsidP="00000000" w:rsidRDefault="00000000" w:rsidRPr="00000000" w14:paraId="0000006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Justify the scalability of architecture (3 – tier, Micro-services)</w:t>
            </w:r>
          </w:p>
        </w:tc>
        <w:tc>
          <w:tcPr/>
          <w:p w:rsidR="00000000" w:rsidDel="00000000" w:rsidP="00000000" w:rsidRDefault="00000000" w:rsidRPr="00000000" w14:paraId="0000006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Technology used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Availability</w:t>
            </w:r>
          </w:p>
        </w:tc>
        <w:tc>
          <w:tcPr/>
          <w:p w:rsidR="00000000" w:rsidDel="00000000" w:rsidP="00000000" w:rsidRDefault="00000000" w:rsidRPr="00000000" w14:paraId="0000006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Justify the availability of application (e.g. use of load balancers, distributed servers etc.)</w:t>
            </w:r>
          </w:p>
        </w:tc>
        <w:tc>
          <w:tcPr/>
          <w:p w:rsidR="00000000" w:rsidDel="00000000" w:rsidP="00000000" w:rsidRDefault="00000000" w:rsidRPr="00000000" w14:paraId="0000006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Technology used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Performance</w:t>
            </w:r>
          </w:p>
        </w:tc>
        <w:tc>
          <w:tcPr/>
          <w:p w:rsidR="00000000" w:rsidDel="00000000" w:rsidP="00000000" w:rsidRDefault="00000000" w:rsidRPr="00000000" w14:paraId="0000006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Design consideration for the performance of the application (number of requests per sec, use of Cache, use of CDN’s) etc.</w:t>
            </w:r>
          </w:p>
        </w:tc>
        <w:tc>
          <w:tcPr/>
          <w:p w:rsidR="00000000" w:rsidDel="00000000" w:rsidP="00000000" w:rsidRDefault="00000000" w:rsidRPr="00000000" w14:paraId="0000006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Technology used</w:t>
            </w:r>
          </w:p>
        </w:tc>
      </w:tr>
    </w:tbl>
    <w:p w:rsidR="00000000" w:rsidDel="00000000" w:rsidP="00000000" w:rsidRDefault="00000000" w:rsidRPr="00000000" w14:paraId="0000006A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References:</w:t>
      </w:r>
    </w:p>
    <w:p w:rsidR="00000000" w:rsidDel="00000000" w:rsidP="00000000" w:rsidRDefault="00000000" w:rsidRPr="00000000" w14:paraId="0000006D">
      <w:pPr>
        <w:rPr>
          <w:rFonts w:ascii="Arial" w:cs="Arial" w:eastAsia="Arial" w:hAnsi="Arial"/>
          <w:b w:val="1"/>
          <w:bCs w:val="1"/>
        </w:rPr>
      </w:pPr>
      <w:hyperlink r:id="rId10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https://c4model.com/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Arial" w:cs="Arial" w:eastAsia="Arial" w:hAnsi="Arial"/>
          <w:b w:val="1"/>
          <w:bCs w:val="1"/>
        </w:rPr>
      </w:pPr>
      <w:hyperlink r:id="rId11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https://developer.ibm.com/patterns/online-order-processing-system-during-pandemic/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Arial" w:cs="Arial" w:eastAsia="Arial" w:hAnsi="Arial"/>
          <w:b w:val="1"/>
          <w:bCs w:val="1"/>
        </w:rPr>
      </w:pPr>
      <w:hyperlink r:id="rId12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https://www.ibm.com/cloud/architecture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Arial" w:cs="Arial" w:eastAsia="Arial" w:hAnsi="Arial"/>
          <w:b w:val="1"/>
          <w:bCs w:val="1"/>
        </w:rPr>
      </w:pPr>
      <w:hyperlink r:id="rId13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https://aws.amazon.com/architecture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Arial" w:cs="Arial" w:eastAsia="Arial" w:hAnsi="Arial"/>
          <w:b w:val="1"/>
          <w:bCs w:val="1"/>
        </w:rPr>
      </w:pPr>
      <w:hyperlink r:id="rId14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https://medium.com/the-internal-startup/how-to-draw-useful-technical-architecture-diagrams-2d20c9fda90d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w:type="default" r:id="rId15"/>
      <w:footerReference w:type="default" r:id="rId16"/>
      <w:pgSz w:h="11906" w:w="16838" w:orient="landscape"/>
      <w:pgMar w:bottom="1134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8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644" w:hanging="359.9999999999998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developer.ibm.com/patterns/online-order-processing-system-during-pandemic/" TargetMode="External"/><Relationship Id="rId10" Type="http://schemas.openxmlformats.org/officeDocument/2006/relationships/hyperlink" Target="https://c4model.com/" TargetMode="External"/><Relationship Id="rId13" Type="http://schemas.openxmlformats.org/officeDocument/2006/relationships/hyperlink" Target="https://aws.amazon.com/architecture" TargetMode="External"/><Relationship Id="rId12" Type="http://schemas.openxmlformats.org/officeDocument/2006/relationships/hyperlink" Target="https://www.ibm.com/cloud/architectur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hyperlink" Target="https://medium.com/the-internal-startup/how-to-draw-useful-technical-architecture-diagrams-2d20c9fda90d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eveloper.ibm.com/patterns/ai-powered-backend-system-for-order-processing-during-pandemics/" TargetMode="External"/><Relationship Id="rId8" Type="http://schemas.openxmlformats.org/officeDocument/2006/relationships/image" Target="media/image2.png"/><Relationship Id="rId15" Type="http://schemas.openxmlformats.org/officeDocument/2006/relationships/header" Target="header1.xml"/><Relationship Id="rId1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