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CEC5" w14:textId="16844F26" w:rsidR="007315BF" w:rsidRDefault="007315BF">
      <w:pPr>
        <w:spacing w:after="0" w:line="259" w:lineRule="auto"/>
        <w:ind w:left="0" w:firstLine="0"/>
        <w:jc w:val="center"/>
        <w:rPr>
          <w:b/>
          <w:color w:val="auto"/>
          <w:sz w:val="40"/>
        </w:rPr>
      </w:pPr>
      <w:r>
        <w:rPr>
          <w:b/>
          <w:color w:val="auto"/>
          <w:sz w:val="40"/>
        </w:rPr>
        <w:t>Task 1</w:t>
      </w:r>
    </w:p>
    <w:p w14:paraId="72478ABA" w14:textId="5578235F" w:rsidR="00D74F7F" w:rsidRPr="007315BF" w:rsidRDefault="00000000">
      <w:pPr>
        <w:spacing w:after="0" w:line="259" w:lineRule="auto"/>
        <w:ind w:left="0" w:firstLine="0"/>
        <w:jc w:val="center"/>
        <w:rPr>
          <w:color w:val="auto"/>
        </w:rPr>
      </w:pPr>
      <w:r w:rsidRPr="007315BF">
        <w:rPr>
          <w:b/>
          <w:color w:val="auto"/>
          <w:sz w:val="40"/>
        </w:rPr>
        <w:t>Linear Regression Model</w:t>
      </w:r>
    </w:p>
    <w:p w14:paraId="3DA1E873" w14:textId="77777777" w:rsidR="00D74F7F" w:rsidRPr="007315BF" w:rsidRDefault="00000000">
      <w:pPr>
        <w:spacing w:after="0" w:line="259" w:lineRule="auto"/>
        <w:ind w:left="0" w:firstLine="0"/>
        <w:jc w:val="center"/>
        <w:rPr>
          <w:color w:val="auto"/>
        </w:rPr>
      </w:pPr>
      <w:r w:rsidRPr="007315BF">
        <w:rPr>
          <w:color w:val="auto"/>
          <w:sz w:val="26"/>
        </w:rPr>
        <w:t>House Price Predictor — California Housing Dataset</w:t>
      </w:r>
    </w:p>
    <w:p w14:paraId="075F4664" w14:textId="54A83EA5" w:rsidR="00D74F7F" w:rsidRPr="007315BF" w:rsidRDefault="00000000">
      <w:pPr>
        <w:spacing w:after="0" w:line="259" w:lineRule="auto"/>
        <w:ind w:left="0" w:firstLine="0"/>
        <w:jc w:val="center"/>
        <w:rPr>
          <w:color w:val="auto"/>
        </w:rPr>
      </w:pPr>
      <w:r w:rsidRPr="007315BF">
        <w:rPr>
          <w:color w:val="auto"/>
        </w:rPr>
        <w:t xml:space="preserve">AI &amp; Machine Learning Internship </w:t>
      </w:r>
    </w:p>
    <w:p w14:paraId="6D1C3029" w14:textId="7AE5644C" w:rsidR="00D74F7F" w:rsidRPr="007315BF" w:rsidRDefault="00D74F7F">
      <w:pPr>
        <w:spacing w:after="559" w:line="259" w:lineRule="auto"/>
        <w:ind w:left="0" w:firstLine="0"/>
        <w:jc w:val="left"/>
        <w:rPr>
          <w:color w:val="auto"/>
        </w:rPr>
      </w:pPr>
    </w:p>
    <w:p w14:paraId="6D7079D2" w14:textId="77777777" w:rsidR="00D74F7F" w:rsidRPr="007315BF" w:rsidRDefault="00000000">
      <w:pPr>
        <w:pStyle w:val="Heading1"/>
        <w:ind w:left="296" w:hanging="311"/>
        <w:rPr>
          <w:color w:val="auto"/>
        </w:rPr>
      </w:pPr>
      <w:r w:rsidRPr="007315BF">
        <w:rPr>
          <w:color w:val="auto"/>
        </w:rPr>
        <w:t>Project Overview</w:t>
      </w:r>
    </w:p>
    <w:p w14:paraId="0EFE60E8" w14:textId="4D45A814" w:rsidR="00D74F7F" w:rsidRPr="007315BF" w:rsidRDefault="00D74F7F">
      <w:pPr>
        <w:spacing w:after="176" w:line="259" w:lineRule="auto"/>
        <w:ind w:left="0" w:firstLine="0"/>
        <w:jc w:val="left"/>
        <w:rPr>
          <w:color w:val="auto"/>
        </w:rPr>
      </w:pPr>
    </w:p>
    <w:p w14:paraId="4FD8623F" w14:textId="77777777" w:rsidR="00D74F7F" w:rsidRPr="007315BF" w:rsidRDefault="00000000">
      <w:pPr>
        <w:spacing w:after="460"/>
        <w:rPr>
          <w:color w:val="auto"/>
        </w:rPr>
      </w:pPr>
      <w:r w:rsidRPr="007315BF">
        <w:rPr>
          <w:color w:val="auto"/>
        </w:rPr>
        <w:t>This report documents the end-to-end machine learning workflow applied to the California Housing dataset. The goal is to build a linear regression model that predicts the median house value of a census block group based on eight socio-economic and geographic features. The project covers data loading, exploratory data analysis (EDA), preprocessing, model training, evaluation with industry-standard metrics, and recommendations for further improvement.</w:t>
      </w:r>
    </w:p>
    <w:p w14:paraId="3B3DED0B" w14:textId="77777777" w:rsidR="00D74F7F" w:rsidRPr="007315BF" w:rsidRDefault="00000000">
      <w:pPr>
        <w:spacing w:after="122" w:line="259" w:lineRule="auto"/>
        <w:ind w:left="-5"/>
        <w:jc w:val="left"/>
        <w:rPr>
          <w:color w:val="auto"/>
        </w:rPr>
      </w:pPr>
      <w:r w:rsidRPr="007315BF">
        <w:rPr>
          <w:b/>
          <w:color w:val="auto"/>
          <w:sz w:val="22"/>
        </w:rPr>
        <w:t>Dataset</w:t>
      </w:r>
    </w:p>
    <w:p w14:paraId="51BB96E3" w14:textId="77777777" w:rsidR="00D74F7F" w:rsidRPr="007315BF" w:rsidRDefault="00000000">
      <w:pPr>
        <w:spacing w:after="0"/>
        <w:rPr>
          <w:color w:val="auto"/>
        </w:rPr>
      </w:pPr>
      <w:r w:rsidRPr="007315BF">
        <w:rPr>
          <w:color w:val="auto"/>
        </w:rPr>
        <w:t>The California Housing dataset contains 20,640 records, each representing a census block group in California (1990 US Census). There are 8 numeric features and one continuous target variable.</w:t>
      </w:r>
    </w:p>
    <w:tbl>
      <w:tblPr>
        <w:tblStyle w:val="TableGrid0"/>
        <w:tblW w:w="9792" w:type="dxa"/>
        <w:tblLook w:val="04A0" w:firstRow="1" w:lastRow="0" w:firstColumn="1" w:lastColumn="0" w:noHBand="0" w:noVBand="1"/>
      </w:tblPr>
      <w:tblGrid>
        <w:gridCol w:w="2592"/>
        <w:gridCol w:w="7200"/>
      </w:tblGrid>
      <w:tr w:rsidR="00D74F7F" w:rsidRPr="007315BF" w14:paraId="28E04282" w14:textId="77777777" w:rsidTr="007315BF">
        <w:trPr>
          <w:trHeight w:val="400"/>
        </w:trPr>
        <w:tc>
          <w:tcPr>
            <w:tcW w:w="2592" w:type="dxa"/>
          </w:tcPr>
          <w:p w14:paraId="24985EC7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b/>
                <w:color w:val="auto"/>
                <w:sz w:val="18"/>
              </w:rPr>
              <w:t>Feature</w:t>
            </w:r>
          </w:p>
        </w:tc>
        <w:tc>
          <w:tcPr>
            <w:tcW w:w="7200" w:type="dxa"/>
          </w:tcPr>
          <w:p w14:paraId="0478C9BE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b/>
                <w:color w:val="auto"/>
                <w:sz w:val="18"/>
              </w:rPr>
              <w:t>Description</w:t>
            </w:r>
          </w:p>
        </w:tc>
      </w:tr>
      <w:tr w:rsidR="00D74F7F" w:rsidRPr="007315BF" w14:paraId="02655122" w14:textId="77777777" w:rsidTr="007315BF">
        <w:trPr>
          <w:trHeight w:val="400"/>
        </w:trPr>
        <w:tc>
          <w:tcPr>
            <w:tcW w:w="2592" w:type="dxa"/>
          </w:tcPr>
          <w:p w14:paraId="3E644FD1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proofErr w:type="spellStart"/>
            <w:r w:rsidRPr="007315BF">
              <w:rPr>
                <w:color w:val="auto"/>
                <w:sz w:val="18"/>
              </w:rPr>
              <w:t>MedInc</w:t>
            </w:r>
            <w:proofErr w:type="spellEnd"/>
          </w:p>
        </w:tc>
        <w:tc>
          <w:tcPr>
            <w:tcW w:w="7200" w:type="dxa"/>
          </w:tcPr>
          <w:p w14:paraId="2956CF8E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Median income (in $10,000s)</w:t>
            </w:r>
          </w:p>
        </w:tc>
      </w:tr>
      <w:tr w:rsidR="00D74F7F" w:rsidRPr="007315BF" w14:paraId="2CD657CD" w14:textId="77777777" w:rsidTr="007315BF">
        <w:trPr>
          <w:trHeight w:val="400"/>
        </w:trPr>
        <w:tc>
          <w:tcPr>
            <w:tcW w:w="2592" w:type="dxa"/>
          </w:tcPr>
          <w:p w14:paraId="03E630F7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proofErr w:type="spellStart"/>
            <w:r w:rsidRPr="007315BF">
              <w:rPr>
                <w:color w:val="auto"/>
                <w:sz w:val="18"/>
              </w:rPr>
              <w:t>HouseAge</w:t>
            </w:r>
            <w:proofErr w:type="spellEnd"/>
          </w:p>
        </w:tc>
        <w:tc>
          <w:tcPr>
            <w:tcW w:w="7200" w:type="dxa"/>
          </w:tcPr>
          <w:p w14:paraId="30F11C45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Median age of houses in the block</w:t>
            </w:r>
          </w:p>
        </w:tc>
      </w:tr>
      <w:tr w:rsidR="00D74F7F" w:rsidRPr="007315BF" w14:paraId="7F444183" w14:textId="77777777" w:rsidTr="007315BF">
        <w:trPr>
          <w:trHeight w:val="400"/>
        </w:trPr>
        <w:tc>
          <w:tcPr>
            <w:tcW w:w="2592" w:type="dxa"/>
          </w:tcPr>
          <w:p w14:paraId="35F32EC6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proofErr w:type="spellStart"/>
            <w:r w:rsidRPr="007315BF">
              <w:rPr>
                <w:color w:val="auto"/>
                <w:sz w:val="18"/>
              </w:rPr>
              <w:t>AveRooms</w:t>
            </w:r>
            <w:proofErr w:type="spellEnd"/>
          </w:p>
        </w:tc>
        <w:tc>
          <w:tcPr>
            <w:tcW w:w="7200" w:type="dxa"/>
          </w:tcPr>
          <w:p w14:paraId="4D563536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Average number of rooms per household</w:t>
            </w:r>
          </w:p>
        </w:tc>
      </w:tr>
      <w:tr w:rsidR="00D74F7F" w:rsidRPr="007315BF" w14:paraId="434A7896" w14:textId="77777777" w:rsidTr="007315BF">
        <w:trPr>
          <w:trHeight w:val="400"/>
        </w:trPr>
        <w:tc>
          <w:tcPr>
            <w:tcW w:w="2592" w:type="dxa"/>
          </w:tcPr>
          <w:p w14:paraId="78924A2E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AveBedrms</w:t>
            </w:r>
          </w:p>
        </w:tc>
        <w:tc>
          <w:tcPr>
            <w:tcW w:w="7200" w:type="dxa"/>
          </w:tcPr>
          <w:p w14:paraId="1F34AFD6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Average number of bedrooms per household</w:t>
            </w:r>
          </w:p>
        </w:tc>
      </w:tr>
      <w:tr w:rsidR="00D74F7F" w:rsidRPr="007315BF" w14:paraId="227C0C4B" w14:textId="77777777" w:rsidTr="007315BF">
        <w:trPr>
          <w:trHeight w:val="400"/>
        </w:trPr>
        <w:tc>
          <w:tcPr>
            <w:tcW w:w="2592" w:type="dxa"/>
          </w:tcPr>
          <w:p w14:paraId="1B00F626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Population</w:t>
            </w:r>
          </w:p>
        </w:tc>
        <w:tc>
          <w:tcPr>
            <w:tcW w:w="7200" w:type="dxa"/>
          </w:tcPr>
          <w:p w14:paraId="0EEFD99D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Block group population</w:t>
            </w:r>
          </w:p>
        </w:tc>
      </w:tr>
      <w:tr w:rsidR="00D74F7F" w:rsidRPr="007315BF" w14:paraId="4DDF6870" w14:textId="77777777" w:rsidTr="007315BF">
        <w:trPr>
          <w:trHeight w:val="400"/>
        </w:trPr>
        <w:tc>
          <w:tcPr>
            <w:tcW w:w="2592" w:type="dxa"/>
          </w:tcPr>
          <w:p w14:paraId="0BF04BD4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proofErr w:type="spellStart"/>
            <w:r w:rsidRPr="007315BF">
              <w:rPr>
                <w:color w:val="auto"/>
                <w:sz w:val="18"/>
              </w:rPr>
              <w:t>AveOccup</w:t>
            </w:r>
            <w:proofErr w:type="spellEnd"/>
          </w:p>
        </w:tc>
        <w:tc>
          <w:tcPr>
            <w:tcW w:w="7200" w:type="dxa"/>
          </w:tcPr>
          <w:p w14:paraId="1C99A86F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Average number of household members</w:t>
            </w:r>
          </w:p>
        </w:tc>
      </w:tr>
      <w:tr w:rsidR="00D74F7F" w:rsidRPr="007315BF" w14:paraId="1D1DB566" w14:textId="77777777" w:rsidTr="007315BF">
        <w:trPr>
          <w:trHeight w:val="400"/>
        </w:trPr>
        <w:tc>
          <w:tcPr>
            <w:tcW w:w="2592" w:type="dxa"/>
          </w:tcPr>
          <w:p w14:paraId="0EB680C9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Latitude</w:t>
            </w:r>
          </w:p>
        </w:tc>
        <w:tc>
          <w:tcPr>
            <w:tcW w:w="7200" w:type="dxa"/>
          </w:tcPr>
          <w:p w14:paraId="0A77484F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Block group latitude</w:t>
            </w:r>
          </w:p>
        </w:tc>
      </w:tr>
      <w:tr w:rsidR="00D74F7F" w:rsidRPr="007315BF" w14:paraId="1FDD5733" w14:textId="77777777" w:rsidTr="007315BF">
        <w:trPr>
          <w:trHeight w:val="400"/>
        </w:trPr>
        <w:tc>
          <w:tcPr>
            <w:tcW w:w="2592" w:type="dxa"/>
          </w:tcPr>
          <w:p w14:paraId="17C4D476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Longitude</w:t>
            </w:r>
          </w:p>
        </w:tc>
        <w:tc>
          <w:tcPr>
            <w:tcW w:w="7200" w:type="dxa"/>
          </w:tcPr>
          <w:p w14:paraId="75177480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Block group longitude</w:t>
            </w:r>
          </w:p>
        </w:tc>
      </w:tr>
      <w:tr w:rsidR="00D74F7F" w:rsidRPr="007315BF" w14:paraId="2CA1AF2D" w14:textId="77777777" w:rsidTr="007315BF">
        <w:trPr>
          <w:trHeight w:val="400"/>
        </w:trPr>
        <w:tc>
          <w:tcPr>
            <w:tcW w:w="2592" w:type="dxa"/>
          </w:tcPr>
          <w:p w14:paraId="09670D62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proofErr w:type="spellStart"/>
            <w:r w:rsidRPr="007315BF">
              <w:rPr>
                <w:color w:val="auto"/>
                <w:sz w:val="18"/>
              </w:rPr>
              <w:t>MedHouseVal</w:t>
            </w:r>
            <w:proofErr w:type="spellEnd"/>
            <w:r w:rsidRPr="007315BF">
              <w:rPr>
                <w:color w:val="auto"/>
                <w:sz w:val="18"/>
              </w:rPr>
              <w:t xml:space="preserve"> (target)</w:t>
            </w:r>
          </w:p>
        </w:tc>
        <w:tc>
          <w:tcPr>
            <w:tcW w:w="7200" w:type="dxa"/>
          </w:tcPr>
          <w:p w14:paraId="51791183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Median house value (in $100,000s)</w:t>
            </w:r>
          </w:p>
        </w:tc>
      </w:tr>
    </w:tbl>
    <w:p w14:paraId="79B6E346" w14:textId="77777777" w:rsidR="007315BF" w:rsidRDefault="007315BF" w:rsidP="007315BF">
      <w:pPr>
        <w:pStyle w:val="Heading1"/>
        <w:numPr>
          <w:ilvl w:val="0"/>
          <w:numId w:val="0"/>
        </w:numPr>
        <w:rPr>
          <w:color w:val="auto"/>
        </w:rPr>
      </w:pPr>
    </w:p>
    <w:p w14:paraId="79258F00" w14:textId="07437037" w:rsidR="007315BF" w:rsidRDefault="007315BF" w:rsidP="007315BF">
      <w:pPr>
        <w:pStyle w:val="Heading1"/>
        <w:numPr>
          <w:ilvl w:val="0"/>
          <w:numId w:val="0"/>
        </w:numPr>
        <w:tabs>
          <w:tab w:val="left" w:pos="1135"/>
        </w:tabs>
        <w:rPr>
          <w:color w:val="auto"/>
        </w:rPr>
      </w:pPr>
    </w:p>
    <w:p w14:paraId="19A76840" w14:textId="77777777" w:rsidR="007315BF" w:rsidRPr="007315BF" w:rsidRDefault="007315BF" w:rsidP="007315BF"/>
    <w:p w14:paraId="7C30BE34" w14:textId="77777777" w:rsidR="007315BF" w:rsidRDefault="007315BF" w:rsidP="007315BF">
      <w:pPr>
        <w:pStyle w:val="Heading1"/>
        <w:numPr>
          <w:ilvl w:val="0"/>
          <w:numId w:val="0"/>
        </w:numPr>
        <w:rPr>
          <w:color w:val="auto"/>
        </w:rPr>
      </w:pPr>
    </w:p>
    <w:p w14:paraId="4EEE3B66" w14:textId="4AD80DA6" w:rsidR="00D74F7F" w:rsidRPr="007315BF" w:rsidRDefault="007315BF" w:rsidP="007315BF">
      <w:pPr>
        <w:pStyle w:val="Heading1"/>
        <w:numPr>
          <w:ilvl w:val="0"/>
          <w:numId w:val="0"/>
        </w:numPr>
        <w:ind w:left="10"/>
        <w:rPr>
          <w:color w:val="auto"/>
        </w:rPr>
      </w:pPr>
      <w:r w:rsidRPr="007315BF">
        <w:rPr>
          <w:color w:val="auto"/>
        </w:rPr>
        <w:t>2.</w:t>
      </w:r>
      <w:r w:rsidR="00000000" w:rsidRPr="007315BF">
        <w:rPr>
          <w:color w:val="auto"/>
        </w:rPr>
        <w:t>Exploratory Data Analysis (EDA)</w:t>
      </w:r>
    </w:p>
    <w:p w14:paraId="38AA7145" w14:textId="77777777" w:rsidR="007315BF" w:rsidRPr="007315BF" w:rsidRDefault="007315BF" w:rsidP="007315BF"/>
    <w:p w14:paraId="2469A800" w14:textId="77777777" w:rsidR="00D74F7F" w:rsidRPr="007315BF" w:rsidRDefault="00000000">
      <w:pPr>
        <w:rPr>
          <w:color w:val="auto"/>
        </w:rPr>
      </w:pPr>
      <w:r w:rsidRPr="007315BF">
        <w:rPr>
          <w:color w:val="auto"/>
        </w:rPr>
        <w:t>Key findings from EDA:</w:t>
      </w:r>
    </w:p>
    <w:p w14:paraId="045EC9B7" w14:textId="77777777" w:rsidR="00D74F7F" w:rsidRPr="007315BF" w:rsidRDefault="00000000">
      <w:pPr>
        <w:numPr>
          <w:ilvl w:val="0"/>
          <w:numId w:val="1"/>
        </w:numPr>
        <w:ind w:hanging="126"/>
        <w:rPr>
          <w:color w:val="auto"/>
        </w:rPr>
      </w:pPr>
      <w:r w:rsidRPr="007315BF">
        <w:rPr>
          <w:b/>
          <w:color w:val="auto"/>
        </w:rPr>
        <w:t>No missing values</w:t>
      </w:r>
      <w:r w:rsidRPr="007315BF">
        <w:rPr>
          <w:color w:val="auto"/>
        </w:rPr>
        <w:t xml:space="preserve"> — the dataset is complete; no imputation was needed.</w:t>
      </w:r>
    </w:p>
    <w:p w14:paraId="436D306C" w14:textId="77777777" w:rsidR="00D74F7F" w:rsidRPr="007315BF" w:rsidRDefault="00000000">
      <w:pPr>
        <w:numPr>
          <w:ilvl w:val="0"/>
          <w:numId w:val="1"/>
        </w:numPr>
        <w:ind w:hanging="126"/>
        <w:rPr>
          <w:color w:val="auto"/>
        </w:rPr>
      </w:pPr>
      <w:proofErr w:type="spellStart"/>
      <w:r w:rsidRPr="007315BF">
        <w:rPr>
          <w:b/>
          <w:color w:val="auto"/>
        </w:rPr>
        <w:t>MedInc</w:t>
      </w:r>
      <w:proofErr w:type="spellEnd"/>
      <w:r w:rsidRPr="007315BF">
        <w:rPr>
          <w:b/>
          <w:color w:val="auto"/>
        </w:rPr>
        <w:t xml:space="preserve"> dominates</w:t>
      </w:r>
      <w:r w:rsidRPr="007315BF">
        <w:rPr>
          <w:color w:val="auto"/>
        </w:rPr>
        <w:t xml:space="preserve"> — it has a Pearson correlation of 0.84 with the target, far higher than any other feature.</w:t>
      </w:r>
    </w:p>
    <w:p w14:paraId="4EE768E3" w14:textId="77777777" w:rsidR="00D74F7F" w:rsidRPr="007315BF" w:rsidRDefault="00000000">
      <w:pPr>
        <w:numPr>
          <w:ilvl w:val="0"/>
          <w:numId w:val="1"/>
        </w:numPr>
        <w:spacing w:after="189"/>
        <w:ind w:hanging="126"/>
        <w:rPr>
          <w:color w:val="auto"/>
        </w:rPr>
      </w:pPr>
      <w:r w:rsidRPr="007315BF">
        <w:rPr>
          <w:b/>
          <w:color w:val="auto"/>
        </w:rPr>
        <w:t>Target distribution</w:t>
      </w:r>
      <w:r w:rsidRPr="007315BF">
        <w:rPr>
          <w:color w:val="auto"/>
        </w:rPr>
        <w:t xml:space="preserve"> — </w:t>
      </w:r>
      <w:proofErr w:type="spellStart"/>
      <w:r w:rsidRPr="007315BF">
        <w:rPr>
          <w:color w:val="auto"/>
        </w:rPr>
        <w:t>MedHouseVal</w:t>
      </w:r>
      <w:proofErr w:type="spellEnd"/>
      <w:r w:rsidRPr="007315BF">
        <w:rPr>
          <w:color w:val="auto"/>
        </w:rPr>
        <w:t xml:space="preserve"> is right-skewed with a spike at 5.0 (the dataset cap).</w:t>
      </w:r>
    </w:p>
    <w:p w14:paraId="1EAFBB83" w14:textId="77777777" w:rsidR="00D74F7F" w:rsidRPr="007315BF" w:rsidRDefault="00000000">
      <w:pPr>
        <w:numPr>
          <w:ilvl w:val="0"/>
          <w:numId w:val="1"/>
        </w:numPr>
        <w:spacing w:after="0" w:line="322" w:lineRule="auto"/>
        <w:ind w:hanging="126"/>
        <w:rPr>
          <w:color w:val="auto"/>
        </w:rPr>
      </w:pPr>
      <w:r w:rsidRPr="007315BF">
        <w:rPr>
          <w:b/>
          <w:color w:val="auto"/>
        </w:rPr>
        <w:t>Weak multicollinearity</w:t>
      </w:r>
      <w:r w:rsidRPr="007315BF">
        <w:rPr>
          <w:color w:val="auto"/>
        </w:rPr>
        <w:t xml:space="preserve"> — </w:t>
      </w:r>
      <w:proofErr w:type="spellStart"/>
      <w:r w:rsidRPr="007315BF">
        <w:rPr>
          <w:color w:val="auto"/>
        </w:rPr>
        <w:t>AveRooms</w:t>
      </w:r>
      <w:proofErr w:type="spellEnd"/>
      <w:r w:rsidRPr="007315BF">
        <w:rPr>
          <w:color w:val="auto"/>
        </w:rPr>
        <w:t xml:space="preserve"> and AveBedrms are moderately correlated (r </w:t>
      </w:r>
      <w:r w:rsidRPr="007315BF">
        <w:rPr>
          <w:rFonts w:ascii="Segoe UI Symbol" w:eastAsia="Segoe UI Symbol" w:hAnsi="Segoe UI Symbol" w:cs="Segoe UI Symbol"/>
          <w:color w:val="auto"/>
        </w:rPr>
        <w:t>≈</w:t>
      </w:r>
      <w:r w:rsidRPr="007315BF">
        <w:rPr>
          <w:color w:val="auto"/>
        </w:rPr>
        <w:t xml:space="preserve"> 0.85) but do not cause severe issues for linear regression.</w:t>
      </w:r>
    </w:p>
    <w:p w14:paraId="56B94B68" w14:textId="77777777" w:rsidR="00D74F7F" w:rsidRPr="007315BF" w:rsidRDefault="00000000">
      <w:pPr>
        <w:spacing w:after="48" w:line="259" w:lineRule="auto"/>
        <w:ind w:left="-120" w:right="-120" w:firstLine="0"/>
        <w:jc w:val="left"/>
        <w:rPr>
          <w:color w:val="auto"/>
        </w:rPr>
      </w:pPr>
      <w:r w:rsidRPr="007315BF">
        <w:rPr>
          <w:noProof/>
          <w:color w:val="auto"/>
        </w:rPr>
        <w:drawing>
          <wp:inline distT="0" distB="0" distL="0" distR="0" wp14:anchorId="5DD30F2F" wp14:editId="04FA6C39">
            <wp:extent cx="6217920" cy="3419856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C52D" w14:textId="77777777" w:rsidR="00D74F7F" w:rsidRPr="007315BF" w:rsidRDefault="00000000">
      <w:pPr>
        <w:spacing w:after="24" w:line="259" w:lineRule="auto"/>
        <w:jc w:val="center"/>
        <w:rPr>
          <w:color w:val="auto"/>
        </w:rPr>
      </w:pPr>
      <w:r w:rsidRPr="007315BF">
        <w:rPr>
          <w:color w:val="auto"/>
          <w:sz w:val="17"/>
        </w:rPr>
        <w:t>Figure 1 — Distribution of Median House Values</w:t>
      </w:r>
    </w:p>
    <w:p w14:paraId="092F1483" w14:textId="77777777" w:rsidR="00D74F7F" w:rsidRPr="007315BF" w:rsidRDefault="00000000">
      <w:pPr>
        <w:spacing w:after="48" w:line="259" w:lineRule="auto"/>
        <w:ind w:left="-120" w:right="-120" w:firstLine="0"/>
        <w:jc w:val="left"/>
        <w:rPr>
          <w:color w:val="auto"/>
        </w:rPr>
      </w:pPr>
      <w:r w:rsidRPr="007315BF">
        <w:rPr>
          <w:noProof/>
          <w:color w:val="auto"/>
        </w:rPr>
        <w:lastRenderedPageBreak/>
        <w:drawing>
          <wp:inline distT="0" distB="0" distL="0" distR="0" wp14:anchorId="16167AA3" wp14:editId="776B6DF8">
            <wp:extent cx="6217920" cy="3419856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8BCD" w14:textId="77777777" w:rsidR="00D74F7F" w:rsidRPr="007315BF" w:rsidRDefault="00000000">
      <w:pPr>
        <w:spacing w:after="24" w:line="259" w:lineRule="auto"/>
        <w:ind w:left="3226"/>
        <w:jc w:val="left"/>
        <w:rPr>
          <w:color w:val="auto"/>
        </w:rPr>
      </w:pPr>
      <w:r w:rsidRPr="007315BF">
        <w:rPr>
          <w:color w:val="auto"/>
          <w:sz w:val="17"/>
        </w:rPr>
        <w:t>Figure 2 — Feature Correlation Heatmap</w:t>
      </w:r>
    </w:p>
    <w:p w14:paraId="242A29BE" w14:textId="77777777" w:rsidR="00D74F7F" w:rsidRPr="007315BF" w:rsidRDefault="00000000">
      <w:pPr>
        <w:spacing w:after="48" w:line="259" w:lineRule="auto"/>
        <w:ind w:left="-120" w:right="-120" w:firstLine="0"/>
        <w:jc w:val="left"/>
        <w:rPr>
          <w:color w:val="auto"/>
        </w:rPr>
      </w:pPr>
      <w:r w:rsidRPr="007315BF">
        <w:rPr>
          <w:noProof/>
          <w:color w:val="auto"/>
        </w:rPr>
        <w:drawing>
          <wp:inline distT="0" distB="0" distL="0" distR="0" wp14:anchorId="6F66AA1E" wp14:editId="509937CF">
            <wp:extent cx="6217920" cy="3419856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11A7" w14:textId="77777777" w:rsidR="00D74F7F" w:rsidRPr="007315BF" w:rsidRDefault="00000000">
      <w:pPr>
        <w:spacing w:after="24" w:line="259" w:lineRule="auto"/>
        <w:jc w:val="center"/>
        <w:rPr>
          <w:color w:val="auto"/>
        </w:rPr>
      </w:pPr>
      <w:r w:rsidRPr="007315BF">
        <w:rPr>
          <w:color w:val="auto"/>
          <w:sz w:val="17"/>
        </w:rPr>
        <w:t>Figure 3 — Top Features vs Target</w:t>
      </w:r>
    </w:p>
    <w:p w14:paraId="3201ECEA" w14:textId="77777777" w:rsidR="00D74F7F" w:rsidRPr="007315BF" w:rsidRDefault="00000000">
      <w:pPr>
        <w:pStyle w:val="Heading1"/>
        <w:ind w:left="296" w:hanging="311"/>
        <w:rPr>
          <w:color w:val="auto"/>
        </w:rPr>
      </w:pPr>
      <w:r w:rsidRPr="007315BF">
        <w:rPr>
          <w:color w:val="auto"/>
        </w:rPr>
        <w:lastRenderedPageBreak/>
        <w:t>Preprocessing &amp; Train/Test Split</w:t>
      </w:r>
    </w:p>
    <w:p w14:paraId="0EEA9E29" w14:textId="685E9CC6" w:rsidR="00D74F7F" w:rsidRPr="007315BF" w:rsidRDefault="00D74F7F">
      <w:pPr>
        <w:spacing w:after="176" w:line="259" w:lineRule="auto"/>
        <w:ind w:left="0" w:firstLine="0"/>
        <w:jc w:val="left"/>
        <w:rPr>
          <w:color w:val="auto"/>
        </w:rPr>
      </w:pPr>
    </w:p>
    <w:p w14:paraId="59C23F02" w14:textId="77777777" w:rsidR="00D74F7F" w:rsidRPr="007315BF" w:rsidRDefault="00000000">
      <w:pPr>
        <w:rPr>
          <w:color w:val="auto"/>
        </w:rPr>
      </w:pPr>
      <w:r w:rsidRPr="007315BF">
        <w:rPr>
          <w:color w:val="auto"/>
        </w:rPr>
        <w:t>The dataset required minimal preprocessing: all 8 features are already numeric and no missing values exist. We applied an 80/20 train/test split (</w:t>
      </w:r>
      <w:proofErr w:type="spellStart"/>
      <w:r w:rsidRPr="007315BF">
        <w:rPr>
          <w:color w:val="auto"/>
        </w:rPr>
        <w:t>random_state</w:t>
      </w:r>
      <w:proofErr w:type="spellEnd"/>
      <w:r w:rsidRPr="007315BF">
        <w:rPr>
          <w:color w:val="auto"/>
        </w:rPr>
        <w:t>=42) yielding 16,512 training and 4,128 test samples.</w:t>
      </w:r>
    </w:p>
    <w:p w14:paraId="0BF80316" w14:textId="77777777" w:rsidR="00D74F7F" w:rsidRPr="007315BF" w:rsidRDefault="00000000">
      <w:pPr>
        <w:spacing w:after="500"/>
        <w:rPr>
          <w:color w:val="auto"/>
        </w:rPr>
      </w:pPr>
      <w:r w:rsidRPr="007315BF">
        <w:rPr>
          <w:color w:val="auto"/>
        </w:rPr>
        <w:t>Note: Feature scaling (</w:t>
      </w:r>
      <w:proofErr w:type="spellStart"/>
      <w:r w:rsidRPr="007315BF">
        <w:rPr>
          <w:color w:val="auto"/>
        </w:rPr>
        <w:t>StandardScaler</w:t>
      </w:r>
      <w:proofErr w:type="spellEnd"/>
      <w:r w:rsidRPr="007315BF">
        <w:rPr>
          <w:color w:val="auto"/>
        </w:rPr>
        <w:t>) was not applied for this baseline model, as ordinary least squares regression is scale-invariant. Scaling would be beneficial for regularised variants (Ridge, Lasso).</w:t>
      </w:r>
    </w:p>
    <w:p w14:paraId="449B2C92" w14:textId="77777777" w:rsidR="00D74F7F" w:rsidRPr="007315BF" w:rsidRDefault="00000000">
      <w:pPr>
        <w:spacing w:after="122" w:line="259" w:lineRule="auto"/>
        <w:ind w:left="-5"/>
        <w:jc w:val="left"/>
        <w:rPr>
          <w:color w:val="auto"/>
        </w:rPr>
      </w:pPr>
      <w:r w:rsidRPr="007315BF">
        <w:rPr>
          <w:b/>
          <w:color w:val="auto"/>
          <w:sz w:val="22"/>
        </w:rPr>
        <w:t>Key code snippet:</w:t>
      </w:r>
    </w:p>
    <w:p w14:paraId="1009C51E" w14:textId="77777777" w:rsidR="00D74F7F" w:rsidRPr="007315BF" w:rsidRDefault="00000000">
      <w:pPr>
        <w:shd w:val="clear" w:color="auto" w:fill="F4F4F4"/>
        <w:spacing w:after="630" w:line="324" w:lineRule="auto"/>
        <w:ind w:left="200" w:right="172" w:firstLine="0"/>
        <w:jc w:val="left"/>
        <w:rPr>
          <w:color w:val="auto"/>
        </w:rPr>
      </w:pPr>
      <w:r w:rsidRPr="007315BF">
        <w:rPr>
          <w:rFonts w:ascii="Courier New" w:eastAsia="Courier New" w:hAnsi="Courier New" w:cs="Courier New"/>
          <w:color w:val="auto"/>
          <w:sz w:val="17"/>
        </w:rPr>
        <w:t xml:space="preserve">X = </w:t>
      </w:r>
      <w:proofErr w:type="spellStart"/>
      <w:proofErr w:type="gramStart"/>
      <w:r w:rsidRPr="007315BF">
        <w:rPr>
          <w:rFonts w:ascii="Courier New" w:eastAsia="Courier New" w:hAnsi="Courier New" w:cs="Courier New"/>
          <w:color w:val="auto"/>
          <w:sz w:val="17"/>
        </w:rPr>
        <w:t>df.drop</w:t>
      </w:r>
      <w:proofErr w:type="spellEnd"/>
      <w:proofErr w:type="gramEnd"/>
      <w:r w:rsidRPr="007315BF">
        <w:rPr>
          <w:rFonts w:ascii="Courier New" w:eastAsia="Courier New" w:hAnsi="Courier New" w:cs="Courier New"/>
          <w:color w:val="auto"/>
          <w:sz w:val="17"/>
        </w:rPr>
        <w:t>(columns='</w:t>
      </w:r>
      <w:proofErr w:type="spellStart"/>
      <w:r w:rsidRPr="007315BF">
        <w:rPr>
          <w:rFonts w:ascii="Courier New" w:eastAsia="Courier New" w:hAnsi="Courier New" w:cs="Courier New"/>
          <w:color w:val="auto"/>
          <w:sz w:val="17"/>
        </w:rPr>
        <w:t>MedHouseVal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 xml:space="preserve">') y = </w:t>
      </w:r>
      <w:proofErr w:type="spellStart"/>
      <w:r w:rsidRPr="007315BF">
        <w:rPr>
          <w:rFonts w:ascii="Courier New" w:eastAsia="Courier New" w:hAnsi="Courier New" w:cs="Courier New"/>
          <w:color w:val="auto"/>
          <w:sz w:val="17"/>
        </w:rPr>
        <w:t>df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>['</w:t>
      </w:r>
      <w:proofErr w:type="spellStart"/>
      <w:r w:rsidRPr="007315BF">
        <w:rPr>
          <w:rFonts w:ascii="Courier New" w:eastAsia="Courier New" w:hAnsi="Courier New" w:cs="Courier New"/>
          <w:color w:val="auto"/>
          <w:sz w:val="17"/>
        </w:rPr>
        <w:t>MedHouseVal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 xml:space="preserve">'] </w:t>
      </w:r>
      <w:proofErr w:type="spellStart"/>
      <w:r w:rsidRPr="007315BF">
        <w:rPr>
          <w:rFonts w:ascii="Courier New" w:eastAsia="Courier New" w:hAnsi="Courier New" w:cs="Courier New"/>
          <w:color w:val="auto"/>
          <w:sz w:val="17"/>
        </w:rPr>
        <w:t>X_train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 xml:space="preserve">, </w:t>
      </w:r>
      <w:proofErr w:type="spellStart"/>
      <w:r w:rsidRPr="007315BF">
        <w:rPr>
          <w:rFonts w:ascii="Courier New" w:eastAsia="Courier New" w:hAnsi="Courier New" w:cs="Courier New"/>
          <w:color w:val="auto"/>
          <w:sz w:val="17"/>
        </w:rPr>
        <w:t>X_test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 xml:space="preserve">, </w:t>
      </w:r>
      <w:proofErr w:type="spellStart"/>
      <w:r w:rsidRPr="007315BF">
        <w:rPr>
          <w:rFonts w:ascii="Courier New" w:eastAsia="Courier New" w:hAnsi="Courier New" w:cs="Courier New"/>
          <w:color w:val="auto"/>
          <w:sz w:val="17"/>
        </w:rPr>
        <w:t>y_train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 xml:space="preserve">, </w:t>
      </w:r>
      <w:proofErr w:type="spellStart"/>
      <w:r w:rsidRPr="007315BF">
        <w:rPr>
          <w:rFonts w:ascii="Courier New" w:eastAsia="Courier New" w:hAnsi="Courier New" w:cs="Courier New"/>
          <w:color w:val="auto"/>
          <w:sz w:val="17"/>
        </w:rPr>
        <w:t>y_test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 xml:space="preserve"> = </w:t>
      </w:r>
      <w:proofErr w:type="spellStart"/>
      <w:r w:rsidRPr="007315BF">
        <w:rPr>
          <w:rFonts w:ascii="Courier New" w:eastAsia="Courier New" w:hAnsi="Courier New" w:cs="Courier New"/>
          <w:color w:val="auto"/>
          <w:sz w:val="17"/>
        </w:rPr>
        <w:t>train_test_</w:t>
      </w:r>
      <w:proofErr w:type="gramStart"/>
      <w:r w:rsidRPr="007315BF">
        <w:rPr>
          <w:rFonts w:ascii="Courier New" w:eastAsia="Courier New" w:hAnsi="Courier New" w:cs="Courier New"/>
          <w:color w:val="auto"/>
          <w:sz w:val="17"/>
        </w:rPr>
        <w:t>split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>(</w:t>
      </w:r>
      <w:proofErr w:type="gramEnd"/>
      <w:r w:rsidRPr="007315BF">
        <w:rPr>
          <w:rFonts w:ascii="Courier New" w:eastAsia="Courier New" w:hAnsi="Courier New" w:cs="Courier New"/>
          <w:color w:val="auto"/>
          <w:sz w:val="17"/>
        </w:rPr>
        <w:t xml:space="preserve">X, y, </w:t>
      </w:r>
      <w:proofErr w:type="spellStart"/>
      <w:r w:rsidRPr="007315BF">
        <w:rPr>
          <w:rFonts w:ascii="Courier New" w:eastAsia="Courier New" w:hAnsi="Courier New" w:cs="Courier New"/>
          <w:color w:val="auto"/>
          <w:sz w:val="17"/>
        </w:rPr>
        <w:t>test_size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 xml:space="preserve">=0.2, </w:t>
      </w:r>
      <w:proofErr w:type="spellStart"/>
      <w:r w:rsidRPr="007315BF">
        <w:rPr>
          <w:rFonts w:ascii="Courier New" w:eastAsia="Courier New" w:hAnsi="Courier New" w:cs="Courier New"/>
          <w:color w:val="auto"/>
          <w:sz w:val="17"/>
        </w:rPr>
        <w:t>random_state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 xml:space="preserve">=42) model = </w:t>
      </w:r>
      <w:proofErr w:type="spellStart"/>
      <w:proofErr w:type="gramStart"/>
      <w:r w:rsidRPr="007315BF">
        <w:rPr>
          <w:rFonts w:ascii="Courier New" w:eastAsia="Courier New" w:hAnsi="Courier New" w:cs="Courier New"/>
          <w:color w:val="auto"/>
          <w:sz w:val="17"/>
        </w:rPr>
        <w:t>LinearRegression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>(</w:t>
      </w:r>
      <w:proofErr w:type="gramEnd"/>
      <w:r w:rsidRPr="007315BF">
        <w:rPr>
          <w:rFonts w:ascii="Courier New" w:eastAsia="Courier New" w:hAnsi="Courier New" w:cs="Courier New"/>
          <w:color w:val="auto"/>
          <w:sz w:val="17"/>
        </w:rPr>
        <w:t xml:space="preserve">) </w:t>
      </w:r>
      <w:proofErr w:type="spellStart"/>
      <w:proofErr w:type="gramStart"/>
      <w:r w:rsidRPr="007315BF">
        <w:rPr>
          <w:rFonts w:ascii="Courier New" w:eastAsia="Courier New" w:hAnsi="Courier New" w:cs="Courier New"/>
          <w:color w:val="auto"/>
          <w:sz w:val="17"/>
        </w:rPr>
        <w:t>model.fit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>(</w:t>
      </w:r>
      <w:proofErr w:type="spellStart"/>
      <w:proofErr w:type="gramEnd"/>
      <w:r w:rsidRPr="007315BF">
        <w:rPr>
          <w:rFonts w:ascii="Courier New" w:eastAsia="Courier New" w:hAnsi="Courier New" w:cs="Courier New"/>
          <w:color w:val="auto"/>
          <w:sz w:val="17"/>
        </w:rPr>
        <w:t>X_train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 xml:space="preserve">, </w:t>
      </w:r>
      <w:proofErr w:type="spellStart"/>
      <w:r w:rsidRPr="007315BF">
        <w:rPr>
          <w:rFonts w:ascii="Courier New" w:eastAsia="Courier New" w:hAnsi="Courier New" w:cs="Courier New"/>
          <w:color w:val="auto"/>
          <w:sz w:val="17"/>
        </w:rPr>
        <w:t>y_train</w:t>
      </w:r>
      <w:proofErr w:type="spellEnd"/>
      <w:r w:rsidRPr="007315BF">
        <w:rPr>
          <w:rFonts w:ascii="Courier New" w:eastAsia="Courier New" w:hAnsi="Courier New" w:cs="Courier New"/>
          <w:color w:val="auto"/>
          <w:sz w:val="17"/>
        </w:rPr>
        <w:t>)</w:t>
      </w:r>
    </w:p>
    <w:p w14:paraId="61DBCED6" w14:textId="77777777" w:rsidR="00D74F7F" w:rsidRPr="007315BF" w:rsidRDefault="00000000">
      <w:pPr>
        <w:pStyle w:val="Heading1"/>
        <w:ind w:left="296" w:hanging="311"/>
        <w:rPr>
          <w:color w:val="auto"/>
        </w:rPr>
      </w:pPr>
      <w:r w:rsidRPr="007315BF">
        <w:rPr>
          <w:color w:val="auto"/>
        </w:rPr>
        <w:t>Model Training</w:t>
      </w:r>
    </w:p>
    <w:p w14:paraId="489AD7C3" w14:textId="28B4FE2C" w:rsidR="00D74F7F" w:rsidRPr="007315BF" w:rsidRDefault="00D74F7F">
      <w:pPr>
        <w:spacing w:after="176" w:line="259" w:lineRule="auto"/>
        <w:ind w:left="0" w:firstLine="0"/>
        <w:jc w:val="left"/>
        <w:rPr>
          <w:color w:val="auto"/>
        </w:rPr>
      </w:pPr>
    </w:p>
    <w:p w14:paraId="77541C84" w14:textId="77777777" w:rsidR="00D74F7F" w:rsidRPr="007315BF" w:rsidRDefault="00000000">
      <w:pPr>
        <w:spacing w:after="0"/>
        <w:rPr>
          <w:color w:val="auto"/>
        </w:rPr>
      </w:pPr>
      <w:r w:rsidRPr="007315BF">
        <w:rPr>
          <w:color w:val="auto"/>
        </w:rPr>
        <w:t xml:space="preserve">A standard scikit-learn </w:t>
      </w:r>
      <w:proofErr w:type="spellStart"/>
      <w:r w:rsidRPr="007315BF">
        <w:rPr>
          <w:b/>
          <w:color w:val="auto"/>
        </w:rPr>
        <w:t>LinearRegression</w:t>
      </w:r>
      <w:proofErr w:type="spellEnd"/>
      <w:r w:rsidRPr="007315BF">
        <w:rPr>
          <w:color w:val="auto"/>
        </w:rPr>
        <w:t xml:space="preserve"> estimator was fitted on the training set. The model learns a linear mapping from the 8 features to the continuous target by minimising the ordinary least squares (OLS) loss.</w:t>
      </w:r>
    </w:p>
    <w:tbl>
      <w:tblPr>
        <w:tblStyle w:val="TableGrid0"/>
        <w:tblW w:w="9792" w:type="dxa"/>
        <w:tblLook w:val="04A0" w:firstRow="1" w:lastRow="0" w:firstColumn="1" w:lastColumn="0" w:noHBand="0" w:noVBand="1"/>
      </w:tblPr>
      <w:tblGrid>
        <w:gridCol w:w="1872"/>
        <w:gridCol w:w="1584"/>
        <w:gridCol w:w="6336"/>
      </w:tblGrid>
      <w:tr w:rsidR="00D74F7F" w:rsidRPr="007315BF" w14:paraId="47973E04" w14:textId="77777777" w:rsidTr="007315BF">
        <w:trPr>
          <w:trHeight w:val="400"/>
        </w:trPr>
        <w:tc>
          <w:tcPr>
            <w:tcW w:w="1872" w:type="dxa"/>
          </w:tcPr>
          <w:p w14:paraId="70D6FB7F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b/>
                <w:color w:val="auto"/>
                <w:sz w:val="17"/>
              </w:rPr>
              <w:t>Feature</w:t>
            </w:r>
          </w:p>
        </w:tc>
        <w:tc>
          <w:tcPr>
            <w:tcW w:w="1584" w:type="dxa"/>
          </w:tcPr>
          <w:p w14:paraId="027B279C" w14:textId="77777777" w:rsidR="00D74F7F" w:rsidRPr="007315BF" w:rsidRDefault="00000000">
            <w:pPr>
              <w:spacing w:after="0" w:line="259" w:lineRule="auto"/>
              <w:ind w:left="0" w:firstLine="0"/>
              <w:jc w:val="right"/>
              <w:rPr>
                <w:color w:val="auto"/>
              </w:rPr>
            </w:pPr>
            <w:r w:rsidRPr="007315BF">
              <w:rPr>
                <w:b/>
                <w:color w:val="auto"/>
                <w:sz w:val="17"/>
              </w:rPr>
              <w:t>Coefficient</w:t>
            </w:r>
          </w:p>
        </w:tc>
        <w:tc>
          <w:tcPr>
            <w:tcW w:w="6336" w:type="dxa"/>
          </w:tcPr>
          <w:p w14:paraId="49AB3183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b/>
                <w:color w:val="auto"/>
                <w:sz w:val="17"/>
              </w:rPr>
              <w:t>Interpretation</w:t>
            </w:r>
          </w:p>
        </w:tc>
      </w:tr>
      <w:tr w:rsidR="00D74F7F" w:rsidRPr="007315BF" w14:paraId="60E9F076" w14:textId="77777777" w:rsidTr="007315BF">
        <w:trPr>
          <w:trHeight w:val="400"/>
        </w:trPr>
        <w:tc>
          <w:tcPr>
            <w:tcW w:w="1872" w:type="dxa"/>
          </w:tcPr>
          <w:p w14:paraId="1032FE9E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proofErr w:type="spellStart"/>
            <w:r w:rsidRPr="007315BF">
              <w:rPr>
                <w:color w:val="auto"/>
                <w:sz w:val="17"/>
              </w:rPr>
              <w:t>MedInc</w:t>
            </w:r>
            <w:proofErr w:type="spellEnd"/>
          </w:p>
        </w:tc>
        <w:tc>
          <w:tcPr>
            <w:tcW w:w="1584" w:type="dxa"/>
          </w:tcPr>
          <w:p w14:paraId="0F5E9ABD" w14:textId="77777777" w:rsidR="00D74F7F" w:rsidRPr="007315BF" w:rsidRDefault="00000000">
            <w:pPr>
              <w:spacing w:after="0" w:line="259" w:lineRule="auto"/>
              <w:ind w:left="0" w:firstLine="0"/>
              <w:jc w:val="righ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+0.2040</w:t>
            </w:r>
          </w:p>
        </w:tc>
        <w:tc>
          <w:tcPr>
            <w:tcW w:w="6336" w:type="dxa"/>
          </w:tcPr>
          <w:p w14:paraId="3B630600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 xml:space="preserve">Strong positive effect — higher income </w:t>
            </w:r>
            <w:r w:rsidRPr="007315BF">
              <w:rPr>
                <w:rFonts w:ascii="Segoe UI Symbol" w:eastAsia="Segoe UI Symbol" w:hAnsi="Segoe UI Symbol" w:cs="Segoe UI Symbol"/>
                <w:color w:val="auto"/>
                <w:sz w:val="17"/>
              </w:rPr>
              <w:t>→</w:t>
            </w:r>
            <w:r w:rsidRPr="007315BF">
              <w:rPr>
                <w:color w:val="auto"/>
                <w:sz w:val="17"/>
              </w:rPr>
              <w:t xml:space="preserve"> higher value</w:t>
            </w:r>
          </w:p>
        </w:tc>
      </w:tr>
      <w:tr w:rsidR="00D74F7F" w:rsidRPr="007315BF" w14:paraId="62E5BB19" w14:textId="77777777" w:rsidTr="007315BF">
        <w:trPr>
          <w:trHeight w:val="400"/>
        </w:trPr>
        <w:tc>
          <w:tcPr>
            <w:tcW w:w="1872" w:type="dxa"/>
          </w:tcPr>
          <w:p w14:paraId="09BABD21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proofErr w:type="spellStart"/>
            <w:r w:rsidRPr="007315BF">
              <w:rPr>
                <w:color w:val="auto"/>
                <w:sz w:val="17"/>
              </w:rPr>
              <w:t>HouseAge</w:t>
            </w:r>
            <w:proofErr w:type="spellEnd"/>
          </w:p>
        </w:tc>
        <w:tc>
          <w:tcPr>
            <w:tcW w:w="1584" w:type="dxa"/>
          </w:tcPr>
          <w:p w14:paraId="5BF661CB" w14:textId="77777777" w:rsidR="00D74F7F" w:rsidRPr="007315BF" w:rsidRDefault="00000000">
            <w:pPr>
              <w:spacing w:after="0" w:line="259" w:lineRule="auto"/>
              <w:ind w:left="0" w:firstLine="0"/>
              <w:jc w:val="righ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+0.0025</w:t>
            </w:r>
          </w:p>
        </w:tc>
        <w:tc>
          <w:tcPr>
            <w:tcW w:w="6336" w:type="dxa"/>
          </w:tcPr>
          <w:p w14:paraId="16129B8A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Slightly older blocks command marginally higher prices</w:t>
            </w:r>
          </w:p>
        </w:tc>
      </w:tr>
      <w:tr w:rsidR="00D74F7F" w:rsidRPr="007315BF" w14:paraId="695E09B7" w14:textId="77777777" w:rsidTr="007315BF">
        <w:trPr>
          <w:trHeight w:val="400"/>
        </w:trPr>
        <w:tc>
          <w:tcPr>
            <w:tcW w:w="1872" w:type="dxa"/>
          </w:tcPr>
          <w:p w14:paraId="2247903D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proofErr w:type="spellStart"/>
            <w:r w:rsidRPr="007315BF">
              <w:rPr>
                <w:color w:val="auto"/>
                <w:sz w:val="17"/>
              </w:rPr>
              <w:t>AveRooms</w:t>
            </w:r>
            <w:proofErr w:type="spellEnd"/>
          </w:p>
        </w:tc>
        <w:tc>
          <w:tcPr>
            <w:tcW w:w="1584" w:type="dxa"/>
          </w:tcPr>
          <w:p w14:paraId="2E754C0D" w14:textId="77777777" w:rsidR="00D74F7F" w:rsidRPr="007315BF" w:rsidRDefault="00000000">
            <w:pPr>
              <w:spacing w:after="0" w:line="259" w:lineRule="auto"/>
              <w:ind w:left="0" w:firstLine="0"/>
              <w:jc w:val="righ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+0.0106</w:t>
            </w:r>
          </w:p>
        </w:tc>
        <w:tc>
          <w:tcPr>
            <w:tcW w:w="6336" w:type="dxa"/>
          </w:tcPr>
          <w:p w14:paraId="64F36B08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 xml:space="preserve">More rooms </w:t>
            </w:r>
            <w:r w:rsidRPr="007315BF">
              <w:rPr>
                <w:rFonts w:ascii="Segoe UI Symbol" w:eastAsia="Segoe UI Symbol" w:hAnsi="Segoe UI Symbol" w:cs="Segoe UI Symbol"/>
                <w:color w:val="auto"/>
                <w:sz w:val="17"/>
              </w:rPr>
              <w:t>→</w:t>
            </w:r>
            <w:r w:rsidRPr="007315BF">
              <w:rPr>
                <w:color w:val="auto"/>
                <w:sz w:val="17"/>
              </w:rPr>
              <w:t xml:space="preserve"> modest price increase</w:t>
            </w:r>
          </w:p>
        </w:tc>
      </w:tr>
      <w:tr w:rsidR="00D74F7F" w:rsidRPr="007315BF" w14:paraId="0A8C223C" w14:textId="77777777" w:rsidTr="007315BF">
        <w:trPr>
          <w:trHeight w:val="400"/>
        </w:trPr>
        <w:tc>
          <w:tcPr>
            <w:tcW w:w="1872" w:type="dxa"/>
          </w:tcPr>
          <w:p w14:paraId="57A79C54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AveBedrms</w:t>
            </w:r>
          </w:p>
        </w:tc>
        <w:tc>
          <w:tcPr>
            <w:tcW w:w="1584" w:type="dxa"/>
          </w:tcPr>
          <w:p w14:paraId="54251D1A" w14:textId="77777777" w:rsidR="00D74F7F" w:rsidRPr="007315BF" w:rsidRDefault="00000000">
            <w:pPr>
              <w:spacing w:after="0" w:line="259" w:lineRule="auto"/>
              <w:ind w:left="0" w:firstLine="0"/>
              <w:jc w:val="righ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-0.0138</w:t>
            </w:r>
          </w:p>
        </w:tc>
        <w:tc>
          <w:tcPr>
            <w:tcW w:w="6336" w:type="dxa"/>
          </w:tcPr>
          <w:p w14:paraId="2EDA5F70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 xml:space="preserve">More bedrooms relative to rooms </w:t>
            </w:r>
            <w:r w:rsidRPr="007315BF">
              <w:rPr>
                <w:rFonts w:ascii="Segoe UI Symbol" w:eastAsia="Segoe UI Symbol" w:hAnsi="Segoe UI Symbol" w:cs="Segoe UI Symbol"/>
                <w:color w:val="auto"/>
                <w:sz w:val="17"/>
              </w:rPr>
              <w:t>→</w:t>
            </w:r>
            <w:r w:rsidRPr="007315BF">
              <w:rPr>
                <w:color w:val="auto"/>
                <w:sz w:val="17"/>
              </w:rPr>
              <w:t xml:space="preserve"> slight decrease</w:t>
            </w:r>
          </w:p>
        </w:tc>
      </w:tr>
      <w:tr w:rsidR="00D74F7F" w:rsidRPr="007315BF" w14:paraId="18933EAE" w14:textId="77777777" w:rsidTr="007315BF">
        <w:trPr>
          <w:trHeight w:val="400"/>
        </w:trPr>
        <w:tc>
          <w:tcPr>
            <w:tcW w:w="1872" w:type="dxa"/>
          </w:tcPr>
          <w:p w14:paraId="3D0A0368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Population</w:t>
            </w:r>
          </w:p>
        </w:tc>
        <w:tc>
          <w:tcPr>
            <w:tcW w:w="1584" w:type="dxa"/>
          </w:tcPr>
          <w:p w14:paraId="44317BAE" w14:textId="77777777" w:rsidR="00D74F7F" w:rsidRPr="007315BF" w:rsidRDefault="00000000">
            <w:pPr>
              <w:spacing w:after="0" w:line="259" w:lineRule="auto"/>
              <w:ind w:left="0" w:firstLine="0"/>
              <w:jc w:val="righ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-0.0000</w:t>
            </w:r>
          </w:p>
        </w:tc>
        <w:tc>
          <w:tcPr>
            <w:tcW w:w="6336" w:type="dxa"/>
          </w:tcPr>
          <w:p w14:paraId="3962A651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Negligible direct effect</w:t>
            </w:r>
          </w:p>
        </w:tc>
      </w:tr>
      <w:tr w:rsidR="00D74F7F" w:rsidRPr="007315BF" w14:paraId="04CFC73A" w14:textId="77777777" w:rsidTr="007315BF">
        <w:trPr>
          <w:trHeight w:val="400"/>
        </w:trPr>
        <w:tc>
          <w:tcPr>
            <w:tcW w:w="1872" w:type="dxa"/>
          </w:tcPr>
          <w:p w14:paraId="63D8571A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proofErr w:type="spellStart"/>
            <w:r w:rsidRPr="007315BF">
              <w:rPr>
                <w:color w:val="auto"/>
                <w:sz w:val="17"/>
              </w:rPr>
              <w:t>AveOccup</w:t>
            </w:r>
            <w:proofErr w:type="spellEnd"/>
          </w:p>
        </w:tc>
        <w:tc>
          <w:tcPr>
            <w:tcW w:w="1584" w:type="dxa"/>
          </w:tcPr>
          <w:p w14:paraId="7D925BA1" w14:textId="77777777" w:rsidR="00D74F7F" w:rsidRPr="007315BF" w:rsidRDefault="00000000">
            <w:pPr>
              <w:spacing w:after="0" w:line="259" w:lineRule="auto"/>
              <w:ind w:left="0" w:firstLine="0"/>
              <w:jc w:val="righ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-0.0056</w:t>
            </w:r>
          </w:p>
        </w:tc>
        <w:tc>
          <w:tcPr>
            <w:tcW w:w="6336" w:type="dxa"/>
          </w:tcPr>
          <w:p w14:paraId="72D231DC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 xml:space="preserve">Denser occupancy </w:t>
            </w:r>
            <w:r w:rsidRPr="007315BF">
              <w:rPr>
                <w:rFonts w:ascii="Segoe UI Symbol" w:eastAsia="Segoe UI Symbol" w:hAnsi="Segoe UI Symbol" w:cs="Segoe UI Symbol"/>
                <w:color w:val="auto"/>
                <w:sz w:val="17"/>
              </w:rPr>
              <w:t>→</w:t>
            </w:r>
            <w:r w:rsidRPr="007315BF">
              <w:rPr>
                <w:color w:val="auto"/>
                <w:sz w:val="17"/>
              </w:rPr>
              <w:t xml:space="preserve"> slight decrease</w:t>
            </w:r>
          </w:p>
        </w:tc>
      </w:tr>
      <w:tr w:rsidR="00D74F7F" w:rsidRPr="007315BF" w14:paraId="1727FC5C" w14:textId="77777777" w:rsidTr="007315BF">
        <w:trPr>
          <w:trHeight w:val="400"/>
        </w:trPr>
        <w:tc>
          <w:tcPr>
            <w:tcW w:w="1872" w:type="dxa"/>
          </w:tcPr>
          <w:p w14:paraId="321AAAC0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Latitude</w:t>
            </w:r>
          </w:p>
        </w:tc>
        <w:tc>
          <w:tcPr>
            <w:tcW w:w="1584" w:type="dxa"/>
          </w:tcPr>
          <w:p w14:paraId="441567CF" w14:textId="77777777" w:rsidR="00D74F7F" w:rsidRPr="007315BF" w:rsidRDefault="00000000">
            <w:pPr>
              <w:spacing w:after="0" w:line="259" w:lineRule="auto"/>
              <w:ind w:left="0" w:firstLine="0"/>
              <w:jc w:val="righ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-0.0066</w:t>
            </w:r>
          </w:p>
        </w:tc>
        <w:tc>
          <w:tcPr>
            <w:tcW w:w="6336" w:type="dxa"/>
          </w:tcPr>
          <w:p w14:paraId="043C44CC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 xml:space="preserve">Further north </w:t>
            </w:r>
            <w:r w:rsidRPr="007315BF">
              <w:rPr>
                <w:rFonts w:ascii="Segoe UI Symbol" w:eastAsia="Segoe UI Symbol" w:hAnsi="Segoe UI Symbol" w:cs="Segoe UI Symbol"/>
                <w:color w:val="auto"/>
                <w:sz w:val="17"/>
              </w:rPr>
              <w:t>→</w:t>
            </w:r>
            <w:r w:rsidRPr="007315BF">
              <w:rPr>
                <w:color w:val="auto"/>
                <w:sz w:val="17"/>
              </w:rPr>
              <w:t xml:space="preserve"> slightly lower (complex geo effect)</w:t>
            </w:r>
          </w:p>
        </w:tc>
      </w:tr>
      <w:tr w:rsidR="00D74F7F" w:rsidRPr="007315BF" w14:paraId="20674C8E" w14:textId="77777777" w:rsidTr="007315BF">
        <w:trPr>
          <w:trHeight w:val="400"/>
        </w:trPr>
        <w:tc>
          <w:tcPr>
            <w:tcW w:w="1872" w:type="dxa"/>
          </w:tcPr>
          <w:p w14:paraId="74091C60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Longitude</w:t>
            </w:r>
          </w:p>
        </w:tc>
        <w:tc>
          <w:tcPr>
            <w:tcW w:w="1584" w:type="dxa"/>
          </w:tcPr>
          <w:p w14:paraId="1C928F9B" w14:textId="77777777" w:rsidR="00D74F7F" w:rsidRPr="007315BF" w:rsidRDefault="00000000">
            <w:pPr>
              <w:spacing w:after="0" w:line="259" w:lineRule="auto"/>
              <w:ind w:left="0" w:firstLine="0"/>
              <w:jc w:val="righ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+0.0038</w:t>
            </w:r>
          </w:p>
        </w:tc>
        <w:tc>
          <w:tcPr>
            <w:tcW w:w="6336" w:type="dxa"/>
          </w:tcPr>
          <w:p w14:paraId="3D9BE32F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 xml:space="preserve">Further east </w:t>
            </w:r>
            <w:r w:rsidRPr="007315BF">
              <w:rPr>
                <w:rFonts w:ascii="Segoe UI Symbol" w:eastAsia="Segoe UI Symbol" w:hAnsi="Segoe UI Symbol" w:cs="Segoe UI Symbol"/>
                <w:color w:val="auto"/>
                <w:sz w:val="17"/>
              </w:rPr>
              <w:t>→</w:t>
            </w:r>
            <w:r w:rsidRPr="007315BF">
              <w:rPr>
                <w:color w:val="auto"/>
                <w:sz w:val="17"/>
              </w:rPr>
              <w:t xml:space="preserve"> slight increase (inland areas)</w:t>
            </w:r>
          </w:p>
        </w:tc>
      </w:tr>
      <w:tr w:rsidR="00D74F7F" w:rsidRPr="007315BF" w14:paraId="3E25082B" w14:textId="77777777" w:rsidTr="007315BF">
        <w:trPr>
          <w:trHeight w:val="400"/>
        </w:trPr>
        <w:tc>
          <w:tcPr>
            <w:tcW w:w="1872" w:type="dxa"/>
          </w:tcPr>
          <w:p w14:paraId="35F0AC31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(Intercept)</w:t>
            </w:r>
          </w:p>
        </w:tc>
        <w:tc>
          <w:tcPr>
            <w:tcW w:w="1584" w:type="dxa"/>
          </w:tcPr>
          <w:p w14:paraId="6D0AAE03" w14:textId="77777777" w:rsidR="00D74F7F" w:rsidRPr="007315BF" w:rsidRDefault="00000000">
            <w:pPr>
              <w:spacing w:after="0" w:line="259" w:lineRule="auto"/>
              <w:ind w:left="0" w:firstLine="0"/>
              <w:jc w:val="righ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~varies</w:t>
            </w:r>
          </w:p>
        </w:tc>
        <w:tc>
          <w:tcPr>
            <w:tcW w:w="6336" w:type="dxa"/>
          </w:tcPr>
          <w:p w14:paraId="4DC29D9A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7"/>
              </w:rPr>
              <w:t>Baseline shift</w:t>
            </w:r>
          </w:p>
        </w:tc>
      </w:tr>
    </w:tbl>
    <w:p w14:paraId="67A4995D" w14:textId="77777777" w:rsidR="007315BF" w:rsidRDefault="007315BF" w:rsidP="007315BF">
      <w:pPr>
        <w:pStyle w:val="Heading1"/>
        <w:numPr>
          <w:ilvl w:val="0"/>
          <w:numId w:val="0"/>
        </w:numPr>
        <w:rPr>
          <w:color w:val="auto"/>
        </w:rPr>
      </w:pPr>
    </w:p>
    <w:p w14:paraId="7B3A2288" w14:textId="77777777" w:rsidR="007315BF" w:rsidRDefault="007315BF" w:rsidP="007315BF">
      <w:pPr>
        <w:pStyle w:val="Heading1"/>
        <w:numPr>
          <w:ilvl w:val="0"/>
          <w:numId w:val="0"/>
        </w:numPr>
        <w:rPr>
          <w:color w:val="auto"/>
        </w:rPr>
      </w:pPr>
    </w:p>
    <w:p w14:paraId="76350CB9" w14:textId="77777777" w:rsidR="007315BF" w:rsidRDefault="007315BF" w:rsidP="007315BF">
      <w:pPr>
        <w:pStyle w:val="Heading1"/>
        <w:numPr>
          <w:ilvl w:val="0"/>
          <w:numId w:val="0"/>
        </w:numPr>
        <w:rPr>
          <w:color w:val="auto"/>
        </w:rPr>
      </w:pPr>
    </w:p>
    <w:p w14:paraId="5CA427C7" w14:textId="77777777" w:rsidR="007315BF" w:rsidRPr="007315BF" w:rsidRDefault="007315BF" w:rsidP="007315BF"/>
    <w:p w14:paraId="2DB730B0" w14:textId="6C3614BC" w:rsidR="00D74F7F" w:rsidRPr="007315BF" w:rsidRDefault="00000000" w:rsidP="007315BF">
      <w:pPr>
        <w:pStyle w:val="Heading1"/>
        <w:numPr>
          <w:ilvl w:val="0"/>
          <w:numId w:val="0"/>
        </w:numPr>
        <w:rPr>
          <w:color w:val="auto"/>
        </w:rPr>
      </w:pPr>
      <w:r w:rsidRPr="007315BF">
        <w:rPr>
          <w:color w:val="auto"/>
        </w:rPr>
        <w:lastRenderedPageBreak/>
        <w:t>Model Evaluation</w:t>
      </w:r>
    </w:p>
    <w:p w14:paraId="67D3AC52" w14:textId="4985AFC5" w:rsidR="00D74F7F" w:rsidRPr="007315BF" w:rsidRDefault="00D74F7F">
      <w:pPr>
        <w:spacing w:after="176" w:line="259" w:lineRule="auto"/>
        <w:ind w:left="0" w:firstLine="0"/>
        <w:jc w:val="left"/>
        <w:rPr>
          <w:color w:val="auto"/>
        </w:rPr>
      </w:pPr>
    </w:p>
    <w:p w14:paraId="3E86C491" w14:textId="77777777" w:rsidR="00D74F7F" w:rsidRPr="007315BF" w:rsidRDefault="00000000">
      <w:pPr>
        <w:spacing w:after="0"/>
        <w:rPr>
          <w:color w:val="auto"/>
        </w:rPr>
      </w:pPr>
      <w:r w:rsidRPr="007315BF">
        <w:rPr>
          <w:color w:val="auto"/>
        </w:rPr>
        <w:t>The trained model was evaluated on the held-out test set using three metrics:</w:t>
      </w:r>
    </w:p>
    <w:tbl>
      <w:tblPr>
        <w:tblStyle w:val="TableGrid0"/>
        <w:tblW w:w="9792" w:type="dxa"/>
        <w:tblLook w:val="04A0" w:firstRow="1" w:lastRow="0" w:firstColumn="1" w:lastColumn="0" w:noHBand="0" w:noVBand="1"/>
      </w:tblPr>
      <w:tblGrid>
        <w:gridCol w:w="1152"/>
        <w:gridCol w:w="3168"/>
        <w:gridCol w:w="1152"/>
        <w:gridCol w:w="4320"/>
      </w:tblGrid>
      <w:tr w:rsidR="00D74F7F" w:rsidRPr="007315BF" w14:paraId="6A97B1CD" w14:textId="77777777" w:rsidTr="007315BF">
        <w:trPr>
          <w:trHeight w:val="400"/>
        </w:trPr>
        <w:tc>
          <w:tcPr>
            <w:tcW w:w="1152" w:type="dxa"/>
          </w:tcPr>
          <w:p w14:paraId="532FD567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b/>
                <w:color w:val="auto"/>
                <w:sz w:val="18"/>
              </w:rPr>
              <w:t>Metric</w:t>
            </w:r>
          </w:p>
        </w:tc>
        <w:tc>
          <w:tcPr>
            <w:tcW w:w="3168" w:type="dxa"/>
          </w:tcPr>
          <w:p w14:paraId="6D1AAB61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b/>
                <w:color w:val="auto"/>
                <w:sz w:val="18"/>
              </w:rPr>
              <w:t>Formula</w:t>
            </w:r>
          </w:p>
        </w:tc>
        <w:tc>
          <w:tcPr>
            <w:tcW w:w="1152" w:type="dxa"/>
          </w:tcPr>
          <w:p w14:paraId="332D95B6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b/>
                <w:color w:val="auto"/>
                <w:sz w:val="18"/>
              </w:rPr>
              <w:t>Value</w:t>
            </w:r>
          </w:p>
        </w:tc>
        <w:tc>
          <w:tcPr>
            <w:tcW w:w="4320" w:type="dxa"/>
          </w:tcPr>
          <w:p w14:paraId="76D52920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b/>
                <w:color w:val="auto"/>
                <w:sz w:val="18"/>
              </w:rPr>
              <w:t>Meaning</w:t>
            </w:r>
          </w:p>
        </w:tc>
      </w:tr>
      <w:tr w:rsidR="00D74F7F" w:rsidRPr="007315BF" w14:paraId="22EFBF0E" w14:textId="77777777" w:rsidTr="007315BF">
        <w:trPr>
          <w:trHeight w:val="400"/>
        </w:trPr>
        <w:tc>
          <w:tcPr>
            <w:tcW w:w="1152" w:type="dxa"/>
          </w:tcPr>
          <w:p w14:paraId="588CE501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MAE</w:t>
            </w:r>
          </w:p>
        </w:tc>
        <w:tc>
          <w:tcPr>
            <w:tcW w:w="3168" w:type="dxa"/>
          </w:tcPr>
          <w:p w14:paraId="303A47E8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proofErr w:type="spellStart"/>
            <w:r w:rsidRPr="007315BF">
              <w:rPr>
                <w:color w:val="auto"/>
                <w:sz w:val="18"/>
              </w:rPr>
              <w:t>mean|y</w:t>
            </w:r>
            <w:proofErr w:type="spellEnd"/>
            <w:r w:rsidRPr="007315BF">
              <w:rPr>
                <w:color w:val="auto"/>
                <w:sz w:val="18"/>
              </w:rPr>
              <w:t xml:space="preserve"> - </w:t>
            </w:r>
            <w:proofErr w:type="spellStart"/>
            <w:r w:rsidRPr="007315BF">
              <w:rPr>
                <w:color w:val="auto"/>
                <w:sz w:val="18"/>
              </w:rPr>
              <w:t>y_hat</w:t>
            </w:r>
            <w:proofErr w:type="spellEnd"/>
            <w:r w:rsidRPr="007315BF">
              <w:rPr>
                <w:color w:val="auto"/>
                <w:sz w:val="18"/>
              </w:rPr>
              <w:t>|</w:t>
            </w:r>
          </w:p>
        </w:tc>
        <w:tc>
          <w:tcPr>
            <w:tcW w:w="1152" w:type="dxa"/>
          </w:tcPr>
          <w:p w14:paraId="46E56260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0.327</w:t>
            </w:r>
          </w:p>
        </w:tc>
        <w:tc>
          <w:tcPr>
            <w:tcW w:w="4320" w:type="dxa"/>
          </w:tcPr>
          <w:p w14:paraId="68FBE792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proofErr w:type="spellStart"/>
            <w:r w:rsidRPr="007315BF">
              <w:rPr>
                <w:color w:val="auto"/>
                <w:sz w:val="18"/>
              </w:rPr>
              <w:t>Avg</w:t>
            </w:r>
            <w:proofErr w:type="spellEnd"/>
            <w:r w:rsidRPr="007315BF">
              <w:rPr>
                <w:color w:val="auto"/>
                <w:sz w:val="18"/>
              </w:rPr>
              <w:t xml:space="preserve"> error ~$32,700</w:t>
            </w:r>
          </w:p>
        </w:tc>
      </w:tr>
      <w:tr w:rsidR="00D74F7F" w:rsidRPr="007315BF" w14:paraId="192F92DF" w14:textId="77777777" w:rsidTr="007315BF">
        <w:trPr>
          <w:trHeight w:val="400"/>
        </w:trPr>
        <w:tc>
          <w:tcPr>
            <w:tcW w:w="1152" w:type="dxa"/>
          </w:tcPr>
          <w:p w14:paraId="62814EF4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RMSE</w:t>
            </w:r>
          </w:p>
        </w:tc>
        <w:tc>
          <w:tcPr>
            <w:tcW w:w="3168" w:type="dxa"/>
          </w:tcPr>
          <w:p w14:paraId="15BEE2CD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sqrt(mean(y-</w:t>
            </w:r>
            <w:proofErr w:type="spellStart"/>
            <w:r w:rsidRPr="007315BF">
              <w:rPr>
                <w:color w:val="auto"/>
                <w:sz w:val="18"/>
              </w:rPr>
              <w:t>y_</w:t>
            </w:r>
            <w:proofErr w:type="gramStart"/>
            <w:r w:rsidRPr="007315BF">
              <w:rPr>
                <w:color w:val="auto"/>
                <w:sz w:val="18"/>
              </w:rPr>
              <w:t>hat</w:t>
            </w:r>
            <w:proofErr w:type="spellEnd"/>
            <w:r w:rsidRPr="007315BF">
              <w:rPr>
                <w:color w:val="auto"/>
                <w:sz w:val="18"/>
              </w:rPr>
              <w:t>)^</w:t>
            </w:r>
            <w:proofErr w:type="gramEnd"/>
            <w:r w:rsidRPr="007315BF">
              <w:rPr>
                <w:color w:val="auto"/>
                <w:sz w:val="18"/>
              </w:rPr>
              <w:t>2)</w:t>
            </w:r>
          </w:p>
        </w:tc>
        <w:tc>
          <w:tcPr>
            <w:tcW w:w="1152" w:type="dxa"/>
          </w:tcPr>
          <w:p w14:paraId="570F8520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0.424</w:t>
            </w:r>
          </w:p>
        </w:tc>
        <w:tc>
          <w:tcPr>
            <w:tcW w:w="4320" w:type="dxa"/>
          </w:tcPr>
          <w:p w14:paraId="0972EE60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Penalises large errors more</w:t>
            </w:r>
          </w:p>
        </w:tc>
      </w:tr>
      <w:tr w:rsidR="00D74F7F" w:rsidRPr="007315BF" w14:paraId="735FB955" w14:textId="77777777" w:rsidTr="007315BF">
        <w:trPr>
          <w:trHeight w:val="400"/>
        </w:trPr>
        <w:tc>
          <w:tcPr>
            <w:tcW w:w="1152" w:type="dxa"/>
          </w:tcPr>
          <w:p w14:paraId="51223F1D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R²</w:t>
            </w:r>
          </w:p>
        </w:tc>
        <w:tc>
          <w:tcPr>
            <w:tcW w:w="3168" w:type="dxa"/>
          </w:tcPr>
          <w:p w14:paraId="29DC2E07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 xml:space="preserve">1 - </w:t>
            </w:r>
            <w:proofErr w:type="spellStart"/>
            <w:r w:rsidRPr="007315BF">
              <w:rPr>
                <w:color w:val="auto"/>
                <w:sz w:val="18"/>
              </w:rPr>
              <w:t>SS_res</w:t>
            </w:r>
            <w:proofErr w:type="spellEnd"/>
            <w:r w:rsidRPr="007315BF">
              <w:rPr>
                <w:color w:val="auto"/>
                <w:sz w:val="18"/>
              </w:rPr>
              <w:t>/</w:t>
            </w:r>
            <w:proofErr w:type="spellStart"/>
            <w:r w:rsidRPr="007315BF">
              <w:rPr>
                <w:color w:val="auto"/>
                <w:sz w:val="18"/>
              </w:rPr>
              <w:t>SS_tot</w:t>
            </w:r>
            <w:proofErr w:type="spellEnd"/>
          </w:p>
        </w:tc>
        <w:tc>
          <w:tcPr>
            <w:tcW w:w="1152" w:type="dxa"/>
          </w:tcPr>
          <w:p w14:paraId="7EDE8AFF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0.702</w:t>
            </w:r>
          </w:p>
        </w:tc>
        <w:tc>
          <w:tcPr>
            <w:tcW w:w="4320" w:type="dxa"/>
          </w:tcPr>
          <w:p w14:paraId="3A874B47" w14:textId="77777777" w:rsidR="00D74F7F" w:rsidRPr="007315BF" w:rsidRDefault="00000000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315BF">
              <w:rPr>
                <w:color w:val="auto"/>
                <w:sz w:val="18"/>
              </w:rPr>
              <w:t>70.2% variance explained</w:t>
            </w:r>
          </w:p>
        </w:tc>
      </w:tr>
    </w:tbl>
    <w:p w14:paraId="3A55EA37" w14:textId="77777777" w:rsidR="00D74F7F" w:rsidRPr="007315BF" w:rsidRDefault="00000000">
      <w:pPr>
        <w:spacing w:after="48" w:line="259" w:lineRule="auto"/>
        <w:ind w:left="-120" w:right="-120" w:firstLine="0"/>
        <w:jc w:val="left"/>
        <w:rPr>
          <w:color w:val="auto"/>
        </w:rPr>
      </w:pPr>
      <w:r w:rsidRPr="007315BF">
        <w:rPr>
          <w:noProof/>
          <w:color w:val="auto"/>
        </w:rPr>
        <w:drawing>
          <wp:inline distT="0" distB="0" distL="0" distR="0" wp14:anchorId="1B62D86F" wp14:editId="3A15DB23">
            <wp:extent cx="6217920" cy="3419856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0F09" w14:textId="77777777" w:rsidR="00D74F7F" w:rsidRPr="007315BF" w:rsidRDefault="00000000">
      <w:pPr>
        <w:spacing w:after="0" w:line="259" w:lineRule="auto"/>
        <w:ind w:left="0" w:right="3052" w:firstLine="0"/>
        <w:jc w:val="right"/>
        <w:rPr>
          <w:color w:val="auto"/>
        </w:rPr>
      </w:pPr>
      <w:r w:rsidRPr="007315BF">
        <w:rPr>
          <w:color w:val="auto"/>
          <w:sz w:val="17"/>
        </w:rPr>
        <w:t>Figure 4 — Actual vs Predicted House Values</w:t>
      </w:r>
    </w:p>
    <w:p w14:paraId="62D87195" w14:textId="77777777" w:rsidR="00D74F7F" w:rsidRPr="007315BF" w:rsidRDefault="00000000">
      <w:pPr>
        <w:spacing w:after="48" w:line="259" w:lineRule="auto"/>
        <w:ind w:left="-120" w:right="-120" w:firstLine="0"/>
        <w:jc w:val="left"/>
        <w:rPr>
          <w:color w:val="auto"/>
        </w:rPr>
      </w:pPr>
      <w:r w:rsidRPr="007315BF">
        <w:rPr>
          <w:noProof/>
          <w:color w:val="auto"/>
        </w:rPr>
        <w:lastRenderedPageBreak/>
        <w:drawing>
          <wp:inline distT="0" distB="0" distL="0" distR="0" wp14:anchorId="7384AC1F" wp14:editId="43CC1C5E">
            <wp:extent cx="6217920" cy="3419856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4C81" w14:textId="77777777" w:rsidR="00D74F7F" w:rsidRPr="007315BF" w:rsidRDefault="00000000">
      <w:pPr>
        <w:spacing w:after="24" w:line="259" w:lineRule="auto"/>
        <w:ind w:left="3671"/>
        <w:jc w:val="left"/>
        <w:rPr>
          <w:color w:val="auto"/>
        </w:rPr>
      </w:pPr>
      <w:r w:rsidRPr="007315BF">
        <w:rPr>
          <w:color w:val="auto"/>
          <w:sz w:val="17"/>
        </w:rPr>
        <w:t>Figure 5 — Residual Analysis</w:t>
      </w:r>
    </w:p>
    <w:p w14:paraId="68A5AF80" w14:textId="77777777" w:rsidR="00D74F7F" w:rsidRPr="007315BF" w:rsidRDefault="00000000">
      <w:pPr>
        <w:spacing w:after="48" w:line="259" w:lineRule="auto"/>
        <w:ind w:left="-120" w:right="-120" w:firstLine="0"/>
        <w:jc w:val="left"/>
        <w:rPr>
          <w:color w:val="auto"/>
        </w:rPr>
      </w:pPr>
      <w:r w:rsidRPr="007315BF">
        <w:rPr>
          <w:noProof/>
          <w:color w:val="auto"/>
        </w:rPr>
        <w:drawing>
          <wp:inline distT="0" distB="0" distL="0" distR="0" wp14:anchorId="08692CC6" wp14:editId="45E76D9D">
            <wp:extent cx="6217920" cy="3419856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BC02" w14:textId="77777777" w:rsidR="00D74F7F" w:rsidRPr="007315BF" w:rsidRDefault="00000000">
      <w:pPr>
        <w:spacing w:after="24" w:line="259" w:lineRule="auto"/>
        <w:ind w:left="3581"/>
        <w:jc w:val="left"/>
        <w:rPr>
          <w:color w:val="auto"/>
        </w:rPr>
      </w:pPr>
      <w:r w:rsidRPr="007315BF">
        <w:rPr>
          <w:color w:val="auto"/>
          <w:sz w:val="17"/>
        </w:rPr>
        <w:t>Figure 6 — Feature Coefficients</w:t>
      </w:r>
    </w:p>
    <w:p w14:paraId="491B71E4" w14:textId="77777777" w:rsidR="00D74F7F" w:rsidRPr="007315BF" w:rsidRDefault="00000000">
      <w:pPr>
        <w:pStyle w:val="Heading1"/>
        <w:ind w:left="296" w:hanging="311"/>
        <w:rPr>
          <w:color w:val="auto"/>
        </w:rPr>
      </w:pPr>
      <w:r w:rsidRPr="007315BF">
        <w:rPr>
          <w:color w:val="auto"/>
        </w:rPr>
        <w:lastRenderedPageBreak/>
        <w:t>Key Findings</w:t>
      </w:r>
    </w:p>
    <w:p w14:paraId="3CED1783" w14:textId="303DD4AF" w:rsidR="00D74F7F" w:rsidRPr="007315BF" w:rsidRDefault="00D74F7F">
      <w:pPr>
        <w:spacing w:after="176" w:line="259" w:lineRule="auto"/>
        <w:ind w:left="0" w:firstLine="0"/>
        <w:jc w:val="left"/>
        <w:rPr>
          <w:color w:val="auto"/>
        </w:rPr>
      </w:pPr>
    </w:p>
    <w:p w14:paraId="6EABD4B4" w14:textId="77777777" w:rsidR="00D74F7F" w:rsidRPr="007315BF" w:rsidRDefault="00000000">
      <w:pPr>
        <w:numPr>
          <w:ilvl w:val="0"/>
          <w:numId w:val="2"/>
        </w:numPr>
        <w:ind w:hanging="125"/>
        <w:rPr>
          <w:color w:val="auto"/>
        </w:rPr>
      </w:pPr>
      <w:r w:rsidRPr="007315BF">
        <w:rPr>
          <w:b/>
          <w:color w:val="auto"/>
        </w:rPr>
        <w:t>Median income</w:t>
      </w:r>
      <w:r w:rsidRPr="007315BF">
        <w:rPr>
          <w:color w:val="auto"/>
        </w:rPr>
        <w:t xml:space="preserve"> is the single most important predictor of house prices — a unit increase in </w:t>
      </w:r>
      <w:proofErr w:type="spellStart"/>
      <w:r w:rsidRPr="007315BF">
        <w:rPr>
          <w:color w:val="auto"/>
        </w:rPr>
        <w:t>MedInc</w:t>
      </w:r>
      <w:proofErr w:type="spellEnd"/>
      <w:r w:rsidRPr="007315BF">
        <w:rPr>
          <w:color w:val="auto"/>
        </w:rPr>
        <w:t xml:space="preserve"> corresponds to a ~$20,000 increase in predicted value.</w:t>
      </w:r>
    </w:p>
    <w:p w14:paraId="510BEE9B" w14:textId="77777777" w:rsidR="00D74F7F" w:rsidRPr="007315BF" w:rsidRDefault="00000000">
      <w:pPr>
        <w:numPr>
          <w:ilvl w:val="0"/>
          <w:numId w:val="2"/>
        </w:numPr>
        <w:ind w:hanging="125"/>
        <w:rPr>
          <w:color w:val="auto"/>
        </w:rPr>
      </w:pPr>
      <w:r w:rsidRPr="007315BF">
        <w:rPr>
          <w:color w:val="auto"/>
        </w:rPr>
        <w:t xml:space="preserve">The model achieves </w:t>
      </w:r>
      <w:r w:rsidRPr="007315BF">
        <w:rPr>
          <w:b/>
          <w:color w:val="auto"/>
        </w:rPr>
        <w:t>R² = 0.702</w:t>
      </w:r>
      <w:r w:rsidRPr="007315BF">
        <w:rPr>
          <w:color w:val="auto"/>
        </w:rPr>
        <w:t>, explaining ~70% of price variance — a solid baseline for a purely linear model without feature engineering.</w:t>
      </w:r>
    </w:p>
    <w:p w14:paraId="51CD9BD4" w14:textId="77777777" w:rsidR="00D74F7F" w:rsidRPr="007315BF" w:rsidRDefault="00000000">
      <w:pPr>
        <w:numPr>
          <w:ilvl w:val="0"/>
          <w:numId w:val="2"/>
        </w:numPr>
        <w:ind w:hanging="125"/>
        <w:rPr>
          <w:color w:val="auto"/>
        </w:rPr>
      </w:pPr>
      <w:r w:rsidRPr="007315BF">
        <w:rPr>
          <w:b/>
          <w:color w:val="auto"/>
        </w:rPr>
        <w:t>Residual analysis</w:t>
      </w:r>
      <w:r w:rsidRPr="007315BF">
        <w:rPr>
          <w:color w:val="auto"/>
        </w:rPr>
        <w:t xml:space="preserve"> reveals heteroscedasticity (variance increases at higher predicted values), suggesting a log-transform of the target or a non-linear model could improve fit.</w:t>
      </w:r>
    </w:p>
    <w:p w14:paraId="57E006F4" w14:textId="77777777" w:rsidR="00D74F7F" w:rsidRPr="007315BF" w:rsidRDefault="00000000">
      <w:pPr>
        <w:numPr>
          <w:ilvl w:val="0"/>
          <w:numId w:val="2"/>
        </w:numPr>
        <w:spacing w:after="687"/>
        <w:ind w:hanging="125"/>
        <w:rPr>
          <w:color w:val="auto"/>
        </w:rPr>
      </w:pPr>
      <w:r w:rsidRPr="007315BF">
        <w:rPr>
          <w:color w:val="auto"/>
        </w:rPr>
        <w:t>The residuals are roughly normally distributed and centred near zero, confirming the model is unbiased.</w:t>
      </w:r>
    </w:p>
    <w:p w14:paraId="4877B0E8" w14:textId="77777777" w:rsidR="00D74F7F" w:rsidRPr="007315BF" w:rsidRDefault="00000000">
      <w:pPr>
        <w:pStyle w:val="Heading1"/>
        <w:ind w:left="296" w:hanging="311"/>
        <w:rPr>
          <w:color w:val="auto"/>
        </w:rPr>
      </w:pPr>
      <w:r w:rsidRPr="007315BF">
        <w:rPr>
          <w:color w:val="auto"/>
        </w:rPr>
        <w:t>Improvement Ideas</w:t>
      </w:r>
    </w:p>
    <w:p w14:paraId="32CA8E32" w14:textId="4F151816" w:rsidR="00D74F7F" w:rsidRPr="007315BF" w:rsidRDefault="00D74F7F">
      <w:pPr>
        <w:spacing w:after="176" w:line="259" w:lineRule="auto"/>
        <w:ind w:left="0" w:firstLine="0"/>
        <w:jc w:val="left"/>
        <w:rPr>
          <w:color w:val="auto"/>
        </w:rPr>
      </w:pPr>
    </w:p>
    <w:p w14:paraId="1FBDECCE" w14:textId="77777777" w:rsidR="00D74F7F" w:rsidRPr="007315BF" w:rsidRDefault="00000000">
      <w:pPr>
        <w:spacing w:after="200"/>
        <w:ind w:left="275"/>
        <w:rPr>
          <w:color w:val="auto"/>
        </w:rPr>
      </w:pPr>
      <w:r w:rsidRPr="007315BF">
        <w:rPr>
          <w:b/>
          <w:color w:val="auto"/>
        </w:rPr>
        <w:t>Feature Engineering:</w:t>
      </w:r>
      <w:r w:rsidRPr="007315BF">
        <w:rPr>
          <w:color w:val="auto"/>
        </w:rPr>
        <w:t xml:space="preserve"> Create interaction terms (</w:t>
      </w:r>
      <w:proofErr w:type="spellStart"/>
      <w:r w:rsidRPr="007315BF">
        <w:rPr>
          <w:color w:val="auto"/>
        </w:rPr>
        <w:t>MedInc</w:t>
      </w:r>
      <w:proofErr w:type="spellEnd"/>
      <w:r w:rsidRPr="007315BF">
        <w:rPr>
          <w:color w:val="auto"/>
        </w:rPr>
        <w:t xml:space="preserve"> × </w:t>
      </w:r>
      <w:proofErr w:type="spellStart"/>
      <w:r w:rsidRPr="007315BF">
        <w:rPr>
          <w:color w:val="auto"/>
        </w:rPr>
        <w:t>AveRooms</w:t>
      </w:r>
      <w:proofErr w:type="spellEnd"/>
      <w:r w:rsidRPr="007315BF">
        <w:rPr>
          <w:color w:val="auto"/>
        </w:rPr>
        <w:t xml:space="preserve">), polynomial features for </w:t>
      </w:r>
      <w:proofErr w:type="spellStart"/>
      <w:r w:rsidRPr="007315BF">
        <w:rPr>
          <w:color w:val="auto"/>
        </w:rPr>
        <w:t>MedInc</w:t>
      </w:r>
      <w:proofErr w:type="spellEnd"/>
      <w:r w:rsidRPr="007315BF">
        <w:rPr>
          <w:color w:val="auto"/>
        </w:rPr>
        <w:t>, and geographic cluster dummies (Bay Area, LA Basin, Central Valley).</w:t>
      </w:r>
    </w:p>
    <w:p w14:paraId="5432701A" w14:textId="77777777" w:rsidR="00D74F7F" w:rsidRPr="007315BF" w:rsidRDefault="00000000">
      <w:pPr>
        <w:spacing w:after="200"/>
        <w:ind w:left="275"/>
        <w:rPr>
          <w:color w:val="auto"/>
        </w:rPr>
      </w:pPr>
      <w:r w:rsidRPr="007315BF">
        <w:rPr>
          <w:b/>
          <w:color w:val="auto"/>
        </w:rPr>
        <w:t>Target Transformation:</w:t>
      </w:r>
      <w:r w:rsidRPr="007315BF">
        <w:rPr>
          <w:color w:val="auto"/>
        </w:rPr>
        <w:t xml:space="preserve"> Apply log1p transform to </w:t>
      </w:r>
      <w:proofErr w:type="spellStart"/>
      <w:r w:rsidRPr="007315BF">
        <w:rPr>
          <w:color w:val="auto"/>
        </w:rPr>
        <w:t>MedHouseVal</w:t>
      </w:r>
      <w:proofErr w:type="spellEnd"/>
      <w:r w:rsidRPr="007315BF">
        <w:rPr>
          <w:color w:val="auto"/>
        </w:rPr>
        <w:t xml:space="preserve"> to reduce right skew and heteroscedasticity.</w:t>
      </w:r>
    </w:p>
    <w:p w14:paraId="2E038A69" w14:textId="77777777" w:rsidR="00D74F7F" w:rsidRPr="007315BF" w:rsidRDefault="00000000">
      <w:pPr>
        <w:spacing w:after="207"/>
        <w:ind w:left="275"/>
        <w:rPr>
          <w:color w:val="auto"/>
        </w:rPr>
      </w:pPr>
      <w:r w:rsidRPr="007315BF">
        <w:rPr>
          <w:b/>
          <w:color w:val="auto"/>
        </w:rPr>
        <w:t>Regularisation:</w:t>
      </w:r>
      <w:r w:rsidRPr="007315BF">
        <w:rPr>
          <w:color w:val="auto"/>
        </w:rPr>
        <w:t xml:space="preserve"> Ridge or Lasso regression to penalise large coefficients and improve generalisation.</w:t>
      </w:r>
    </w:p>
    <w:p w14:paraId="58E1A660" w14:textId="77777777" w:rsidR="00D74F7F" w:rsidRPr="007315BF" w:rsidRDefault="00000000">
      <w:pPr>
        <w:spacing w:after="47"/>
        <w:ind w:left="275"/>
        <w:rPr>
          <w:color w:val="auto"/>
        </w:rPr>
      </w:pPr>
      <w:r w:rsidRPr="007315BF">
        <w:rPr>
          <w:b/>
          <w:color w:val="auto"/>
        </w:rPr>
        <w:t>Non-linear Models:</w:t>
      </w:r>
      <w:r w:rsidRPr="007315BF">
        <w:rPr>
          <w:color w:val="auto"/>
        </w:rPr>
        <w:t xml:space="preserve"> Random Forest or Gradient Boosting (</w:t>
      </w:r>
      <w:proofErr w:type="spellStart"/>
      <w:r w:rsidRPr="007315BF">
        <w:rPr>
          <w:color w:val="auto"/>
        </w:rPr>
        <w:t>XGBoost</w:t>
      </w:r>
      <w:proofErr w:type="spellEnd"/>
      <w:r w:rsidRPr="007315BF">
        <w:rPr>
          <w:color w:val="auto"/>
        </w:rPr>
        <w:t>/</w:t>
      </w:r>
      <w:proofErr w:type="spellStart"/>
      <w:r w:rsidRPr="007315BF">
        <w:rPr>
          <w:color w:val="auto"/>
        </w:rPr>
        <w:t>LightGBM</w:t>
      </w:r>
      <w:proofErr w:type="spellEnd"/>
      <w:r w:rsidRPr="007315BF">
        <w:rPr>
          <w:color w:val="auto"/>
        </w:rPr>
        <w:t>) typically achieve R² &gt;</w:t>
      </w:r>
    </w:p>
    <w:p w14:paraId="63B88E9C" w14:textId="77777777" w:rsidR="00D74F7F" w:rsidRPr="007315BF" w:rsidRDefault="00000000">
      <w:pPr>
        <w:spacing w:after="207"/>
        <w:ind w:left="275"/>
        <w:rPr>
          <w:color w:val="auto"/>
        </w:rPr>
      </w:pPr>
      <w:r w:rsidRPr="007315BF">
        <w:rPr>
          <w:color w:val="auto"/>
        </w:rPr>
        <w:t>0.83 on this dataset.</w:t>
      </w:r>
    </w:p>
    <w:p w14:paraId="3A43D96E" w14:textId="77777777" w:rsidR="00D74F7F" w:rsidRPr="007315BF" w:rsidRDefault="00000000">
      <w:pPr>
        <w:spacing w:after="207"/>
        <w:ind w:left="275"/>
        <w:rPr>
          <w:color w:val="auto"/>
        </w:rPr>
      </w:pPr>
      <w:r w:rsidRPr="007315BF">
        <w:rPr>
          <w:b/>
          <w:color w:val="auto"/>
        </w:rPr>
        <w:t>Cross-Validation:</w:t>
      </w:r>
      <w:r w:rsidRPr="007315BF">
        <w:rPr>
          <w:color w:val="auto"/>
        </w:rPr>
        <w:t xml:space="preserve"> Use 5-fold CV instead of a single train/test split for more reliable metric estimates.</w:t>
      </w:r>
    </w:p>
    <w:p w14:paraId="57F913DF" w14:textId="77777777" w:rsidR="00D74F7F" w:rsidRPr="007315BF" w:rsidRDefault="00000000">
      <w:pPr>
        <w:spacing w:after="195"/>
        <w:ind w:left="275"/>
        <w:rPr>
          <w:color w:val="auto"/>
        </w:rPr>
      </w:pPr>
      <w:r w:rsidRPr="007315BF">
        <w:rPr>
          <w:b/>
          <w:color w:val="auto"/>
        </w:rPr>
        <w:t>Outlier Handling:</w:t>
      </w:r>
      <w:r w:rsidRPr="007315BF">
        <w:rPr>
          <w:color w:val="auto"/>
        </w:rPr>
        <w:t xml:space="preserve"> Cap extreme Population and </w:t>
      </w:r>
      <w:proofErr w:type="spellStart"/>
      <w:r w:rsidRPr="007315BF">
        <w:rPr>
          <w:color w:val="auto"/>
        </w:rPr>
        <w:t>AveOccup</w:t>
      </w:r>
      <w:proofErr w:type="spellEnd"/>
      <w:r w:rsidRPr="007315BF">
        <w:rPr>
          <w:color w:val="auto"/>
        </w:rPr>
        <w:t xml:space="preserve"> values which skew the distribution.</w:t>
      </w:r>
    </w:p>
    <w:p w14:paraId="097C33B9" w14:textId="7749EE03" w:rsidR="00D74F7F" w:rsidRPr="007315BF" w:rsidRDefault="00D74F7F">
      <w:pPr>
        <w:spacing w:after="171" w:line="259" w:lineRule="auto"/>
        <w:ind w:left="0" w:firstLine="0"/>
        <w:jc w:val="left"/>
        <w:rPr>
          <w:color w:val="auto"/>
        </w:rPr>
      </w:pPr>
    </w:p>
    <w:p w14:paraId="7CD8EE49" w14:textId="3DEE52A5" w:rsidR="00D74F7F" w:rsidRPr="007315BF" w:rsidRDefault="00D74F7F">
      <w:pPr>
        <w:spacing w:after="0" w:line="348" w:lineRule="auto"/>
        <w:ind w:left="0" w:firstLine="0"/>
        <w:jc w:val="center"/>
        <w:rPr>
          <w:color w:val="auto"/>
        </w:rPr>
      </w:pPr>
    </w:p>
    <w:sectPr w:rsidR="00D74F7F" w:rsidRPr="007315BF">
      <w:pgSz w:w="12240" w:h="15840"/>
      <w:pgMar w:top="1344" w:right="1344" w:bottom="3080" w:left="134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E6B5B" w14:textId="77777777" w:rsidR="00FE5E36" w:rsidRDefault="00FE5E36" w:rsidP="007315BF">
      <w:pPr>
        <w:spacing w:after="0" w:line="240" w:lineRule="auto"/>
      </w:pPr>
      <w:r>
        <w:separator/>
      </w:r>
    </w:p>
  </w:endnote>
  <w:endnote w:type="continuationSeparator" w:id="0">
    <w:p w14:paraId="0DB49351" w14:textId="77777777" w:rsidR="00FE5E36" w:rsidRDefault="00FE5E36" w:rsidP="00731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2824E" w14:textId="77777777" w:rsidR="00FE5E36" w:rsidRDefault="00FE5E36" w:rsidP="007315BF">
      <w:pPr>
        <w:spacing w:after="0" w:line="240" w:lineRule="auto"/>
      </w:pPr>
      <w:r>
        <w:separator/>
      </w:r>
    </w:p>
  </w:footnote>
  <w:footnote w:type="continuationSeparator" w:id="0">
    <w:p w14:paraId="485BA4D0" w14:textId="77777777" w:rsidR="00FE5E36" w:rsidRDefault="00FE5E36" w:rsidP="007315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66722"/>
    <w:multiLevelType w:val="hybridMultilevel"/>
    <w:tmpl w:val="9B7668A4"/>
    <w:lvl w:ilvl="0" w:tplc="E96A08B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3A5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6CBD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3A5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202D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3A5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A4DA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3A5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220C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3A5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3643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3A5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B0A4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3A5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1CBF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A3A5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0DB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A3A5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613C3F"/>
    <w:multiLevelType w:val="hybridMultilevel"/>
    <w:tmpl w:val="DBA83E16"/>
    <w:lvl w:ilvl="0" w:tplc="28D00680">
      <w:start w:val="1"/>
      <w:numFmt w:val="bullet"/>
      <w:lvlText w:val="•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FC08D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7C05C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0A1FD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5091D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DC22CC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1E20D4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205E3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CA815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BB0CAA"/>
    <w:multiLevelType w:val="hybridMultilevel"/>
    <w:tmpl w:val="1C0688A6"/>
    <w:lvl w:ilvl="0" w:tplc="ED6E48DE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DEABF6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62264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5EA90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02D2F2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8409A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C85CF8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CC4F6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F6BF9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6760735">
    <w:abstractNumId w:val="2"/>
  </w:num>
  <w:num w:numId="2" w16cid:durableId="1951012062">
    <w:abstractNumId w:val="1"/>
  </w:num>
  <w:num w:numId="3" w16cid:durableId="214253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F7F"/>
    <w:rsid w:val="003C29B7"/>
    <w:rsid w:val="007315BF"/>
    <w:rsid w:val="00D74F7F"/>
    <w:rsid w:val="00FE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6BE2"/>
  <w15:docId w15:val="{23D14730-58E9-42D8-9DDB-A9C3FDD0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3A5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A5C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31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1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5BF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731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5BF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Kavish Khuje</cp:lastModifiedBy>
  <cp:revision>2</cp:revision>
  <dcterms:created xsi:type="dcterms:W3CDTF">2026-05-26T17:13:00Z</dcterms:created>
  <dcterms:modified xsi:type="dcterms:W3CDTF">2026-05-26T17:13:00Z</dcterms:modified>
</cp:coreProperties>
</file>