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vbdtla75vh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AGNI🔥– Advanced Ground-test Node for Ignition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AGNI is a custom PCB designed for static rocket motor testing. At its core is the </w:t>
      </w:r>
      <w:r w:rsidDel="00000000" w:rsidR="00000000" w:rsidRPr="00000000">
        <w:rPr>
          <w:b w:val="1"/>
          <w:rtl w:val="0"/>
        </w:rPr>
        <w:t xml:space="preserve">ESP32-S2-WROOM</w:t>
      </w:r>
      <w:r w:rsidDel="00000000" w:rsidR="00000000" w:rsidRPr="00000000">
        <w:rPr>
          <w:rtl w:val="0"/>
        </w:rPr>
        <w:t xml:space="preserve">, which handles ignition safety, sensor interfacing, data logging, and wireless telemetry. Each subsystem was designed with </w:t>
      </w:r>
      <w:r w:rsidDel="00000000" w:rsidR="00000000" w:rsidRPr="00000000">
        <w:rPr>
          <w:b w:val="1"/>
          <w:rtl w:val="0"/>
        </w:rPr>
        <w:t xml:space="preserve">redundancy, stability, and integration</w:t>
      </w:r>
      <w:r w:rsidDel="00000000" w:rsidR="00000000" w:rsidRPr="00000000">
        <w:rPr>
          <w:rtl w:val="0"/>
        </w:rPr>
        <w:t xml:space="preserve"> in mind.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ac3gr8hmg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Power Supply Subsystem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7–12 V external battery pack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Regulation: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TLV76750 → 5 V for HX711, MAX6675, MicroSD, servo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TLV76733 → 3.3 V for ESP32, MPU6050, HC-12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Decoupling &amp; Filtering:</w:t>
      </w:r>
      <w:r w:rsidDel="00000000" w:rsidR="00000000" w:rsidRPr="00000000">
        <w:rPr>
          <w:rtl w:val="0"/>
        </w:rPr>
        <w:t xml:space="preserve">  ceramic capacitors to stabilize voltage rails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Protection:</w:t>
      </w:r>
      <w:r w:rsidDel="00000000" w:rsidR="00000000" w:rsidRPr="00000000">
        <w:rPr>
          <w:rtl w:val="0"/>
        </w:rPr>
        <w:t xml:space="preserve"> Reverse-polarity diode and solid ground planes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281738" cy="1914525"/>
            <wp:effectExtent b="25400" l="25400" r="25400" t="2540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1914525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2y8ztnmiw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USB Interfaces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Two programming/debugging options: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Native USB (ESP32-S2):</w:t>
      </w:r>
      <w:r w:rsidDel="00000000" w:rsidR="00000000" w:rsidRPr="00000000">
        <w:rPr>
          <w:rtl w:val="0"/>
        </w:rPr>
        <w:t xml:space="preserve"> Direct flashing and serial monitoring with TVS diode protection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76913" cy="2505075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2505075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UART/FTDI Header:</w:t>
      </w:r>
      <w:r w:rsidDel="00000000" w:rsidR="00000000" w:rsidRPr="00000000">
        <w:rPr>
          <w:rtl w:val="0"/>
        </w:rPr>
        <w:t xml:space="preserve"> Secondary programming port via FTDI adapter with auto-reset circuit</w:t>
        <w:br w:type="textWrapping"/>
      </w:r>
      <w:r w:rsidDel="00000000" w:rsidR="00000000" w:rsidRPr="00000000">
        <w:rPr/>
        <w:drawing>
          <wp:inline distB="114300" distT="114300" distL="114300" distR="114300">
            <wp:extent cx="4929188" cy="2344695"/>
            <wp:effectExtent b="25400" l="25400" r="25400" t="254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344695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2838450</wp:posOffset>
            </wp:positionV>
            <wp:extent cx="3281363" cy="2181848"/>
            <wp:effectExtent b="25400" l="25400" r="25400" t="25400"/>
            <wp:wrapNone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181848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2838450</wp:posOffset>
            </wp:positionV>
            <wp:extent cx="2619375" cy="2209800"/>
            <wp:effectExtent b="25400" l="25400" r="25400" t="2540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098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tqsuulnc2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Microcontroller Core – ESP32-S2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Manages ignition logic, servo control, sensor data, telemetry, and logging.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SPI:</w:t>
      </w:r>
      <w:r w:rsidDel="00000000" w:rsidR="00000000" w:rsidRPr="00000000">
        <w:rPr>
          <w:rtl w:val="0"/>
        </w:rPr>
        <w:t xml:space="preserve"> MAX6675 thermocouples + MicroSD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I²C:</w:t>
      </w:r>
      <w:r w:rsidDel="00000000" w:rsidR="00000000" w:rsidRPr="00000000">
        <w:rPr>
          <w:rtl w:val="0"/>
        </w:rPr>
        <w:t xml:space="preserve"> MPU6050 accelerometer/gyro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UART:</w:t>
      </w:r>
      <w:r w:rsidDel="00000000" w:rsidR="00000000" w:rsidRPr="00000000">
        <w:rPr>
          <w:rtl w:val="0"/>
        </w:rPr>
        <w:t xml:space="preserve"> HC-12 RF module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GPIOs:</w:t>
      </w:r>
      <w:r w:rsidDel="00000000" w:rsidR="00000000" w:rsidRPr="00000000">
        <w:rPr>
          <w:rtl w:val="0"/>
        </w:rPr>
        <w:t xml:space="preserve"> MOSFET ignition drivers, arming switches, LEDs, servo PWM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2247900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2479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919jsvq0g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Ignition Control Subsystem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MOSFET Drivers:</w:t>
      </w:r>
      <w:r w:rsidDel="00000000" w:rsidR="00000000" w:rsidRPr="00000000">
        <w:rPr>
          <w:rtl w:val="0"/>
        </w:rPr>
        <w:t xml:space="preserve"> AO3400 MOSFETs with 220 Ω gate resistors and 10 kΩ pull-downs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Safety:</w:t>
      </w:r>
      <w:r w:rsidDel="00000000" w:rsidR="00000000" w:rsidRPr="00000000">
        <w:rPr>
          <w:rtl w:val="0"/>
        </w:rPr>
        <w:t xml:space="preserve"> Hardware arming switch, software enable logic, and manual acknowledgment button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Connections:</w:t>
      </w:r>
      <w:r w:rsidDel="00000000" w:rsidR="00000000" w:rsidRPr="00000000">
        <w:rPr>
          <w:rtl w:val="0"/>
        </w:rPr>
        <w:t xml:space="preserve"> Screw terminals for secure e-match attachment</w:t>
        <w:br w:type="textWrapping"/>
      </w:r>
    </w:p>
    <w:p w:rsidR="00000000" w:rsidDel="00000000" w:rsidP="00000000" w:rsidRDefault="00000000" w:rsidRPr="00000000" w14:paraId="00000027">
      <w:pPr>
        <w:ind w:left="-450" w:firstLine="0"/>
        <w:rPr/>
      </w:pPr>
      <w:r w:rsidDel="00000000" w:rsidR="00000000" w:rsidRPr="00000000">
        <w:rPr/>
        <w:drawing>
          <wp:inline distB="114300" distT="114300" distL="114300" distR="114300">
            <wp:extent cx="6563649" cy="1971159"/>
            <wp:effectExtent b="25400" l="25400" r="25400" t="254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3649" cy="1971159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sc93ct9ta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Servo Subsystem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Powered by 5 V regulator, controlled via PWM from ESP32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Mechanical arming interlock and physical ON/OFF switch ensure controlled operation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firstLine="108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24350" cy="2076450"/>
            <wp:effectExtent b="25400" l="25400" r="25400" t="254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7645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ek6zzctmh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Sensor Subsystems</w:t>
      </w:r>
    </w:p>
    <w:p w:rsidR="00000000" w:rsidDel="00000000" w:rsidP="00000000" w:rsidRDefault="00000000" w:rsidRPr="00000000" w14:paraId="0000002E">
      <w:pPr>
        <w:spacing w:after="240" w:before="240" w:lineRule="auto"/>
        <w:ind w:hanging="180"/>
        <w:rPr/>
      </w:pPr>
      <w:r w:rsidDel="00000000" w:rsidR="00000000" w:rsidRPr="00000000">
        <w:rPr>
          <w:b w:val="1"/>
          <w:rtl w:val="0"/>
        </w:rPr>
        <w:t xml:space="preserve">a) Load Cell (HX711):</w:t>
      </w:r>
      <w:r w:rsidDel="00000000" w:rsidR="00000000" w:rsidRPr="00000000">
        <w:rPr>
          <w:rtl w:val="0"/>
        </w:rPr>
        <w:t xml:space="preserve"> High-resolution thrust measurement, DT/SCK connected to ESP32 GPIOs, logic at 3.3 V</w:t>
      </w:r>
    </w:p>
    <w:p w:rsidR="00000000" w:rsidDel="00000000" w:rsidP="00000000" w:rsidRDefault="00000000" w:rsidRPr="00000000" w14:paraId="0000002F">
      <w:pPr>
        <w:spacing w:after="240" w:before="240" w:lineRule="auto"/>
        <w:ind w:left="1170" w:hanging="18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291013" cy="2483347"/>
            <wp:effectExtent b="25400" l="25400" r="25400" t="254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483347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hanging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hanging="180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b) Accelerometer/Gyroscope (MPU6050):</w:t>
      </w:r>
      <w:r w:rsidDel="00000000" w:rsidR="00000000" w:rsidRPr="00000000">
        <w:rPr>
          <w:rtl w:val="0"/>
        </w:rPr>
        <w:t xml:space="preserve"> I²C motion sensing for vibration analysis, SDA/SCL connected to ESP32, powered at 3.3 V</w:t>
      </w:r>
    </w:p>
    <w:p w:rsidR="00000000" w:rsidDel="00000000" w:rsidP="00000000" w:rsidRDefault="00000000" w:rsidRPr="00000000" w14:paraId="00000033">
      <w:pPr>
        <w:spacing w:after="240" w:before="240" w:lineRule="auto"/>
        <w:ind w:left="2250" w:hanging="180"/>
        <w:rPr/>
      </w:pPr>
      <w:r w:rsidDel="00000000" w:rsidR="00000000" w:rsidRPr="00000000">
        <w:rPr/>
        <w:drawing>
          <wp:inline distB="114300" distT="114300" distL="114300" distR="114300">
            <wp:extent cx="2951671" cy="2469975"/>
            <wp:effectExtent b="25400" l="25400" r="25400" t="254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671" cy="2469975"/>
                    </a:xfrm>
                    <a:prstGeom prst="rect"/>
                    <a:ln w="254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hanging="180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c) Thermocouples (3 × MAX6675):</w:t>
      </w:r>
      <w:r w:rsidDel="00000000" w:rsidR="00000000" w:rsidRPr="00000000">
        <w:rPr>
          <w:rtl w:val="0"/>
        </w:rPr>
        <w:t xml:space="preserve"> SPI with shared MISO/SCK and dedicated CS lines, powered at 3.3 V</w:t>
      </w:r>
    </w:p>
    <w:p w:rsidR="00000000" w:rsidDel="00000000" w:rsidP="00000000" w:rsidRDefault="00000000" w:rsidRPr="00000000" w14:paraId="00000035">
      <w:pPr>
        <w:spacing w:after="240" w:before="240" w:lineRule="auto"/>
        <w:ind w:left="3150" w:hanging="180"/>
        <w:rPr/>
      </w:pPr>
      <w:r w:rsidDel="00000000" w:rsidR="00000000" w:rsidRPr="00000000">
        <w:rPr/>
        <w:drawing>
          <wp:inline distB="114300" distT="114300" distL="114300" distR="114300">
            <wp:extent cx="2300288" cy="3737967"/>
            <wp:effectExtent b="25400" l="25400" r="25400" t="254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737967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ie4u7a1ct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Telemetry Subsystem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HC-12 RF module connected via UART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Powered at 3.3 V, supports up to 1 km wireless range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Transmits live thrust, temperature, and system status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1710" w:firstLine="0"/>
        <w:rPr/>
      </w:pPr>
      <w:r w:rsidDel="00000000" w:rsidR="00000000" w:rsidRPr="00000000">
        <w:rPr/>
        <w:drawing>
          <wp:inline distB="114300" distT="114300" distL="114300" distR="114300">
            <wp:extent cx="2786063" cy="221433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21433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y18viq5pn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Data Logging Subsystem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MicroSD card module over SPI with dedicated CS pin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Powered at 5 V with onboard level shifting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thrust, temperature, and ignition data for post-test analysis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1620" w:firstLine="0"/>
        <w:rPr/>
      </w:pPr>
      <w:r w:rsidDel="00000000" w:rsidR="00000000" w:rsidRPr="00000000">
        <w:rPr/>
        <w:drawing>
          <wp:inline distB="114300" distT="114300" distL="114300" distR="114300">
            <wp:extent cx="4281488" cy="2365101"/>
            <wp:effectExtent b="25400" l="25400" r="25400" t="2540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365101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9js6jelg5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Indicators &amp; Controls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LEDs:</w:t>
      </w:r>
      <w:r w:rsidDel="00000000" w:rsidR="00000000" w:rsidRPr="00000000">
        <w:rPr>
          <w:rtl w:val="0"/>
        </w:rPr>
        <w:t xml:space="preserve"> Power and status/heartbeat indicators</w:t>
      </w:r>
    </w:p>
    <w:p w:rsidR="00000000" w:rsidDel="00000000" w:rsidP="00000000" w:rsidRDefault="00000000" w:rsidRPr="00000000" w14:paraId="00000044">
      <w:pPr>
        <w:spacing w:after="240" w:before="240" w:lineRule="auto"/>
        <w:ind w:left="243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938463" cy="2043791"/>
            <wp:effectExtent b="25400" l="25400" r="25400" t="2540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043791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Switches:</w:t>
      </w:r>
      <w:r w:rsidDel="00000000" w:rsidR="00000000" w:rsidRPr="00000000">
        <w:rPr>
          <w:rtl w:val="0"/>
        </w:rPr>
        <w:t xml:space="preserve"> ESP32 reset, manual ignition acknowledgment, and dedicated arming switch</w:t>
      </w:r>
    </w:p>
    <w:p w:rsidR="00000000" w:rsidDel="00000000" w:rsidP="00000000" w:rsidRDefault="00000000" w:rsidRPr="00000000" w14:paraId="00000047">
      <w:pPr>
        <w:ind w:left="2340" w:firstLine="0"/>
        <w:rPr/>
      </w:pPr>
      <w:r w:rsidDel="00000000" w:rsidR="00000000" w:rsidRPr="00000000">
        <w:rPr/>
        <w:drawing>
          <wp:inline distB="114300" distT="114300" distL="114300" distR="114300">
            <wp:extent cx="3195638" cy="2483975"/>
            <wp:effectExtent b="25400" l="25400" r="25400" t="254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2483975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3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3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3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3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23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3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3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3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k3krgngmnif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Testing Line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sgio82nabq5v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Allows dry-run testing of ignition logic, servo actuation, sensors, and telemetry without triggering pyro channels.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sgio82nabq5v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Provides real-time feedback on voltage rails, sensor readings, and communication links.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340" w:firstLine="0"/>
        <w:rPr/>
      </w:pPr>
      <w:r w:rsidDel="00000000" w:rsidR="00000000" w:rsidRPr="00000000">
        <w:rPr/>
        <w:drawing>
          <wp:inline distB="114300" distT="114300" distL="114300" distR="114300">
            <wp:extent cx="2890838" cy="3446768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3446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3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Blueprint Reflections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Designing AGNI  was an immersive and rewarding journey. Every subsystem presented unique challenges, and each decision taught me something new about electronics design and system integration.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the power supply design, I initially selected an AMS LDO for regulation. However, after reading a discussion on Reddit about stability and dropout voltage, I switched to the TLV series, which meant rewriting the schematic and rechecking the voltage rail allocations for sensors, servos, and the ESP32.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the USB interface, selecting the correct resistor values and protection was critical. I first considered standard TVS diodes, but their voltage rating was insufficient for my design, so I switched to ESD321DPYR diodes to ensure reliable ESD and surge protection. Creating the USB-to-UART lines required careful mapping of DTR/RTS signals and auto-reset functionality to allow smooth programming via FTDI.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Working on the sensor subsystems was also challenging. Connecting the HX711 load cell amplifier needed precise wiring between analog and digital voltages. For the MPU6050, I had to rely heavily on the datasheet because of the QFN package, paying special attention to the grounding and decoupling pins to ensure stable I²C communication.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remote ignition system was inspired by BPS Space’s designs, giving me a real-world reference for safe MOSFET-based pyro control. The RF module integration, SD card interface, and MAX6675 thermocouples for temperature measurement involved learning about SPI bus conflicts, CS line separation, and safe voltage powering. I also integrated features like auto-programming, pushbuttons, and test LEDs after referencing videos and tutorials online.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Designing the PCB layout was a major learning curve. I focused on strategic placement of components, differential trace routing, and minimizing cross-talk between high-current ignition paths and sensitive sensor signals. Each iteration involved improving the routing, optimizing ground planes, and ensuring clear separation of power and signal lines.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the experience taught me patience, attention to detail, and the importance of research and iteration. I gained practical insights into designing compact, reliable, and safe electronics systems while understanding how each component—from voltage regulators to RF modules—impacts the overall performance of the PCB.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3.png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