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BUSINESS PROPOSAL</w:t>
      </w:r>
    </w:p>
    <w:p>
      <w:pPr>
        <w:spacing w:after="300"/>
      </w:pPr>
      <w:r>
        <w:rPr>
          <w:rFonts w:ascii="Calibri" w:cs="Calibri" w:eastAsia="Calibri" w:hAnsi="Calibri"/>
          <w:color w:val="666666"/>
          <w:sz w:val="24"/>
          <w:szCs w:val="24"/>
        </w:rPr>
        <w:t xml:space="preserve">Invoice Generating POS System — Desktop &amp; Web Pricing Quotation</w:t>
      </w:r>
    </w:p>
    <w:p>
      <w:pPr>
        <w:spacing w:after="40"/>
      </w:pPr>
      <w:r>
        <w:rPr>
          <w:rFonts w:ascii="Calibri" w:cs="Calibri" w:eastAsia="Calibri" w:hAnsi="Calibri"/>
          <w:sz w:val="20"/>
          <w:szCs w:val="20"/>
        </w:rPr>
        <w:t xml:space="preserve">Prepared for: [Client Name / Company Name]</w:t>
      </w:r>
    </w:p>
    <w:p>
      <w:pPr>
        <w:spacing w:after="40"/>
      </w:pPr>
      <w:r>
        <w:rPr>
          <w:rFonts w:ascii="Calibri" w:cs="Calibri" w:eastAsia="Calibri" w:hAnsi="Calibri"/>
          <w:sz w:val="20"/>
          <w:szCs w:val="20"/>
        </w:rPr>
        <w:t xml:space="preserve">Prepared by: [Your Name / Company Name]</w:t>
      </w:r>
    </w:p>
    <w:p>
      <w:pPr>
        <w:spacing w:after="400"/>
      </w:pPr>
      <w:r>
        <w:rPr>
          <w:rFonts w:ascii="Calibri" w:cs="Calibri" w:eastAsia="Calibri" w:hAnsi="Calibri"/>
          <w:sz w:val="20"/>
          <w:szCs w:val="20"/>
        </w:rPr>
        <w:t xml:space="preserve">Date: 7 July 2026        Quotation Validity: 30 days</w:t>
      </w:r>
    </w:p>
    <w:p>
      <w:pPr>
        <w:pStyle w:val="Heading1"/>
        <w:pBdr>
          <w:bottom w:val="single" w:color="1F3864" w:sz="6" w:space="4"/>
        </w:pBdr>
        <w:spacing w:after="200" w:before="400"/>
      </w:pPr>
      <w:r>
        <w:rPr>
          <w:rFonts w:ascii="Calibri" w:cs="Calibri" w:eastAsia="Calibri" w:hAnsi="Calibri"/>
          <w:b/>
          <w:bCs/>
          <w:color w:val="1F3864"/>
          <w:sz w:val="30"/>
          <w:szCs w:val="30"/>
        </w:rPr>
        <w:t xml:space="preserve">1. Introduction</w:t>
      </w:r>
    </w:p>
    <w:p>
      <w:pPr>
        <w:spacing w:after="160"/>
      </w:pPr>
      <w:r>
        <w:rPr>
          <w:rFonts w:ascii="Calibri" w:cs="Calibri" w:eastAsia="Calibri" w:hAnsi="Calibri"/>
          <w:sz w:val="21"/>
          <w:szCs w:val="21"/>
        </w:rPr>
        <w:t xml:space="preserve">This proposal outlines the scope, deliverables, and cost estimates for developing an Invoice Generating Point-of-Sale (POS) system. The initial version of the system is intentionally kept simple and focused: it allows a user to manually enter item details and generate a clean, printable invoice, without any inventory tracking. Pricing is provided for two independent deployment scenarios so that you can choose the option that best fits your operational needs and budget.</w:t>
      </w:r>
    </w:p>
    <w:p>
      <w:pPr>
        <w:pStyle w:val="Heading1"/>
        <w:pBdr>
          <w:bottom w:val="single" w:color="1F3864" w:sz="6" w:space="4"/>
        </w:pBdr>
        <w:spacing w:after="200" w:before="400"/>
      </w:pPr>
      <w:r>
        <w:rPr>
          <w:rFonts w:ascii="Calibri" w:cs="Calibri" w:eastAsia="Calibri" w:hAnsi="Calibri"/>
          <w:b/>
          <w:bCs/>
          <w:color w:val="1F3864"/>
          <w:sz w:val="30"/>
          <w:szCs w:val="30"/>
        </w:rPr>
        <w:t xml:space="preserve">2. Current Scope of Work</w:t>
      </w:r>
    </w:p>
    <w:p>
      <w:pPr>
        <w:spacing w:after="160"/>
      </w:pPr>
      <w:r>
        <w:rPr>
          <w:rFonts w:ascii="Calibri" w:cs="Calibri" w:eastAsia="Calibri" w:hAnsi="Calibri"/>
          <w:sz w:val="21"/>
          <w:szCs w:val="21"/>
        </w:rPr>
        <w:t xml:space="preserve">The following functionality is common to both scenarios and forms the core of the initial release:</w:t>
      </w:r>
    </w:p>
    <w:p>
      <w:pPr>
        <w:pStyle w:val="ListParagraph"/>
        <w:numPr>
          <w:ilvl w:val="0"/>
          <w:numId w:val="2"/>
        </w:numPr>
        <w:spacing w:after="80"/>
      </w:pPr>
      <w:r>
        <w:rPr>
          <w:rFonts w:ascii="Calibri" w:cs="Calibri" w:eastAsia="Calibri" w:hAnsi="Calibri"/>
          <w:sz w:val="21"/>
          <w:szCs w:val="21"/>
        </w:rPr>
        <w:t xml:space="preserve">Manual entry of item name, unit price, and quantity for each invoice line.</w:t>
      </w:r>
    </w:p>
    <w:p>
      <w:pPr>
        <w:pStyle w:val="ListParagraph"/>
        <w:numPr>
          <w:ilvl w:val="0"/>
          <w:numId w:val="2"/>
        </w:numPr>
        <w:spacing w:after="80"/>
      </w:pPr>
      <w:r>
        <w:rPr>
          <w:rFonts w:ascii="Calibri" w:cs="Calibri" w:eastAsia="Calibri" w:hAnsi="Calibri"/>
          <w:sz w:val="21"/>
          <w:szCs w:val="21"/>
        </w:rPr>
        <w:t xml:space="preserve">Automatic calculation of line totals and the overall invoice subtotal.</w:t>
      </w:r>
    </w:p>
    <w:p>
      <w:pPr>
        <w:pStyle w:val="ListParagraph"/>
        <w:numPr>
          <w:ilvl w:val="0"/>
          <w:numId w:val="2"/>
        </w:numPr>
        <w:spacing w:after="80"/>
      </w:pPr>
      <w:r>
        <w:rPr>
          <w:rFonts w:ascii="Calibri" w:cs="Calibri" w:eastAsia="Calibri" w:hAnsi="Calibri"/>
          <w:sz w:val="21"/>
          <w:szCs w:val="21"/>
        </w:rPr>
        <w:t xml:space="preserve">Optional tax toggle — the user can choose to apply tax (with a configurable percentage) or generate a tax-free invoice on a per-invoice basis.</w:t>
      </w:r>
    </w:p>
    <w:p>
      <w:pPr>
        <w:pStyle w:val="ListParagraph"/>
        <w:numPr>
          <w:ilvl w:val="0"/>
          <w:numId w:val="2"/>
        </w:numPr>
        <w:spacing w:after="80"/>
      </w:pPr>
      <w:r>
        <w:rPr>
          <w:rFonts w:ascii="Calibri" w:cs="Calibri" w:eastAsia="Calibri" w:hAnsi="Calibri"/>
          <w:sz w:val="21"/>
          <w:szCs w:val="21"/>
        </w:rPr>
        <w:t xml:space="preserve">Auto-generated invoice number and date.</w:t>
      </w:r>
    </w:p>
    <w:p>
      <w:pPr>
        <w:pStyle w:val="ListParagraph"/>
        <w:numPr>
          <w:ilvl w:val="0"/>
          <w:numId w:val="2"/>
        </w:numPr>
        <w:spacing w:after="80"/>
      </w:pPr>
      <w:r>
        <w:rPr>
          <w:rFonts w:ascii="Calibri" w:cs="Calibri" w:eastAsia="Calibri" w:hAnsi="Calibri"/>
          <w:sz w:val="21"/>
          <w:szCs w:val="21"/>
        </w:rPr>
        <w:t xml:space="preserve">Business details header (business name, address, contact) configurable in settings.</w:t>
      </w:r>
    </w:p>
    <w:p>
      <w:pPr>
        <w:pStyle w:val="ListParagraph"/>
        <w:numPr>
          <w:ilvl w:val="0"/>
          <w:numId w:val="2"/>
        </w:numPr>
        <w:spacing w:after="80"/>
      </w:pPr>
      <w:r>
        <w:rPr>
          <w:rFonts w:ascii="Calibri" w:cs="Calibri" w:eastAsia="Calibri" w:hAnsi="Calibri"/>
          <w:sz w:val="21"/>
          <w:szCs w:val="21"/>
        </w:rPr>
        <w:t xml:space="preserve">Print-ready / PDF invoice generation.</w:t>
      </w:r>
    </w:p>
    <w:p>
      <w:pPr>
        <w:pStyle w:val="ListParagraph"/>
        <w:numPr>
          <w:ilvl w:val="0"/>
          <w:numId w:val="2"/>
        </w:numPr>
        <w:spacing w:after="80"/>
      </w:pPr>
      <w:r>
        <w:rPr>
          <w:rFonts w:ascii="Calibri" w:cs="Calibri" w:eastAsia="Calibri" w:hAnsi="Calibri"/>
          <w:sz w:val="21"/>
          <w:szCs w:val="21"/>
        </w:rPr>
        <w:t xml:space="preserve">Save and view a history of previously generated invoices.</w:t>
      </w:r>
    </w:p>
    <w:p>
      <w:pPr>
        <w:pStyle w:val="ListParagraph"/>
        <w:numPr>
          <w:ilvl w:val="0"/>
          <w:numId w:val="2"/>
        </w:numPr>
        <w:spacing w:after="80"/>
      </w:pPr>
      <w:r>
        <w:rPr>
          <w:rFonts w:ascii="Calibri" w:cs="Calibri" w:eastAsia="Calibri" w:hAnsi="Calibri"/>
          <w:sz w:val="21"/>
          <w:szCs w:val="21"/>
        </w:rPr>
        <w:t xml:space="preserve">Basic input validation (e.g. price and quantity must be numeric and positive).</w:t>
      </w:r>
    </w:p>
    <w:p>
      <w:pPr>
        <w:spacing w:after="160"/>
      </w:pPr>
      <w:r>
        <w:rPr>
          <w:rFonts w:ascii="Calibri" w:cs="Calibri" w:eastAsia="Calibri" w:hAnsi="Calibri"/>
          <w:sz w:val="21"/>
          <w:szCs w:val="21"/>
        </w:rPr>
        <w:t xml:space="preserve">Explicitly out of scope for this phase: inventory management, stock tracking, multi-user accounts, supplier/customer databases, and reporting/analytics. These are listed as potential future enhancements in Section 5.</w:t>
      </w:r>
    </w:p>
    <w:p>
      <w:pPr>
        <w:pStyle w:val="Heading1"/>
        <w:pBdr>
          <w:bottom w:val="single" w:color="1F3864" w:sz="6" w:space="4"/>
        </w:pBdr>
        <w:spacing w:after="200" w:before="400"/>
      </w:pPr>
      <w:r>
        <w:rPr>
          <w:rFonts w:ascii="Calibri" w:cs="Calibri" w:eastAsia="Calibri" w:hAnsi="Calibri"/>
          <w:b/>
          <w:bCs/>
          <w:color w:val="1F3864"/>
          <w:sz w:val="30"/>
          <w:szCs w:val="30"/>
        </w:rPr>
        <w:t xml:space="preserve">3. Pricing Scenario 1 — Local Desktop Application (No Internet Required)</w:t>
      </w:r>
    </w:p>
    <w:p>
      <w:pPr>
        <w:spacing w:after="160"/>
      </w:pPr>
      <w:r>
        <w:rPr>
          <w:rFonts w:ascii="Calibri" w:cs="Calibri" w:eastAsia="Calibri" w:hAnsi="Calibri"/>
          <w:sz w:val="21"/>
          <w:szCs w:val="21"/>
        </w:rPr>
        <w:t xml:space="preserve">This scenario delivers a standalone Windows desktop application that runs entirely offline. Invoice data is stored locally on the user's computer, so no internet connection or hosting cost is required. This is a one-time development cost with no recurring fees.</w:t>
      </w:r>
    </w:p>
    <w:p>
      <w:pPr>
        <w:pStyle w:val="Heading2"/>
        <w:spacing w:after="150" w:before="300"/>
      </w:pPr>
      <w:r>
        <w:rPr>
          <w:rFonts w:ascii="Calibri" w:cs="Calibri" w:eastAsia="Calibri" w:hAnsi="Calibri"/>
          <w:b/>
          <w:bCs/>
          <w:color w:val="1F3864"/>
          <w:sz w:val="24"/>
          <w:szCs w:val="24"/>
        </w:rPr>
        <w:t xml:space="preserve">Key characteristics</w:t>
      </w:r>
    </w:p>
    <w:p>
      <w:pPr>
        <w:pStyle w:val="ListParagraph"/>
        <w:numPr>
          <w:ilvl w:val="0"/>
          <w:numId w:val="2"/>
        </w:numPr>
        <w:spacing w:after="80"/>
      </w:pPr>
      <w:r>
        <w:rPr>
          <w:rFonts w:ascii="Calibri" w:cs="Calibri" w:eastAsia="Calibri" w:hAnsi="Calibri"/>
          <w:sz w:val="21"/>
          <w:szCs w:val="21"/>
        </w:rPr>
        <w:t xml:space="preserve">Runs fully offline — no dependency on internet connectivity.</w:t>
      </w:r>
    </w:p>
    <w:p>
      <w:pPr>
        <w:pStyle w:val="ListParagraph"/>
        <w:numPr>
          <w:ilvl w:val="0"/>
          <w:numId w:val="2"/>
        </w:numPr>
        <w:spacing w:after="80"/>
      </w:pPr>
      <w:r>
        <w:rPr>
          <w:rFonts w:ascii="Calibri" w:cs="Calibri" w:eastAsia="Calibri" w:hAnsi="Calibri"/>
          <w:sz w:val="21"/>
          <w:szCs w:val="21"/>
        </w:rPr>
        <w:t xml:space="preserve">Data stored locally (local database file) on the user's machine.</w:t>
      </w:r>
    </w:p>
    <w:p>
      <w:pPr>
        <w:pStyle w:val="ListParagraph"/>
        <w:numPr>
          <w:ilvl w:val="0"/>
          <w:numId w:val="2"/>
        </w:numPr>
        <w:spacing w:after="80"/>
      </w:pPr>
      <w:r>
        <w:rPr>
          <w:rFonts w:ascii="Calibri" w:cs="Calibri" w:eastAsia="Calibri" w:hAnsi="Calibri"/>
          <w:sz w:val="21"/>
          <w:szCs w:val="21"/>
        </w:rPr>
        <w:t xml:space="preserve">Installable application with a simple setup/installer for Windows.</w:t>
      </w:r>
    </w:p>
    <w:p>
      <w:pPr>
        <w:pStyle w:val="ListParagraph"/>
        <w:numPr>
          <w:ilvl w:val="0"/>
          <w:numId w:val="2"/>
        </w:numPr>
        <w:spacing w:after="80"/>
      </w:pPr>
      <w:r>
        <w:rPr>
          <w:rFonts w:ascii="Calibri" w:cs="Calibri" w:eastAsia="Calibri" w:hAnsi="Calibri"/>
          <w:sz w:val="21"/>
          <w:szCs w:val="21"/>
        </w:rPr>
        <w:t xml:space="preserve">Direct printing to any locally connected printer.</w:t>
      </w:r>
    </w:p>
    <w:p>
      <w:pPr>
        <w:pStyle w:val="Heading2"/>
        <w:spacing w:after="150" w:before="300"/>
      </w:pPr>
      <w:r>
        <w:rPr>
          <w:rFonts w:ascii="Calibri" w:cs="Calibri" w:eastAsia="Calibri" w:hAnsi="Calibri"/>
          <w:b/>
          <w:bCs/>
          <w:color w:val="1F3864"/>
          <w:sz w:val="24"/>
          <w:szCs w:val="24"/>
        </w:rPr>
        <w:t xml:space="preserve">Cost Breakdown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800"/>
      </w:tblGrid>
      <w:tr>
        <w:trPr>
          <w:tblHeader/>
        </w:trPr>
        <w:tc>
          <w:tcPr>
            <w:tcW w:type="dxa" w:w="3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Item</w:t>
            </w:r>
          </w:p>
        </w:tc>
        <w:tc>
          <w:tcPr>
            <w:tcW w:type="dxa" w:w="5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1800"/>
            <w:shd w:fill="1F3864"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Cost (LKR)</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 Analysis</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Understanding workflow and finalizing invoice format</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16,000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UI/UX Design</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Screen layouts for invoice entry, settings, and history</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24,000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Core Development</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Invoice entry, calculations, tax toggle, save/history logic</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56,000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Invoice PDF &amp; Print Module</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Generate printable/PDF invoice from entered data</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24,000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Testing &amp; Bug Fixing</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Functional testing across common Windows environments</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24,000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Packaging &amp; Installer</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Build Windows installer for easy client-side installation</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16,000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Documentation &amp; Handover Training</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User guide and a short walkthrough session</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8,000</w:t>
            </w:r>
          </w:p>
        </w:tc>
      </w:tr>
      <w:tr>
        <w:tc>
          <w:tcPr>
            <w:tcW w:type="dxa" w:w="8400"/>
            <w:gridSpan w:val="2"/>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Total — Scenario 1 (One-Time Cost)</w:t>
            </w:r>
          </w:p>
        </w:tc>
        <w:tc>
          <w:tcPr>
            <w:tcW w:type="dxa" w:w="1800"/>
            <w:shd w:fill="DCE6F1" w:color="auto" w:val="clear"/>
            <w:tcMar>
              <w:top w:type="dxa" w:w="100"/>
              <w:left w:type="dxa" w:w="120"/>
              <w:bottom w:type="dxa" w:w="100"/>
              <w:right w:type="dxa" w:w="120"/>
            </w:tcMar>
            <w:vAlign w:val="center"/>
          </w:tcPr>
          <w:p>
            <w:pPr>
              <w:jc w:val="right"/>
            </w:pPr>
            <w:r>
              <w:rPr>
                <w:rFonts w:ascii="Calibri" w:cs="Calibri" w:eastAsia="Calibri" w:hAnsi="Calibri"/>
                <w:b/>
                <w:bCs/>
                <w:color w:val="1F3864"/>
                <w:sz w:val="20"/>
                <w:szCs w:val="20"/>
              </w:rPr>
              <w:t xml:space="preserve">168,000</w:t>
            </w:r>
          </w:p>
        </w:tc>
      </w:tr>
    </w:tbl>
    <w:p>
      <w:pPr>
        <w:spacing w:after="160"/>
      </w:pPr>
      <w:r>
        <w:rPr>
          <w:rFonts w:ascii="Calibri" w:cs="Calibri" w:eastAsia="Calibri" w:hAnsi="Calibri"/>
          <w:i/>
          <w:iCs/>
          <w:color w:val="666666"/>
          <w:sz w:val="19"/>
          <w:szCs w:val="19"/>
        </w:rPr>
        <w:t xml:space="preserve">Note: This is a one-time payment with no recurring hosting or subscription costs. The client is responsible for the computer(s) and printer(s) used to run the application.</w:t>
      </w:r>
    </w:p>
    <w:p>
      <w:pPr>
        <w:pStyle w:val="Heading1"/>
        <w:pBdr>
          <w:bottom w:val="single" w:color="1F3864" w:sz="6" w:space="4"/>
        </w:pBdr>
        <w:spacing w:after="200" w:before="400"/>
      </w:pPr>
      <w:r>
        <w:rPr>
          <w:rFonts w:ascii="Calibri" w:cs="Calibri" w:eastAsia="Calibri" w:hAnsi="Calibri"/>
          <w:b/>
          <w:bCs/>
          <w:color w:val="1F3864"/>
          <w:sz w:val="30"/>
          <w:szCs w:val="30"/>
        </w:rPr>
        <w:t xml:space="preserve">4. Pricing Scenario 2 — Web-Based Application</w:t>
      </w:r>
    </w:p>
    <w:p>
      <w:pPr>
        <w:spacing w:after="160"/>
      </w:pPr>
      <w:r>
        <w:rPr>
          <w:rFonts w:ascii="Calibri" w:cs="Calibri" w:eastAsia="Calibri" w:hAnsi="Calibri"/>
          <w:sz w:val="21"/>
          <w:szCs w:val="21"/>
        </w:rPr>
        <w:t xml:space="preserve">This scenario delivers the same invoice-generating functionality as a web application, accessible through a browser. This option is suited if you need to access the system from multiple devices/locations or plan to scale it later. It requires hosting and a domain, which carry a small recurring annual cost.</w:t>
      </w:r>
    </w:p>
    <w:p>
      <w:pPr>
        <w:pStyle w:val="Heading2"/>
        <w:spacing w:after="150" w:before="300"/>
      </w:pPr>
      <w:r>
        <w:rPr>
          <w:rFonts w:ascii="Calibri" w:cs="Calibri" w:eastAsia="Calibri" w:hAnsi="Calibri"/>
          <w:b/>
          <w:bCs/>
          <w:color w:val="1F3864"/>
          <w:sz w:val="24"/>
          <w:szCs w:val="24"/>
        </w:rPr>
        <w:t xml:space="preserve">Key characteristics</w:t>
      </w:r>
    </w:p>
    <w:p>
      <w:pPr>
        <w:pStyle w:val="ListParagraph"/>
        <w:numPr>
          <w:ilvl w:val="0"/>
          <w:numId w:val="2"/>
        </w:numPr>
        <w:spacing w:after="80"/>
      </w:pPr>
      <w:r>
        <w:rPr>
          <w:rFonts w:ascii="Calibri" w:cs="Calibri" w:eastAsia="Calibri" w:hAnsi="Calibri"/>
          <w:sz w:val="21"/>
          <w:szCs w:val="21"/>
        </w:rPr>
        <w:t xml:space="preserve">Accessible from any device with a web browser and internet connection.</w:t>
      </w:r>
    </w:p>
    <w:p>
      <w:pPr>
        <w:pStyle w:val="ListParagraph"/>
        <w:numPr>
          <w:ilvl w:val="0"/>
          <w:numId w:val="2"/>
        </w:numPr>
        <w:spacing w:after="80"/>
      </w:pPr>
      <w:r>
        <w:rPr>
          <w:rFonts w:ascii="Calibri" w:cs="Calibri" w:eastAsia="Calibri" w:hAnsi="Calibri"/>
          <w:sz w:val="21"/>
          <w:szCs w:val="21"/>
        </w:rPr>
        <w:t xml:space="preserve">Centralized data storage on a secure server/database.</w:t>
      </w:r>
    </w:p>
    <w:p>
      <w:pPr>
        <w:pStyle w:val="ListParagraph"/>
        <w:numPr>
          <w:ilvl w:val="0"/>
          <w:numId w:val="2"/>
        </w:numPr>
        <w:spacing w:after="80"/>
      </w:pPr>
      <w:r>
        <w:rPr>
          <w:rFonts w:ascii="Calibri" w:cs="Calibri" w:eastAsia="Calibri" w:hAnsi="Calibri"/>
          <w:sz w:val="21"/>
          <w:szCs w:val="21"/>
        </w:rPr>
        <w:t xml:space="preserve">Same invoice entry, tax toggle, PDF generation, and history features as Scenario 1.</w:t>
      </w:r>
    </w:p>
    <w:p>
      <w:pPr>
        <w:pStyle w:val="ListParagraph"/>
        <w:numPr>
          <w:ilvl w:val="0"/>
          <w:numId w:val="2"/>
        </w:numPr>
        <w:spacing w:after="80"/>
      </w:pPr>
      <w:r>
        <w:rPr>
          <w:rFonts w:ascii="Calibri" w:cs="Calibri" w:eastAsia="Calibri" w:hAnsi="Calibri"/>
          <w:sz w:val="21"/>
          <w:szCs w:val="21"/>
        </w:rPr>
        <w:t xml:space="preserve">Foundation that can be extended later with logins, multiple branches, etc.</w:t>
      </w:r>
    </w:p>
    <w:p>
      <w:pPr>
        <w:pStyle w:val="Heading2"/>
        <w:spacing w:after="150" w:before="300"/>
      </w:pPr>
      <w:r>
        <w:rPr>
          <w:rFonts w:ascii="Calibri" w:cs="Calibri" w:eastAsia="Calibri" w:hAnsi="Calibri"/>
          <w:b/>
          <w:bCs/>
          <w:color w:val="1F3864"/>
          <w:sz w:val="24"/>
          <w:szCs w:val="24"/>
        </w:rPr>
        <w:t xml:space="preserve">Cost Breakdown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800"/>
      </w:tblGrid>
      <w:tr>
        <w:trPr>
          <w:tblHeader/>
        </w:trPr>
        <w:tc>
          <w:tcPr>
            <w:tcW w:type="dxa" w:w="3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Item</w:t>
            </w:r>
          </w:p>
        </w:tc>
        <w:tc>
          <w:tcPr>
            <w:tcW w:type="dxa" w:w="5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1800"/>
            <w:shd w:fill="1F3864"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Cost (LKR)</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 Analysis</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Understanding workflow and finalizing invoice format</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16,000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UI/UX Design</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Responsive screen layouts for invoice entry, settings, and history</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24,000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 Development</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Web interface for invoice creation and history</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48,000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 &amp; Database Development</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Server-side logic, database, calculations, tax toggle</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64,000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Invoice PDF Generation Module</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Generate downloadable/printable invoice as PDF</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24,000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Testing &amp; QA</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Cross-browser and functional testing</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24,000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Deployment Setup</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Server/hosting configuration and go-live support</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16,000</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Documentation &amp; Handover Training</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User guide and a short walkthrough session</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8,000</w:t>
            </w:r>
          </w:p>
        </w:tc>
      </w:tr>
      <w:tr>
        <w:tc>
          <w:tcPr>
            <w:tcW w:type="dxa" w:w="8400"/>
            <w:gridSpan w:val="2"/>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Total — Scenario 2 (One-Time Development Cost)</w:t>
            </w:r>
          </w:p>
        </w:tc>
        <w:tc>
          <w:tcPr>
            <w:tcW w:type="dxa" w:w="1800"/>
            <w:shd w:fill="DCE6F1" w:color="auto" w:val="clear"/>
            <w:tcMar>
              <w:top w:type="dxa" w:w="100"/>
              <w:left w:type="dxa" w:w="120"/>
              <w:bottom w:type="dxa" w:w="100"/>
              <w:right w:type="dxa" w:w="120"/>
            </w:tcMar>
            <w:vAlign w:val="center"/>
          </w:tcPr>
          <w:p>
            <w:pPr>
              <w:jc w:val="right"/>
            </w:pPr>
            <w:r>
              <w:rPr>
                <w:rFonts w:ascii="Calibri" w:cs="Calibri" w:eastAsia="Calibri" w:hAnsi="Calibri"/>
                <w:b/>
                <w:bCs/>
                <w:color w:val="1F3864"/>
                <w:sz w:val="20"/>
                <w:szCs w:val="20"/>
              </w:rPr>
              <w:t xml:space="preserve">224,000</w:t>
            </w:r>
          </w:p>
        </w:tc>
      </w:tr>
    </w:tbl>
    <w:p>
      <w:pPr>
        <w:spacing w:after="100" w:before="200"/>
      </w:pPr>
    </w:p>
    <w:p>
      <w:pPr>
        <w:pStyle w:val="Heading2"/>
        <w:spacing w:after="150" w:before="300"/>
      </w:pPr>
      <w:r>
        <w:rPr>
          <w:rFonts w:ascii="Calibri" w:cs="Calibri" w:eastAsia="Calibri" w:hAnsi="Calibri"/>
          <w:b/>
          <w:bCs/>
          <w:color w:val="1F3864"/>
          <w:sz w:val="24"/>
          <w:szCs w:val="24"/>
        </w:rPr>
        <w:t xml:space="preserve">Recurring Hosting Costs (Web Only)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800"/>
      </w:tblGrid>
      <w:tr>
        <w:trPr>
          <w:tblHeader/>
        </w:trPr>
        <w:tc>
          <w:tcPr>
            <w:tcW w:type="dxa" w:w="3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Item</w:t>
            </w:r>
          </w:p>
        </w:tc>
        <w:tc>
          <w:tcPr>
            <w:tcW w:type="dxa" w:w="5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1800"/>
            <w:shd w:fill="1F3864"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Cost (LKR)</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Domain Registration</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e.g. yourbusiness.lk / .com — billed annually</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3,000 / year</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Web Hosting &amp; Database</w:t>
            </w:r>
          </w:p>
        </w:tc>
        <w:tc>
          <w:tcPr>
            <w:tcW w:type="dxa" w:w="52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Hosting for application and database — billed annually</w:t>
            </w:r>
          </w:p>
        </w:tc>
        <w:tc>
          <w:tcPr>
            <w:tcW w:type="dxa" w:w="1800"/>
            <w:shd w:fill="EDF2F9"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18,000 / year</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SSL Certificate</w:t>
            </w:r>
          </w:p>
        </w:tc>
        <w:tc>
          <w:tcPr>
            <w:tcW w:type="dxa" w:w="52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Secure HTTPS connection (many hosts include this free)</w:t>
            </w:r>
          </w:p>
        </w:tc>
        <w:tc>
          <w:tcPr>
            <w:tcW w:type="dxa" w:w="1800"/>
            <w:shd w:fill="FFFFFF" w:color="auto" w:val="clear"/>
            <w:tcMar>
              <w:top w:type="dxa" w:w="100"/>
              <w:left w:type="dxa" w:w="120"/>
              <w:bottom w:type="dxa" w:w="100"/>
              <w:right w:type="dxa" w:w="120"/>
            </w:tcMar>
            <w:vAlign w:val="center"/>
          </w:tcPr>
          <w:p>
            <w:pPr>
              <w:jc w:val="right"/>
            </w:pPr>
            <w:r>
              <w:rPr>
                <w:rFonts w:ascii="Calibri" w:cs="Calibri" w:eastAsia="Calibri" w:hAnsi="Calibri"/>
                <w:b w:val="false"/>
                <w:bCs w:val="false"/>
                <w:color w:val="000000"/>
                <w:sz w:val="20"/>
                <w:szCs w:val="20"/>
              </w:rPr>
              <w:t xml:space="preserve">Included / 0</w:t>
            </w:r>
          </w:p>
        </w:tc>
      </w:tr>
      <w:tr>
        <w:tc>
          <w:tcPr>
            <w:tcW w:type="dxa" w:w="8400"/>
            <w:gridSpan w:val="2"/>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Estimated Recurring Cost (Year 1, included in quotation)</w:t>
            </w:r>
          </w:p>
        </w:tc>
        <w:tc>
          <w:tcPr>
            <w:tcW w:type="dxa" w:w="1800"/>
            <w:shd w:fill="DCE6F1" w:color="auto" w:val="clear"/>
            <w:tcMar>
              <w:top w:type="dxa" w:w="100"/>
              <w:left w:type="dxa" w:w="120"/>
              <w:bottom w:type="dxa" w:w="100"/>
              <w:right w:type="dxa" w:w="120"/>
            </w:tcMar>
            <w:vAlign w:val="center"/>
          </w:tcPr>
          <w:p>
            <w:pPr>
              <w:jc w:val="right"/>
            </w:pPr>
            <w:r>
              <w:rPr>
                <w:rFonts w:ascii="Calibri" w:cs="Calibri" w:eastAsia="Calibri" w:hAnsi="Calibri"/>
                <w:b/>
                <w:bCs/>
                <w:color w:val="1F3864"/>
                <w:sz w:val="20"/>
                <w:szCs w:val="20"/>
              </w:rPr>
              <w:t xml:space="preserve">21,000</w:t>
            </w:r>
          </w:p>
        </w:tc>
      </w:tr>
    </w:tbl>
    <w:p>
      <w:pPr>
        <w:spacing w:after="160"/>
      </w:pPr>
      <w:r>
        <w:rPr>
          <w:rFonts w:ascii="Calibri" w:cs="Calibri" w:eastAsia="Calibri" w:hAnsi="Calibri"/>
          <w:i/>
          <w:iCs/>
          <w:color w:val="666666"/>
          <w:sz w:val="19"/>
          <w:szCs w:val="19"/>
        </w:rPr>
        <w:t xml:space="preserve">Note: Hosting costs are estimates based on standard shared hosting providers and may vary depending on the provider chosen and actual traffic/data volume. From Year 2 onward, only the recurring hosting/domain cost applies unless new features are requested.</w:t>
      </w:r>
    </w:p>
    <w:p>
      <w:pPr>
        <w:pStyle w:val="Heading1"/>
        <w:pBdr>
          <w:bottom w:val="single" w:color="1F3864" w:sz="6" w:space="4"/>
        </w:pBdr>
        <w:spacing w:after="200" w:before="400"/>
      </w:pPr>
      <w:r>
        <w:rPr>
          <w:rFonts w:ascii="Calibri" w:cs="Calibri" w:eastAsia="Calibri" w:hAnsi="Calibri"/>
          <w:b/>
          <w:bCs/>
          <w:color w:val="1F3864"/>
          <w:sz w:val="30"/>
          <w:szCs w:val="30"/>
        </w:rPr>
        <w:t xml:space="preserve">5. Scenario Comparison at a Glance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400"/>
      </w:tblGrid>
      <w:tr>
        <w:trPr>
          <w:tblHeader/>
        </w:trPr>
        <w:tc>
          <w:tcPr>
            <w:tcW w:type="dxa" w:w="3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Aspect</w:t>
            </w:r>
          </w:p>
        </w:tc>
        <w:tc>
          <w:tcPr>
            <w:tcW w:type="dxa" w:w="36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Scenario 1: Desktop</w:t>
            </w:r>
          </w:p>
        </w:tc>
        <w:tc>
          <w:tcPr>
            <w:tcW w:type="dxa" w:w="34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Scenario 2: Web</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Internet Required</w:t>
            </w:r>
          </w:p>
        </w:tc>
        <w:tc>
          <w:tcPr>
            <w:tcW w:type="dxa" w:w="36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w:t>
            </w:r>
          </w:p>
        </w:tc>
        <w:tc>
          <w:tcPr>
            <w:tcW w:type="dxa" w:w="34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Yes</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Development Cost (One-Time)</w:t>
            </w:r>
          </w:p>
        </w:tc>
        <w:tc>
          <w:tcPr>
            <w:tcW w:type="dxa" w:w="36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LKR 168,000</w:t>
            </w:r>
          </w:p>
        </w:tc>
        <w:tc>
          <w:tcPr>
            <w:tcW w:type="dxa" w:w="34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LKR 224,000</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Recurring Annual Cost</w:t>
            </w:r>
          </w:p>
        </w:tc>
        <w:tc>
          <w:tcPr>
            <w:tcW w:type="dxa" w:w="36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None</w:t>
            </w:r>
          </w:p>
        </w:tc>
        <w:tc>
          <w:tcPr>
            <w:tcW w:type="dxa" w:w="34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~LKR 21,000 / year</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Access</w:t>
            </w:r>
          </w:p>
        </w:tc>
        <w:tc>
          <w:tcPr>
            <w:tcW w:type="dxa" w:w="36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Single computer installed on</w:t>
            </w:r>
          </w:p>
        </w:tc>
        <w:tc>
          <w:tcPr>
            <w:tcW w:type="dxa" w:w="34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Any device with a browser</w:t>
            </w:r>
          </w:p>
        </w:tc>
      </w:tr>
      <w:tr>
        <w:tc>
          <w:tcPr>
            <w:tcW w:type="dxa" w:w="32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Data Location</w:t>
            </w:r>
          </w:p>
        </w:tc>
        <w:tc>
          <w:tcPr>
            <w:tcW w:type="dxa" w:w="36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Local machine</w:t>
            </w:r>
          </w:p>
        </w:tc>
        <w:tc>
          <w:tcPr>
            <w:tcW w:type="dxa" w:w="34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Central server/database</w:t>
            </w:r>
          </w:p>
        </w:tc>
      </w:tr>
      <w:tr>
        <w:tc>
          <w:tcPr>
            <w:tcW w:type="dxa" w:w="3200"/>
            <w:shd w:fill="EDF2F9"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Best Suited For</w:t>
            </w:r>
          </w:p>
        </w:tc>
        <w:tc>
          <w:tcPr>
            <w:tcW w:type="dxa" w:w="36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Single-location, no-internet environments</w:t>
            </w:r>
          </w:p>
        </w:tc>
        <w:tc>
          <w:tcPr>
            <w:tcW w:type="dxa" w:w="3400"/>
            <w:shd w:fill="EDF2F9"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Multi-device or future multi-branch access</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6. Payment Terms &amp; Timeline</w:t>
      </w:r>
    </w:p>
    <w:p>
      <w:pPr>
        <w:pStyle w:val="Heading2"/>
        <w:spacing w:after="150" w:before="300"/>
      </w:pPr>
      <w:r>
        <w:rPr>
          <w:rFonts w:ascii="Calibri" w:cs="Calibri" w:eastAsia="Calibri" w:hAnsi="Calibri"/>
          <w:b/>
          <w:bCs/>
          <w:color w:val="1F3864"/>
          <w:sz w:val="24"/>
          <w:szCs w:val="24"/>
        </w:rPr>
        <w:t xml:space="preserve">Payment Terms</w:t>
      </w:r>
    </w:p>
    <w:p>
      <w:pPr>
        <w:pStyle w:val="ListParagraph"/>
        <w:numPr>
          <w:ilvl w:val="0"/>
          <w:numId w:val="2"/>
        </w:numPr>
        <w:spacing w:after="80"/>
      </w:pPr>
      <w:r>
        <w:rPr>
          <w:rFonts w:ascii="Calibri" w:cs="Calibri" w:eastAsia="Calibri" w:hAnsi="Calibri"/>
          <w:sz w:val="21"/>
          <w:szCs w:val="21"/>
        </w:rPr>
        <w:t xml:space="preserve">50% advance payment to commence work.</w:t>
      </w:r>
    </w:p>
    <w:p>
      <w:pPr>
        <w:pStyle w:val="ListParagraph"/>
        <w:numPr>
          <w:ilvl w:val="0"/>
          <w:numId w:val="2"/>
        </w:numPr>
        <w:spacing w:after="80"/>
      </w:pPr>
      <w:r>
        <w:rPr>
          <w:rFonts w:ascii="Calibri" w:cs="Calibri" w:eastAsia="Calibri" w:hAnsi="Calibri"/>
          <w:sz w:val="21"/>
          <w:szCs w:val="21"/>
        </w:rPr>
        <w:t xml:space="preserve">50% balance payment upon delivery and client acceptance.</w:t>
      </w:r>
    </w:p>
    <w:p>
      <w:pPr>
        <w:pStyle w:val="ListParagraph"/>
        <w:numPr>
          <w:ilvl w:val="0"/>
          <w:numId w:val="2"/>
        </w:numPr>
        <w:spacing w:after="80"/>
      </w:pPr>
      <w:r>
        <w:rPr>
          <w:rFonts w:ascii="Calibri" w:cs="Calibri" w:eastAsia="Calibri" w:hAnsi="Calibri"/>
          <w:sz w:val="21"/>
          <w:szCs w:val="21"/>
        </w:rPr>
        <w:t xml:space="preserve">Recurring hosting costs (Scenario 2) invoiced annually in advance from Year 2 onward.</w:t>
      </w:r>
    </w:p>
    <w:p>
      <w:pPr>
        <w:pStyle w:val="Heading2"/>
        <w:spacing w:after="150" w:before="300"/>
      </w:pPr>
      <w:r>
        <w:rPr>
          <w:rFonts w:ascii="Calibri" w:cs="Calibri" w:eastAsia="Calibri" w:hAnsi="Calibri"/>
          <w:b/>
          <w:bCs/>
          <w:color w:val="1F3864"/>
          <w:sz w:val="24"/>
          <w:szCs w:val="24"/>
        </w:rPr>
        <w:t xml:space="preserve">Estimated Timeline</w:t>
      </w:r>
    </w:p>
    <w:p>
      <w:pPr>
        <w:pStyle w:val="ListParagraph"/>
        <w:numPr>
          <w:ilvl w:val="0"/>
          <w:numId w:val="2"/>
        </w:numPr>
        <w:spacing w:after="80"/>
      </w:pPr>
      <w:r>
        <w:rPr>
          <w:rFonts w:ascii="Calibri" w:cs="Calibri" w:eastAsia="Calibri" w:hAnsi="Calibri"/>
          <w:sz w:val="21"/>
          <w:szCs w:val="21"/>
        </w:rPr>
        <w:t xml:space="preserve">Scenario 1 (Desktop Application): approximately 3 weeks from project start.</w:t>
      </w:r>
    </w:p>
    <w:p>
      <w:pPr>
        <w:pStyle w:val="ListParagraph"/>
        <w:numPr>
          <w:ilvl w:val="0"/>
          <w:numId w:val="2"/>
        </w:numPr>
        <w:spacing w:after="80"/>
      </w:pPr>
      <w:r>
        <w:rPr>
          <w:rFonts w:ascii="Calibri" w:cs="Calibri" w:eastAsia="Calibri" w:hAnsi="Calibri"/>
          <w:sz w:val="21"/>
          <w:szCs w:val="21"/>
        </w:rPr>
        <w:t xml:space="preserve">Scenario 2 (Web Application): approximately 4 weeks from project start.</w:t>
      </w:r>
    </w:p>
    <w:p>
      <w:pPr>
        <w:spacing w:after="160"/>
      </w:pPr>
      <w:r>
        <w:rPr>
          <w:rFonts w:ascii="Calibri" w:cs="Calibri" w:eastAsia="Calibri" w:hAnsi="Calibri"/>
          <w:sz w:val="21"/>
          <w:szCs w:val="21"/>
        </w:rPr>
        <w:t xml:space="preserve">Timelines assume timely feedback from the client at each review stage and no major scope changes once development has started.</w:t>
      </w:r>
    </w:p>
    <w:p>
      <w:pPr>
        <w:pStyle w:val="Heading1"/>
        <w:pBdr>
          <w:bottom w:val="single" w:color="1F3864" w:sz="6" w:space="4"/>
        </w:pBdr>
        <w:spacing w:after="200" w:before="400"/>
      </w:pPr>
      <w:r>
        <w:rPr>
          <w:rFonts w:ascii="Calibri" w:cs="Calibri" w:eastAsia="Calibri" w:hAnsi="Calibri"/>
          <w:b/>
          <w:bCs/>
          <w:color w:val="1F3864"/>
          <w:sz w:val="30"/>
          <w:szCs w:val="30"/>
        </w:rPr>
        <w:t xml:space="preserve">7. Future Scope (Not Included in Current Pricing)</w:t>
      </w:r>
    </w:p>
    <w:p>
      <w:pPr>
        <w:spacing w:after="160"/>
      </w:pPr>
      <w:r>
        <w:rPr>
          <w:rFonts w:ascii="Calibri" w:cs="Calibri" w:eastAsia="Calibri" w:hAnsi="Calibri"/>
          <w:sz w:val="21"/>
          <w:szCs w:val="21"/>
        </w:rPr>
        <w:t xml:space="preserve">The current system is intentionally scoped to be simple and fast to deploy. Once the core invoicing functionality is in use, the following enhancements can be considered as future phases, each to be scoped and quoted separately:</w:t>
      </w:r>
    </w:p>
    <w:p>
      <w:pPr>
        <w:pStyle w:val="ListParagraph"/>
        <w:numPr>
          <w:ilvl w:val="0"/>
          <w:numId w:val="2"/>
        </w:numPr>
        <w:spacing w:after="80"/>
      </w:pPr>
      <w:r>
        <w:rPr>
          <w:rFonts w:ascii="Calibri" w:cs="Calibri" w:eastAsia="Calibri" w:hAnsi="Calibri"/>
          <w:sz w:val="21"/>
          <w:szCs w:val="21"/>
        </w:rPr>
        <w:t xml:space="preserve">Inventory / stock management with automatic stock deduction on invoice creation.</w:t>
      </w:r>
    </w:p>
    <w:p>
      <w:pPr>
        <w:pStyle w:val="ListParagraph"/>
        <w:numPr>
          <w:ilvl w:val="0"/>
          <w:numId w:val="2"/>
        </w:numPr>
        <w:spacing w:after="80"/>
      </w:pPr>
      <w:r>
        <w:rPr>
          <w:rFonts w:ascii="Calibri" w:cs="Calibri" w:eastAsia="Calibri" w:hAnsi="Calibri"/>
          <w:sz w:val="21"/>
          <w:szCs w:val="21"/>
        </w:rPr>
        <w:t xml:space="preserve">Low-stock alerts and reorder notifications.</w:t>
      </w:r>
    </w:p>
    <w:p>
      <w:pPr>
        <w:pStyle w:val="ListParagraph"/>
        <w:numPr>
          <w:ilvl w:val="0"/>
          <w:numId w:val="2"/>
        </w:numPr>
        <w:spacing w:after="80"/>
      </w:pPr>
      <w:r>
        <w:rPr>
          <w:rFonts w:ascii="Calibri" w:cs="Calibri" w:eastAsia="Calibri" w:hAnsi="Calibri"/>
          <w:sz w:val="21"/>
          <w:szCs w:val="21"/>
        </w:rPr>
        <w:t xml:space="preserve">Product catalog with barcode/QR code scanning support.</w:t>
      </w:r>
    </w:p>
    <w:p>
      <w:pPr>
        <w:pStyle w:val="ListParagraph"/>
        <w:numPr>
          <w:ilvl w:val="0"/>
          <w:numId w:val="2"/>
        </w:numPr>
        <w:spacing w:after="80"/>
      </w:pPr>
      <w:r>
        <w:rPr>
          <w:rFonts w:ascii="Calibri" w:cs="Calibri" w:eastAsia="Calibri" w:hAnsi="Calibri"/>
          <w:sz w:val="21"/>
          <w:szCs w:val="21"/>
        </w:rPr>
        <w:t xml:space="preserve">Multi-user accounts with role-based access (admin, cashier, etc.).</w:t>
      </w:r>
    </w:p>
    <w:p>
      <w:pPr>
        <w:pStyle w:val="ListParagraph"/>
        <w:numPr>
          <w:ilvl w:val="0"/>
          <w:numId w:val="2"/>
        </w:numPr>
        <w:spacing w:after="80"/>
      </w:pPr>
      <w:r>
        <w:rPr>
          <w:rFonts w:ascii="Calibri" w:cs="Calibri" w:eastAsia="Calibri" w:hAnsi="Calibri"/>
          <w:sz w:val="21"/>
          <w:szCs w:val="21"/>
        </w:rPr>
        <w:t xml:space="preserve">Customer management (customer profiles, purchase history, credit/due tracking).</w:t>
      </w:r>
    </w:p>
    <w:p>
      <w:pPr>
        <w:pStyle w:val="ListParagraph"/>
        <w:numPr>
          <w:ilvl w:val="0"/>
          <w:numId w:val="2"/>
        </w:numPr>
        <w:spacing w:after="80"/>
      </w:pPr>
      <w:r>
        <w:rPr>
          <w:rFonts w:ascii="Calibri" w:cs="Calibri" w:eastAsia="Calibri" w:hAnsi="Calibri"/>
          <w:sz w:val="21"/>
          <w:szCs w:val="21"/>
        </w:rPr>
        <w:t xml:space="preserve">Supplier management and purchase order tracking.</w:t>
      </w:r>
    </w:p>
    <w:p>
      <w:pPr>
        <w:pStyle w:val="ListParagraph"/>
        <w:numPr>
          <w:ilvl w:val="0"/>
          <w:numId w:val="2"/>
        </w:numPr>
        <w:spacing w:after="80"/>
      </w:pPr>
      <w:r>
        <w:rPr>
          <w:rFonts w:ascii="Calibri" w:cs="Calibri" w:eastAsia="Calibri" w:hAnsi="Calibri"/>
          <w:sz w:val="21"/>
          <w:szCs w:val="21"/>
        </w:rPr>
        <w:t xml:space="preserve">Sales reports and analytics dashboard (daily/monthly revenue, top-selling items).</w:t>
      </w:r>
    </w:p>
    <w:p>
      <w:pPr>
        <w:pStyle w:val="ListParagraph"/>
        <w:numPr>
          <w:ilvl w:val="0"/>
          <w:numId w:val="2"/>
        </w:numPr>
        <w:spacing w:after="80"/>
      </w:pPr>
      <w:r>
        <w:rPr>
          <w:rFonts w:ascii="Calibri" w:cs="Calibri" w:eastAsia="Calibri" w:hAnsi="Calibri"/>
          <w:sz w:val="21"/>
          <w:szCs w:val="21"/>
        </w:rPr>
        <w:t xml:space="preserve">Multiple tax rates and discount rules per item or invoice.</w:t>
      </w:r>
    </w:p>
    <w:p>
      <w:pPr>
        <w:pStyle w:val="ListParagraph"/>
        <w:numPr>
          <w:ilvl w:val="0"/>
          <w:numId w:val="2"/>
        </w:numPr>
        <w:spacing w:after="80"/>
      </w:pPr>
      <w:r>
        <w:rPr>
          <w:rFonts w:ascii="Calibri" w:cs="Calibri" w:eastAsia="Calibri" w:hAnsi="Calibri"/>
          <w:sz w:val="21"/>
          <w:szCs w:val="21"/>
        </w:rPr>
        <w:t xml:space="preserve">Multi-branch / multi-location support with centralized reporting.</w:t>
      </w:r>
    </w:p>
    <w:p>
      <w:pPr>
        <w:pStyle w:val="ListParagraph"/>
        <w:numPr>
          <w:ilvl w:val="0"/>
          <w:numId w:val="2"/>
        </w:numPr>
        <w:spacing w:after="80"/>
      </w:pPr>
      <w:r>
        <w:rPr>
          <w:rFonts w:ascii="Calibri" w:cs="Calibri" w:eastAsia="Calibri" w:hAnsi="Calibri"/>
          <w:sz w:val="21"/>
          <w:szCs w:val="21"/>
        </w:rPr>
        <w:t xml:space="preserve">Direct invoice sharing via email or SMS.</w:t>
      </w:r>
    </w:p>
    <w:p>
      <w:pPr>
        <w:pStyle w:val="ListParagraph"/>
        <w:numPr>
          <w:ilvl w:val="0"/>
          <w:numId w:val="2"/>
        </w:numPr>
        <w:spacing w:after="80"/>
      </w:pPr>
      <w:r>
        <w:rPr>
          <w:rFonts w:ascii="Calibri" w:cs="Calibri" w:eastAsia="Calibri" w:hAnsi="Calibri"/>
          <w:sz w:val="21"/>
          <w:szCs w:val="21"/>
        </w:rPr>
        <w:t xml:space="preserve">Integration with payment gateways for online payment collection (Web scenario).</w:t>
      </w:r>
    </w:p>
    <w:p>
      <w:pPr>
        <w:pStyle w:val="ListParagraph"/>
        <w:numPr>
          <w:ilvl w:val="0"/>
          <w:numId w:val="2"/>
        </w:numPr>
        <w:spacing w:after="80"/>
      </w:pPr>
      <w:r>
        <w:rPr>
          <w:rFonts w:ascii="Calibri" w:cs="Calibri" w:eastAsia="Calibri" w:hAnsi="Calibri"/>
          <w:sz w:val="21"/>
          <w:szCs w:val="21"/>
        </w:rPr>
        <w:t xml:space="preserve">Cloud backup and sync for the desktop application (optional bridge to Scenario 2).</w:t>
      </w:r>
    </w:p>
    <w:p>
      <w:pPr>
        <w:pStyle w:val="ListParagraph"/>
        <w:numPr>
          <w:ilvl w:val="0"/>
          <w:numId w:val="2"/>
        </w:numPr>
        <w:spacing w:after="80"/>
      </w:pPr>
      <w:r>
        <w:rPr>
          <w:rFonts w:ascii="Calibri" w:cs="Calibri" w:eastAsia="Calibri" w:hAnsi="Calibri"/>
          <w:sz w:val="21"/>
          <w:szCs w:val="21"/>
        </w:rPr>
        <w:t xml:space="preserve">Mobile companion app for on-the-go invoice creation.</w:t>
      </w:r>
    </w:p>
    <w:p>
      <w:pPr>
        <w:pStyle w:val="Heading1"/>
        <w:pBdr>
          <w:bottom w:val="single" w:color="1F3864" w:sz="6" w:space="4"/>
        </w:pBdr>
        <w:spacing w:after="200" w:before="400"/>
      </w:pPr>
      <w:r>
        <w:rPr>
          <w:rFonts w:ascii="Calibri" w:cs="Calibri" w:eastAsia="Calibri" w:hAnsi="Calibri"/>
          <w:b/>
          <w:bCs/>
          <w:color w:val="1F3864"/>
          <w:sz w:val="30"/>
          <w:szCs w:val="30"/>
        </w:rPr>
        <w:t xml:space="preserve">8. Acceptance</w:t>
      </w:r>
    </w:p>
    <w:p>
      <w:pPr>
        <w:spacing w:after="160"/>
      </w:pPr>
      <w:r>
        <w:rPr>
          <w:rFonts w:ascii="Calibri" w:cs="Calibri" w:eastAsia="Calibri" w:hAnsi="Calibri"/>
          <w:sz w:val="21"/>
          <w:szCs w:val="21"/>
        </w:rPr>
        <w:t xml:space="preserve">This quotation is valid for 30 days from the date of issue. Prices are quoted in Sri Lankan Rupees (LKR) and exclude any third-party costs not explicitly listed above. Please indicate your preferred scenario and sign below to proceed.</w:t>
      </w:r>
    </w:p>
    <w:p>
      <w:pPr>
        <w:spacing w:after="40" w:before="400"/>
      </w:pPr>
      <w:r>
        <w:rPr>
          <w:rFonts w:ascii="Calibri" w:cs="Calibri" w:eastAsia="Calibri" w:hAnsi="Calibri"/>
          <w:sz w:val="20"/>
          <w:szCs w:val="20"/>
        </w:rPr>
        <w:t xml:space="preserve">Client Signature: ______________________        Date: ______________</w:t>
      </w:r>
    </w:p>
    <w:p>
      <w:pPr>
        <w:spacing w:after="40" w:before="300"/>
      </w:pPr>
      <w:r>
        <w:rPr>
          <w:rFonts w:ascii="Calibri" w:cs="Calibri" w:eastAsia="Calibri" w:hAnsi="Calibri"/>
          <w:sz w:val="20"/>
          <w:szCs w:val="20"/>
        </w:rPr>
        <w:t xml:space="preserve">Prepared by Signature: ______________________     Date: 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Calibri" w:cs="Calibri" w:eastAsia="Calibri" w:hAnsi="Calibri"/>
        <w:i/>
        <w:iCs/>
        <w:color w:val="666666"/>
        <w:sz w:val="16"/>
        <w:szCs w:val="16"/>
      </w:rPr>
      <w:t xml:space="preserve">Business Proposal — Invoice Generating POS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2026-07-06T19:19:33.009Z</dcterms:created>
  <dcterms:modified xsi:type="dcterms:W3CDTF">2026-07-06T19:19:33.010Z</dcterms:modified>
</cp:coreProperties>
</file>

<file path=docProps/custom.xml><?xml version="1.0" encoding="utf-8"?>
<Properties xmlns="http://schemas.openxmlformats.org/officeDocument/2006/custom-properties" xmlns:vt="http://schemas.openxmlformats.org/officeDocument/2006/docPropsVTypes"/>
</file>