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799C" w14:textId="2021E922" w:rsidR="00BF4580" w:rsidRDefault="00BF4580" w:rsidP="00BF4580">
      <w:pPr>
        <w:pStyle w:val="Heading1"/>
      </w:pPr>
      <w:proofErr w:type="spellStart"/>
      <w:r>
        <w:t>BayShore</w:t>
      </w:r>
      <w:proofErr w:type="spellEnd"/>
      <w:r>
        <w:t xml:space="preserve"> PG HA build</w:t>
      </w:r>
    </w:p>
    <w:p w14:paraId="6281D6F6" w14:textId="77777777" w:rsidR="00BF4580" w:rsidRDefault="00BF4580" w:rsidP="00BF4580">
      <w:pPr>
        <w:pStyle w:val="Heading2"/>
      </w:pPr>
    </w:p>
    <w:p w14:paraId="09DC42C8" w14:textId="3F3800C2" w:rsidR="00BF4580" w:rsidRPr="00BF4580" w:rsidRDefault="00BF4580" w:rsidP="00BF4580">
      <w:pPr>
        <w:pStyle w:val="Heading2"/>
      </w:pPr>
      <w:r w:rsidRPr="00BF4580">
        <w:t>Environment topology</w:t>
      </w:r>
    </w:p>
    <w:p w14:paraId="61FAB4F7" w14:textId="0602B892" w:rsidR="00BF4580" w:rsidRPr="00BF4580" w:rsidRDefault="00BF4580" w:rsidP="00BF4580">
      <w:pPr>
        <w:pStyle w:val="Heading4"/>
      </w:pPr>
      <w:bookmarkStart w:id="0" w:name="uat"/>
      <w:r w:rsidRPr="00BF4580">
        <w:t>UAT</w:t>
      </w:r>
    </w:p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F4580" w:rsidRPr="00BF4580" w14:paraId="309C79F5" w14:textId="77777777" w:rsidTr="00BF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69FD5E6A" w14:textId="77777777" w:rsidR="00BF4580" w:rsidRPr="00BF4580" w:rsidRDefault="00BF4580" w:rsidP="00BF4580">
            <w:r w:rsidRPr="00BF4580">
              <w:t>Inventory role</w:t>
            </w:r>
          </w:p>
        </w:tc>
        <w:tc>
          <w:tcPr>
            <w:tcW w:w="1980" w:type="dxa"/>
          </w:tcPr>
          <w:p w14:paraId="381BFDEC" w14:textId="77777777" w:rsidR="00BF4580" w:rsidRPr="00BF4580" w:rsidRDefault="00BF4580" w:rsidP="00BF4580">
            <w:r w:rsidRPr="00BF4580">
              <w:t>Host</w:t>
            </w:r>
          </w:p>
        </w:tc>
        <w:tc>
          <w:tcPr>
            <w:tcW w:w="1980" w:type="dxa"/>
          </w:tcPr>
          <w:p w14:paraId="24E9126A" w14:textId="77777777" w:rsidR="00BF4580" w:rsidRPr="00BF4580" w:rsidRDefault="00BF4580" w:rsidP="00BF4580">
            <w:r w:rsidRPr="00BF4580">
              <w:t>IP</w:t>
            </w:r>
          </w:p>
        </w:tc>
        <w:tc>
          <w:tcPr>
            <w:tcW w:w="1980" w:type="dxa"/>
          </w:tcPr>
          <w:p w14:paraId="1C743185" w14:textId="77777777" w:rsidR="00BF4580" w:rsidRPr="00BF4580" w:rsidRDefault="00BF4580" w:rsidP="00BF4580">
            <w:r w:rsidRPr="00BF4580">
              <w:t>Function</w:t>
            </w:r>
          </w:p>
        </w:tc>
      </w:tr>
      <w:tr w:rsidR="00BF4580" w:rsidRPr="00BF4580" w14:paraId="18975FC8" w14:textId="77777777" w:rsidTr="00BF4580">
        <w:tc>
          <w:tcPr>
            <w:tcW w:w="1980" w:type="dxa"/>
          </w:tcPr>
          <w:p w14:paraId="7DFF8025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db_primary</w:t>
            </w:r>
            <w:proofErr w:type="spellEnd"/>
          </w:p>
        </w:tc>
        <w:tc>
          <w:tcPr>
            <w:tcW w:w="1980" w:type="dxa"/>
          </w:tcPr>
          <w:p w14:paraId="4DE40AF8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BHC-QMSSQLU05</w:t>
            </w:r>
          </w:p>
        </w:tc>
        <w:tc>
          <w:tcPr>
            <w:tcW w:w="1980" w:type="dxa"/>
          </w:tcPr>
          <w:p w14:paraId="4085ABED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192.168.129.105</w:t>
            </w:r>
          </w:p>
        </w:tc>
        <w:tc>
          <w:tcPr>
            <w:tcW w:w="1980" w:type="dxa"/>
          </w:tcPr>
          <w:p w14:paraId="63218926" w14:textId="77777777" w:rsidR="00BF4580" w:rsidRPr="00BF4580" w:rsidRDefault="00BF4580" w:rsidP="00BF4580">
            <w:r w:rsidRPr="00BF4580">
              <w:t>Initial data-node primary</w:t>
            </w:r>
          </w:p>
        </w:tc>
      </w:tr>
      <w:tr w:rsidR="00BF4580" w:rsidRPr="00BF4580" w14:paraId="19F40D29" w14:textId="77777777" w:rsidTr="00BF4580">
        <w:tc>
          <w:tcPr>
            <w:tcW w:w="1980" w:type="dxa"/>
          </w:tcPr>
          <w:p w14:paraId="0242417E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db_standby</w:t>
            </w:r>
            <w:proofErr w:type="spellEnd"/>
          </w:p>
        </w:tc>
        <w:tc>
          <w:tcPr>
            <w:tcW w:w="1980" w:type="dxa"/>
          </w:tcPr>
          <w:p w14:paraId="42D73D57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BHC-QMSSQLU06</w:t>
            </w:r>
          </w:p>
        </w:tc>
        <w:tc>
          <w:tcPr>
            <w:tcW w:w="1980" w:type="dxa"/>
          </w:tcPr>
          <w:p w14:paraId="5658FFC8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192.168.129.106</w:t>
            </w:r>
          </w:p>
        </w:tc>
        <w:tc>
          <w:tcPr>
            <w:tcW w:w="1980" w:type="dxa"/>
          </w:tcPr>
          <w:p w14:paraId="2F598FF2" w14:textId="77777777" w:rsidR="00BF4580" w:rsidRPr="00BF4580" w:rsidRDefault="00BF4580" w:rsidP="00BF4580">
            <w:r w:rsidRPr="00BF4580">
              <w:t>Initial synchronous standby</w:t>
            </w:r>
          </w:p>
        </w:tc>
      </w:tr>
      <w:tr w:rsidR="00BF4580" w:rsidRPr="00BF4580" w14:paraId="719EA82B" w14:textId="77777777" w:rsidTr="00BF4580">
        <w:tc>
          <w:tcPr>
            <w:tcW w:w="1980" w:type="dxa"/>
          </w:tcPr>
          <w:p w14:paraId="42A993FE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db_monitor</w:t>
            </w:r>
            <w:proofErr w:type="spellEnd"/>
          </w:p>
        </w:tc>
        <w:tc>
          <w:tcPr>
            <w:tcW w:w="1980" w:type="dxa"/>
          </w:tcPr>
          <w:p w14:paraId="7E9F56A7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BHC-QMSSQLU07</w:t>
            </w:r>
          </w:p>
        </w:tc>
        <w:tc>
          <w:tcPr>
            <w:tcW w:w="1980" w:type="dxa"/>
          </w:tcPr>
          <w:p w14:paraId="41CC4DA3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192.168.129.107</w:t>
            </w:r>
          </w:p>
        </w:tc>
        <w:tc>
          <w:tcPr>
            <w:tcW w:w="1980" w:type="dxa"/>
          </w:tcPr>
          <w:p w14:paraId="55CB418D" w14:textId="77777777" w:rsidR="00BF4580" w:rsidRPr="00BF4580" w:rsidRDefault="00BF4580" w:rsidP="00BF4580">
            <w:r w:rsidRPr="00BF4580">
              <w:t>Monitor and WAL archive</w:t>
            </w:r>
          </w:p>
        </w:tc>
      </w:tr>
      <w:tr w:rsidR="00BF4580" w:rsidRPr="00BF4580" w14:paraId="2F2F7DCD" w14:textId="77777777" w:rsidTr="00BF4580">
        <w:tc>
          <w:tcPr>
            <w:tcW w:w="1980" w:type="dxa"/>
          </w:tcPr>
          <w:p w14:paraId="6EA673AD" w14:textId="77777777" w:rsidR="00BF4580" w:rsidRPr="00BF4580" w:rsidRDefault="00BF4580" w:rsidP="00BF4580">
            <w:r w:rsidRPr="00BF4580">
              <w:t xml:space="preserve">routing slot </w:t>
            </w:r>
            <w:r w:rsidRPr="00BF4580">
              <w:rPr>
                <w:rStyle w:val="VerbatimChar"/>
                <w:rFonts w:asciiTheme="minorHAnsi" w:hAnsiTheme="minorHAnsi"/>
              </w:rPr>
              <w:t>primary</w:t>
            </w:r>
          </w:p>
        </w:tc>
        <w:tc>
          <w:tcPr>
            <w:tcW w:w="1980" w:type="dxa"/>
          </w:tcPr>
          <w:p w14:paraId="02B0B002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BHC-PGBSQLU03</w:t>
            </w:r>
          </w:p>
        </w:tc>
        <w:tc>
          <w:tcPr>
            <w:tcW w:w="1980" w:type="dxa"/>
          </w:tcPr>
          <w:p w14:paraId="4F5CEF74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192.168.129.108</w:t>
            </w:r>
          </w:p>
        </w:tc>
        <w:tc>
          <w:tcPr>
            <w:tcW w:w="1980" w:type="dxa"/>
          </w:tcPr>
          <w:p w14:paraId="3B5B0DDC" w14:textId="77777777" w:rsidR="00BF4580" w:rsidRPr="00BF4580" w:rsidRDefault="00BF4580" w:rsidP="00BF4580">
            <w:r w:rsidRPr="00BF4580">
              <w:t>Initial VIP MASTER and U05 pooler</w:t>
            </w:r>
          </w:p>
        </w:tc>
      </w:tr>
      <w:tr w:rsidR="00BF4580" w:rsidRPr="00BF4580" w14:paraId="5CB568B7" w14:textId="77777777" w:rsidTr="00BF4580">
        <w:tc>
          <w:tcPr>
            <w:tcW w:w="1980" w:type="dxa"/>
          </w:tcPr>
          <w:p w14:paraId="4BF9E2E2" w14:textId="77777777" w:rsidR="00BF4580" w:rsidRPr="00BF4580" w:rsidRDefault="00BF4580" w:rsidP="00BF4580">
            <w:r w:rsidRPr="00BF4580">
              <w:t xml:space="preserve">routing slot </w:t>
            </w:r>
            <w:r w:rsidRPr="00BF4580">
              <w:rPr>
                <w:rStyle w:val="VerbatimChar"/>
                <w:rFonts w:asciiTheme="minorHAnsi" w:hAnsiTheme="minorHAnsi"/>
              </w:rPr>
              <w:t>standby</w:t>
            </w:r>
          </w:p>
        </w:tc>
        <w:tc>
          <w:tcPr>
            <w:tcW w:w="1980" w:type="dxa"/>
          </w:tcPr>
          <w:p w14:paraId="4C81E7E5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BHC-PGBSQLU04</w:t>
            </w:r>
          </w:p>
        </w:tc>
        <w:tc>
          <w:tcPr>
            <w:tcW w:w="1980" w:type="dxa"/>
          </w:tcPr>
          <w:p w14:paraId="2EAA1655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192.168.129.109</w:t>
            </w:r>
          </w:p>
        </w:tc>
        <w:tc>
          <w:tcPr>
            <w:tcW w:w="1980" w:type="dxa"/>
          </w:tcPr>
          <w:p w14:paraId="4E27820F" w14:textId="77777777" w:rsidR="00BF4580" w:rsidRPr="00BF4580" w:rsidRDefault="00BF4580" w:rsidP="00BF4580">
            <w:r w:rsidRPr="00BF4580">
              <w:t>Initial VIP BACKUP and U06 pooler</w:t>
            </w:r>
          </w:p>
        </w:tc>
      </w:tr>
    </w:tbl>
    <w:p w14:paraId="367F2A92" w14:textId="77777777" w:rsidR="00BF4580" w:rsidRPr="00BF4580" w:rsidRDefault="00BF4580" w:rsidP="00BF4580"/>
    <w:tbl>
      <w:tblPr>
        <w:tblStyle w:val="GridTable1Light-Accent1"/>
        <w:tblW w:w="0" w:type="auto"/>
        <w:tblLook w:val="0020" w:firstRow="1" w:lastRow="0" w:firstColumn="0" w:lastColumn="0" w:noHBand="0" w:noVBand="0"/>
      </w:tblPr>
      <w:tblGrid>
        <w:gridCol w:w="2618"/>
        <w:gridCol w:w="3309"/>
      </w:tblGrid>
      <w:tr w:rsidR="00BF4580" w:rsidRPr="00BF4580" w14:paraId="2AD0AFA5" w14:textId="77777777" w:rsidTr="00BF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790E0B4" w14:textId="77777777" w:rsidR="00BF4580" w:rsidRPr="00BF4580" w:rsidRDefault="00BF4580" w:rsidP="00BF4580">
            <w:r w:rsidRPr="00BF4580">
              <w:t>UAT network item</w:t>
            </w:r>
          </w:p>
        </w:tc>
        <w:tc>
          <w:tcPr>
            <w:tcW w:w="0" w:type="auto"/>
          </w:tcPr>
          <w:p w14:paraId="1C09460A" w14:textId="77777777" w:rsidR="00BF4580" w:rsidRPr="00BF4580" w:rsidRDefault="00BF4580" w:rsidP="00BF4580">
            <w:r w:rsidRPr="00BF4580">
              <w:t>Value</w:t>
            </w:r>
          </w:p>
        </w:tc>
      </w:tr>
      <w:tr w:rsidR="00BF4580" w:rsidRPr="00BF4580" w14:paraId="4407087C" w14:textId="77777777" w:rsidTr="00BF4580">
        <w:tc>
          <w:tcPr>
            <w:tcW w:w="0" w:type="auto"/>
          </w:tcPr>
          <w:p w14:paraId="22EF27C2" w14:textId="77777777" w:rsidR="00BF4580" w:rsidRPr="00BF4580" w:rsidRDefault="00BF4580" w:rsidP="00BF4580">
            <w:r w:rsidRPr="00BF4580">
              <w:t>Cluster CIDR</w:t>
            </w:r>
          </w:p>
        </w:tc>
        <w:tc>
          <w:tcPr>
            <w:tcW w:w="0" w:type="auto"/>
          </w:tcPr>
          <w:p w14:paraId="4BD4F6A5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192.168.129.0/24</w:t>
            </w:r>
          </w:p>
        </w:tc>
      </w:tr>
      <w:tr w:rsidR="00BF4580" w:rsidRPr="00BF4580" w14:paraId="265F21F2" w14:textId="77777777" w:rsidTr="00BF4580">
        <w:tc>
          <w:tcPr>
            <w:tcW w:w="0" w:type="auto"/>
          </w:tcPr>
          <w:p w14:paraId="5CDD5024" w14:textId="77777777" w:rsidR="00BF4580" w:rsidRPr="00BF4580" w:rsidRDefault="00BF4580" w:rsidP="00BF4580">
            <w:r w:rsidRPr="00BF4580">
              <w:t>Application client CIDR</w:t>
            </w:r>
          </w:p>
        </w:tc>
        <w:tc>
          <w:tcPr>
            <w:tcW w:w="0" w:type="auto"/>
          </w:tcPr>
          <w:p w14:paraId="31585FC7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192.168.24.0/24</w:t>
            </w:r>
          </w:p>
        </w:tc>
      </w:tr>
      <w:tr w:rsidR="00BF4580" w:rsidRPr="00BF4580" w14:paraId="1F6A9394" w14:textId="77777777" w:rsidTr="00BF4580">
        <w:tc>
          <w:tcPr>
            <w:tcW w:w="0" w:type="auto"/>
          </w:tcPr>
          <w:p w14:paraId="2AA613C9" w14:textId="77777777" w:rsidR="00BF4580" w:rsidRPr="00BF4580" w:rsidRDefault="00BF4580" w:rsidP="00BF4580">
            <w:r w:rsidRPr="00BF4580">
              <w:t>PostgreSQL VIP</w:t>
            </w:r>
          </w:p>
        </w:tc>
        <w:tc>
          <w:tcPr>
            <w:tcW w:w="0" w:type="auto"/>
          </w:tcPr>
          <w:p w14:paraId="4051DBD0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192.168.129.110/24</w:t>
            </w:r>
          </w:p>
        </w:tc>
      </w:tr>
      <w:tr w:rsidR="00BF4580" w:rsidRPr="00BF4580" w14:paraId="37D02762" w14:textId="77777777" w:rsidTr="00BF4580">
        <w:tc>
          <w:tcPr>
            <w:tcW w:w="0" w:type="auto"/>
          </w:tcPr>
          <w:p w14:paraId="56AC6683" w14:textId="77777777" w:rsidR="00BF4580" w:rsidRPr="00BF4580" w:rsidRDefault="00BF4580" w:rsidP="00BF4580">
            <w:r w:rsidRPr="00BF4580">
              <w:t>NTP</w:t>
            </w:r>
          </w:p>
        </w:tc>
        <w:tc>
          <w:tcPr>
            <w:tcW w:w="0" w:type="auto"/>
          </w:tcPr>
          <w:p w14:paraId="2EE58FF3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192.168.5.102</w:t>
            </w:r>
            <w:r w:rsidRPr="00BF4580">
              <w:t xml:space="preserve">, </w:t>
            </w:r>
            <w:r w:rsidRPr="00BF4580">
              <w:rPr>
                <w:rStyle w:val="VerbatimChar"/>
                <w:rFonts w:asciiTheme="minorHAnsi" w:hAnsiTheme="minorHAnsi"/>
              </w:rPr>
              <w:t>192.168.5.101</w:t>
            </w:r>
          </w:p>
        </w:tc>
      </w:tr>
      <w:bookmarkEnd w:id="0"/>
    </w:tbl>
    <w:p w14:paraId="79D3969D" w14:textId="77777777" w:rsidR="00BF4580" w:rsidRDefault="00BF4580" w:rsidP="00BF4580">
      <w:pPr>
        <w:pStyle w:val="Heading4"/>
      </w:pPr>
    </w:p>
    <w:p w14:paraId="4E66C016" w14:textId="77777777" w:rsidR="002B03DD" w:rsidRDefault="002B03DD" w:rsidP="00BF4580">
      <w:pPr>
        <w:pStyle w:val="Heading4"/>
      </w:pPr>
    </w:p>
    <w:p w14:paraId="01B839C0" w14:textId="77777777" w:rsidR="002B03DD" w:rsidRDefault="002B03DD" w:rsidP="00BF4580">
      <w:pPr>
        <w:pStyle w:val="Heading4"/>
      </w:pPr>
    </w:p>
    <w:p w14:paraId="048B509A" w14:textId="77777777" w:rsidR="002B03DD" w:rsidRDefault="002B03DD" w:rsidP="00BF4580">
      <w:pPr>
        <w:pStyle w:val="Heading4"/>
      </w:pPr>
    </w:p>
    <w:p w14:paraId="610FA7CD" w14:textId="77777777" w:rsidR="002B03DD" w:rsidRDefault="002B03DD" w:rsidP="00BF4580">
      <w:pPr>
        <w:pStyle w:val="Heading4"/>
      </w:pPr>
    </w:p>
    <w:p w14:paraId="5335BDCC" w14:textId="77777777" w:rsidR="002B03DD" w:rsidRDefault="002B03DD" w:rsidP="00BF4580">
      <w:pPr>
        <w:pStyle w:val="Heading4"/>
      </w:pPr>
    </w:p>
    <w:p w14:paraId="6FCA4900" w14:textId="77777777" w:rsidR="002B03DD" w:rsidRDefault="002B03DD" w:rsidP="00BF4580">
      <w:pPr>
        <w:pStyle w:val="Heading4"/>
      </w:pPr>
    </w:p>
    <w:p w14:paraId="04C95CF2" w14:textId="77777777" w:rsidR="002B03DD" w:rsidRDefault="002B03DD" w:rsidP="00BF4580">
      <w:pPr>
        <w:pStyle w:val="Heading4"/>
      </w:pPr>
    </w:p>
    <w:p w14:paraId="65D2C884" w14:textId="77777777" w:rsidR="002B03DD" w:rsidRDefault="002B03DD">
      <w:pPr>
        <w:spacing w:after="160" w:line="259" w:lineRule="auto"/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4783A6BB" w14:textId="0390D1F1" w:rsidR="00BF4580" w:rsidRDefault="00BF4580" w:rsidP="00BF4580">
      <w:pPr>
        <w:pStyle w:val="Heading4"/>
      </w:pPr>
      <w:r w:rsidRPr="00BF4580">
        <w:lastRenderedPageBreak/>
        <w:t>Production</w:t>
      </w:r>
    </w:p>
    <w:p w14:paraId="28ACE81F" w14:textId="77777777" w:rsidR="002B03DD" w:rsidRDefault="002B03DD" w:rsidP="002B03DD"/>
    <w:p w14:paraId="37AF095C" w14:textId="3F17DCBB" w:rsidR="002B03DD" w:rsidRDefault="0087200B" w:rsidP="002B03DD">
      <w:r>
        <w:rPr>
          <w:noProof/>
          <w14:ligatures w14:val="standardContextual"/>
        </w:rPr>
        <w:drawing>
          <wp:inline distT="0" distB="0" distL="0" distR="0" wp14:anchorId="117BC076" wp14:editId="08DF8C71">
            <wp:extent cx="5731510" cy="4488815"/>
            <wp:effectExtent l="0" t="0" r="2540" b="6985"/>
            <wp:docPr id="552733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33716" name="Picture 552733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E3C2" w14:textId="2B2064A0" w:rsidR="002B03DD" w:rsidRPr="002B03DD" w:rsidRDefault="002B03DD" w:rsidP="002B03DD"/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F4580" w:rsidRPr="00BF4580" w14:paraId="5F8129BD" w14:textId="77777777" w:rsidTr="00BF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20A01C64" w14:textId="77777777" w:rsidR="00BF4580" w:rsidRPr="00BF4580" w:rsidRDefault="00BF4580" w:rsidP="00BF4580">
            <w:r w:rsidRPr="00BF4580">
              <w:t>Inventory role</w:t>
            </w:r>
          </w:p>
        </w:tc>
        <w:tc>
          <w:tcPr>
            <w:tcW w:w="1980" w:type="dxa"/>
          </w:tcPr>
          <w:p w14:paraId="396DF49B" w14:textId="77777777" w:rsidR="00BF4580" w:rsidRPr="00BF4580" w:rsidRDefault="00BF4580" w:rsidP="00BF4580">
            <w:r w:rsidRPr="00BF4580">
              <w:t>Host</w:t>
            </w:r>
          </w:p>
        </w:tc>
        <w:tc>
          <w:tcPr>
            <w:tcW w:w="1980" w:type="dxa"/>
          </w:tcPr>
          <w:p w14:paraId="4A4DB4B3" w14:textId="77777777" w:rsidR="00BF4580" w:rsidRPr="00BF4580" w:rsidRDefault="00BF4580" w:rsidP="00BF4580">
            <w:r w:rsidRPr="00BF4580">
              <w:t>IP</w:t>
            </w:r>
          </w:p>
        </w:tc>
        <w:tc>
          <w:tcPr>
            <w:tcW w:w="1980" w:type="dxa"/>
          </w:tcPr>
          <w:p w14:paraId="221A216D" w14:textId="77777777" w:rsidR="00BF4580" w:rsidRPr="00BF4580" w:rsidRDefault="00BF4580" w:rsidP="00BF4580">
            <w:r w:rsidRPr="00BF4580">
              <w:t>Function</w:t>
            </w:r>
          </w:p>
        </w:tc>
      </w:tr>
      <w:tr w:rsidR="00BF4580" w:rsidRPr="00BF4580" w14:paraId="089959F4" w14:textId="77777777" w:rsidTr="00BF4580">
        <w:tc>
          <w:tcPr>
            <w:tcW w:w="1980" w:type="dxa"/>
          </w:tcPr>
          <w:p w14:paraId="792B1B03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db_primary</w:t>
            </w:r>
            <w:proofErr w:type="spellEnd"/>
          </w:p>
        </w:tc>
        <w:tc>
          <w:tcPr>
            <w:tcW w:w="1980" w:type="dxa"/>
          </w:tcPr>
          <w:p w14:paraId="05B83CC0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BHC-QMSSQLP01.bayshore.ca</w:t>
            </w:r>
          </w:p>
        </w:tc>
        <w:tc>
          <w:tcPr>
            <w:tcW w:w="1980" w:type="dxa"/>
          </w:tcPr>
          <w:p w14:paraId="07FF5291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192.168.128.134</w:t>
            </w:r>
          </w:p>
        </w:tc>
        <w:tc>
          <w:tcPr>
            <w:tcW w:w="1980" w:type="dxa"/>
          </w:tcPr>
          <w:p w14:paraId="690F3CB8" w14:textId="77777777" w:rsidR="00BF4580" w:rsidRPr="00BF4580" w:rsidRDefault="00BF4580" w:rsidP="00BF4580">
            <w:r w:rsidRPr="00BF4580">
              <w:t>Initial data-node primary</w:t>
            </w:r>
          </w:p>
        </w:tc>
      </w:tr>
      <w:tr w:rsidR="00BF4580" w:rsidRPr="00BF4580" w14:paraId="4E6A675E" w14:textId="77777777" w:rsidTr="00BF4580">
        <w:tc>
          <w:tcPr>
            <w:tcW w:w="1980" w:type="dxa"/>
          </w:tcPr>
          <w:p w14:paraId="7E1CA9D2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db_standby</w:t>
            </w:r>
            <w:proofErr w:type="spellEnd"/>
          </w:p>
        </w:tc>
        <w:tc>
          <w:tcPr>
            <w:tcW w:w="1980" w:type="dxa"/>
          </w:tcPr>
          <w:p w14:paraId="2CABE8BB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BHC-QMSSQLP02.bayshore.ca</w:t>
            </w:r>
          </w:p>
        </w:tc>
        <w:tc>
          <w:tcPr>
            <w:tcW w:w="1980" w:type="dxa"/>
          </w:tcPr>
          <w:p w14:paraId="5A0C291F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192.168.128.135</w:t>
            </w:r>
          </w:p>
        </w:tc>
        <w:tc>
          <w:tcPr>
            <w:tcW w:w="1980" w:type="dxa"/>
          </w:tcPr>
          <w:p w14:paraId="1F926647" w14:textId="77777777" w:rsidR="00BF4580" w:rsidRPr="00BF4580" w:rsidRDefault="00BF4580" w:rsidP="00BF4580">
            <w:r w:rsidRPr="00BF4580">
              <w:t>Initial synchronous standby</w:t>
            </w:r>
          </w:p>
        </w:tc>
      </w:tr>
      <w:tr w:rsidR="00BF4580" w:rsidRPr="00BF4580" w14:paraId="5D4FB343" w14:textId="77777777" w:rsidTr="00BF4580">
        <w:tc>
          <w:tcPr>
            <w:tcW w:w="1980" w:type="dxa"/>
          </w:tcPr>
          <w:p w14:paraId="630C561E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db_monitor</w:t>
            </w:r>
            <w:proofErr w:type="spellEnd"/>
          </w:p>
        </w:tc>
        <w:tc>
          <w:tcPr>
            <w:tcW w:w="1980" w:type="dxa"/>
          </w:tcPr>
          <w:p w14:paraId="6B5095FC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BHC-QMSSQLP03.bayshore.ca</w:t>
            </w:r>
          </w:p>
        </w:tc>
        <w:tc>
          <w:tcPr>
            <w:tcW w:w="1980" w:type="dxa"/>
          </w:tcPr>
          <w:p w14:paraId="0D96E3A1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192.168.128.136</w:t>
            </w:r>
          </w:p>
        </w:tc>
        <w:tc>
          <w:tcPr>
            <w:tcW w:w="1980" w:type="dxa"/>
          </w:tcPr>
          <w:p w14:paraId="70A74D5C" w14:textId="77777777" w:rsidR="00BF4580" w:rsidRPr="00BF4580" w:rsidRDefault="00BF4580" w:rsidP="00BF4580">
            <w:r w:rsidRPr="00BF4580">
              <w:t>Monitor and WAL archive</w:t>
            </w:r>
          </w:p>
        </w:tc>
      </w:tr>
      <w:tr w:rsidR="00BF4580" w:rsidRPr="00BF4580" w14:paraId="4F3ED50D" w14:textId="77777777" w:rsidTr="00BF4580">
        <w:tc>
          <w:tcPr>
            <w:tcW w:w="1980" w:type="dxa"/>
          </w:tcPr>
          <w:p w14:paraId="559D0075" w14:textId="77777777" w:rsidR="00BF4580" w:rsidRPr="00BF4580" w:rsidRDefault="00BF4580" w:rsidP="00BF4580">
            <w:r w:rsidRPr="00BF4580">
              <w:t xml:space="preserve">routing slot </w:t>
            </w:r>
            <w:r w:rsidRPr="00BF4580">
              <w:rPr>
                <w:rStyle w:val="VerbatimChar"/>
                <w:rFonts w:asciiTheme="minorHAnsi" w:hAnsiTheme="minorHAnsi"/>
              </w:rPr>
              <w:t>primary</w:t>
            </w:r>
          </w:p>
        </w:tc>
        <w:tc>
          <w:tcPr>
            <w:tcW w:w="1980" w:type="dxa"/>
          </w:tcPr>
          <w:p w14:paraId="032770A9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BHC-PGBSQLP01</w:t>
            </w:r>
          </w:p>
        </w:tc>
        <w:tc>
          <w:tcPr>
            <w:tcW w:w="1980" w:type="dxa"/>
          </w:tcPr>
          <w:p w14:paraId="1B19A2F1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192.168.128.137</w:t>
            </w:r>
          </w:p>
        </w:tc>
        <w:tc>
          <w:tcPr>
            <w:tcW w:w="1980" w:type="dxa"/>
          </w:tcPr>
          <w:p w14:paraId="418CBD16" w14:textId="77777777" w:rsidR="00BF4580" w:rsidRPr="00BF4580" w:rsidRDefault="00BF4580" w:rsidP="00BF4580">
            <w:r w:rsidRPr="00BF4580">
              <w:t>Initial VIP MASTER and P01 pooler</w:t>
            </w:r>
          </w:p>
        </w:tc>
      </w:tr>
      <w:tr w:rsidR="00BF4580" w:rsidRPr="00BF4580" w14:paraId="7D538D94" w14:textId="77777777" w:rsidTr="00BF4580">
        <w:tc>
          <w:tcPr>
            <w:tcW w:w="1980" w:type="dxa"/>
          </w:tcPr>
          <w:p w14:paraId="38802851" w14:textId="77777777" w:rsidR="00BF4580" w:rsidRPr="00BF4580" w:rsidRDefault="00BF4580" w:rsidP="00BF4580">
            <w:r w:rsidRPr="00BF4580">
              <w:lastRenderedPageBreak/>
              <w:t xml:space="preserve">routing slot </w:t>
            </w:r>
            <w:r w:rsidRPr="00BF4580">
              <w:rPr>
                <w:rStyle w:val="VerbatimChar"/>
                <w:rFonts w:asciiTheme="minorHAnsi" w:hAnsiTheme="minorHAnsi"/>
              </w:rPr>
              <w:t>standby</w:t>
            </w:r>
          </w:p>
        </w:tc>
        <w:tc>
          <w:tcPr>
            <w:tcW w:w="1980" w:type="dxa"/>
          </w:tcPr>
          <w:p w14:paraId="2797880A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BHC-PGBSQLP02</w:t>
            </w:r>
          </w:p>
        </w:tc>
        <w:tc>
          <w:tcPr>
            <w:tcW w:w="1980" w:type="dxa"/>
          </w:tcPr>
          <w:p w14:paraId="7B4AAE96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192.168.128.138</w:t>
            </w:r>
          </w:p>
        </w:tc>
        <w:tc>
          <w:tcPr>
            <w:tcW w:w="1980" w:type="dxa"/>
          </w:tcPr>
          <w:p w14:paraId="7B18B137" w14:textId="77777777" w:rsidR="00BF4580" w:rsidRPr="00BF4580" w:rsidRDefault="00BF4580" w:rsidP="00BF4580">
            <w:r w:rsidRPr="00BF4580">
              <w:t>Initial VIP BACKUP and P02 pooler</w:t>
            </w:r>
          </w:p>
        </w:tc>
      </w:tr>
    </w:tbl>
    <w:p w14:paraId="096B57B0" w14:textId="77777777" w:rsidR="00BF4580" w:rsidRPr="00BF4580" w:rsidRDefault="00BF4580" w:rsidP="00BF4580"/>
    <w:tbl>
      <w:tblPr>
        <w:tblStyle w:val="GridTable1Light-Accent1"/>
        <w:tblW w:w="0" w:type="auto"/>
        <w:tblLook w:val="0020" w:firstRow="1" w:lastRow="0" w:firstColumn="0" w:lastColumn="0" w:noHBand="0" w:noVBand="0"/>
      </w:tblPr>
      <w:tblGrid>
        <w:gridCol w:w="2915"/>
        <w:gridCol w:w="4021"/>
      </w:tblGrid>
      <w:tr w:rsidR="00BF4580" w:rsidRPr="00BF4580" w14:paraId="39967F1F" w14:textId="77777777" w:rsidTr="00BF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0FA438" w14:textId="77777777" w:rsidR="00BF4580" w:rsidRPr="00BF4580" w:rsidRDefault="00BF4580" w:rsidP="00BF4580">
            <w:r w:rsidRPr="00BF4580">
              <w:t>Production network item</w:t>
            </w:r>
          </w:p>
        </w:tc>
        <w:tc>
          <w:tcPr>
            <w:tcW w:w="0" w:type="auto"/>
          </w:tcPr>
          <w:p w14:paraId="511BFBC4" w14:textId="77777777" w:rsidR="00BF4580" w:rsidRPr="00BF4580" w:rsidRDefault="00BF4580" w:rsidP="00BF4580">
            <w:r w:rsidRPr="00BF4580">
              <w:t>Value</w:t>
            </w:r>
          </w:p>
        </w:tc>
      </w:tr>
      <w:tr w:rsidR="00BF4580" w:rsidRPr="00BF4580" w14:paraId="34475A45" w14:textId="77777777" w:rsidTr="00BF4580">
        <w:tc>
          <w:tcPr>
            <w:tcW w:w="0" w:type="auto"/>
          </w:tcPr>
          <w:p w14:paraId="5D9797D6" w14:textId="77777777" w:rsidR="00BF4580" w:rsidRPr="00BF4580" w:rsidRDefault="00BF4580" w:rsidP="00BF4580">
            <w:r w:rsidRPr="00BF4580">
              <w:t>Cluster CIDR</w:t>
            </w:r>
          </w:p>
        </w:tc>
        <w:tc>
          <w:tcPr>
            <w:tcW w:w="0" w:type="auto"/>
          </w:tcPr>
          <w:p w14:paraId="1BA8C2D6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192.168.128.0/24</w:t>
            </w:r>
          </w:p>
        </w:tc>
      </w:tr>
      <w:tr w:rsidR="00BF4580" w:rsidRPr="00BF4580" w14:paraId="66BA50E4" w14:textId="77777777" w:rsidTr="00BF4580">
        <w:tc>
          <w:tcPr>
            <w:tcW w:w="0" w:type="auto"/>
          </w:tcPr>
          <w:p w14:paraId="305ECA55" w14:textId="77777777" w:rsidR="00BF4580" w:rsidRPr="00BF4580" w:rsidRDefault="00BF4580" w:rsidP="00BF4580">
            <w:r w:rsidRPr="00BF4580">
              <w:t>Application client CIDR</w:t>
            </w:r>
          </w:p>
        </w:tc>
        <w:tc>
          <w:tcPr>
            <w:tcW w:w="0" w:type="auto"/>
          </w:tcPr>
          <w:p w14:paraId="3F84DA5F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192.168.4.0/24</w:t>
            </w:r>
          </w:p>
        </w:tc>
      </w:tr>
      <w:tr w:rsidR="00BF4580" w:rsidRPr="00BF4580" w14:paraId="3280AC79" w14:textId="77777777" w:rsidTr="00BF4580">
        <w:tc>
          <w:tcPr>
            <w:tcW w:w="0" w:type="auto"/>
          </w:tcPr>
          <w:p w14:paraId="14BE27A1" w14:textId="77777777" w:rsidR="00BF4580" w:rsidRPr="00BF4580" w:rsidRDefault="00BF4580" w:rsidP="00BF4580">
            <w:r w:rsidRPr="00BF4580">
              <w:t>PostgreSQL VIP/DNS</w:t>
            </w:r>
          </w:p>
        </w:tc>
        <w:tc>
          <w:tcPr>
            <w:tcW w:w="0" w:type="auto"/>
          </w:tcPr>
          <w:p w14:paraId="5E02F512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PGBQMSLSP01</w:t>
            </w:r>
            <w:r w:rsidRPr="00BF4580">
              <w:t xml:space="preserve">, </w:t>
            </w:r>
            <w:r w:rsidRPr="00BF4580">
              <w:rPr>
                <w:rStyle w:val="VerbatimChar"/>
                <w:rFonts w:asciiTheme="minorHAnsi" w:hAnsiTheme="minorHAnsi"/>
              </w:rPr>
              <w:t>192.168.128.139/24</w:t>
            </w:r>
          </w:p>
        </w:tc>
      </w:tr>
      <w:tr w:rsidR="00BF4580" w:rsidRPr="00BF4580" w14:paraId="2CCCCAA5" w14:textId="77777777" w:rsidTr="00BF4580">
        <w:tc>
          <w:tcPr>
            <w:tcW w:w="0" w:type="auto"/>
          </w:tcPr>
          <w:p w14:paraId="0D657E3E" w14:textId="77777777" w:rsidR="00BF4580" w:rsidRPr="00BF4580" w:rsidRDefault="00BF4580" w:rsidP="00BF4580">
            <w:r w:rsidRPr="00BF4580">
              <w:t>Prometheus</w:t>
            </w:r>
          </w:p>
        </w:tc>
        <w:tc>
          <w:tcPr>
            <w:tcW w:w="0" w:type="auto"/>
          </w:tcPr>
          <w:p w14:paraId="09A8D3AA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BHC-PGMSQLP01</w:t>
            </w:r>
            <w:r w:rsidRPr="00BF4580">
              <w:t xml:space="preserve">, </w:t>
            </w:r>
            <w:r w:rsidRPr="00BF4580">
              <w:rPr>
                <w:rStyle w:val="VerbatimChar"/>
                <w:rFonts w:asciiTheme="minorHAnsi" w:hAnsiTheme="minorHAnsi"/>
              </w:rPr>
              <w:t>192.168.128.140</w:t>
            </w:r>
          </w:p>
        </w:tc>
      </w:tr>
      <w:tr w:rsidR="00BF4580" w:rsidRPr="00BF4580" w14:paraId="1FA001F0" w14:textId="77777777" w:rsidTr="00BF4580">
        <w:tc>
          <w:tcPr>
            <w:tcW w:w="0" w:type="auto"/>
          </w:tcPr>
          <w:p w14:paraId="1E8B02BB" w14:textId="77777777" w:rsidR="00BF4580" w:rsidRPr="00BF4580" w:rsidRDefault="00BF4580" w:rsidP="00BF4580">
            <w:r w:rsidRPr="00BF4580">
              <w:t>NTP</w:t>
            </w:r>
          </w:p>
        </w:tc>
        <w:tc>
          <w:tcPr>
            <w:tcW w:w="0" w:type="auto"/>
          </w:tcPr>
          <w:p w14:paraId="55F47E59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192.168.5.102</w:t>
            </w:r>
            <w:r w:rsidRPr="00BF4580">
              <w:t xml:space="preserve">, </w:t>
            </w:r>
            <w:r w:rsidRPr="00BF4580">
              <w:rPr>
                <w:rStyle w:val="VerbatimChar"/>
                <w:rFonts w:asciiTheme="minorHAnsi" w:hAnsiTheme="minorHAnsi"/>
              </w:rPr>
              <w:t>192.168.5.101</w:t>
            </w:r>
          </w:p>
        </w:tc>
      </w:tr>
    </w:tbl>
    <w:p w14:paraId="2CD75FA1" w14:textId="77777777" w:rsidR="0070744F" w:rsidRPr="00BF4580" w:rsidRDefault="0070744F" w:rsidP="00BF4580"/>
    <w:p w14:paraId="0282340F" w14:textId="77777777" w:rsidR="00BF4580" w:rsidRPr="00BF4580" w:rsidRDefault="00BF4580" w:rsidP="00BF4580">
      <w:pPr>
        <w:pStyle w:val="Heading4"/>
      </w:pPr>
      <w:r w:rsidRPr="00BF4580">
        <w:t xml:space="preserve">Normal </w:t>
      </w:r>
      <w:proofErr w:type="gramStart"/>
      <w:r w:rsidRPr="00BF4580">
        <w:t>write</w:t>
      </w:r>
      <w:proofErr w:type="gramEnd"/>
      <w:r w:rsidRPr="00BF4580">
        <w:t xml:space="preserve"> path</w:t>
      </w:r>
    </w:p>
    <w:p w14:paraId="5813CE9B" w14:textId="77777777" w:rsidR="00BF4580" w:rsidRPr="00BF4580" w:rsidRDefault="00BF4580" w:rsidP="00BF4580">
      <w:r w:rsidRPr="00BF4580">
        <w:t>The application connects to the environment VIP on port 5432.</w:t>
      </w:r>
    </w:p>
    <w:p w14:paraId="0AEA0221" w14:textId="77777777" w:rsidR="00BF4580" w:rsidRPr="00BF4580" w:rsidRDefault="00BF4580" w:rsidP="00BF4580">
      <w:proofErr w:type="spellStart"/>
      <w:r w:rsidRPr="00BF4580">
        <w:t>Keepalived</w:t>
      </w:r>
      <w:proofErr w:type="spellEnd"/>
      <w:r w:rsidRPr="00BF4580">
        <w:t xml:space="preserve"> places that VIP on exactly one routing node.</w:t>
      </w:r>
    </w:p>
    <w:p w14:paraId="4E607318" w14:textId="77777777" w:rsidR="00BF4580" w:rsidRPr="00BF4580" w:rsidRDefault="00BF4580" w:rsidP="00BF4580">
      <w:proofErr w:type="spellStart"/>
      <w:r w:rsidRPr="00BF4580">
        <w:t>HAProxy</w:t>
      </w:r>
      <w:proofErr w:type="spellEnd"/>
      <w:r w:rsidRPr="00BF4580">
        <w:t xml:space="preserve"> considers both routing-node </w:t>
      </w:r>
      <w:proofErr w:type="spellStart"/>
      <w:r w:rsidRPr="00BF4580">
        <w:t>PgBouncer</w:t>
      </w:r>
      <w:proofErr w:type="spellEnd"/>
      <w:r w:rsidRPr="00BF4580">
        <w:t xml:space="preserve"> services as backends.</w:t>
      </w:r>
    </w:p>
    <w:p w14:paraId="652C4804" w14:textId="77777777" w:rsidR="00BF4580" w:rsidRPr="00BF4580" w:rsidRDefault="00BF4580" w:rsidP="00BF4580">
      <w:r w:rsidRPr="00BF4580">
        <w:rPr>
          <w:rStyle w:val="VerbatimChar"/>
          <w:rFonts w:asciiTheme="minorHAnsi" w:hAnsiTheme="minorHAnsi"/>
        </w:rPr>
        <w:t>/</w:t>
      </w:r>
      <w:proofErr w:type="spellStart"/>
      <w:r w:rsidRPr="00BF4580">
        <w:rPr>
          <w:rStyle w:val="VerbatimChar"/>
          <w:rFonts w:asciiTheme="minorHAnsi" w:hAnsiTheme="minorHAnsi"/>
        </w:rPr>
        <w:t>usr</w:t>
      </w:r>
      <w:proofErr w:type="spellEnd"/>
      <w:r w:rsidRPr="00BF4580">
        <w:rPr>
          <w:rStyle w:val="VerbatimChar"/>
          <w:rFonts w:asciiTheme="minorHAnsi" w:hAnsiTheme="minorHAnsi"/>
        </w:rPr>
        <w:t>/local/</w:t>
      </w:r>
      <w:proofErr w:type="spellStart"/>
      <w:r w:rsidRPr="00BF4580">
        <w:rPr>
          <w:rStyle w:val="VerbatimChar"/>
          <w:rFonts w:asciiTheme="minorHAnsi" w:hAnsiTheme="minorHAnsi"/>
        </w:rPr>
        <w:t>sbin</w:t>
      </w:r>
      <w:proofErr w:type="spellEnd"/>
      <w:r w:rsidRPr="00BF4580">
        <w:rPr>
          <w:rStyle w:val="VerbatimChar"/>
          <w:rFonts w:asciiTheme="minorHAnsi" w:hAnsiTheme="minorHAnsi"/>
        </w:rPr>
        <w:t>/check-</w:t>
      </w:r>
      <w:proofErr w:type="spellStart"/>
      <w:r w:rsidRPr="00BF4580">
        <w:rPr>
          <w:rStyle w:val="VerbatimChar"/>
          <w:rFonts w:asciiTheme="minorHAnsi" w:hAnsiTheme="minorHAnsi"/>
        </w:rPr>
        <w:t>pg</w:t>
      </w:r>
      <w:proofErr w:type="spellEnd"/>
      <w:r w:rsidRPr="00BF4580">
        <w:rPr>
          <w:rStyle w:val="VerbatimChar"/>
          <w:rFonts w:asciiTheme="minorHAnsi" w:hAnsiTheme="minorHAnsi"/>
        </w:rPr>
        <w:t>-primary</w:t>
      </w:r>
      <w:r w:rsidRPr="00BF4580">
        <w:t xml:space="preserve"> maps each router to its paired database and runs </w:t>
      </w:r>
      <w:r w:rsidRPr="00BF4580">
        <w:rPr>
          <w:rStyle w:val="VerbatimChar"/>
          <w:rFonts w:asciiTheme="minorHAnsi" w:hAnsiTheme="minorHAnsi"/>
        </w:rPr>
        <w:t xml:space="preserve">SELECT </w:t>
      </w:r>
      <w:proofErr w:type="spellStart"/>
      <w:r w:rsidRPr="00BF4580">
        <w:rPr>
          <w:rStyle w:val="VerbatimChar"/>
          <w:rFonts w:asciiTheme="minorHAnsi" w:hAnsiTheme="minorHAnsi"/>
        </w:rPr>
        <w:t>pg_is_in_</w:t>
      </w:r>
      <w:proofErr w:type="gramStart"/>
      <w:r w:rsidRPr="00BF4580">
        <w:rPr>
          <w:rStyle w:val="VerbatimChar"/>
          <w:rFonts w:asciiTheme="minorHAnsi" w:hAnsiTheme="minorHAnsi"/>
        </w:rPr>
        <w:t>recovery</w:t>
      </w:r>
      <w:proofErr w:type="spellEnd"/>
      <w:r w:rsidRPr="00BF4580">
        <w:rPr>
          <w:rStyle w:val="VerbatimChar"/>
          <w:rFonts w:asciiTheme="minorHAnsi" w:hAnsiTheme="minorHAnsi"/>
        </w:rPr>
        <w:t>(</w:t>
      </w:r>
      <w:proofErr w:type="gramEnd"/>
      <w:r w:rsidRPr="00BF4580">
        <w:rPr>
          <w:rStyle w:val="VerbatimChar"/>
          <w:rFonts w:asciiTheme="minorHAnsi" w:hAnsiTheme="minorHAnsi"/>
        </w:rPr>
        <w:t>)</w:t>
      </w:r>
      <w:r w:rsidRPr="00BF4580">
        <w:t>.</w:t>
      </w:r>
    </w:p>
    <w:p w14:paraId="6ED3BBA9" w14:textId="77777777" w:rsidR="00BF4580" w:rsidRPr="00BF4580" w:rsidRDefault="00BF4580" w:rsidP="00BF4580">
      <w:r w:rsidRPr="00BF4580">
        <w:t xml:space="preserve">Only the pooler paired with a node returning </w:t>
      </w:r>
      <w:r w:rsidRPr="00BF4580">
        <w:rPr>
          <w:rStyle w:val="VerbatimChar"/>
          <w:rFonts w:asciiTheme="minorHAnsi" w:hAnsiTheme="minorHAnsi"/>
        </w:rPr>
        <w:t>false</w:t>
      </w:r>
      <w:r w:rsidRPr="00BF4580">
        <w:t xml:space="preserve"> is eligible.</w:t>
      </w:r>
    </w:p>
    <w:p w14:paraId="4BD3260C" w14:textId="77777777" w:rsidR="00BF4580" w:rsidRPr="00BF4580" w:rsidRDefault="00BF4580" w:rsidP="00BF4580">
      <w:proofErr w:type="spellStart"/>
      <w:r w:rsidRPr="00BF4580">
        <w:t>PgBouncer</w:t>
      </w:r>
      <w:proofErr w:type="spellEnd"/>
      <w:r w:rsidRPr="00BF4580">
        <w:t xml:space="preserve"> forwards the transaction to PostgreSQL.</w:t>
      </w:r>
    </w:p>
    <w:p w14:paraId="7E678AAC" w14:textId="77777777" w:rsidR="00BF4580" w:rsidRPr="00BF4580" w:rsidRDefault="00BF4580" w:rsidP="00BF4580">
      <w:r w:rsidRPr="00BF4580">
        <w:t>The fixed pairings are:</w:t>
      </w:r>
    </w:p>
    <w:tbl>
      <w:tblPr>
        <w:tblStyle w:val="GridTable1Light-Accent1"/>
        <w:tblW w:w="0" w:type="auto"/>
        <w:tblLook w:val="0020" w:firstRow="1" w:lastRow="0" w:firstColumn="0" w:lastColumn="0" w:noHBand="0" w:noVBand="0"/>
      </w:tblPr>
      <w:tblGrid>
        <w:gridCol w:w="1612"/>
        <w:gridCol w:w="1390"/>
        <w:gridCol w:w="2415"/>
      </w:tblGrid>
      <w:tr w:rsidR="00BF4580" w:rsidRPr="00BF4580" w14:paraId="7B73E7D0" w14:textId="77777777" w:rsidTr="00BF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53FF366" w14:textId="77777777" w:rsidR="00BF4580" w:rsidRPr="00BF4580" w:rsidRDefault="00BF4580" w:rsidP="00BF4580">
            <w:r w:rsidRPr="00BF4580">
              <w:t>Environment</w:t>
            </w:r>
          </w:p>
        </w:tc>
        <w:tc>
          <w:tcPr>
            <w:tcW w:w="0" w:type="auto"/>
          </w:tcPr>
          <w:p w14:paraId="61698744" w14:textId="77777777" w:rsidR="00BF4580" w:rsidRPr="00BF4580" w:rsidRDefault="00BF4580" w:rsidP="00BF4580">
            <w:r w:rsidRPr="00BF4580">
              <w:t>Router</w:t>
            </w:r>
          </w:p>
        </w:tc>
        <w:tc>
          <w:tcPr>
            <w:tcW w:w="0" w:type="auto"/>
          </w:tcPr>
          <w:p w14:paraId="2877152B" w14:textId="77777777" w:rsidR="00BF4580" w:rsidRPr="00BF4580" w:rsidRDefault="00BF4580" w:rsidP="00BF4580">
            <w:r w:rsidRPr="00BF4580">
              <w:t>Database candidate</w:t>
            </w:r>
          </w:p>
        </w:tc>
      </w:tr>
      <w:tr w:rsidR="00BF4580" w:rsidRPr="00BF4580" w14:paraId="4CE7AC28" w14:textId="77777777" w:rsidTr="00BF4580">
        <w:tc>
          <w:tcPr>
            <w:tcW w:w="0" w:type="auto"/>
          </w:tcPr>
          <w:p w14:paraId="2891048F" w14:textId="77777777" w:rsidR="00BF4580" w:rsidRPr="00BF4580" w:rsidRDefault="00BF4580" w:rsidP="00BF4580">
            <w:r w:rsidRPr="00BF4580">
              <w:t>UAT</w:t>
            </w:r>
          </w:p>
        </w:tc>
        <w:tc>
          <w:tcPr>
            <w:tcW w:w="0" w:type="auto"/>
          </w:tcPr>
          <w:p w14:paraId="5E68AE4D" w14:textId="77777777" w:rsidR="00BF4580" w:rsidRPr="00BF4580" w:rsidRDefault="00BF4580" w:rsidP="00BF4580">
            <w:r w:rsidRPr="00BF4580">
              <w:t>U03</w:t>
            </w:r>
          </w:p>
        </w:tc>
        <w:tc>
          <w:tcPr>
            <w:tcW w:w="0" w:type="auto"/>
          </w:tcPr>
          <w:p w14:paraId="70F39D55" w14:textId="77777777" w:rsidR="00BF4580" w:rsidRPr="00BF4580" w:rsidRDefault="00BF4580" w:rsidP="00BF4580">
            <w:r w:rsidRPr="00BF4580">
              <w:t>U05</w:t>
            </w:r>
          </w:p>
        </w:tc>
      </w:tr>
      <w:tr w:rsidR="00BF4580" w:rsidRPr="00BF4580" w14:paraId="7D48B372" w14:textId="77777777" w:rsidTr="00BF4580">
        <w:tc>
          <w:tcPr>
            <w:tcW w:w="0" w:type="auto"/>
          </w:tcPr>
          <w:p w14:paraId="6EC4521F" w14:textId="77777777" w:rsidR="00BF4580" w:rsidRPr="00BF4580" w:rsidRDefault="00BF4580" w:rsidP="00BF4580">
            <w:r w:rsidRPr="00BF4580">
              <w:t>UAT</w:t>
            </w:r>
          </w:p>
        </w:tc>
        <w:tc>
          <w:tcPr>
            <w:tcW w:w="0" w:type="auto"/>
          </w:tcPr>
          <w:p w14:paraId="7C8F560F" w14:textId="77777777" w:rsidR="00BF4580" w:rsidRPr="00BF4580" w:rsidRDefault="00BF4580" w:rsidP="00BF4580">
            <w:r w:rsidRPr="00BF4580">
              <w:t>U04</w:t>
            </w:r>
          </w:p>
        </w:tc>
        <w:tc>
          <w:tcPr>
            <w:tcW w:w="0" w:type="auto"/>
          </w:tcPr>
          <w:p w14:paraId="21E585BF" w14:textId="77777777" w:rsidR="00BF4580" w:rsidRPr="00BF4580" w:rsidRDefault="00BF4580" w:rsidP="00BF4580">
            <w:r w:rsidRPr="00BF4580">
              <w:t>U06</w:t>
            </w:r>
          </w:p>
        </w:tc>
      </w:tr>
      <w:tr w:rsidR="00BF4580" w:rsidRPr="00BF4580" w14:paraId="03EBD1A9" w14:textId="77777777" w:rsidTr="00BF4580">
        <w:tc>
          <w:tcPr>
            <w:tcW w:w="0" w:type="auto"/>
          </w:tcPr>
          <w:p w14:paraId="69190C0E" w14:textId="77777777" w:rsidR="00BF4580" w:rsidRPr="00BF4580" w:rsidRDefault="00BF4580" w:rsidP="00BF4580">
            <w:r w:rsidRPr="00BF4580">
              <w:t>Production</w:t>
            </w:r>
          </w:p>
        </w:tc>
        <w:tc>
          <w:tcPr>
            <w:tcW w:w="0" w:type="auto"/>
          </w:tcPr>
          <w:p w14:paraId="00F067CE" w14:textId="77777777" w:rsidR="00BF4580" w:rsidRPr="00BF4580" w:rsidRDefault="00BF4580" w:rsidP="00BF4580">
            <w:r w:rsidRPr="00BF4580">
              <w:t>routing P01</w:t>
            </w:r>
          </w:p>
        </w:tc>
        <w:tc>
          <w:tcPr>
            <w:tcW w:w="0" w:type="auto"/>
          </w:tcPr>
          <w:p w14:paraId="21CB00D6" w14:textId="77777777" w:rsidR="00BF4580" w:rsidRPr="00BF4580" w:rsidRDefault="00BF4580" w:rsidP="00BF4580">
            <w:r w:rsidRPr="00BF4580">
              <w:t>database P01</w:t>
            </w:r>
          </w:p>
        </w:tc>
      </w:tr>
      <w:tr w:rsidR="00BF4580" w:rsidRPr="00BF4580" w14:paraId="39B797C2" w14:textId="77777777" w:rsidTr="00BF4580">
        <w:tc>
          <w:tcPr>
            <w:tcW w:w="0" w:type="auto"/>
          </w:tcPr>
          <w:p w14:paraId="08D6FD0D" w14:textId="77777777" w:rsidR="00BF4580" w:rsidRPr="00BF4580" w:rsidRDefault="00BF4580" w:rsidP="00BF4580">
            <w:r w:rsidRPr="00BF4580">
              <w:t>Production</w:t>
            </w:r>
          </w:p>
        </w:tc>
        <w:tc>
          <w:tcPr>
            <w:tcW w:w="0" w:type="auto"/>
          </w:tcPr>
          <w:p w14:paraId="3AB6A3D7" w14:textId="77777777" w:rsidR="00BF4580" w:rsidRPr="00BF4580" w:rsidRDefault="00BF4580" w:rsidP="00BF4580">
            <w:r w:rsidRPr="00BF4580">
              <w:t>routing P02</w:t>
            </w:r>
          </w:p>
        </w:tc>
        <w:tc>
          <w:tcPr>
            <w:tcW w:w="0" w:type="auto"/>
          </w:tcPr>
          <w:p w14:paraId="0BB85593" w14:textId="77777777" w:rsidR="00BF4580" w:rsidRPr="00BF4580" w:rsidRDefault="00BF4580" w:rsidP="00BF4580">
            <w:r w:rsidRPr="00BF4580">
              <w:t>database P02</w:t>
            </w:r>
          </w:p>
        </w:tc>
      </w:tr>
    </w:tbl>
    <w:p w14:paraId="5345BF86" w14:textId="7B61477A" w:rsidR="00BF4580" w:rsidRPr="00BF4580" w:rsidRDefault="00BF4580" w:rsidP="00BF4580">
      <w:pPr>
        <w:pStyle w:val="Heading4"/>
      </w:pPr>
      <w:bookmarkStart w:id="1" w:name="database-failover-flow"/>
      <w:r w:rsidRPr="00BF4580">
        <w:t>Database failover flow</w:t>
      </w:r>
    </w:p>
    <w:p w14:paraId="35D14D8C" w14:textId="77777777" w:rsidR="00BF4580" w:rsidRPr="00BF4580" w:rsidRDefault="00BF4580" w:rsidP="00BF4580">
      <w:r w:rsidRPr="00BF4580">
        <w:rPr>
          <w:rStyle w:val="VerbatimChar"/>
          <w:rFonts w:asciiTheme="minorHAnsi" w:hAnsiTheme="minorHAnsi"/>
        </w:rPr>
        <w:t>Primary failure</w:t>
      </w:r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monitor confirms health/state conditions</w:t>
      </w:r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standby is promoted</w:t>
      </w:r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</w:t>
      </w:r>
      <w:proofErr w:type="spellStart"/>
      <w:r w:rsidRPr="00BF4580">
        <w:rPr>
          <w:rStyle w:val="VerbatimChar"/>
          <w:rFonts w:asciiTheme="minorHAnsi" w:hAnsiTheme="minorHAnsi"/>
        </w:rPr>
        <w:t>HAProxy</w:t>
      </w:r>
      <w:proofErr w:type="spellEnd"/>
      <w:r w:rsidRPr="00BF4580">
        <w:rPr>
          <w:rStyle w:val="VerbatimChar"/>
          <w:rFonts w:asciiTheme="minorHAnsi" w:hAnsiTheme="minorHAnsi"/>
        </w:rPr>
        <w:t xml:space="preserve"> check detects new writable node</w:t>
      </w:r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corresponding </w:t>
      </w:r>
      <w:proofErr w:type="spellStart"/>
      <w:r w:rsidRPr="00BF4580">
        <w:rPr>
          <w:rStyle w:val="VerbatimChar"/>
          <w:rFonts w:asciiTheme="minorHAnsi" w:hAnsiTheme="minorHAnsi"/>
        </w:rPr>
        <w:t>PgBouncer</w:t>
      </w:r>
      <w:proofErr w:type="spellEnd"/>
      <w:r w:rsidRPr="00BF4580">
        <w:rPr>
          <w:rStyle w:val="VerbatimChar"/>
          <w:rFonts w:asciiTheme="minorHAnsi" w:hAnsiTheme="minorHAnsi"/>
        </w:rPr>
        <w:t xml:space="preserve"> backend becomes UP</w:t>
      </w:r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VIP remains available through routing tier</w:t>
      </w:r>
    </w:p>
    <w:p w14:paraId="3998D3D8" w14:textId="77777777" w:rsidR="00BF4580" w:rsidRPr="00BF4580" w:rsidRDefault="00BF4580" w:rsidP="00BF4580">
      <w:r w:rsidRPr="00BF4580">
        <w:lastRenderedPageBreak/>
        <w:t xml:space="preserve">The monitor, not an operator-issued </w:t>
      </w:r>
      <w:proofErr w:type="spellStart"/>
      <w:r w:rsidRPr="00BF4580">
        <w:rPr>
          <w:rStyle w:val="VerbatimChar"/>
          <w:rFonts w:asciiTheme="minorHAnsi" w:hAnsiTheme="minorHAnsi"/>
        </w:rPr>
        <w:t>pg_ctl</w:t>
      </w:r>
      <w:proofErr w:type="spellEnd"/>
      <w:r w:rsidRPr="00BF4580">
        <w:rPr>
          <w:rStyle w:val="VerbatimChar"/>
          <w:rFonts w:asciiTheme="minorHAnsi" w:hAnsiTheme="minorHAnsi"/>
        </w:rPr>
        <w:t xml:space="preserve"> promote</w:t>
      </w:r>
      <w:r w:rsidRPr="00BF4580">
        <w:t>, orchestrates the state transition and split-brain prevention states.</w:t>
      </w:r>
    </w:p>
    <w:p w14:paraId="3703D318" w14:textId="55CD5C58" w:rsidR="00BF4580" w:rsidRPr="00BF4580" w:rsidRDefault="00BF4580" w:rsidP="00BF4580">
      <w:pPr>
        <w:pStyle w:val="Heading4"/>
      </w:pPr>
      <w:bookmarkStart w:id="2" w:name="routing-failover-flow"/>
      <w:bookmarkEnd w:id="1"/>
      <w:r w:rsidRPr="00BF4580">
        <w:t>Routing failover flow</w:t>
      </w:r>
    </w:p>
    <w:p w14:paraId="28C62074" w14:textId="77777777" w:rsidR="00BF4580" w:rsidRPr="00BF4580" w:rsidRDefault="00BF4580" w:rsidP="00BF4580">
      <w:r w:rsidRPr="00BF4580">
        <w:rPr>
          <w:rStyle w:val="VerbatimChar"/>
          <w:rFonts w:asciiTheme="minorHAnsi" w:hAnsiTheme="minorHAnsi"/>
        </w:rPr>
        <w:t>Active router/</w:t>
      </w:r>
      <w:proofErr w:type="spellStart"/>
      <w:r w:rsidRPr="00BF4580">
        <w:rPr>
          <w:rStyle w:val="VerbatimChar"/>
          <w:rFonts w:asciiTheme="minorHAnsi" w:hAnsiTheme="minorHAnsi"/>
        </w:rPr>
        <w:t>HAProxy</w:t>
      </w:r>
      <w:proofErr w:type="spellEnd"/>
      <w:r w:rsidRPr="00BF4580">
        <w:rPr>
          <w:rStyle w:val="VerbatimChar"/>
          <w:rFonts w:asciiTheme="minorHAnsi" w:hAnsiTheme="minorHAnsi"/>
        </w:rPr>
        <w:t xml:space="preserve"> failure</w:t>
      </w:r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</w:t>
      </w:r>
      <w:proofErr w:type="spellStart"/>
      <w:r w:rsidRPr="00BF4580">
        <w:rPr>
          <w:rStyle w:val="VerbatimChar"/>
          <w:rFonts w:asciiTheme="minorHAnsi" w:hAnsiTheme="minorHAnsi"/>
        </w:rPr>
        <w:t>Keepalived</w:t>
      </w:r>
      <w:proofErr w:type="spellEnd"/>
      <w:r w:rsidRPr="00BF4580">
        <w:rPr>
          <w:rStyle w:val="VerbatimChar"/>
          <w:rFonts w:asciiTheme="minorHAnsi" w:hAnsiTheme="minorHAnsi"/>
        </w:rPr>
        <w:t xml:space="preserve"> health/VRRP detects loss</w:t>
      </w:r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peer router acquires VIP</w:t>
      </w:r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peer </w:t>
      </w:r>
      <w:proofErr w:type="spellStart"/>
      <w:r w:rsidRPr="00BF4580">
        <w:rPr>
          <w:rStyle w:val="VerbatimChar"/>
          <w:rFonts w:asciiTheme="minorHAnsi" w:hAnsiTheme="minorHAnsi"/>
        </w:rPr>
        <w:t>HAProxy</w:t>
      </w:r>
      <w:proofErr w:type="spellEnd"/>
      <w:r w:rsidRPr="00BF4580">
        <w:rPr>
          <w:rStyle w:val="VerbatimChar"/>
          <w:rFonts w:asciiTheme="minorHAnsi" w:hAnsiTheme="minorHAnsi"/>
        </w:rPr>
        <w:t xml:space="preserve"> selects writable-primary-paired </w:t>
      </w:r>
      <w:proofErr w:type="spellStart"/>
      <w:r w:rsidRPr="00BF4580">
        <w:rPr>
          <w:rStyle w:val="VerbatimChar"/>
          <w:rFonts w:asciiTheme="minorHAnsi" w:hAnsiTheme="minorHAnsi"/>
        </w:rPr>
        <w:t>PgBouncer</w:t>
      </w:r>
      <w:proofErr w:type="spellEnd"/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-&gt; clients reconnect to the same VIP</w:t>
      </w:r>
    </w:p>
    <w:bookmarkEnd w:id="2"/>
    <w:p w14:paraId="5AD7A253" w14:textId="633FF9F5" w:rsidR="00BF4580" w:rsidRPr="00BF4580" w:rsidRDefault="00BF4580" w:rsidP="00BF4580">
      <w:pPr>
        <w:pStyle w:val="Heading3"/>
      </w:pPr>
      <w:r w:rsidRPr="00BF4580">
        <w:t>Component architecture</w:t>
      </w:r>
    </w:p>
    <w:p w14:paraId="1D7B3A2C" w14:textId="2FACCB1B" w:rsidR="00BF4580" w:rsidRPr="00BF4580" w:rsidRDefault="00BF4580" w:rsidP="00BF4580">
      <w:pPr>
        <w:pStyle w:val="Heading4"/>
      </w:pPr>
      <w:bookmarkStart w:id="3" w:name="postgresql-and-pg_auto_failover"/>
      <w:r w:rsidRPr="00BF4580">
        <w:t xml:space="preserve">PostgreSQL and </w:t>
      </w:r>
      <w:proofErr w:type="spellStart"/>
      <w:r w:rsidRPr="00BF4580">
        <w:t>pg_auto_failover</w:t>
      </w:r>
      <w:proofErr w:type="spellEnd"/>
    </w:p>
    <w:p w14:paraId="1B7372AB" w14:textId="77777777" w:rsidR="00BF4580" w:rsidRPr="00BF4580" w:rsidRDefault="00BF4580" w:rsidP="00BF4580">
      <w:r w:rsidRPr="00BF4580">
        <w:t xml:space="preserve">PostgreSQL 18 runs under </w:t>
      </w:r>
      <w:proofErr w:type="spellStart"/>
      <w:r w:rsidRPr="00BF4580">
        <w:rPr>
          <w:rStyle w:val="VerbatimChar"/>
          <w:rFonts w:asciiTheme="minorHAnsi" w:hAnsiTheme="minorHAnsi"/>
        </w:rPr>
        <w:t>pg_</w:t>
      </w:r>
      <w:proofErr w:type="gramStart"/>
      <w:r w:rsidRPr="00BF4580">
        <w:rPr>
          <w:rStyle w:val="VerbatimChar"/>
          <w:rFonts w:asciiTheme="minorHAnsi" w:hAnsiTheme="minorHAnsi"/>
        </w:rPr>
        <w:t>autoctl.service</w:t>
      </w:r>
      <w:proofErr w:type="spellEnd"/>
      <w:proofErr w:type="gramEnd"/>
      <w:r w:rsidRPr="00BF4580">
        <w:t>; the Debian wrapper service is not the database supervisor.</w:t>
      </w:r>
    </w:p>
    <w:p w14:paraId="3702C4F1" w14:textId="77777777" w:rsidR="00BF4580" w:rsidRPr="00BF4580" w:rsidRDefault="00BF4580" w:rsidP="00BF4580">
      <w:r w:rsidRPr="00BF4580">
        <w:t>The monitor database records node identities, reported states, assigned states, health, and orchestration decisions.</w:t>
      </w:r>
    </w:p>
    <w:p w14:paraId="004A1B96" w14:textId="77777777" w:rsidR="00BF4580" w:rsidRPr="00BF4580" w:rsidRDefault="00BF4580" w:rsidP="00BF4580">
      <w:r w:rsidRPr="00BF4580">
        <w:t xml:space="preserve">The initial inventory role is not permanent. After failover, </w:t>
      </w:r>
      <w:proofErr w:type="spellStart"/>
      <w:r w:rsidRPr="00BF4580">
        <w:rPr>
          <w:rStyle w:val="VerbatimChar"/>
          <w:rFonts w:asciiTheme="minorHAnsi" w:hAnsiTheme="minorHAnsi"/>
        </w:rPr>
        <w:t>db_standby</w:t>
      </w:r>
      <w:proofErr w:type="spellEnd"/>
      <w:r w:rsidRPr="00BF4580">
        <w:t xml:space="preserve"> may be the current primary.</w:t>
      </w:r>
    </w:p>
    <w:p w14:paraId="3610E84A" w14:textId="77777777" w:rsidR="00BF4580" w:rsidRPr="00BF4580" w:rsidRDefault="00BF4580" w:rsidP="00BF4580">
      <w:r w:rsidRPr="00BF4580">
        <w:t>Synchronous replication is managed dynamically. A healthy two-node cluster protects committed data according to its configured quorum policy; loss of a standby can cause availability-oriented policy changes.</w:t>
      </w:r>
    </w:p>
    <w:p w14:paraId="41AC2B76" w14:textId="77777777" w:rsidR="00BF4580" w:rsidRPr="00BF4580" w:rsidRDefault="00BF4580" w:rsidP="00BF4580">
      <w:r w:rsidRPr="00BF4580">
        <w:t xml:space="preserve">Data nodes and monitor use self-signed TLS with </w:t>
      </w:r>
      <w:proofErr w:type="spellStart"/>
      <w:r w:rsidRPr="00BF4580">
        <w:rPr>
          <w:rStyle w:val="VerbatimChar"/>
          <w:rFonts w:asciiTheme="minorHAnsi" w:hAnsiTheme="minorHAnsi"/>
        </w:rPr>
        <w:t>sslmode</w:t>
      </w:r>
      <w:proofErr w:type="spellEnd"/>
      <w:r w:rsidRPr="00BF4580">
        <w:rPr>
          <w:rStyle w:val="VerbatimChar"/>
          <w:rFonts w:asciiTheme="minorHAnsi" w:hAnsiTheme="minorHAnsi"/>
        </w:rPr>
        <w:t>=require</w:t>
      </w:r>
      <w:r w:rsidRPr="00BF4580">
        <w:t xml:space="preserve"> unless enterprise certificates replace it.</w:t>
      </w:r>
    </w:p>
    <w:p w14:paraId="050C2829" w14:textId="1236D50F" w:rsidR="00BF4580" w:rsidRPr="00BF4580" w:rsidRDefault="00BF4580" w:rsidP="00BF4580">
      <w:pPr>
        <w:pStyle w:val="Heading5"/>
      </w:pPr>
      <w:bookmarkStart w:id="4" w:name="routing-tier"/>
      <w:bookmarkEnd w:id="3"/>
      <w:r w:rsidRPr="00BF4580">
        <w:t xml:space="preserve">Routing </w:t>
      </w:r>
      <w:proofErr w:type="gramStart"/>
      <w:r w:rsidRPr="00BF4580">
        <w:t>tier</w:t>
      </w:r>
      <w:proofErr w:type="gramEnd"/>
    </w:p>
    <w:p w14:paraId="3E6D5BA6" w14:textId="77777777" w:rsidR="00BF4580" w:rsidRPr="00BF4580" w:rsidRDefault="00BF4580" w:rsidP="00BF4580">
      <w:proofErr w:type="spellStart"/>
      <w:r w:rsidRPr="00BF4580">
        <w:t>PgBouncer</w:t>
      </w:r>
      <w:proofErr w:type="spellEnd"/>
      <w:r w:rsidRPr="00BF4580">
        <w:t xml:space="preserve"> listens on 6432 with transaction pooling.</w:t>
      </w:r>
    </w:p>
    <w:p w14:paraId="0461D656" w14:textId="77777777" w:rsidR="00BF4580" w:rsidRPr="00BF4580" w:rsidRDefault="00BF4580" w:rsidP="00BF4580">
      <w:proofErr w:type="spellStart"/>
      <w:r w:rsidRPr="00BF4580">
        <w:t>HAProxy</w:t>
      </w:r>
      <w:proofErr w:type="spellEnd"/>
      <w:r w:rsidRPr="00BF4580">
        <w:t xml:space="preserve"> listens on the VIP at 5432 and exposes local statistics at 8404.</w:t>
      </w:r>
    </w:p>
    <w:p w14:paraId="38684B5A" w14:textId="77777777" w:rsidR="00BF4580" w:rsidRPr="00BF4580" w:rsidRDefault="00BF4580" w:rsidP="00BF4580">
      <w:proofErr w:type="spellStart"/>
      <w:r w:rsidRPr="00BF4580">
        <w:t>Keepalived</w:t>
      </w:r>
      <w:proofErr w:type="spellEnd"/>
      <w:r w:rsidRPr="00BF4580">
        <w:t xml:space="preserve"> uses unicast VRRP, priority 101/100, and tracks </w:t>
      </w:r>
      <w:proofErr w:type="spellStart"/>
      <w:r w:rsidRPr="00BF4580">
        <w:t>HAProxy</w:t>
      </w:r>
      <w:proofErr w:type="spellEnd"/>
      <w:r w:rsidRPr="00BF4580">
        <w:t>.</w:t>
      </w:r>
    </w:p>
    <w:p w14:paraId="141F98AF" w14:textId="77777777" w:rsidR="00BF4580" w:rsidRPr="00BF4580" w:rsidRDefault="00BF4580" w:rsidP="00BF4580">
      <w:r w:rsidRPr="00BF4580">
        <w:t xml:space="preserve">A </w:t>
      </w:r>
      <w:proofErr w:type="spellStart"/>
      <w:r w:rsidRPr="00BF4580">
        <w:t>PgBouncer</w:t>
      </w:r>
      <w:proofErr w:type="spellEnd"/>
      <w:r w:rsidRPr="00BF4580">
        <w:t xml:space="preserve"> failure removes that backend from </w:t>
      </w:r>
      <w:proofErr w:type="spellStart"/>
      <w:r w:rsidRPr="00BF4580">
        <w:t>HAProxy</w:t>
      </w:r>
      <w:proofErr w:type="spellEnd"/>
      <w:r w:rsidRPr="00BF4580">
        <w:t xml:space="preserve">. Because each </w:t>
      </w:r>
      <w:proofErr w:type="spellStart"/>
      <w:r w:rsidRPr="00BF4580">
        <w:t>HAProxy</w:t>
      </w:r>
      <w:proofErr w:type="spellEnd"/>
      <w:r w:rsidRPr="00BF4580">
        <w:t xml:space="preserve"> lists both poolers, the peer pooler can still be used.</w:t>
      </w:r>
    </w:p>
    <w:p w14:paraId="1B313503" w14:textId="77777777" w:rsidR="00BF4580" w:rsidRPr="00BF4580" w:rsidRDefault="00BF4580" w:rsidP="00BF4580">
      <w:r w:rsidRPr="00BF4580">
        <w:t xml:space="preserve">An </w:t>
      </w:r>
      <w:proofErr w:type="spellStart"/>
      <w:r w:rsidRPr="00BF4580">
        <w:t>HAProxy</w:t>
      </w:r>
      <w:proofErr w:type="spellEnd"/>
      <w:r w:rsidRPr="00BF4580">
        <w:t xml:space="preserve"> failure reduces </w:t>
      </w:r>
      <w:proofErr w:type="spellStart"/>
      <w:r w:rsidRPr="00BF4580">
        <w:t>Keepalived</w:t>
      </w:r>
      <w:proofErr w:type="spellEnd"/>
      <w:r w:rsidRPr="00BF4580">
        <w:t xml:space="preserve"> priority so the peer should own the VIP.</w:t>
      </w:r>
    </w:p>
    <w:p w14:paraId="49CB79D9" w14:textId="57555424" w:rsidR="00BF4580" w:rsidRPr="00BF4580" w:rsidRDefault="00BF4580" w:rsidP="00BF4580">
      <w:bookmarkStart w:id="5" w:name="storage"/>
      <w:bookmarkEnd w:id="4"/>
      <w:r w:rsidRPr="00BF4580">
        <w:t>Storage</w:t>
      </w:r>
    </w:p>
    <w:p w14:paraId="1E0E57CB" w14:textId="77777777" w:rsidR="00BF4580" w:rsidRPr="00BF4580" w:rsidRDefault="00BF4580" w:rsidP="00BF4580">
      <w:r w:rsidRPr="00BF4580">
        <w:t>Database-side logical volumes use XFS:</w:t>
      </w:r>
    </w:p>
    <w:tbl>
      <w:tblPr>
        <w:tblStyle w:val="GridTable1Light-Accent1"/>
        <w:tblW w:w="0" w:type="auto"/>
        <w:tblLook w:val="0020" w:firstRow="1" w:lastRow="0" w:firstColumn="0" w:lastColumn="0" w:noHBand="0" w:noVBand="0"/>
      </w:tblPr>
      <w:tblGrid>
        <w:gridCol w:w="1330"/>
        <w:gridCol w:w="1022"/>
        <w:gridCol w:w="1962"/>
      </w:tblGrid>
      <w:tr w:rsidR="00BF4580" w:rsidRPr="00BF4580" w14:paraId="45BF177D" w14:textId="77777777" w:rsidTr="00BF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74AD80C" w14:textId="77777777" w:rsidR="00BF4580" w:rsidRPr="00BF4580" w:rsidRDefault="00BF4580" w:rsidP="00BF4580">
            <w:r w:rsidRPr="00BF4580">
              <w:t>LV</w:t>
            </w:r>
          </w:p>
        </w:tc>
        <w:tc>
          <w:tcPr>
            <w:tcW w:w="0" w:type="auto"/>
          </w:tcPr>
          <w:p w14:paraId="7D4EFAE7" w14:textId="77777777" w:rsidR="00BF4580" w:rsidRPr="00BF4580" w:rsidRDefault="00BF4580" w:rsidP="00BF4580">
            <w:r w:rsidRPr="00BF4580">
              <w:t>Size</w:t>
            </w:r>
          </w:p>
        </w:tc>
        <w:tc>
          <w:tcPr>
            <w:tcW w:w="0" w:type="auto"/>
          </w:tcPr>
          <w:p w14:paraId="59FC791C" w14:textId="77777777" w:rsidR="00BF4580" w:rsidRPr="00BF4580" w:rsidRDefault="00BF4580" w:rsidP="00BF4580">
            <w:r w:rsidRPr="00BF4580">
              <w:t>Intended mount</w:t>
            </w:r>
          </w:p>
        </w:tc>
      </w:tr>
      <w:tr w:rsidR="00BF4580" w:rsidRPr="00BF4580" w14:paraId="1908B9D9" w14:textId="77777777" w:rsidTr="00BF4580">
        <w:tc>
          <w:tcPr>
            <w:tcW w:w="0" w:type="auto"/>
          </w:tcPr>
          <w:p w14:paraId="4EF4FAF7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lv_data</w:t>
            </w:r>
            <w:proofErr w:type="spellEnd"/>
          </w:p>
        </w:tc>
        <w:tc>
          <w:tcPr>
            <w:tcW w:w="0" w:type="auto"/>
          </w:tcPr>
          <w:p w14:paraId="274CA66E" w14:textId="77777777" w:rsidR="00BF4580" w:rsidRPr="00BF4580" w:rsidRDefault="00BF4580" w:rsidP="00BF4580">
            <w:r w:rsidRPr="00BF4580">
              <w:t>100 GiB</w:t>
            </w:r>
          </w:p>
        </w:tc>
        <w:tc>
          <w:tcPr>
            <w:tcW w:w="0" w:type="auto"/>
          </w:tcPr>
          <w:p w14:paraId="4299957D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pgdata</w:t>
            </w:r>
            <w:proofErr w:type="spellEnd"/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pgroot</w:t>
            </w:r>
            <w:proofErr w:type="spellEnd"/>
          </w:p>
        </w:tc>
      </w:tr>
      <w:tr w:rsidR="00BF4580" w:rsidRPr="00BF4580" w14:paraId="37F01A88" w14:textId="77777777" w:rsidTr="00BF4580">
        <w:tc>
          <w:tcPr>
            <w:tcW w:w="0" w:type="auto"/>
          </w:tcPr>
          <w:p w14:paraId="7ECE80B6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lv_wal</w:t>
            </w:r>
            <w:proofErr w:type="spellEnd"/>
          </w:p>
        </w:tc>
        <w:tc>
          <w:tcPr>
            <w:tcW w:w="0" w:type="auto"/>
          </w:tcPr>
          <w:p w14:paraId="532CBFE0" w14:textId="77777777" w:rsidR="00BF4580" w:rsidRPr="00BF4580" w:rsidRDefault="00BF4580" w:rsidP="00BF4580">
            <w:r w:rsidRPr="00BF4580">
              <w:t>300 GiB</w:t>
            </w:r>
          </w:p>
        </w:tc>
        <w:tc>
          <w:tcPr>
            <w:tcW w:w="0" w:type="auto"/>
          </w:tcPr>
          <w:p w14:paraId="76C9D4A8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pgdata</w:t>
            </w:r>
            <w:proofErr w:type="spellEnd"/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wal</w:t>
            </w:r>
            <w:proofErr w:type="spellEnd"/>
          </w:p>
        </w:tc>
      </w:tr>
      <w:tr w:rsidR="00BF4580" w:rsidRPr="00BF4580" w14:paraId="7C5CBBF3" w14:textId="77777777" w:rsidTr="00BF4580">
        <w:tc>
          <w:tcPr>
            <w:tcW w:w="0" w:type="auto"/>
          </w:tcPr>
          <w:p w14:paraId="1136A3A8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lv_log</w:t>
            </w:r>
            <w:proofErr w:type="spellEnd"/>
          </w:p>
        </w:tc>
        <w:tc>
          <w:tcPr>
            <w:tcW w:w="0" w:type="auto"/>
          </w:tcPr>
          <w:p w14:paraId="78312C1C" w14:textId="77777777" w:rsidR="00BF4580" w:rsidRPr="00BF4580" w:rsidRDefault="00BF4580" w:rsidP="00BF4580">
            <w:r w:rsidRPr="00BF4580">
              <w:t>30 GiB</w:t>
            </w:r>
          </w:p>
        </w:tc>
        <w:tc>
          <w:tcPr>
            <w:tcW w:w="0" w:type="auto"/>
          </w:tcPr>
          <w:p w14:paraId="11762456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pgdata</w:t>
            </w:r>
            <w:proofErr w:type="spellEnd"/>
            <w:r w:rsidRPr="00BF4580">
              <w:rPr>
                <w:rStyle w:val="VerbatimChar"/>
                <w:rFonts w:asciiTheme="minorHAnsi" w:hAnsiTheme="minorHAnsi"/>
              </w:rPr>
              <w:t>/log</w:t>
            </w:r>
          </w:p>
        </w:tc>
      </w:tr>
      <w:tr w:rsidR="00BF4580" w:rsidRPr="00BF4580" w14:paraId="582D35EF" w14:textId="77777777" w:rsidTr="00BF4580">
        <w:tc>
          <w:tcPr>
            <w:tcW w:w="0" w:type="auto"/>
          </w:tcPr>
          <w:p w14:paraId="0CA348C6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lastRenderedPageBreak/>
              <w:t>lv_tmp</w:t>
            </w:r>
            <w:proofErr w:type="spellEnd"/>
          </w:p>
        </w:tc>
        <w:tc>
          <w:tcPr>
            <w:tcW w:w="0" w:type="auto"/>
          </w:tcPr>
          <w:p w14:paraId="6F2B9231" w14:textId="77777777" w:rsidR="00BF4580" w:rsidRPr="00BF4580" w:rsidRDefault="00BF4580" w:rsidP="00BF4580">
            <w:r w:rsidRPr="00BF4580">
              <w:t>30 GiB</w:t>
            </w:r>
          </w:p>
        </w:tc>
        <w:tc>
          <w:tcPr>
            <w:tcW w:w="0" w:type="auto"/>
          </w:tcPr>
          <w:p w14:paraId="75945FD4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pgdata</w:t>
            </w:r>
            <w:proofErr w:type="spellEnd"/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tmp</w:t>
            </w:r>
            <w:proofErr w:type="spellEnd"/>
          </w:p>
        </w:tc>
      </w:tr>
      <w:tr w:rsidR="00BF4580" w:rsidRPr="00BF4580" w14:paraId="6A59D695" w14:textId="77777777" w:rsidTr="00BF4580">
        <w:tc>
          <w:tcPr>
            <w:tcW w:w="0" w:type="auto"/>
          </w:tcPr>
          <w:p w14:paraId="597AFDA5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lv_binaries</w:t>
            </w:r>
            <w:proofErr w:type="spellEnd"/>
          </w:p>
        </w:tc>
        <w:tc>
          <w:tcPr>
            <w:tcW w:w="0" w:type="auto"/>
          </w:tcPr>
          <w:p w14:paraId="5E618B64" w14:textId="77777777" w:rsidR="00BF4580" w:rsidRPr="00BF4580" w:rsidRDefault="00BF4580" w:rsidP="00BF4580">
            <w:r w:rsidRPr="00BF4580">
              <w:t>100 GiB</w:t>
            </w:r>
          </w:p>
        </w:tc>
        <w:tc>
          <w:tcPr>
            <w:tcW w:w="0" w:type="auto"/>
          </w:tcPr>
          <w:p w14:paraId="5F2D5D1C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pgdata</w:t>
            </w:r>
            <w:proofErr w:type="spellEnd"/>
            <w:r w:rsidRPr="00BF4580">
              <w:rPr>
                <w:rStyle w:val="VerbatimChar"/>
                <w:rFonts w:asciiTheme="minorHAnsi" w:hAnsiTheme="minorHAnsi"/>
              </w:rPr>
              <w:t>/binaries</w:t>
            </w:r>
          </w:p>
        </w:tc>
      </w:tr>
      <w:tr w:rsidR="00BF4580" w:rsidRPr="00BF4580" w14:paraId="0D7115E6" w14:textId="77777777" w:rsidTr="00BF4580">
        <w:tc>
          <w:tcPr>
            <w:tcW w:w="0" w:type="auto"/>
          </w:tcPr>
          <w:p w14:paraId="138A030D" w14:textId="77777777" w:rsidR="00BF4580" w:rsidRPr="00BF4580" w:rsidRDefault="00BF4580" w:rsidP="00BF4580"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lv_dbinst</w:t>
            </w:r>
            <w:proofErr w:type="spellEnd"/>
          </w:p>
        </w:tc>
        <w:tc>
          <w:tcPr>
            <w:tcW w:w="0" w:type="auto"/>
          </w:tcPr>
          <w:p w14:paraId="30A3B2EF" w14:textId="77777777" w:rsidR="00BF4580" w:rsidRPr="00BF4580" w:rsidRDefault="00BF4580" w:rsidP="00BF4580">
            <w:r w:rsidRPr="00BF4580">
              <w:t>100 GiB</w:t>
            </w:r>
          </w:p>
        </w:tc>
        <w:tc>
          <w:tcPr>
            <w:tcW w:w="0" w:type="auto"/>
          </w:tcPr>
          <w:p w14:paraId="131450EB" w14:textId="77777777" w:rsidR="00BF4580" w:rsidRPr="00BF4580" w:rsidRDefault="00BF4580" w:rsidP="00BF4580"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pgdata</w:t>
            </w:r>
            <w:proofErr w:type="spellEnd"/>
            <w:r w:rsidRPr="00BF4580">
              <w:rPr>
                <w:rStyle w:val="VerbatimChar"/>
                <w:rFonts w:asciiTheme="minorHAnsi" w:hAnsiTheme="minorHAnsi"/>
              </w:rPr>
              <w:t>/</w:t>
            </w:r>
            <w:proofErr w:type="spellStart"/>
            <w:r w:rsidRPr="00BF4580">
              <w:rPr>
                <w:rStyle w:val="VerbatimChar"/>
                <w:rFonts w:asciiTheme="minorHAnsi" w:hAnsiTheme="minorHAnsi"/>
              </w:rPr>
              <w:t>dbinst</w:t>
            </w:r>
            <w:proofErr w:type="spellEnd"/>
          </w:p>
        </w:tc>
      </w:tr>
    </w:tbl>
    <w:p w14:paraId="51A75B34" w14:textId="77777777" w:rsidR="00BF4580" w:rsidRDefault="00BF4580" w:rsidP="00BF4580">
      <w:pPr>
        <w:rPr>
          <w:rStyle w:val="VerbatimChar"/>
          <w:rFonts w:asciiTheme="minorHAnsi" w:hAnsiTheme="minorHAnsi"/>
        </w:rPr>
      </w:pPr>
    </w:p>
    <w:p w14:paraId="4661D9D1" w14:textId="28AB60A5" w:rsidR="00BF4580" w:rsidRPr="00BF4580" w:rsidRDefault="00BF4580" w:rsidP="00BF4580">
      <w:r w:rsidRPr="00BF4580">
        <w:rPr>
          <w:rStyle w:val="VerbatimChar"/>
          <w:rFonts w:asciiTheme="minorHAnsi" w:hAnsiTheme="minorHAnsi"/>
        </w:rPr>
        <w:t>PGDATA</w:t>
      </w:r>
      <w:r w:rsidRPr="00BF4580">
        <w:t xml:space="preserve"> is </w:t>
      </w:r>
      <w:r w:rsidRPr="00BF4580">
        <w:rPr>
          <w:rStyle w:val="VerbatimChar"/>
          <w:rFonts w:asciiTheme="minorHAnsi" w:hAnsiTheme="minorHAnsi"/>
        </w:rPr>
        <w:t>/</w:t>
      </w:r>
      <w:proofErr w:type="spellStart"/>
      <w:r w:rsidRPr="00BF4580">
        <w:rPr>
          <w:rStyle w:val="VerbatimChar"/>
          <w:rFonts w:asciiTheme="minorHAnsi" w:hAnsiTheme="minorHAnsi"/>
        </w:rPr>
        <w:t>pgdata</w:t>
      </w:r>
      <w:proofErr w:type="spellEnd"/>
      <w:r w:rsidRPr="00BF4580">
        <w:rPr>
          <w:rStyle w:val="VerbatimChar"/>
          <w:rFonts w:asciiTheme="minorHAnsi" w:hAnsiTheme="minorHAnsi"/>
        </w:rPr>
        <w:t>/</w:t>
      </w:r>
      <w:proofErr w:type="spellStart"/>
      <w:r w:rsidRPr="00BF4580">
        <w:rPr>
          <w:rStyle w:val="VerbatimChar"/>
          <w:rFonts w:asciiTheme="minorHAnsi" w:hAnsiTheme="minorHAnsi"/>
        </w:rPr>
        <w:t>pgroot</w:t>
      </w:r>
      <w:proofErr w:type="spellEnd"/>
      <w:r w:rsidRPr="00BF4580">
        <w:rPr>
          <w:rStyle w:val="VerbatimChar"/>
          <w:rFonts w:asciiTheme="minorHAnsi" w:hAnsiTheme="minorHAnsi"/>
        </w:rPr>
        <w:t>/data</w:t>
      </w:r>
      <w:r w:rsidRPr="00BF4580">
        <w:t xml:space="preserve">, an ordinary directory. The WAL filesystem is bind-mounted at </w:t>
      </w:r>
      <w:r w:rsidRPr="00BF4580">
        <w:rPr>
          <w:rStyle w:val="VerbatimChar"/>
          <w:rFonts w:asciiTheme="minorHAnsi" w:hAnsiTheme="minorHAnsi"/>
        </w:rPr>
        <w:t>$PGDATA/</w:t>
      </w:r>
      <w:proofErr w:type="spellStart"/>
      <w:r w:rsidRPr="00BF4580">
        <w:rPr>
          <w:rStyle w:val="VerbatimChar"/>
          <w:rFonts w:asciiTheme="minorHAnsi" w:hAnsiTheme="minorHAnsi"/>
        </w:rPr>
        <w:t>pg_wal</w:t>
      </w:r>
      <w:proofErr w:type="spellEnd"/>
      <w:r w:rsidRPr="00BF4580">
        <w:t xml:space="preserve">. Keeping </w:t>
      </w:r>
      <w:r w:rsidRPr="00BF4580">
        <w:rPr>
          <w:rStyle w:val="VerbatimChar"/>
          <w:rFonts w:asciiTheme="minorHAnsi" w:hAnsiTheme="minorHAnsi"/>
        </w:rPr>
        <w:t>data</w:t>
      </w:r>
      <w:r w:rsidRPr="00BF4580">
        <w:t xml:space="preserve"> and sibling </w:t>
      </w:r>
      <w:r w:rsidRPr="00BF4580">
        <w:rPr>
          <w:rStyle w:val="VerbatimChar"/>
          <w:rFonts w:asciiTheme="minorHAnsi" w:hAnsiTheme="minorHAnsi"/>
        </w:rPr>
        <w:t>backup</w:t>
      </w:r>
      <w:r w:rsidRPr="00BF4580">
        <w:t xml:space="preserve"> on the same XFS filesystem permits </w:t>
      </w:r>
      <w:proofErr w:type="spellStart"/>
      <w:r w:rsidRPr="00BF4580">
        <w:t>pg_autoctl</w:t>
      </w:r>
      <w:proofErr w:type="spellEnd"/>
      <w:r w:rsidRPr="00BF4580">
        <w:t xml:space="preserve"> to atomically rename a completed base backup into place.</w:t>
      </w:r>
    </w:p>
    <w:p w14:paraId="32EE08C9" w14:textId="77777777" w:rsidR="00BF4580" w:rsidRPr="00BF4580" w:rsidRDefault="00BF4580" w:rsidP="00BF4580">
      <w:r w:rsidRPr="00BF4580">
        <w:t xml:space="preserve">The monitor owns </w:t>
      </w:r>
      <w:r w:rsidRPr="00BF4580">
        <w:rPr>
          <w:rStyle w:val="VerbatimChar"/>
          <w:rFonts w:asciiTheme="minorHAnsi" w:hAnsiTheme="minorHAnsi"/>
        </w:rPr>
        <w:t>/</w:t>
      </w:r>
      <w:proofErr w:type="spellStart"/>
      <w:r w:rsidRPr="00BF4580">
        <w:rPr>
          <w:rStyle w:val="VerbatimChar"/>
          <w:rFonts w:asciiTheme="minorHAnsi" w:hAnsiTheme="minorHAnsi"/>
        </w:rPr>
        <w:t>pgdata</w:t>
      </w:r>
      <w:proofErr w:type="spellEnd"/>
      <w:r w:rsidRPr="00BF4580">
        <w:rPr>
          <w:rStyle w:val="VerbatimChar"/>
          <w:rFonts w:asciiTheme="minorHAnsi" w:hAnsiTheme="minorHAnsi"/>
        </w:rPr>
        <w:t>/</w:t>
      </w:r>
      <w:proofErr w:type="spellStart"/>
      <w:r w:rsidRPr="00BF4580">
        <w:rPr>
          <w:rStyle w:val="VerbatimChar"/>
          <w:rFonts w:asciiTheme="minorHAnsi" w:hAnsiTheme="minorHAnsi"/>
        </w:rPr>
        <w:t>WalArchive</w:t>
      </w:r>
      <w:proofErr w:type="spellEnd"/>
      <w:r w:rsidRPr="00BF4580">
        <w:t xml:space="preserve">. Production P03 uses the pre-provisioned 405 GB </w:t>
      </w:r>
      <w:r w:rsidRPr="00BF4580">
        <w:rPr>
          <w:rStyle w:val="VerbatimChar"/>
          <w:rFonts w:asciiTheme="minorHAnsi" w:hAnsiTheme="minorHAnsi"/>
        </w:rPr>
        <w:t>/dev/sdc1</w:t>
      </w:r>
      <w:r w:rsidRPr="00BF4580">
        <w:t xml:space="preserve"> XFS filesystem for this mount. Each </w:t>
      </w:r>
      <w:r w:rsidRPr="00BF4580">
        <w:rPr>
          <w:b/>
          <w:bCs/>
        </w:rPr>
        <w:t>routing node</w:t>
      </w:r>
      <w:r w:rsidRPr="00BF4580">
        <w:t xml:space="preserve"> has </w:t>
      </w:r>
      <w:r w:rsidRPr="00BF4580">
        <w:rPr>
          <w:b/>
          <w:bCs/>
        </w:rPr>
        <w:t xml:space="preserve">one 120 GB </w:t>
      </w:r>
      <w:r w:rsidRPr="00BF4580">
        <w:rPr>
          <w:rStyle w:val="VerbatimChar"/>
          <w:rFonts w:asciiTheme="minorHAnsi" w:hAnsiTheme="minorHAnsi"/>
          <w:b/>
          <w:bCs/>
        </w:rPr>
        <w:t>/dev/sdb1</w:t>
      </w:r>
      <w:r w:rsidRPr="00BF4580">
        <w:rPr>
          <w:b/>
          <w:bCs/>
        </w:rPr>
        <w:t xml:space="preserve"> XFS</w:t>
      </w:r>
      <w:r w:rsidRPr="00BF4580">
        <w:t xml:space="preserve"> filesystem mounted at </w:t>
      </w:r>
      <w:r w:rsidRPr="00BF4580">
        <w:rPr>
          <w:rStyle w:val="VerbatimChar"/>
          <w:rFonts w:asciiTheme="minorHAnsi" w:hAnsiTheme="minorHAnsi"/>
          <w:b/>
          <w:bCs/>
        </w:rPr>
        <w:t>/</w:t>
      </w:r>
      <w:proofErr w:type="spellStart"/>
      <w:r w:rsidRPr="00BF4580">
        <w:rPr>
          <w:rStyle w:val="VerbatimChar"/>
          <w:rFonts w:asciiTheme="minorHAnsi" w:hAnsiTheme="minorHAnsi"/>
          <w:b/>
          <w:bCs/>
        </w:rPr>
        <w:t>pgdata</w:t>
      </w:r>
      <w:proofErr w:type="spellEnd"/>
      <w:r w:rsidRPr="00BF4580">
        <w:t xml:space="preserve">, not </w:t>
      </w:r>
      <w:r w:rsidRPr="00BF4580">
        <w:rPr>
          <w:rStyle w:val="VerbatimChar"/>
          <w:rFonts w:asciiTheme="minorHAnsi" w:hAnsiTheme="minorHAnsi"/>
        </w:rPr>
        <w:t>/</w:t>
      </w:r>
      <w:proofErr w:type="spellStart"/>
      <w:r w:rsidRPr="00BF4580">
        <w:rPr>
          <w:rStyle w:val="VerbatimChar"/>
          <w:rFonts w:asciiTheme="minorHAnsi" w:hAnsiTheme="minorHAnsi"/>
        </w:rPr>
        <w:t>pgdata</w:t>
      </w:r>
      <w:proofErr w:type="spellEnd"/>
      <w:r w:rsidRPr="00BF4580">
        <w:rPr>
          <w:rStyle w:val="VerbatimChar"/>
          <w:rFonts w:asciiTheme="minorHAnsi" w:hAnsiTheme="minorHAnsi"/>
        </w:rPr>
        <w:t>/</w:t>
      </w:r>
      <w:proofErr w:type="spellStart"/>
      <w:r w:rsidRPr="00BF4580">
        <w:rPr>
          <w:rStyle w:val="VerbatimChar"/>
          <w:rFonts w:asciiTheme="minorHAnsi" w:hAnsiTheme="minorHAnsi"/>
        </w:rPr>
        <w:t>pgroot</w:t>
      </w:r>
      <w:proofErr w:type="spellEnd"/>
      <w:r w:rsidRPr="00BF4580">
        <w:t>.</w:t>
      </w:r>
    </w:p>
    <w:p w14:paraId="70D3C309" w14:textId="488B5BF3" w:rsidR="00BF4580" w:rsidRPr="00BF4580" w:rsidRDefault="00BF4580" w:rsidP="00BF4580">
      <w:pPr>
        <w:pStyle w:val="Heading3"/>
      </w:pPr>
      <w:bookmarkStart w:id="6" w:name="wal-archive-and-backup-integration"/>
      <w:bookmarkEnd w:id="5"/>
      <w:r w:rsidRPr="00BF4580">
        <w:t>WAL archive and backup integration</w:t>
      </w:r>
    </w:p>
    <w:p w14:paraId="06EE1D12" w14:textId="77777777" w:rsidR="00BF4580" w:rsidRPr="00BF4580" w:rsidRDefault="00BF4580" w:rsidP="00BF4580">
      <w:r w:rsidRPr="00BF4580">
        <w:t xml:space="preserve">Each data node has a dedicated Ed25519 key. </w:t>
      </w:r>
      <w:proofErr w:type="spellStart"/>
      <w:r w:rsidRPr="00BF4580">
        <w:rPr>
          <w:rStyle w:val="VerbatimChar"/>
          <w:rFonts w:asciiTheme="minorHAnsi" w:hAnsiTheme="minorHAnsi"/>
        </w:rPr>
        <w:t>archive_command</w:t>
      </w:r>
      <w:proofErr w:type="spellEnd"/>
      <w:r w:rsidRPr="00BF4580">
        <w:t xml:space="preserve"> calls </w:t>
      </w:r>
      <w:r w:rsidRPr="00BF4580">
        <w:rPr>
          <w:rStyle w:val="VerbatimChar"/>
          <w:rFonts w:asciiTheme="minorHAnsi" w:hAnsiTheme="minorHAnsi"/>
        </w:rPr>
        <w:t>/</w:t>
      </w:r>
      <w:proofErr w:type="spellStart"/>
      <w:r w:rsidRPr="00BF4580">
        <w:rPr>
          <w:rStyle w:val="VerbatimChar"/>
          <w:rFonts w:asciiTheme="minorHAnsi" w:hAnsiTheme="minorHAnsi"/>
        </w:rPr>
        <w:t>usr</w:t>
      </w:r>
      <w:proofErr w:type="spellEnd"/>
      <w:r w:rsidRPr="00BF4580">
        <w:rPr>
          <w:rStyle w:val="VerbatimChar"/>
          <w:rFonts w:asciiTheme="minorHAnsi" w:hAnsiTheme="minorHAnsi"/>
        </w:rPr>
        <w:t>/local/</w:t>
      </w:r>
      <w:proofErr w:type="spellStart"/>
      <w:r w:rsidRPr="00BF4580">
        <w:rPr>
          <w:rStyle w:val="VerbatimChar"/>
          <w:rFonts w:asciiTheme="minorHAnsi" w:hAnsiTheme="minorHAnsi"/>
        </w:rPr>
        <w:t>sbin</w:t>
      </w:r>
      <w:proofErr w:type="spellEnd"/>
      <w:r w:rsidRPr="00BF4580">
        <w:rPr>
          <w:rStyle w:val="VerbatimChar"/>
          <w:rFonts w:asciiTheme="minorHAnsi" w:hAnsiTheme="minorHAnsi"/>
        </w:rPr>
        <w:t>/archive-</w:t>
      </w:r>
      <w:proofErr w:type="spellStart"/>
      <w:r w:rsidRPr="00BF4580">
        <w:rPr>
          <w:rStyle w:val="VerbatimChar"/>
          <w:rFonts w:asciiTheme="minorHAnsi" w:hAnsiTheme="minorHAnsi"/>
        </w:rPr>
        <w:t>wal</w:t>
      </w:r>
      <w:proofErr w:type="spellEnd"/>
      <w:r w:rsidRPr="00BF4580">
        <w:t>, which:</w:t>
      </w:r>
    </w:p>
    <w:p w14:paraId="77DDE51F" w14:textId="77777777" w:rsidR="00BF4580" w:rsidRPr="00BF4580" w:rsidRDefault="00BF4580" w:rsidP="00BF4580">
      <w:r w:rsidRPr="00BF4580">
        <w:t>checks whether the final segment already exists;</w:t>
      </w:r>
    </w:p>
    <w:p w14:paraId="16ABCF33" w14:textId="77777777" w:rsidR="00BF4580" w:rsidRPr="00BF4580" w:rsidRDefault="00BF4580" w:rsidP="00BF4580">
      <w:r w:rsidRPr="00BF4580">
        <w:t xml:space="preserve">sends the segment as </w:t>
      </w:r>
      <w:r w:rsidRPr="00BF4580">
        <w:rPr>
          <w:rStyle w:val="VerbatimChar"/>
          <w:rFonts w:asciiTheme="minorHAnsi" w:hAnsiTheme="minorHAnsi"/>
        </w:rPr>
        <w:t>&lt;name</w:t>
      </w:r>
      <w:proofErr w:type="gramStart"/>
      <w:r w:rsidRPr="00BF4580">
        <w:rPr>
          <w:rStyle w:val="VerbatimChar"/>
          <w:rFonts w:asciiTheme="minorHAnsi" w:hAnsiTheme="minorHAnsi"/>
        </w:rPr>
        <w:t>&gt;.partial</w:t>
      </w:r>
      <w:proofErr w:type="gramEnd"/>
      <w:r w:rsidRPr="00BF4580">
        <w:t xml:space="preserve"> with </w:t>
      </w:r>
      <w:proofErr w:type="spellStart"/>
      <w:r w:rsidRPr="00BF4580">
        <w:t>rsync</w:t>
      </w:r>
      <w:proofErr w:type="spellEnd"/>
      <w:r w:rsidRPr="00BF4580">
        <w:t xml:space="preserve"> over SSH;</w:t>
      </w:r>
    </w:p>
    <w:p w14:paraId="58389198" w14:textId="77777777" w:rsidR="00BF4580" w:rsidRPr="00BF4580" w:rsidRDefault="00BF4580" w:rsidP="00BF4580">
      <w:r w:rsidRPr="00BF4580">
        <w:t>atomically renames it on the monitor;</w:t>
      </w:r>
    </w:p>
    <w:p w14:paraId="0D366BA8" w14:textId="77777777" w:rsidR="00BF4580" w:rsidRPr="00BF4580" w:rsidRDefault="00BF4580" w:rsidP="00BF4580">
      <w:r w:rsidRPr="00BF4580">
        <w:t>optionally invokes the Rubrik RBS hook.</w:t>
      </w:r>
    </w:p>
    <w:p w14:paraId="7BCCD409" w14:textId="77777777" w:rsidR="00BF4580" w:rsidRPr="00BF4580" w:rsidRDefault="00BF4580" w:rsidP="00BF4580">
      <w:r w:rsidRPr="00BF4580">
        <w:t>The durable configuration chain is:</w:t>
      </w:r>
    </w:p>
    <w:p w14:paraId="7BEF4C76" w14:textId="77777777" w:rsidR="00BF4580" w:rsidRPr="00BF4580" w:rsidRDefault="00BF4580" w:rsidP="00BF4580">
      <w:proofErr w:type="spellStart"/>
      <w:r w:rsidRPr="00BF4580">
        <w:rPr>
          <w:rStyle w:val="VerbatimChar"/>
          <w:rFonts w:asciiTheme="minorHAnsi" w:hAnsiTheme="minorHAnsi"/>
        </w:rPr>
        <w:t>postgresql.conf</w:t>
      </w:r>
      <w:proofErr w:type="spellEnd"/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└── </w:t>
      </w:r>
      <w:proofErr w:type="spellStart"/>
      <w:r w:rsidRPr="00BF4580">
        <w:rPr>
          <w:rStyle w:val="VerbatimChar"/>
          <w:rFonts w:asciiTheme="minorHAnsi" w:hAnsiTheme="minorHAnsi"/>
        </w:rPr>
        <w:t>postgresql-ha.conf</w:t>
      </w:r>
      <w:proofErr w:type="spellEnd"/>
      <w:r w:rsidRPr="00BF4580">
        <w:br/>
      </w:r>
      <w:r w:rsidRPr="00BF4580">
        <w:rPr>
          <w:rStyle w:val="VerbatimChar"/>
          <w:rFonts w:asciiTheme="minorHAnsi" w:hAnsiTheme="minorHAnsi"/>
        </w:rPr>
        <w:t xml:space="preserve">    └── </w:t>
      </w:r>
      <w:proofErr w:type="spellStart"/>
      <w:r w:rsidRPr="00BF4580">
        <w:rPr>
          <w:rStyle w:val="VerbatimChar"/>
          <w:rFonts w:asciiTheme="minorHAnsi" w:hAnsiTheme="minorHAnsi"/>
        </w:rPr>
        <w:t>postgresql-archive.conf</w:t>
      </w:r>
      <w:proofErr w:type="spellEnd"/>
    </w:p>
    <w:p w14:paraId="265539FD" w14:textId="77777777" w:rsidR="00BF4580" w:rsidRPr="00BF4580" w:rsidRDefault="00BF4580" w:rsidP="00BF4580">
      <w:r w:rsidRPr="00BF4580">
        <w:t xml:space="preserve">This prevents </w:t>
      </w:r>
      <w:proofErr w:type="spellStart"/>
      <w:r w:rsidRPr="00BF4580">
        <w:t>pg_autoctl</w:t>
      </w:r>
      <w:proofErr w:type="spellEnd"/>
      <w:r w:rsidRPr="00BF4580">
        <w:t xml:space="preserve"> from removing archive settings when it regenerates its base configuration. Required settings include </w:t>
      </w:r>
      <w:proofErr w:type="spellStart"/>
      <w:r w:rsidRPr="00BF4580">
        <w:rPr>
          <w:rStyle w:val="VerbatimChar"/>
          <w:rFonts w:asciiTheme="minorHAnsi" w:hAnsiTheme="minorHAnsi"/>
        </w:rPr>
        <w:t>wal_level</w:t>
      </w:r>
      <w:proofErr w:type="spellEnd"/>
      <w:r w:rsidRPr="00BF4580">
        <w:rPr>
          <w:rStyle w:val="VerbatimChar"/>
          <w:rFonts w:asciiTheme="minorHAnsi" w:hAnsiTheme="minorHAnsi"/>
        </w:rPr>
        <w:t>=replica</w:t>
      </w:r>
      <w:r w:rsidRPr="00BF4580">
        <w:t xml:space="preserve">, </w:t>
      </w:r>
      <w:proofErr w:type="spellStart"/>
      <w:r w:rsidRPr="00BF4580">
        <w:rPr>
          <w:rStyle w:val="VerbatimChar"/>
          <w:rFonts w:asciiTheme="minorHAnsi" w:hAnsiTheme="minorHAnsi"/>
        </w:rPr>
        <w:t>archive_mode</w:t>
      </w:r>
      <w:proofErr w:type="spellEnd"/>
      <w:r w:rsidRPr="00BF4580">
        <w:rPr>
          <w:rStyle w:val="VerbatimChar"/>
          <w:rFonts w:asciiTheme="minorHAnsi" w:hAnsiTheme="minorHAnsi"/>
        </w:rPr>
        <w:t>=on</w:t>
      </w:r>
      <w:r w:rsidRPr="00BF4580">
        <w:t>, and the archive helper command.</w:t>
      </w:r>
    </w:p>
    <w:p w14:paraId="2E9E60C6" w14:textId="77777777" w:rsidR="00BF4580" w:rsidRPr="00BF4580" w:rsidRDefault="00BF4580" w:rsidP="00BF4580">
      <w:r w:rsidRPr="00BF4580">
        <w:t>WAL files alone are not a restorable backup. A tested base backup plus an unbroken WAL sequence and configuration recovery procedure are required for PITR.</w:t>
      </w:r>
    </w:p>
    <w:bookmarkEnd w:id="6"/>
    <w:p w14:paraId="554B7204" w14:textId="77777777" w:rsidR="00BF4580" w:rsidRDefault="00BF4580" w:rsidP="00BF4580">
      <w:pPr>
        <w:pStyle w:val="Heading3"/>
      </w:pPr>
      <w:r>
        <w:t>Network and firewall</w:t>
      </w:r>
    </w:p>
    <w:tbl>
      <w:tblPr>
        <w:tblStyle w:val="GridTable1Light-Accent1"/>
        <w:tblW w:w="5000" w:type="pct"/>
        <w:tblLayout w:type="fixed"/>
        <w:tblLook w:val="0020" w:firstRow="1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BF4580" w14:paraId="75E226BE" w14:textId="77777777" w:rsidTr="00BF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4A61EB74" w14:textId="77777777" w:rsidR="00BF4580" w:rsidRDefault="00BF4580" w:rsidP="00502CA5">
            <w:pPr>
              <w:pStyle w:val="Compact"/>
            </w:pPr>
            <w:r>
              <w:t>Source</w:t>
            </w:r>
          </w:p>
        </w:tc>
        <w:tc>
          <w:tcPr>
            <w:tcW w:w="1980" w:type="dxa"/>
          </w:tcPr>
          <w:p w14:paraId="29929F7A" w14:textId="77777777" w:rsidR="00BF4580" w:rsidRDefault="00BF4580" w:rsidP="00502CA5">
            <w:pPr>
              <w:pStyle w:val="Compact"/>
            </w:pPr>
            <w:r>
              <w:t>Destination</w:t>
            </w:r>
          </w:p>
        </w:tc>
        <w:tc>
          <w:tcPr>
            <w:tcW w:w="1980" w:type="dxa"/>
          </w:tcPr>
          <w:p w14:paraId="78FCD918" w14:textId="77777777" w:rsidR="00BF4580" w:rsidRDefault="00BF4580" w:rsidP="00502CA5">
            <w:pPr>
              <w:pStyle w:val="Compact"/>
            </w:pPr>
            <w:r>
              <w:t>Protocol/port</w:t>
            </w:r>
          </w:p>
        </w:tc>
        <w:tc>
          <w:tcPr>
            <w:tcW w:w="1980" w:type="dxa"/>
          </w:tcPr>
          <w:p w14:paraId="17215C64" w14:textId="77777777" w:rsidR="00BF4580" w:rsidRDefault="00BF4580" w:rsidP="00502CA5">
            <w:pPr>
              <w:pStyle w:val="Compact"/>
            </w:pPr>
            <w:r>
              <w:t>Purpose</w:t>
            </w:r>
          </w:p>
        </w:tc>
      </w:tr>
      <w:tr w:rsidR="00BF4580" w14:paraId="78BA6CD0" w14:textId="77777777" w:rsidTr="00BF4580">
        <w:tc>
          <w:tcPr>
            <w:tcW w:w="1980" w:type="dxa"/>
          </w:tcPr>
          <w:p w14:paraId="7FF52C9F" w14:textId="77777777" w:rsidR="00BF4580" w:rsidRDefault="00BF4580" w:rsidP="00502CA5">
            <w:pPr>
              <w:pStyle w:val="Compact"/>
            </w:pPr>
            <w:r>
              <w:t>Control/operator networks</w:t>
            </w:r>
          </w:p>
        </w:tc>
        <w:tc>
          <w:tcPr>
            <w:tcW w:w="1980" w:type="dxa"/>
          </w:tcPr>
          <w:p w14:paraId="7BBDDBA6" w14:textId="77777777" w:rsidR="00BF4580" w:rsidRDefault="00BF4580" w:rsidP="00502CA5">
            <w:pPr>
              <w:pStyle w:val="Compact"/>
            </w:pPr>
            <w:r>
              <w:t>all nodes</w:t>
            </w:r>
          </w:p>
        </w:tc>
        <w:tc>
          <w:tcPr>
            <w:tcW w:w="1980" w:type="dxa"/>
          </w:tcPr>
          <w:p w14:paraId="3DA0744E" w14:textId="77777777" w:rsidR="00BF4580" w:rsidRDefault="00BF4580" w:rsidP="00502CA5">
            <w:pPr>
              <w:pStyle w:val="Compact"/>
            </w:pPr>
            <w:r>
              <w:t>TCP 22</w:t>
            </w:r>
          </w:p>
        </w:tc>
        <w:tc>
          <w:tcPr>
            <w:tcW w:w="1980" w:type="dxa"/>
          </w:tcPr>
          <w:p w14:paraId="4F9A97B2" w14:textId="77777777" w:rsidR="00BF4580" w:rsidRDefault="00BF4580" w:rsidP="00502CA5">
            <w:pPr>
              <w:pStyle w:val="Compact"/>
            </w:pPr>
            <w:r>
              <w:t>Ansible and SSH</w:t>
            </w:r>
          </w:p>
        </w:tc>
      </w:tr>
      <w:tr w:rsidR="00BF4580" w14:paraId="3FCEBC82" w14:textId="77777777" w:rsidTr="00BF4580">
        <w:tc>
          <w:tcPr>
            <w:tcW w:w="1980" w:type="dxa"/>
          </w:tcPr>
          <w:p w14:paraId="22ED7002" w14:textId="77777777" w:rsidR="00BF4580" w:rsidRDefault="00BF4580" w:rsidP="00502CA5">
            <w:pPr>
              <w:pStyle w:val="Compact"/>
            </w:pPr>
            <w:r>
              <w:t>Prometheus source</w:t>
            </w:r>
          </w:p>
        </w:tc>
        <w:tc>
          <w:tcPr>
            <w:tcW w:w="1980" w:type="dxa"/>
          </w:tcPr>
          <w:p w14:paraId="09EECDBA" w14:textId="77777777" w:rsidR="00BF4580" w:rsidRDefault="00BF4580" w:rsidP="00502CA5">
            <w:pPr>
              <w:pStyle w:val="Compact"/>
            </w:pPr>
            <w:r>
              <w:t>all nodes</w:t>
            </w:r>
          </w:p>
        </w:tc>
        <w:tc>
          <w:tcPr>
            <w:tcW w:w="1980" w:type="dxa"/>
          </w:tcPr>
          <w:p w14:paraId="2957199C" w14:textId="77777777" w:rsidR="00BF4580" w:rsidRDefault="00BF4580" w:rsidP="00502CA5">
            <w:pPr>
              <w:pStyle w:val="Compact"/>
            </w:pPr>
            <w:r>
              <w:t>TCP 9100</w:t>
            </w:r>
          </w:p>
        </w:tc>
        <w:tc>
          <w:tcPr>
            <w:tcW w:w="1980" w:type="dxa"/>
          </w:tcPr>
          <w:p w14:paraId="0D7E42A0" w14:textId="77777777" w:rsidR="00BF4580" w:rsidRDefault="00BF4580" w:rsidP="00502CA5">
            <w:pPr>
              <w:pStyle w:val="Compact"/>
            </w:pPr>
            <w:r>
              <w:t>node exporter</w:t>
            </w:r>
          </w:p>
        </w:tc>
      </w:tr>
      <w:tr w:rsidR="00BF4580" w14:paraId="1EE121A0" w14:textId="77777777" w:rsidTr="00BF4580">
        <w:tc>
          <w:tcPr>
            <w:tcW w:w="1980" w:type="dxa"/>
          </w:tcPr>
          <w:p w14:paraId="79228C88" w14:textId="77777777" w:rsidR="00BF4580" w:rsidRDefault="00BF4580" w:rsidP="00502CA5">
            <w:pPr>
              <w:pStyle w:val="Compact"/>
            </w:pPr>
            <w:r>
              <w:t>Prometheus source</w:t>
            </w:r>
          </w:p>
        </w:tc>
        <w:tc>
          <w:tcPr>
            <w:tcW w:w="1980" w:type="dxa"/>
          </w:tcPr>
          <w:p w14:paraId="3D763E49" w14:textId="77777777" w:rsidR="00BF4580" w:rsidRDefault="00BF4580" w:rsidP="00502CA5">
            <w:pPr>
              <w:pStyle w:val="Compact"/>
            </w:pPr>
            <w:r>
              <w:t>DB nodes</w:t>
            </w:r>
          </w:p>
        </w:tc>
        <w:tc>
          <w:tcPr>
            <w:tcW w:w="1980" w:type="dxa"/>
          </w:tcPr>
          <w:p w14:paraId="7C403A2D" w14:textId="77777777" w:rsidR="00BF4580" w:rsidRDefault="00BF4580" w:rsidP="00502CA5">
            <w:pPr>
              <w:pStyle w:val="Compact"/>
            </w:pPr>
            <w:r>
              <w:t>TCP 9187</w:t>
            </w:r>
          </w:p>
        </w:tc>
        <w:tc>
          <w:tcPr>
            <w:tcW w:w="1980" w:type="dxa"/>
          </w:tcPr>
          <w:p w14:paraId="4704D160" w14:textId="77777777" w:rsidR="00BF4580" w:rsidRDefault="00BF4580" w:rsidP="00502CA5">
            <w:pPr>
              <w:pStyle w:val="Compact"/>
            </w:pPr>
            <w:r>
              <w:t>PostgreSQL exporter</w:t>
            </w:r>
          </w:p>
        </w:tc>
      </w:tr>
      <w:tr w:rsidR="00BF4580" w14:paraId="14AFBD9B" w14:textId="77777777" w:rsidTr="00BF4580">
        <w:tc>
          <w:tcPr>
            <w:tcW w:w="1980" w:type="dxa"/>
          </w:tcPr>
          <w:p w14:paraId="3DD3B11F" w14:textId="77777777" w:rsidR="00BF4580" w:rsidRDefault="00BF4580" w:rsidP="00502CA5">
            <w:pPr>
              <w:pStyle w:val="Compact"/>
            </w:pPr>
            <w:r>
              <w:lastRenderedPageBreak/>
              <w:t>Prometheus source</w:t>
            </w:r>
          </w:p>
        </w:tc>
        <w:tc>
          <w:tcPr>
            <w:tcW w:w="1980" w:type="dxa"/>
          </w:tcPr>
          <w:p w14:paraId="7D3EBC5D" w14:textId="77777777" w:rsidR="00BF4580" w:rsidRDefault="00BF4580" w:rsidP="00502CA5">
            <w:pPr>
              <w:pStyle w:val="Compact"/>
            </w:pPr>
            <w:r>
              <w:t>routers</w:t>
            </w:r>
          </w:p>
        </w:tc>
        <w:tc>
          <w:tcPr>
            <w:tcW w:w="1980" w:type="dxa"/>
          </w:tcPr>
          <w:p w14:paraId="6ACD2E46" w14:textId="77777777" w:rsidR="00BF4580" w:rsidRDefault="00BF4580" w:rsidP="00502CA5">
            <w:pPr>
              <w:pStyle w:val="Compact"/>
            </w:pPr>
            <w:r>
              <w:t>TCP 9127</w:t>
            </w:r>
          </w:p>
        </w:tc>
        <w:tc>
          <w:tcPr>
            <w:tcW w:w="1980" w:type="dxa"/>
          </w:tcPr>
          <w:p w14:paraId="5C75223F" w14:textId="77777777" w:rsidR="00BF4580" w:rsidRDefault="00BF4580" w:rsidP="00502CA5">
            <w:pPr>
              <w:pStyle w:val="Compact"/>
            </w:pPr>
            <w:proofErr w:type="spellStart"/>
            <w:r>
              <w:t>PgBouncer</w:t>
            </w:r>
            <w:proofErr w:type="spellEnd"/>
            <w:r>
              <w:t xml:space="preserve"> exporter</w:t>
            </w:r>
          </w:p>
        </w:tc>
      </w:tr>
      <w:tr w:rsidR="00BF4580" w14:paraId="15FAD224" w14:textId="77777777" w:rsidTr="00BF4580">
        <w:tc>
          <w:tcPr>
            <w:tcW w:w="1980" w:type="dxa"/>
          </w:tcPr>
          <w:p w14:paraId="35099A4F" w14:textId="77777777" w:rsidR="00BF4580" w:rsidRDefault="00BF4580" w:rsidP="00502CA5">
            <w:pPr>
              <w:pStyle w:val="Compact"/>
            </w:pPr>
            <w:r>
              <w:t>Application CIDRs</w:t>
            </w:r>
          </w:p>
        </w:tc>
        <w:tc>
          <w:tcPr>
            <w:tcW w:w="1980" w:type="dxa"/>
          </w:tcPr>
          <w:p w14:paraId="4C71889D" w14:textId="77777777" w:rsidR="00BF4580" w:rsidRDefault="00BF4580" w:rsidP="00502CA5">
            <w:pPr>
              <w:pStyle w:val="Compact"/>
            </w:pPr>
            <w:r>
              <w:t>routing VIP/nodes</w:t>
            </w:r>
          </w:p>
        </w:tc>
        <w:tc>
          <w:tcPr>
            <w:tcW w:w="1980" w:type="dxa"/>
          </w:tcPr>
          <w:p w14:paraId="3A92C68D" w14:textId="77777777" w:rsidR="00BF4580" w:rsidRDefault="00BF4580" w:rsidP="00502CA5">
            <w:pPr>
              <w:pStyle w:val="Compact"/>
            </w:pPr>
            <w:r>
              <w:t>TCP 5432</w:t>
            </w:r>
          </w:p>
        </w:tc>
        <w:tc>
          <w:tcPr>
            <w:tcW w:w="1980" w:type="dxa"/>
          </w:tcPr>
          <w:p w14:paraId="2BD7EF0F" w14:textId="77777777" w:rsidR="00BF4580" w:rsidRDefault="00BF4580" w:rsidP="00502CA5">
            <w:pPr>
              <w:pStyle w:val="Compact"/>
            </w:pPr>
            <w:r>
              <w:t>database service</w:t>
            </w:r>
          </w:p>
        </w:tc>
      </w:tr>
      <w:tr w:rsidR="00BF4580" w14:paraId="2D11D72B" w14:textId="77777777" w:rsidTr="00BF4580">
        <w:tc>
          <w:tcPr>
            <w:tcW w:w="1980" w:type="dxa"/>
          </w:tcPr>
          <w:p w14:paraId="525C71B0" w14:textId="77777777" w:rsidR="00BF4580" w:rsidRDefault="00BF4580" w:rsidP="00502CA5">
            <w:pPr>
              <w:pStyle w:val="Compact"/>
            </w:pPr>
            <w:r>
              <w:t>Cluster/router CIDRs</w:t>
            </w:r>
          </w:p>
        </w:tc>
        <w:tc>
          <w:tcPr>
            <w:tcW w:w="1980" w:type="dxa"/>
          </w:tcPr>
          <w:p w14:paraId="3F825922" w14:textId="77777777" w:rsidR="00BF4580" w:rsidRDefault="00BF4580" w:rsidP="00502CA5">
            <w:pPr>
              <w:pStyle w:val="Compact"/>
            </w:pPr>
            <w:r>
              <w:t>routers</w:t>
            </w:r>
          </w:p>
        </w:tc>
        <w:tc>
          <w:tcPr>
            <w:tcW w:w="1980" w:type="dxa"/>
          </w:tcPr>
          <w:p w14:paraId="06A25249" w14:textId="77777777" w:rsidR="00BF4580" w:rsidRDefault="00BF4580" w:rsidP="00502CA5">
            <w:pPr>
              <w:pStyle w:val="Compact"/>
            </w:pPr>
            <w:r>
              <w:t>TCP 6432</w:t>
            </w:r>
          </w:p>
        </w:tc>
        <w:tc>
          <w:tcPr>
            <w:tcW w:w="1980" w:type="dxa"/>
          </w:tcPr>
          <w:p w14:paraId="1C3B6156" w14:textId="77777777" w:rsidR="00BF4580" w:rsidRDefault="00BF4580" w:rsidP="00502CA5">
            <w:pPr>
              <w:pStyle w:val="Compact"/>
            </w:pPr>
            <w:proofErr w:type="spellStart"/>
            <w:r>
              <w:t>HAProxy</w:t>
            </w:r>
            <w:proofErr w:type="spellEnd"/>
            <w:r>
              <w:t xml:space="preserve"> to </w:t>
            </w:r>
            <w:proofErr w:type="spellStart"/>
            <w:r>
              <w:t>PgBouncer</w:t>
            </w:r>
            <w:proofErr w:type="spellEnd"/>
          </w:p>
        </w:tc>
      </w:tr>
      <w:tr w:rsidR="00BF4580" w14:paraId="4FC81C0B" w14:textId="77777777" w:rsidTr="00BF4580">
        <w:tc>
          <w:tcPr>
            <w:tcW w:w="1980" w:type="dxa"/>
          </w:tcPr>
          <w:p w14:paraId="20784592" w14:textId="77777777" w:rsidR="00BF4580" w:rsidRDefault="00BF4580" w:rsidP="00502CA5">
            <w:pPr>
              <w:pStyle w:val="Compact"/>
            </w:pPr>
            <w:r>
              <w:t>DB/monitor cluster peers</w:t>
            </w:r>
          </w:p>
        </w:tc>
        <w:tc>
          <w:tcPr>
            <w:tcW w:w="1980" w:type="dxa"/>
          </w:tcPr>
          <w:p w14:paraId="4111A750" w14:textId="77777777" w:rsidR="00BF4580" w:rsidRDefault="00BF4580" w:rsidP="00502CA5">
            <w:pPr>
              <w:pStyle w:val="Compact"/>
            </w:pPr>
            <w:r>
              <w:t>DB nodes</w:t>
            </w:r>
          </w:p>
        </w:tc>
        <w:tc>
          <w:tcPr>
            <w:tcW w:w="1980" w:type="dxa"/>
          </w:tcPr>
          <w:p w14:paraId="5D4C8785" w14:textId="77777777" w:rsidR="00BF4580" w:rsidRDefault="00BF4580" w:rsidP="00502CA5">
            <w:pPr>
              <w:pStyle w:val="Compact"/>
            </w:pPr>
            <w:r>
              <w:t>TCP 5432</w:t>
            </w:r>
          </w:p>
        </w:tc>
        <w:tc>
          <w:tcPr>
            <w:tcW w:w="1980" w:type="dxa"/>
          </w:tcPr>
          <w:p w14:paraId="5BF7E2E4" w14:textId="77777777" w:rsidR="00BF4580" w:rsidRDefault="00BF4580" w:rsidP="00502CA5">
            <w:pPr>
              <w:pStyle w:val="Compact"/>
            </w:pPr>
            <w:r>
              <w:t>PostgreSQL and monitor</w:t>
            </w:r>
          </w:p>
        </w:tc>
      </w:tr>
      <w:tr w:rsidR="00BF4580" w14:paraId="0D64C797" w14:textId="77777777" w:rsidTr="00BF4580">
        <w:tc>
          <w:tcPr>
            <w:tcW w:w="1980" w:type="dxa"/>
          </w:tcPr>
          <w:p w14:paraId="4AE8BC52" w14:textId="77777777" w:rsidR="00BF4580" w:rsidRDefault="00BF4580" w:rsidP="00502CA5">
            <w:pPr>
              <w:pStyle w:val="Compact"/>
            </w:pPr>
            <w:r>
              <w:t>Data nodes</w:t>
            </w:r>
          </w:p>
        </w:tc>
        <w:tc>
          <w:tcPr>
            <w:tcW w:w="1980" w:type="dxa"/>
          </w:tcPr>
          <w:p w14:paraId="5D8D65F6" w14:textId="77777777" w:rsidR="00BF4580" w:rsidRDefault="00BF4580" w:rsidP="00502CA5">
            <w:pPr>
              <w:pStyle w:val="Compact"/>
            </w:pPr>
            <w:r>
              <w:t>monitor</w:t>
            </w:r>
          </w:p>
        </w:tc>
        <w:tc>
          <w:tcPr>
            <w:tcW w:w="1980" w:type="dxa"/>
          </w:tcPr>
          <w:p w14:paraId="148D75D9" w14:textId="77777777" w:rsidR="00BF4580" w:rsidRDefault="00BF4580" w:rsidP="00502CA5">
            <w:pPr>
              <w:pStyle w:val="Compact"/>
            </w:pPr>
            <w:r>
              <w:t>TCP 22</w:t>
            </w:r>
          </w:p>
        </w:tc>
        <w:tc>
          <w:tcPr>
            <w:tcW w:w="1980" w:type="dxa"/>
          </w:tcPr>
          <w:p w14:paraId="11EEB364" w14:textId="77777777" w:rsidR="00BF4580" w:rsidRDefault="00BF4580" w:rsidP="00502CA5">
            <w:pPr>
              <w:pStyle w:val="Compact"/>
            </w:pPr>
            <w:r>
              <w:t>WAL archive transport</w:t>
            </w:r>
          </w:p>
        </w:tc>
      </w:tr>
      <w:tr w:rsidR="00BF4580" w14:paraId="0F9D6EA7" w14:textId="77777777" w:rsidTr="00BF4580">
        <w:tc>
          <w:tcPr>
            <w:tcW w:w="1980" w:type="dxa"/>
          </w:tcPr>
          <w:p w14:paraId="6E49B189" w14:textId="77777777" w:rsidR="00BF4580" w:rsidRDefault="00BF4580" w:rsidP="00502CA5">
            <w:pPr>
              <w:pStyle w:val="Compact"/>
            </w:pPr>
            <w:r>
              <w:t>Routing peers</w:t>
            </w:r>
          </w:p>
        </w:tc>
        <w:tc>
          <w:tcPr>
            <w:tcW w:w="1980" w:type="dxa"/>
          </w:tcPr>
          <w:p w14:paraId="1C2CD221" w14:textId="77777777" w:rsidR="00BF4580" w:rsidRDefault="00BF4580" w:rsidP="00502CA5">
            <w:pPr>
              <w:pStyle w:val="Compact"/>
            </w:pPr>
            <w:r>
              <w:t>routing peers</w:t>
            </w:r>
          </w:p>
        </w:tc>
        <w:tc>
          <w:tcPr>
            <w:tcW w:w="1980" w:type="dxa"/>
          </w:tcPr>
          <w:p w14:paraId="7E85EB1D" w14:textId="77777777" w:rsidR="00BF4580" w:rsidRDefault="00BF4580" w:rsidP="00502CA5">
            <w:pPr>
              <w:pStyle w:val="Compact"/>
            </w:pPr>
            <w:r>
              <w:t>IP protocol 112</w:t>
            </w:r>
          </w:p>
        </w:tc>
        <w:tc>
          <w:tcPr>
            <w:tcW w:w="1980" w:type="dxa"/>
          </w:tcPr>
          <w:p w14:paraId="7299C167" w14:textId="77777777" w:rsidR="00BF4580" w:rsidRDefault="00BF4580" w:rsidP="00502CA5">
            <w:pPr>
              <w:pStyle w:val="Compact"/>
            </w:pPr>
            <w:r>
              <w:t>VRRP</w:t>
            </w:r>
          </w:p>
        </w:tc>
      </w:tr>
      <w:tr w:rsidR="00BF4580" w14:paraId="5F6634FF" w14:textId="77777777" w:rsidTr="00BF4580">
        <w:tc>
          <w:tcPr>
            <w:tcW w:w="1980" w:type="dxa"/>
          </w:tcPr>
          <w:p w14:paraId="25AAB53E" w14:textId="77777777" w:rsidR="00BF4580" w:rsidRDefault="00BF4580" w:rsidP="00502CA5">
            <w:pPr>
              <w:pStyle w:val="Compact"/>
            </w:pPr>
            <w:r>
              <w:t>All nodes</w:t>
            </w:r>
          </w:p>
        </w:tc>
        <w:tc>
          <w:tcPr>
            <w:tcW w:w="1980" w:type="dxa"/>
          </w:tcPr>
          <w:p w14:paraId="20F7C452" w14:textId="77777777" w:rsidR="00BF4580" w:rsidRDefault="00BF4580" w:rsidP="00502CA5">
            <w:pPr>
              <w:pStyle w:val="Compact"/>
            </w:pPr>
            <w:r>
              <w:t>NTP sources</w:t>
            </w:r>
          </w:p>
        </w:tc>
        <w:tc>
          <w:tcPr>
            <w:tcW w:w="1980" w:type="dxa"/>
          </w:tcPr>
          <w:p w14:paraId="5C334B7D" w14:textId="77777777" w:rsidR="00BF4580" w:rsidRDefault="00BF4580" w:rsidP="00502CA5">
            <w:pPr>
              <w:pStyle w:val="Compact"/>
            </w:pPr>
            <w:r>
              <w:t>UDP 123</w:t>
            </w:r>
          </w:p>
        </w:tc>
        <w:tc>
          <w:tcPr>
            <w:tcW w:w="1980" w:type="dxa"/>
          </w:tcPr>
          <w:p w14:paraId="36E3E21D" w14:textId="77777777" w:rsidR="00BF4580" w:rsidRDefault="00BF4580" w:rsidP="00502CA5">
            <w:pPr>
              <w:pStyle w:val="Compact"/>
            </w:pPr>
            <w:r>
              <w:t>time synchronization</w:t>
            </w:r>
          </w:p>
        </w:tc>
      </w:tr>
    </w:tbl>
    <w:p w14:paraId="0BE1E543" w14:textId="77777777" w:rsidR="00BF4580" w:rsidRDefault="00BF4580" w:rsidP="00BF4580">
      <w:pPr>
        <w:pStyle w:val="BodyText"/>
      </w:pPr>
    </w:p>
    <w:p w14:paraId="6F0BF8E5" w14:textId="0027A497" w:rsidR="00BF4580" w:rsidRDefault="00BF4580" w:rsidP="00BF4580">
      <w:pPr>
        <w:pStyle w:val="BodyText"/>
      </w:pPr>
      <w:r>
        <w:t>UFW defaults to deny incoming and allow outgoing. The role can reset undeclared rules, so emergency firewall rules must be added to Ansible before the next normal deployment.</w:t>
      </w:r>
    </w:p>
    <w:p w14:paraId="3958565D" w14:textId="7CA5FA85" w:rsidR="00BF4580" w:rsidRDefault="00BF4580" w:rsidP="00BF4580">
      <w:pPr>
        <w:pStyle w:val="Heading3"/>
      </w:pPr>
      <w:bookmarkStart w:id="7" w:name="time-synchronization"/>
      <w:r>
        <w:t>Time synchronization</w:t>
      </w:r>
    </w:p>
    <w:p w14:paraId="0CF5FA4A" w14:textId="77777777" w:rsidR="00BF4580" w:rsidRDefault="00BF4580" w:rsidP="00BF4580">
      <w:pPr>
        <w:pStyle w:val="FirstParagraph"/>
      </w:pPr>
      <w:proofErr w:type="spellStart"/>
      <w:r>
        <w:t>Chrony</w:t>
      </w:r>
      <w:proofErr w:type="spellEnd"/>
      <w:r>
        <w:t xml:space="preserve"> is installed on all nodes with </w:t>
      </w:r>
      <w:proofErr w:type="spellStart"/>
      <w:r>
        <w:rPr>
          <w:rStyle w:val="VerbatimChar"/>
        </w:rPr>
        <w:t>iburst</w:t>
      </w:r>
      <w:proofErr w:type="spellEnd"/>
      <w:r>
        <w:t xml:space="preserve">, bounded polling, </w:t>
      </w:r>
      <w:proofErr w:type="spellStart"/>
      <w:r>
        <w:rPr>
          <w:rStyle w:val="VerbatimChar"/>
        </w:rPr>
        <w:t>makestep</w:t>
      </w:r>
      <w:proofErr w:type="spellEnd"/>
      <w:r>
        <w:t>, and RTC synchronization. Cluster initialization waits for a normal leap status. Time failure does not directly stop an already running database, but it makes incident timelines, monitoring, TLS validation, and coordinated HA operations unreliable. Correct time before rejoining a node.</w:t>
      </w:r>
    </w:p>
    <w:p w14:paraId="538FADD1" w14:textId="30EBE86C" w:rsidR="00BF4580" w:rsidRDefault="00BF4580" w:rsidP="00BF4580">
      <w:pPr>
        <w:pStyle w:val="Heading3"/>
      </w:pPr>
      <w:bookmarkStart w:id="8" w:name="monitoring"/>
      <w:bookmarkEnd w:id="7"/>
      <w:r>
        <w:t>Monitoring</w:t>
      </w:r>
    </w:p>
    <w:tbl>
      <w:tblPr>
        <w:tblStyle w:val="GridTable1Light-Accent1"/>
        <w:tblW w:w="0" w:type="auto"/>
        <w:tblLook w:val="0020" w:firstRow="1" w:lastRow="0" w:firstColumn="0" w:lastColumn="0" w:noHBand="0" w:noVBand="0"/>
      </w:tblPr>
      <w:tblGrid>
        <w:gridCol w:w="2349"/>
        <w:gridCol w:w="729"/>
        <w:gridCol w:w="3747"/>
      </w:tblGrid>
      <w:tr w:rsidR="00BF4580" w14:paraId="025FFECA" w14:textId="77777777" w:rsidTr="00BF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A0C08F6" w14:textId="77777777" w:rsidR="00BF4580" w:rsidRDefault="00BF4580" w:rsidP="00502CA5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AC09DA2" w14:textId="77777777" w:rsidR="00BF4580" w:rsidRDefault="00BF4580" w:rsidP="00502CA5">
            <w:pPr>
              <w:pStyle w:val="Compact"/>
              <w:jc w:val="right"/>
            </w:pPr>
            <w:r>
              <w:t>Port</w:t>
            </w:r>
          </w:p>
        </w:tc>
        <w:tc>
          <w:tcPr>
            <w:tcW w:w="0" w:type="auto"/>
          </w:tcPr>
          <w:p w14:paraId="5A6C28A4" w14:textId="77777777" w:rsidR="00BF4580" w:rsidRDefault="00BF4580" w:rsidP="00502CA5">
            <w:pPr>
              <w:pStyle w:val="Compact"/>
            </w:pPr>
            <w:r>
              <w:t>Scope</w:t>
            </w:r>
          </w:p>
        </w:tc>
      </w:tr>
      <w:tr w:rsidR="00BF4580" w14:paraId="57455979" w14:textId="77777777" w:rsidTr="00BF4580">
        <w:tc>
          <w:tcPr>
            <w:tcW w:w="0" w:type="auto"/>
          </w:tcPr>
          <w:p w14:paraId="37BE2B61" w14:textId="77777777" w:rsidR="00BF4580" w:rsidRDefault="00BF4580" w:rsidP="00502CA5">
            <w:pPr>
              <w:pStyle w:val="Compact"/>
            </w:pPr>
            <w:r>
              <w:t>node exporter</w:t>
            </w:r>
          </w:p>
        </w:tc>
        <w:tc>
          <w:tcPr>
            <w:tcW w:w="0" w:type="auto"/>
          </w:tcPr>
          <w:p w14:paraId="1592F139" w14:textId="77777777" w:rsidR="00BF4580" w:rsidRDefault="00BF4580" w:rsidP="00502CA5">
            <w:pPr>
              <w:pStyle w:val="Compact"/>
              <w:jc w:val="right"/>
            </w:pPr>
            <w:r>
              <w:t>9100</w:t>
            </w:r>
          </w:p>
        </w:tc>
        <w:tc>
          <w:tcPr>
            <w:tcW w:w="0" w:type="auto"/>
          </w:tcPr>
          <w:p w14:paraId="413CDF0A" w14:textId="77777777" w:rsidR="00BF4580" w:rsidRDefault="00BF4580" w:rsidP="00502CA5">
            <w:pPr>
              <w:pStyle w:val="Compact"/>
            </w:pPr>
            <w:r>
              <w:t>all nodes</w:t>
            </w:r>
          </w:p>
        </w:tc>
      </w:tr>
      <w:tr w:rsidR="00BF4580" w14:paraId="62A7D5B9" w14:textId="77777777" w:rsidTr="00BF4580">
        <w:tc>
          <w:tcPr>
            <w:tcW w:w="0" w:type="auto"/>
          </w:tcPr>
          <w:p w14:paraId="1A8664CE" w14:textId="77777777" w:rsidR="00BF4580" w:rsidRDefault="00BF4580" w:rsidP="00502CA5">
            <w:pPr>
              <w:pStyle w:val="Compact"/>
            </w:pPr>
            <w:r>
              <w:t>PostgreSQL exporter</w:t>
            </w:r>
          </w:p>
        </w:tc>
        <w:tc>
          <w:tcPr>
            <w:tcW w:w="0" w:type="auto"/>
          </w:tcPr>
          <w:p w14:paraId="30D5F141" w14:textId="77777777" w:rsidR="00BF4580" w:rsidRDefault="00BF4580" w:rsidP="00502CA5">
            <w:pPr>
              <w:pStyle w:val="Compact"/>
              <w:jc w:val="right"/>
            </w:pPr>
            <w:r>
              <w:t>9187</w:t>
            </w:r>
          </w:p>
        </w:tc>
        <w:tc>
          <w:tcPr>
            <w:tcW w:w="0" w:type="auto"/>
          </w:tcPr>
          <w:p w14:paraId="1A9509DB" w14:textId="77777777" w:rsidR="00BF4580" w:rsidRDefault="00BF4580" w:rsidP="00502CA5">
            <w:pPr>
              <w:pStyle w:val="Compact"/>
            </w:pPr>
            <w:r>
              <w:t>data and monitor nodes</w:t>
            </w:r>
          </w:p>
        </w:tc>
      </w:tr>
      <w:tr w:rsidR="00BF4580" w14:paraId="553D1C9C" w14:textId="77777777" w:rsidTr="00BF4580">
        <w:tc>
          <w:tcPr>
            <w:tcW w:w="0" w:type="auto"/>
          </w:tcPr>
          <w:p w14:paraId="5BBEF8C4" w14:textId="77777777" w:rsidR="00BF4580" w:rsidRDefault="00BF4580" w:rsidP="00502CA5">
            <w:pPr>
              <w:pStyle w:val="Compact"/>
            </w:pPr>
            <w:proofErr w:type="spellStart"/>
            <w:r>
              <w:t>PgBouncer</w:t>
            </w:r>
            <w:proofErr w:type="spellEnd"/>
            <w:r>
              <w:t xml:space="preserve"> exporter</w:t>
            </w:r>
          </w:p>
        </w:tc>
        <w:tc>
          <w:tcPr>
            <w:tcW w:w="0" w:type="auto"/>
          </w:tcPr>
          <w:p w14:paraId="485A59E2" w14:textId="77777777" w:rsidR="00BF4580" w:rsidRDefault="00BF4580" w:rsidP="00502CA5">
            <w:pPr>
              <w:pStyle w:val="Compact"/>
              <w:jc w:val="right"/>
            </w:pPr>
            <w:r>
              <w:t>9127</w:t>
            </w:r>
          </w:p>
        </w:tc>
        <w:tc>
          <w:tcPr>
            <w:tcW w:w="0" w:type="auto"/>
          </w:tcPr>
          <w:p w14:paraId="4D371568" w14:textId="77777777" w:rsidR="00BF4580" w:rsidRDefault="00BF4580" w:rsidP="00502CA5">
            <w:pPr>
              <w:pStyle w:val="Compact"/>
            </w:pPr>
            <w:r>
              <w:t>routing nodes</w:t>
            </w:r>
          </w:p>
        </w:tc>
      </w:tr>
      <w:tr w:rsidR="00BF4580" w14:paraId="38C5748C" w14:textId="77777777" w:rsidTr="00BF4580">
        <w:tc>
          <w:tcPr>
            <w:tcW w:w="0" w:type="auto"/>
          </w:tcPr>
          <w:p w14:paraId="247F60BE" w14:textId="77777777" w:rsidR="00BF4580" w:rsidRDefault="00BF4580" w:rsidP="00502CA5">
            <w:pPr>
              <w:pStyle w:val="Compact"/>
            </w:pPr>
            <w:proofErr w:type="spellStart"/>
            <w:r>
              <w:t>HAProxy</w:t>
            </w:r>
            <w:proofErr w:type="spellEnd"/>
            <w:r>
              <w:t xml:space="preserve"> stats</w:t>
            </w:r>
          </w:p>
        </w:tc>
        <w:tc>
          <w:tcPr>
            <w:tcW w:w="0" w:type="auto"/>
          </w:tcPr>
          <w:p w14:paraId="45AF2B38" w14:textId="77777777" w:rsidR="00BF4580" w:rsidRDefault="00BF4580" w:rsidP="00502CA5">
            <w:pPr>
              <w:pStyle w:val="Compact"/>
              <w:jc w:val="right"/>
            </w:pPr>
            <w:r>
              <w:t>8404</w:t>
            </w:r>
          </w:p>
        </w:tc>
        <w:tc>
          <w:tcPr>
            <w:tcW w:w="0" w:type="auto"/>
          </w:tcPr>
          <w:p w14:paraId="6C19E725" w14:textId="77777777" w:rsidR="00BF4580" w:rsidRDefault="00BF4580" w:rsidP="00502CA5">
            <w:pPr>
              <w:pStyle w:val="Compact"/>
            </w:pPr>
            <w:r>
              <w:t>local/approved monitoring access</w:t>
            </w:r>
          </w:p>
        </w:tc>
      </w:tr>
      <w:bookmarkEnd w:id="8"/>
    </w:tbl>
    <w:p w14:paraId="2B33EFC5" w14:textId="77777777" w:rsidR="00BF4580" w:rsidRDefault="00BF4580" w:rsidP="00BF4580"/>
    <w:p w14:paraId="224B5B64" w14:textId="77777777" w:rsidR="00BF4580" w:rsidRDefault="00BF4580" w:rsidP="00BF4580"/>
    <w:p w14:paraId="2D4AE846" w14:textId="77777777" w:rsidR="00BF4580" w:rsidRPr="00BF4580" w:rsidRDefault="00BF4580" w:rsidP="00BF4580"/>
    <w:sectPr w:rsidR="00BF4580" w:rsidRPr="00BF4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C3E18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22EF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51290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476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80"/>
    <w:rsid w:val="000D0FC3"/>
    <w:rsid w:val="002B03DD"/>
    <w:rsid w:val="0070744F"/>
    <w:rsid w:val="0087200B"/>
    <w:rsid w:val="009F20AE"/>
    <w:rsid w:val="00BF4580"/>
    <w:rsid w:val="00F2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D7DD"/>
  <w15:chartTrackingRefBased/>
  <w15:docId w15:val="{3DACBE6C-DE8C-438B-9A36-93401577C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580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4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4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4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80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BF4580"/>
    <w:pPr>
      <w:spacing w:before="36" w:after="36"/>
    </w:pPr>
  </w:style>
  <w:style w:type="table" w:customStyle="1" w:styleId="Table">
    <w:name w:val="Table"/>
    <w:semiHidden/>
    <w:unhideWhenUsed/>
    <w:qFormat/>
    <w:rsid w:val="00BF4580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BF458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BF4580"/>
    <w:pPr>
      <w:wordWrap w:val="0"/>
    </w:pPr>
    <w:rPr>
      <w:rFonts w:ascii="Consolas" w:eastAsiaTheme="minorHAnsi" w:hAnsi="Consolas"/>
      <w:kern w:val="2"/>
      <w:sz w:val="22"/>
      <w:szCs w:val="22"/>
      <w:lang w:val="en-IN"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BF45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F4580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F4580"/>
    <w:pPr>
      <w:spacing w:before="180" w:after="180"/>
    </w:pPr>
  </w:style>
  <w:style w:type="table" w:styleId="GridTable1Light-Accent1">
    <w:name w:val="Grid Table 1 Light Accent 1"/>
    <w:basedOn w:val="TableNormal"/>
    <w:uiPriority w:val="46"/>
    <w:rsid w:val="00BF458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A2CB7743D5904BBA3E92411CA24844" ma:contentTypeVersion="5" ma:contentTypeDescription="Create a new document." ma:contentTypeScope="" ma:versionID="93284eec2705ba102ee74a09d75e43e2">
  <xsd:schema xmlns:xsd="http://www.w3.org/2001/XMLSchema" xmlns:xs="http://www.w3.org/2001/XMLSchema" xmlns:p="http://schemas.microsoft.com/office/2006/metadata/properties" xmlns:ns3="505aae2e-6070-4e02-b77c-199060bd6573" targetNamespace="http://schemas.microsoft.com/office/2006/metadata/properties" ma:root="true" ma:fieldsID="72ab243d6f9e536434a8e64aab87e9bb" ns3:_="">
    <xsd:import namespace="505aae2e-6070-4e02-b77c-199060bd65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aae2e-6070-4e02-b77c-199060bd65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4EE4A0-3E7C-4259-A50C-49879D067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aae2e-6070-4e02-b77c-199060bd6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15E458-E6E9-49DE-BE11-FEAABC8E04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64966-8B8F-4373-93E4-090C63F2049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 Munshi</dc:creator>
  <cp:keywords/>
  <dc:description/>
  <cp:lastModifiedBy>Kavit Munshi</cp:lastModifiedBy>
  <cp:revision>4</cp:revision>
  <dcterms:created xsi:type="dcterms:W3CDTF">2026-08-11T01:52:00Z</dcterms:created>
  <dcterms:modified xsi:type="dcterms:W3CDTF">2026-08-11T02:09:00Z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0x010100B2A2CB7743D5904BBA3E92411CA24844</vt:lpwstr>
  </property>
</Properties>
</file>