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7AE94" w14:textId="77777777" w:rsidR="00CC3E0B" w:rsidRDefault="00CC3E0B" w:rsidP="00CC3E0B">
      <w:pPr>
        <w:jc w:val="left"/>
        <w:rPr>
          <w:rFonts w:ascii="Calibri" w:hAnsi="Calibri" w:cs="Arial"/>
          <w:b/>
          <w:bCs/>
          <w:sz w:val="44"/>
          <w:lang w:val="en-GB"/>
        </w:rPr>
      </w:pPr>
      <w:bookmarkStart w:id="0" w:name="_GoBack"/>
      <w:bookmarkEnd w:id="0"/>
    </w:p>
    <w:p w14:paraId="7327AE95" w14:textId="77777777" w:rsidR="00727923" w:rsidRDefault="00727923" w:rsidP="00CC3E0B">
      <w:pPr>
        <w:jc w:val="left"/>
        <w:rPr>
          <w:rFonts w:ascii="Calibri" w:hAnsi="Calibri" w:cs="Arial"/>
          <w:b/>
          <w:bCs/>
          <w:sz w:val="44"/>
          <w:lang w:val="en-GB"/>
        </w:rPr>
      </w:pPr>
    </w:p>
    <w:p w14:paraId="7327AE96" w14:textId="77777777" w:rsidR="00727923" w:rsidRDefault="00727923" w:rsidP="00CC3E0B">
      <w:pPr>
        <w:jc w:val="left"/>
        <w:rPr>
          <w:rFonts w:ascii="Calibri" w:hAnsi="Calibri" w:cs="Arial"/>
          <w:b/>
          <w:bCs/>
          <w:sz w:val="44"/>
          <w:lang w:val="en-GB"/>
        </w:rPr>
      </w:pPr>
    </w:p>
    <w:p w14:paraId="7327AE97" w14:textId="77777777" w:rsidR="00EA2FCD" w:rsidRDefault="00EA2FCD" w:rsidP="00CC3E0B">
      <w:pPr>
        <w:jc w:val="left"/>
        <w:rPr>
          <w:rFonts w:ascii="Calibri" w:hAnsi="Calibri" w:cs="Arial"/>
          <w:b/>
          <w:bCs/>
          <w:sz w:val="44"/>
          <w:lang w:val="en-GB"/>
        </w:rPr>
      </w:pPr>
    </w:p>
    <w:p w14:paraId="7327AE98" w14:textId="77777777" w:rsidR="00473F28" w:rsidRDefault="00473F28" w:rsidP="00CC3E0B">
      <w:pPr>
        <w:jc w:val="left"/>
        <w:rPr>
          <w:rFonts w:ascii="Calibri" w:hAnsi="Calibri" w:cs="Arial"/>
          <w:b/>
          <w:bCs/>
          <w:sz w:val="44"/>
          <w:lang w:val="en-GB"/>
        </w:rPr>
      </w:pPr>
    </w:p>
    <w:p w14:paraId="7327AE99" w14:textId="77777777" w:rsidR="00CC3E0B" w:rsidRPr="00955216" w:rsidRDefault="00CC3E0B" w:rsidP="00CC3E0B">
      <w:pPr>
        <w:jc w:val="left"/>
        <w:rPr>
          <w:rFonts w:ascii="Calibri" w:hAnsi="Calibri" w:cs="Arial"/>
          <w:b/>
          <w:bCs/>
          <w:color w:val="3C3E65"/>
          <w:sz w:val="44"/>
          <w:lang w:val="en-GB"/>
        </w:rPr>
      </w:pPr>
      <w:r>
        <w:rPr>
          <w:rFonts w:ascii="Calibri" w:hAnsi="Calibri" w:cs="Arial"/>
          <w:b/>
          <w:bCs/>
          <w:color w:val="3C3E65"/>
          <w:sz w:val="44"/>
          <w:lang w:val="en-GB"/>
        </w:rPr>
        <w:t>Project Brief</w:t>
      </w:r>
    </w:p>
    <w:p w14:paraId="7327AE9A" w14:textId="77777777" w:rsidR="00AD130F" w:rsidRPr="0047262B" w:rsidRDefault="00AD130F" w:rsidP="00CC3E0B">
      <w:pPr>
        <w:jc w:val="left"/>
        <w:rPr>
          <w:rFonts w:ascii="Calibri" w:hAnsi="Calibri" w:cs="Arial"/>
          <w:b/>
          <w:bCs/>
          <w:sz w:val="44"/>
          <w:lang w:val="en-GB"/>
        </w:rPr>
      </w:pPr>
    </w:p>
    <w:tbl>
      <w:tblPr>
        <w:tblW w:w="9270" w:type="dxa"/>
        <w:tblInd w:w="108" w:type="dxa"/>
        <w:tblBorders>
          <w:top w:val="single" w:sz="4" w:space="0" w:color="auto"/>
        </w:tblBorders>
        <w:tblLook w:val="04A0" w:firstRow="1" w:lastRow="0" w:firstColumn="1" w:lastColumn="0" w:noHBand="0" w:noVBand="1"/>
      </w:tblPr>
      <w:tblGrid>
        <w:gridCol w:w="1832"/>
        <w:gridCol w:w="7438"/>
      </w:tblGrid>
      <w:tr w:rsidR="00CC3E0B" w:rsidRPr="00A02CE2" w14:paraId="7327AE9D" w14:textId="77777777" w:rsidTr="00F92B1A">
        <w:tc>
          <w:tcPr>
            <w:tcW w:w="1832" w:type="dxa"/>
            <w:tcBorders>
              <w:top w:val="single" w:sz="4" w:space="0" w:color="auto"/>
              <w:bottom w:val="single" w:sz="4" w:space="0" w:color="auto"/>
            </w:tcBorders>
            <w:shd w:val="clear" w:color="auto" w:fill="F2F2F2"/>
            <w:vAlign w:val="center"/>
          </w:tcPr>
          <w:p w14:paraId="7327AE9B" w14:textId="77777777" w:rsidR="00CC3E0B" w:rsidRPr="0047262B" w:rsidRDefault="00CC3E0B" w:rsidP="00F92B1A">
            <w:pPr>
              <w:pStyle w:val="Subtitle"/>
              <w:rPr>
                <w:color w:val="22233A"/>
              </w:rPr>
            </w:pPr>
            <w:bookmarkStart w:id="1" w:name="_Toc255805282"/>
            <w:r>
              <w:rPr>
                <w:color w:val="22233A"/>
              </w:rPr>
              <w:t>Project Title</w:t>
            </w:r>
          </w:p>
        </w:tc>
        <w:tc>
          <w:tcPr>
            <w:tcW w:w="7438" w:type="dxa"/>
            <w:tcBorders>
              <w:top w:val="single" w:sz="4" w:space="0" w:color="auto"/>
              <w:bottom w:val="single" w:sz="4" w:space="0" w:color="auto"/>
            </w:tcBorders>
            <w:shd w:val="clear" w:color="auto" w:fill="auto"/>
            <w:vAlign w:val="center"/>
          </w:tcPr>
          <w:p w14:paraId="7327AE9C" w14:textId="77777777" w:rsidR="00CC3E0B" w:rsidRPr="00576A74" w:rsidRDefault="009472AA" w:rsidP="004B006A">
            <w:pPr>
              <w:pStyle w:val="Subtitle"/>
              <w:rPr>
                <w:color w:val="000000"/>
              </w:rPr>
            </w:pPr>
            <w:r w:rsidRPr="009472AA">
              <w:rPr>
                <w:color w:val="000000"/>
              </w:rPr>
              <w:t>Dat</w:t>
            </w:r>
            <w:r>
              <w:rPr>
                <w:color w:val="000000"/>
              </w:rPr>
              <w:t xml:space="preserve">a Analytics </w:t>
            </w:r>
            <w:r w:rsidR="004B006A">
              <w:rPr>
                <w:color w:val="000000"/>
              </w:rPr>
              <w:t>Portal</w:t>
            </w:r>
          </w:p>
        </w:tc>
      </w:tr>
      <w:tr w:rsidR="00CC3E0B" w:rsidRPr="00A02CE2" w14:paraId="7327AEA0" w14:textId="77777777" w:rsidTr="00F92B1A">
        <w:tc>
          <w:tcPr>
            <w:tcW w:w="1832" w:type="dxa"/>
            <w:tcBorders>
              <w:top w:val="single" w:sz="4" w:space="0" w:color="auto"/>
              <w:bottom w:val="single" w:sz="4" w:space="0" w:color="auto"/>
            </w:tcBorders>
            <w:shd w:val="clear" w:color="auto" w:fill="F2F2F2"/>
            <w:vAlign w:val="center"/>
          </w:tcPr>
          <w:p w14:paraId="7327AE9E" w14:textId="77777777" w:rsidR="00CC3E0B" w:rsidRDefault="00CC3E0B" w:rsidP="00F92B1A">
            <w:pPr>
              <w:pStyle w:val="Subtitle"/>
              <w:rPr>
                <w:color w:val="22233A"/>
              </w:rPr>
            </w:pPr>
            <w:r>
              <w:rPr>
                <w:color w:val="22233A"/>
              </w:rPr>
              <w:t>Programme</w:t>
            </w:r>
          </w:p>
        </w:tc>
        <w:tc>
          <w:tcPr>
            <w:tcW w:w="7438" w:type="dxa"/>
            <w:tcBorders>
              <w:top w:val="single" w:sz="4" w:space="0" w:color="auto"/>
              <w:bottom w:val="single" w:sz="4" w:space="0" w:color="auto"/>
            </w:tcBorders>
            <w:shd w:val="clear" w:color="auto" w:fill="auto"/>
            <w:vAlign w:val="center"/>
          </w:tcPr>
          <w:p w14:paraId="7327AE9F" w14:textId="77777777" w:rsidR="00CC3E0B" w:rsidRPr="00576A74" w:rsidRDefault="004B006A" w:rsidP="00F92B1A">
            <w:pPr>
              <w:pStyle w:val="Subtitle"/>
              <w:rPr>
                <w:color w:val="000000"/>
              </w:rPr>
            </w:pPr>
            <w:r>
              <w:rPr>
                <w:color w:val="000000"/>
              </w:rPr>
              <w:t>Data Analytics</w:t>
            </w:r>
          </w:p>
        </w:tc>
      </w:tr>
      <w:tr w:rsidR="00CC3E0B" w:rsidRPr="00A02CE2" w14:paraId="7327AEA3" w14:textId="77777777" w:rsidTr="00F92B1A">
        <w:tc>
          <w:tcPr>
            <w:tcW w:w="1832" w:type="dxa"/>
            <w:tcBorders>
              <w:top w:val="single" w:sz="4" w:space="0" w:color="auto"/>
              <w:bottom w:val="single" w:sz="4" w:space="0" w:color="auto"/>
            </w:tcBorders>
            <w:shd w:val="clear" w:color="auto" w:fill="F2F2F2"/>
            <w:vAlign w:val="center"/>
          </w:tcPr>
          <w:p w14:paraId="7327AEA1" w14:textId="77777777" w:rsidR="00CC3E0B" w:rsidRPr="0047262B" w:rsidRDefault="00CC3E0B" w:rsidP="00F92B1A">
            <w:pPr>
              <w:pStyle w:val="Subtitle"/>
              <w:rPr>
                <w:color w:val="3C3E65"/>
              </w:rPr>
            </w:pPr>
            <w:r w:rsidRPr="0047262B">
              <w:rPr>
                <w:color w:val="22233A"/>
              </w:rPr>
              <w:t>Project Sponsor</w:t>
            </w:r>
          </w:p>
        </w:tc>
        <w:tc>
          <w:tcPr>
            <w:tcW w:w="7438" w:type="dxa"/>
            <w:tcBorders>
              <w:top w:val="single" w:sz="4" w:space="0" w:color="auto"/>
              <w:bottom w:val="single" w:sz="4" w:space="0" w:color="auto"/>
            </w:tcBorders>
            <w:shd w:val="clear" w:color="auto" w:fill="auto"/>
            <w:vAlign w:val="center"/>
          </w:tcPr>
          <w:p w14:paraId="7327AEA2" w14:textId="77777777" w:rsidR="00CC3E0B" w:rsidRPr="00576A74" w:rsidRDefault="004B006A" w:rsidP="00F92B1A">
            <w:pPr>
              <w:pStyle w:val="Subtitle"/>
              <w:rPr>
                <w:color w:val="000000"/>
              </w:rPr>
            </w:pPr>
            <w:r>
              <w:rPr>
                <w:color w:val="000000"/>
              </w:rPr>
              <w:t>Anna Spender</w:t>
            </w:r>
          </w:p>
        </w:tc>
      </w:tr>
      <w:tr w:rsidR="00CC3E0B" w:rsidRPr="00A02CE2" w14:paraId="7327AEA6" w14:textId="77777777" w:rsidTr="00F92B1A">
        <w:tc>
          <w:tcPr>
            <w:tcW w:w="1832" w:type="dxa"/>
            <w:tcBorders>
              <w:top w:val="single" w:sz="4" w:space="0" w:color="auto"/>
              <w:bottom w:val="single" w:sz="4" w:space="0" w:color="auto"/>
            </w:tcBorders>
            <w:shd w:val="clear" w:color="auto" w:fill="F2F2F2"/>
            <w:vAlign w:val="center"/>
          </w:tcPr>
          <w:p w14:paraId="7327AEA4" w14:textId="77777777" w:rsidR="00CC3E0B" w:rsidRPr="0047262B" w:rsidRDefault="00CC3E0B" w:rsidP="00F92B1A">
            <w:pPr>
              <w:pStyle w:val="Subtitle"/>
              <w:rPr>
                <w:color w:val="22233A"/>
              </w:rPr>
            </w:pPr>
            <w:r>
              <w:rPr>
                <w:color w:val="22233A"/>
              </w:rPr>
              <w:t>Author</w:t>
            </w:r>
          </w:p>
        </w:tc>
        <w:tc>
          <w:tcPr>
            <w:tcW w:w="7438" w:type="dxa"/>
            <w:tcBorders>
              <w:top w:val="single" w:sz="4" w:space="0" w:color="auto"/>
              <w:bottom w:val="single" w:sz="4" w:space="0" w:color="auto"/>
            </w:tcBorders>
            <w:shd w:val="clear" w:color="auto" w:fill="auto"/>
            <w:vAlign w:val="center"/>
          </w:tcPr>
          <w:p w14:paraId="7327AEA5" w14:textId="77777777" w:rsidR="00CC3E0B" w:rsidRPr="00576A74" w:rsidRDefault="00AD130F" w:rsidP="00F92B1A">
            <w:pPr>
              <w:pStyle w:val="Subtitle"/>
              <w:rPr>
                <w:color w:val="000000"/>
              </w:rPr>
            </w:pPr>
            <w:r>
              <w:rPr>
                <w:color w:val="000000"/>
              </w:rPr>
              <w:t>Annabel Francis</w:t>
            </w:r>
          </w:p>
        </w:tc>
      </w:tr>
      <w:tr w:rsidR="00CC3E0B" w:rsidRPr="00A02CE2" w14:paraId="7327AEA9" w14:textId="77777777" w:rsidTr="00F92B1A">
        <w:tc>
          <w:tcPr>
            <w:tcW w:w="1832" w:type="dxa"/>
            <w:tcBorders>
              <w:top w:val="single" w:sz="4" w:space="0" w:color="auto"/>
              <w:bottom w:val="single" w:sz="4" w:space="0" w:color="auto"/>
            </w:tcBorders>
            <w:shd w:val="clear" w:color="auto" w:fill="F2F2F2"/>
            <w:vAlign w:val="center"/>
          </w:tcPr>
          <w:p w14:paraId="7327AEA7" w14:textId="77777777" w:rsidR="00CC3E0B" w:rsidRPr="0047262B" w:rsidRDefault="00CC3E0B" w:rsidP="00F92B1A">
            <w:pPr>
              <w:pStyle w:val="Subtitle"/>
              <w:rPr>
                <w:color w:val="22233A"/>
              </w:rPr>
            </w:pPr>
            <w:r w:rsidRPr="0091425F">
              <w:rPr>
                <w:color w:val="22233A"/>
              </w:rPr>
              <w:t>Document Status</w:t>
            </w:r>
          </w:p>
        </w:tc>
        <w:tc>
          <w:tcPr>
            <w:tcW w:w="7438" w:type="dxa"/>
            <w:tcBorders>
              <w:top w:val="single" w:sz="4" w:space="0" w:color="auto"/>
              <w:bottom w:val="single" w:sz="4" w:space="0" w:color="auto"/>
            </w:tcBorders>
            <w:shd w:val="clear" w:color="auto" w:fill="auto"/>
            <w:vAlign w:val="center"/>
          </w:tcPr>
          <w:p w14:paraId="7327AEA8" w14:textId="77777777" w:rsidR="00CC3E0B" w:rsidRPr="00576A74" w:rsidRDefault="004B006A" w:rsidP="00F92B1A">
            <w:pPr>
              <w:pStyle w:val="Subtitle"/>
              <w:rPr>
                <w:color w:val="000000"/>
              </w:rPr>
            </w:pPr>
            <w:r>
              <w:rPr>
                <w:color w:val="000000"/>
              </w:rPr>
              <w:t>Draft</w:t>
            </w:r>
          </w:p>
        </w:tc>
      </w:tr>
      <w:tr w:rsidR="00CC3E0B" w:rsidRPr="00A02CE2" w14:paraId="7327AEAC" w14:textId="77777777" w:rsidTr="00F92B1A">
        <w:tc>
          <w:tcPr>
            <w:tcW w:w="1832" w:type="dxa"/>
            <w:tcBorders>
              <w:top w:val="single" w:sz="4" w:space="0" w:color="auto"/>
              <w:bottom w:val="single" w:sz="4" w:space="0" w:color="auto"/>
            </w:tcBorders>
            <w:shd w:val="clear" w:color="auto" w:fill="F2F2F2"/>
            <w:vAlign w:val="center"/>
          </w:tcPr>
          <w:p w14:paraId="7327AEAA" w14:textId="77777777" w:rsidR="00CC3E0B" w:rsidRPr="0047262B" w:rsidRDefault="00CC3E0B" w:rsidP="00F92B1A">
            <w:pPr>
              <w:pStyle w:val="Subtitle"/>
              <w:rPr>
                <w:color w:val="22233A"/>
              </w:rPr>
            </w:pPr>
            <w:r>
              <w:rPr>
                <w:color w:val="22233A"/>
              </w:rPr>
              <w:t>Version</w:t>
            </w:r>
          </w:p>
        </w:tc>
        <w:tc>
          <w:tcPr>
            <w:tcW w:w="7438" w:type="dxa"/>
            <w:tcBorders>
              <w:top w:val="single" w:sz="4" w:space="0" w:color="auto"/>
              <w:bottom w:val="single" w:sz="4" w:space="0" w:color="auto"/>
            </w:tcBorders>
            <w:shd w:val="clear" w:color="auto" w:fill="auto"/>
            <w:vAlign w:val="center"/>
          </w:tcPr>
          <w:p w14:paraId="7327AEAB" w14:textId="77777777" w:rsidR="00CC3E0B" w:rsidRPr="00576A74" w:rsidRDefault="00142D7C" w:rsidP="00F92B1A">
            <w:pPr>
              <w:pStyle w:val="Subtitle"/>
              <w:rPr>
                <w:color w:val="000000"/>
              </w:rPr>
            </w:pPr>
            <w:r>
              <w:rPr>
                <w:color w:val="000000"/>
              </w:rPr>
              <w:t>0.3</w:t>
            </w:r>
          </w:p>
        </w:tc>
      </w:tr>
      <w:tr w:rsidR="00CC3E0B" w:rsidRPr="00A02CE2" w14:paraId="7327AEAF" w14:textId="77777777" w:rsidTr="00F92B1A">
        <w:tc>
          <w:tcPr>
            <w:tcW w:w="1832" w:type="dxa"/>
            <w:tcBorders>
              <w:top w:val="single" w:sz="4" w:space="0" w:color="auto"/>
              <w:bottom w:val="single" w:sz="4" w:space="0" w:color="auto"/>
            </w:tcBorders>
            <w:shd w:val="clear" w:color="auto" w:fill="F2F2F2"/>
            <w:vAlign w:val="center"/>
          </w:tcPr>
          <w:p w14:paraId="7327AEAD" w14:textId="77777777" w:rsidR="00CC3E0B" w:rsidRPr="0047262B" w:rsidRDefault="00CC3E0B" w:rsidP="00F92B1A">
            <w:pPr>
              <w:pStyle w:val="Subtitle"/>
              <w:rPr>
                <w:color w:val="22233A"/>
              </w:rPr>
            </w:pPr>
            <w:r w:rsidRPr="0047262B">
              <w:rPr>
                <w:color w:val="22233A"/>
              </w:rPr>
              <w:t>Version Comment</w:t>
            </w:r>
          </w:p>
        </w:tc>
        <w:tc>
          <w:tcPr>
            <w:tcW w:w="7438" w:type="dxa"/>
            <w:tcBorders>
              <w:top w:val="single" w:sz="4" w:space="0" w:color="auto"/>
              <w:bottom w:val="single" w:sz="4" w:space="0" w:color="auto"/>
            </w:tcBorders>
            <w:shd w:val="clear" w:color="auto" w:fill="auto"/>
            <w:vAlign w:val="center"/>
          </w:tcPr>
          <w:p w14:paraId="7327AEAE" w14:textId="77777777" w:rsidR="00CC3E0B" w:rsidRPr="00576A74" w:rsidRDefault="003E42C5" w:rsidP="00F92B1A">
            <w:pPr>
              <w:pStyle w:val="Subtitle"/>
              <w:rPr>
                <w:color w:val="000000"/>
              </w:rPr>
            </w:pPr>
            <w:r>
              <w:rPr>
                <w:color w:val="000000"/>
              </w:rPr>
              <w:t>Revised</w:t>
            </w:r>
            <w:r w:rsidR="004B006A">
              <w:rPr>
                <w:color w:val="000000"/>
              </w:rPr>
              <w:t xml:space="preserve"> draft</w:t>
            </w:r>
          </w:p>
        </w:tc>
      </w:tr>
      <w:bookmarkEnd w:id="1"/>
    </w:tbl>
    <w:p w14:paraId="7327AEB0" w14:textId="77777777" w:rsidR="00CC3E0B" w:rsidRDefault="00CC3E0B" w:rsidP="00CC3E0B">
      <w:pPr>
        <w:pStyle w:val="Subtitle"/>
      </w:pPr>
    </w:p>
    <w:p w14:paraId="7327AEB1" w14:textId="77777777" w:rsidR="00AD130F" w:rsidRDefault="00AD130F" w:rsidP="00AD130F">
      <w:pPr>
        <w:pStyle w:val="Heading1"/>
        <w:spacing w:before="240" w:after="120"/>
        <w:rPr>
          <w:rFonts w:ascii="Calibri" w:hAnsi="Calibri"/>
          <w:bCs w:val="0"/>
          <w:color w:val="3C3E65"/>
          <w:kern w:val="32"/>
          <w:szCs w:val="32"/>
          <w:lang w:val="en-GB" w:eastAsia="en-GB"/>
        </w:rPr>
      </w:pPr>
      <w:r>
        <w:rPr>
          <w:rFonts w:ascii="Calibri" w:hAnsi="Calibri"/>
          <w:bCs w:val="0"/>
          <w:color w:val="3C3E65"/>
          <w:kern w:val="32"/>
          <w:szCs w:val="32"/>
          <w:lang w:val="en-GB" w:eastAsia="en-GB"/>
        </w:rPr>
        <w:t>Document control</w:t>
      </w:r>
    </w:p>
    <w:p w14:paraId="7327AEB2" w14:textId="77777777" w:rsidR="00AD130F" w:rsidRPr="00AD130F" w:rsidRDefault="00AD130F" w:rsidP="00AD130F">
      <w:pPr>
        <w:rPr>
          <w:lang w:val="en-GB" w:eastAsia="en-GB"/>
        </w:rPr>
      </w:pPr>
      <w:r>
        <w:rPr>
          <w:rFonts w:ascii="Calibri" w:hAnsi="Calibri" w:cs="Calibri"/>
          <w:b/>
          <w:color w:val="000000"/>
          <w:szCs w:val="22"/>
        </w:rPr>
        <w:t>Versions</w:t>
      </w:r>
    </w:p>
    <w:tbl>
      <w:tblPr>
        <w:tblW w:w="9214" w:type="dxa"/>
        <w:tblInd w:w="108" w:type="dxa"/>
        <w:tblBorders>
          <w:top w:val="single" w:sz="4" w:space="0" w:color="auto"/>
          <w:bottom w:val="single" w:sz="4" w:space="0" w:color="auto"/>
        </w:tblBorders>
        <w:tblLook w:val="04A0" w:firstRow="1" w:lastRow="0" w:firstColumn="1" w:lastColumn="0" w:noHBand="0" w:noVBand="1"/>
      </w:tblPr>
      <w:tblGrid>
        <w:gridCol w:w="2700"/>
        <w:gridCol w:w="2316"/>
        <w:gridCol w:w="905"/>
        <w:gridCol w:w="1350"/>
        <w:gridCol w:w="1943"/>
      </w:tblGrid>
      <w:tr w:rsidR="00AD130F" w:rsidRPr="0047262B" w14:paraId="7327AEB8" w14:textId="77777777" w:rsidTr="00AD130F">
        <w:tc>
          <w:tcPr>
            <w:tcW w:w="2700" w:type="dxa"/>
            <w:tcBorders>
              <w:bottom w:val="single" w:sz="4" w:space="0" w:color="auto"/>
            </w:tcBorders>
            <w:shd w:val="clear" w:color="auto" w:fill="F2F2F2"/>
            <w:vAlign w:val="center"/>
          </w:tcPr>
          <w:p w14:paraId="7327AEB3" w14:textId="77777777" w:rsidR="00AD130F" w:rsidRPr="0047262B" w:rsidRDefault="00AD130F" w:rsidP="00E66EF8">
            <w:pPr>
              <w:pStyle w:val="Subtitle"/>
              <w:rPr>
                <w:color w:val="22233A"/>
              </w:rPr>
            </w:pPr>
            <w:r>
              <w:rPr>
                <w:color w:val="22233A"/>
              </w:rPr>
              <w:t>Author</w:t>
            </w:r>
          </w:p>
        </w:tc>
        <w:tc>
          <w:tcPr>
            <w:tcW w:w="2316" w:type="dxa"/>
            <w:tcBorders>
              <w:bottom w:val="single" w:sz="4" w:space="0" w:color="auto"/>
            </w:tcBorders>
            <w:shd w:val="clear" w:color="auto" w:fill="F2F2F2"/>
            <w:vAlign w:val="center"/>
          </w:tcPr>
          <w:p w14:paraId="7327AEB4" w14:textId="77777777" w:rsidR="00AD130F" w:rsidRPr="0047262B" w:rsidRDefault="00AD130F" w:rsidP="00E66EF8">
            <w:pPr>
              <w:pStyle w:val="Subtitle"/>
              <w:rPr>
                <w:color w:val="22233A"/>
              </w:rPr>
            </w:pPr>
            <w:r w:rsidRPr="0047262B">
              <w:rPr>
                <w:color w:val="22233A"/>
              </w:rPr>
              <w:t>Title</w:t>
            </w:r>
          </w:p>
        </w:tc>
        <w:tc>
          <w:tcPr>
            <w:tcW w:w="905" w:type="dxa"/>
            <w:tcBorders>
              <w:bottom w:val="single" w:sz="4" w:space="0" w:color="auto"/>
            </w:tcBorders>
            <w:shd w:val="clear" w:color="auto" w:fill="F2F2F2"/>
            <w:vAlign w:val="center"/>
          </w:tcPr>
          <w:p w14:paraId="7327AEB5" w14:textId="77777777" w:rsidR="00AD130F" w:rsidRPr="0047262B" w:rsidRDefault="00AD130F" w:rsidP="00E66EF8">
            <w:pPr>
              <w:pStyle w:val="Subtitle"/>
              <w:rPr>
                <w:color w:val="22233A"/>
              </w:rPr>
            </w:pPr>
            <w:r w:rsidRPr="0047262B">
              <w:rPr>
                <w:color w:val="22233A"/>
              </w:rPr>
              <w:t>Version</w:t>
            </w:r>
          </w:p>
        </w:tc>
        <w:tc>
          <w:tcPr>
            <w:tcW w:w="1350" w:type="dxa"/>
            <w:tcBorders>
              <w:bottom w:val="single" w:sz="4" w:space="0" w:color="auto"/>
            </w:tcBorders>
            <w:shd w:val="clear" w:color="auto" w:fill="F2F2F2"/>
            <w:vAlign w:val="center"/>
          </w:tcPr>
          <w:p w14:paraId="7327AEB6" w14:textId="77777777" w:rsidR="00AD130F" w:rsidRPr="0047262B" w:rsidRDefault="00AD130F" w:rsidP="00E66EF8">
            <w:pPr>
              <w:pStyle w:val="Subtitle"/>
              <w:rPr>
                <w:color w:val="22233A"/>
              </w:rPr>
            </w:pPr>
            <w:r w:rsidRPr="0047262B">
              <w:rPr>
                <w:color w:val="22233A"/>
              </w:rPr>
              <w:t xml:space="preserve">Date </w:t>
            </w:r>
          </w:p>
        </w:tc>
        <w:tc>
          <w:tcPr>
            <w:tcW w:w="1943" w:type="dxa"/>
            <w:tcBorders>
              <w:bottom w:val="single" w:sz="4" w:space="0" w:color="auto"/>
            </w:tcBorders>
            <w:shd w:val="clear" w:color="auto" w:fill="F2F2F2"/>
          </w:tcPr>
          <w:p w14:paraId="7327AEB7" w14:textId="77777777" w:rsidR="00AD130F" w:rsidRPr="0047262B" w:rsidRDefault="00AD130F" w:rsidP="00E66EF8">
            <w:pPr>
              <w:pStyle w:val="Subtitle"/>
              <w:rPr>
                <w:color w:val="22233A"/>
              </w:rPr>
            </w:pPr>
            <w:r>
              <w:rPr>
                <w:color w:val="22233A"/>
              </w:rPr>
              <w:t>Version comment</w:t>
            </w:r>
          </w:p>
        </w:tc>
      </w:tr>
      <w:tr w:rsidR="00AD130F" w:rsidRPr="00D06636" w14:paraId="7327AEBE" w14:textId="77777777" w:rsidTr="00AD130F">
        <w:tc>
          <w:tcPr>
            <w:tcW w:w="2700" w:type="dxa"/>
            <w:tcBorders>
              <w:top w:val="single" w:sz="4" w:space="0" w:color="auto"/>
              <w:bottom w:val="single" w:sz="4" w:space="0" w:color="auto"/>
            </w:tcBorders>
            <w:shd w:val="clear" w:color="auto" w:fill="auto"/>
            <w:vAlign w:val="center"/>
          </w:tcPr>
          <w:p w14:paraId="7327AEB9" w14:textId="77777777" w:rsidR="00AD130F" w:rsidRPr="00D06636" w:rsidRDefault="00AD130F" w:rsidP="00E66EF8">
            <w:pPr>
              <w:pStyle w:val="Subtitle"/>
              <w:rPr>
                <w:color w:val="000000"/>
              </w:rPr>
            </w:pPr>
            <w:r>
              <w:rPr>
                <w:color w:val="000000"/>
              </w:rPr>
              <w:t>Mine Tullgren</w:t>
            </w:r>
          </w:p>
        </w:tc>
        <w:tc>
          <w:tcPr>
            <w:tcW w:w="2316" w:type="dxa"/>
            <w:tcBorders>
              <w:top w:val="single" w:sz="4" w:space="0" w:color="auto"/>
              <w:bottom w:val="single" w:sz="4" w:space="0" w:color="auto"/>
            </w:tcBorders>
            <w:shd w:val="clear" w:color="auto" w:fill="auto"/>
            <w:vAlign w:val="center"/>
          </w:tcPr>
          <w:p w14:paraId="7327AEBA" w14:textId="77777777" w:rsidR="00AD130F" w:rsidRPr="00D06636" w:rsidRDefault="00AD130F" w:rsidP="00E66EF8">
            <w:pPr>
              <w:pStyle w:val="Subtitle"/>
              <w:rPr>
                <w:color w:val="000000"/>
              </w:rPr>
            </w:pPr>
            <w:r>
              <w:rPr>
                <w:color w:val="000000"/>
              </w:rPr>
              <w:t>Head of Digital Strategy</w:t>
            </w:r>
          </w:p>
        </w:tc>
        <w:tc>
          <w:tcPr>
            <w:tcW w:w="905" w:type="dxa"/>
            <w:tcBorders>
              <w:top w:val="single" w:sz="4" w:space="0" w:color="auto"/>
              <w:bottom w:val="single" w:sz="4" w:space="0" w:color="auto"/>
            </w:tcBorders>
            <w:shd w:val="clear" w:color="auto" w:fill="auto"/>
            <w:vAlign w:val="center"/>
          </w:tcPr>
          <w:p w14:paraId="7327AEBB" w14:textId="77777777" w:rsidR="00AD130F" w:rsidRPr="00D06636" w:rsidRDefault="00AD130F" w:rsidP="00E66EF8">
            <w:pPr>
              <w:pStyle w:val="Subtitle"/>
              <w:rPr>
                <w:color w:val="000000"/>
              </w:rPr>
            </w:pPr>
            <w:r>
              <w:rPr>
                <w:color w:val="000000"/>
              </w:rPr>
              <w:t>0.1</w:t>
            </w:r>
          </w:p>
        </w:tc>
        <w:tc>
          <w:tcPr>
            <w:tcW w:w="1350" w:type="dxa"/>
            <w:tcBorders>
              <w:top w:val="single" w:sz="4" w:space="0" w:color="auto"/>
              <w:bottom w:val="single" w:sz="4" w:space="0" w:color="auto"/>
            </w:tcBorders>
            <w:shd w:val="clear" w:color="auto" w:fill="auto"/>
            <w:vAlign w:val="center"/>
          </w:tcPr>
          <w:p w14:paraId="7327AEBC" w14:textId="77777777" w:rsidR="00AD130F" w:rsidRPr="00D06636" w:rsidRDefault="00AD130F" w:rsidP="00E66EF8">
            <w:pPr>
              <w:pStyle w:val="Subtitle"/>
              <w:rPr>
                <w:color w:val="000000"/>
              </w:rPr>
            </w:pPr>
            <w:r>
              <w:rPr>
                <w:color w:val="000000"/>
              </w:rPr>
              <w:t>19 Feb 2019</w:t>
            </w:r>
          </w:p>
        </w:tc>
        <w:tc>
          <w:tcPr>
            <w:tcW w:w="1943" w:type="dxa"/>
            <w:tcBorders>
              <w:top w:val="single" w:sz="4" w:space="0" w:color="auto"/>
              <w:bottom w:val="single" w:sz="4" w:space="0" w:color="auto"/>
            </w:tcBorders>
          </w:tcPr>
          <w:p w14:paraId="7327AEBD" w14:textId="77777777" w:rsidR="00AD130F" w:rsidRDefault="00AD130F" w:rsidP="00E66EF8">
            <w:pPr>
              <w:pStyle w:val="Subtitle"/>
              <w:rPr>
                <w:color w:val="000000"/>
              </w:rPr>
            </w:pPr>
            <w:r>
              <w:rPr>
                <w:color w:val="000000"/>
              </w:rPr>
              <w:t>Initial draft</w:t>
            </w:r>
          </w:p>
        </w:tc>
      </w:tr>
      <w:tr w:rsidR="00AD130F" w:rsidRPr="00D06636" w14:paraId="7327AEC4" w14:textId="77777777" w:rsidTr="00142D7C">
        <w:tc>
          <w:tcPr>
            <w:tcW w:w="2700" w:type="dxa"/>
            <w:tcBorders>
              <w:top w:val="single" w:sz="4" w:space="0" w:color="auto"/>
              <w:bottom w:val="single" w:sz="4" w:space="0" w:color="auto"/>
            </w:tcBorders>
            <w:shd w:val="clear" w:color="auto" w:fill="auto"/>
            <w:vAlign w:val="center"/>
          </w:tcPr>
          <w:p w14:paraId="7327AEBF" w14:textId="77777777" w:rsidR="00AD130F" w:rsidRPr="00D06636" w:rsidRDefault="00274967" w:rsidP="00E66EF8">
            <w:pPr>
              <w:pStyle w:val="Subtitle"/>
              <w:rPr>
                <w:color w:val="000000"/>
              </w:rPr>
            </w:pPr>
            <w:r>
              <w:rPr>
                <w:color w:val="000000"/>
              </w:rPr>
              <w:t>Annabel Francis</w:t>
            </w:r>
          </w:p>
        </w:tc>
        <w:tc>
          <w:tcPr>
            <w:tcW w:w="2316" w:type="dxa"/>
            <w:tcBorders>
              <w:top w:val="single" w:sz="4" w:space="0" w:color="auto"/>
              <w:bottom w:val="single" w:sz="4" w:space="0" w:color="auto"/>
            </w:tcBorders>
            <w:shd w:val="clear" w:color="auto" w:fill="auto"/>
            <w:vAlign w:val="center"/>
          </w:tcPr>
          <w:p w14:paraId="7327AEC0" w14:textId="77777777" w:rsidR="00AD130F" w:rsidRPr="00D06636" w:rsidRDefault="00274967" w:rsidP="00E66EF8">
            <w:pPr>
              <w:pStyle w:val="Subtitle"/>
              <w:rPr>
                <w:color w:val="000000"/>
              </w:rPr>
            </w:pPr>
            <w:r>
              <w:rPr>
                <w:color w:val="000000"/>
              </w:rPr>
              <w:t>Analytics Proposition and Technical Lead</w:t>
            </w:r>
          </w:p>
        </w:tc>
        <w:tc>
          <w:tcPr>
            <w:tcW w:w="905" w:type="dxa"/>
            <w:tcBorders>
              <w:top w:val="single" w:sz="4" w:space="0" w:color="auto"/>
              <w:bottom w:val="single" w:sz="4" w:space="0" w:color="auto"/>
            </w:tcBorders>
            <w:shd w:val="clear" w:color="auto" w:fill="auto"/>
            <w:vAlign w:val="center"/>
          </w:tcPr>
          <w:p w14:paraId="7327AEC1" w14:textId="77777777" w:rsidR="00AD130F" w:rsidRPr="00D06636" w:rsidRDefault="00274967" w:rsidP="00E66EF8">
            <w:pPr>
              <w:pStyle w:val="Subtitle"/>
              <w:rPr>
                <w:color w:val="000000"/>
              </w:rPr>
            </w:pPr>
            <w:r>
              <w:rPr>
                <w:color w:val="000000"/>
              </w:rPr>
              <w:t>0.2</w:t>
            </w:r>
          </w:p>
        </w:tc>
        <w:tc>
          <w:tcPr>
            <w:tcW w:w="1350" w:type="dxa"/>
            <w:tcBorders>
              <w:top w:val="single" w:sz="4" w:space="0" w:color="auto"/>
              <w:bottom w:val="single" w:sz="4" w:space="0" w:color="auto"/>
            </w:tcBorders>
            <w:shd w:val="clear" w:color="auto" w:fill="auto"/>
            <w:vAlign w:val="center"/>
          </w:tcPr>
          <w:p w14:paraId="7327AEC2" w14:textId="77777777" w:rsidR="00AD130F" w:rsidRPr="00D06636" w:rsidRDefault="00274967" w:rsidP="00E66EF8">
            <w:pPr>
              <w:pStyle w:val="Subtitle"/>
              <w:rPr>
                <w:color w:val="000000"/>
              </w:rPr>
            </w:pPr>
            <w:r>
              <w:rPr>
                <w:color w:val="000000"/>
              </w:rPr>
              <w:t>8 May 2019</w:t>
            </w:r>
          </w:p>
        </w:tc>
        <w:tc>
          <w:tcPr>
            <w:tcW w:w="1943" w:type="dxa"/>
            <w:tcBorders>
              <w:top w:val="single" w:sz="4" w:space="0" w:color="auto"/>
              <w:bottom w:val="single" w:sz="4" w:space="0" w:color="auto"/>
            </w:tcBorders>
          </w:tcPr>
          <w:p w14:paraId="7327AEC3" w14:textId="77777777" w:rsidR="00AD130F" w:rsidRPr="00D06636" w:rsidRDefault="003E42C5" w:rsidP="00E66EF8">
            <w:pPr>
              <w:pStyle w:val="Subtitle"/>
              <w:rPr>
                <w:color w:val="000000"/>
              </w:rPr>
            </w:pPr>
            <w:r>
              <w:rPr>
                <w:color w:val="000000"/>
              </w:rPr>
              <w:t>Revised draft</w:t>
            </w:r>
          </w:p>
        </w:tc>
      </w:tr>
      <w:tr w:rsidR="00142D7C" w:rsidRPr="00D06636" w14:paraId="7327AECA" w14:textId="77777777" w:rsidTr="00AD130F">
        <w:tc>
          <w:tcPr>
            <w:tcW w:w="2700" w:type="dxa"/>
            <w:tcBorders>
              <w:top w:val="single" w:sz="4" w:space="0" w:color="auto"/>
            </w:tcBorders>
            <w:shd w:val="clear" w:color="auto" w:fill="auto"/>
            <w:vAlign w:val="center"/>
          </w:tcPr>
          <w:p w14:paraId="7327AEC5" w14:textId="77777777" w:rsidR="00142D7C" w:rsidRDefault="00142D7C" w:rsidP="00E66EF8">
            <w:pPr>
              <w:pStyle w:val="Subtitle"/>
              <w:rPr>
                <w:color w:val="000000"/>
              </w:rPr>
            </w:pPr>
            <w:r>
              <w:rPr>
                <w:color w:val="000000"/>
              </w:rPr>
              <w:t>Annabel Francis</w:t>
            </w:r>
          </w:p>
        </w:tc>
        <w:tc>
          <w:tcPr>
            <w:tcW w:w="2316" w:type="dxa"/>
            <w:tcBorders>
              <w:top w:val="single" w:sz="4" w:space="0" w:color="auto"/>
            </w:tcBorders>
            <w:shd w:val="clear" w:color="auto" w:fill="auto"/>
            <w:vAlign w:val="center"/>
          </w:tcPr>
          <w:p w14:paraId="7327AEC6" w14:textId="77777777" w:rsidR="00142D7C" w:rsidRDefault="00142D7C" w:rsidP="00E66EF8">
            <w:pPr>
              <w:pStyle w:val="Subtitle"/>
              <w:rPr>
                <w:color w:val="000000"/>
              </w:rPr>
            </w:pPr>
            <w:r>
              <w:rPr>
                <w:color w:val="000000"/>
              </w:rPr>
              <w:t>Analytics Proposition and Technical Lead</w:t>
            </w:r>
          </w:p>
        </w:tc>
        <w:tc>
          <w:tcPr>
            <w:tcW w:w="905" w:type="dxa"/>
            <w:tcBorders>
              <w:top w:val="single" w:sz="4" w:space="0" w:color="auto"/>
            </w:tcBorders>
            <w:shd w:val="clear" w:color="auto" w:fill="auto"/>
            <w:vAlign w:val="center"/>
          </w:tcPr>
          <w:p w14:paraId="7327AEC7" w14:textId="77777777" w:rsidR="00142D7C" w:rsidRDefault="00142D7C" w:rsidP="00E66EF8">
            <w:pPr>
              <w:pStyle w:val="Subtitle"/>
              <w:rPr>
                <w:color w:val="000000"/>
              </w:rPr>
            </w:pPr>
            <w:r>
              <w:rPr>
                <w:color w:val="000000"/>
              </w:rPr>
              <w:t>0.3</w:t>
            </w:r>
          </w:p>
        </w:tc>
        <w:tc>
          <w:tcPr>
            <w:tcW w:w="1350" w:type="dxa"/>
            <w:tcBorders>
              <w:top w:val="single" w:sz="4" w:space="0" w:color="auto"/>
            </w:tcBorders>
            <w:shd w:val="clear" w:color="auto" w:fill="auto"/>
            <w:vAlign w:val="center"/>
          </w:tcPr>
          <w:p w14:paraId="7327AEC8" w14:textId="77777777" w:rsidR="00142D7C" w:rsidRDefault="00142D7C" w:rsidP="00E66EF8">
            <w:pPr>
              <w:pStyle w:val="Subtitle"/>
              <w:rPr>
                <w:color w:val="000000"/>
              </w:rPr>
            </w:pPr>
            <w:r>
              <w:rPr>
                <w:color w:val="000000"/>
              </w:rPr>
              <w:t>14 August 2019</w:t>
            </w:r>
          </w:p>
        </w:tc>
        <w:tc>
          <w:tcPr>
            <w:tcW w:w="1943" w:type="dxa"/>
            <w:tcBorders>
              <w:top w:val="single" w:sz="4" w:space="0" w:color="auto"/>
            </w:tcBorders>
          </w:tcPr>
          <w:p w14:paraId="7327AEC9" w14:textId="77777777" w:rsidR="00142D7C" w:rsidRDefault="00142D7C" w:rsidP="00E66EF8">
            <w:pPr>
              <w:pStyle w:val="Subtitle"/>
              <w:rPr>
                <w:color w:val="000000"/>
              </w:rPr>
            </w:pPr>
            <w:r>
              <w:rPr>
                <w:color w:val="000000"/>
              </w:rPr>
              <w:t>Revised draft</w:t>
            </w:r>
          </w:p>
        </w:tc>
      </w:tr>
    </w:tbl>
    <w:p w14:paraId="7327AECB" w14:textId="77777777" w:rsidR="00AD130F" w:rsidRPr="00AD130F" w:rsidRDefault="00AD130F" w:rsidP="00AD130F">
      <w:pPr>
        <w:rPr>
          <w:lang w:val="en-GB" w:eastAsia="en-GB"/>
        </w:rPr>
      </w:pPr>
    </w:p>
    <w:p w14:paraId="7327AECC" w14:textId="77777777" w:rsidR="00CC3E0B" w:rsidRDefault="00CC3E0B" w:rsidP="00CC3E0B">
      <w:pPr>
        <w:jc w:val="left"/>
        <w:rPr>
          <w:rFonts w:ascii="Calibri" w:hAnsi="Calibri" w:cs="Arial"/>
          <w:lang w:val="en-US"/>
        </w:rPr>
      </w:pPr>
    </w:p>
    <w:p w14:paraId="7327AECD" w14:textId="77777777" w:rsidR="00CC3E0B" w:rsidRPr="00576A74" w:rsidRDefault="00CC3E0B" w:rsidP="00CC3E0B">
      <w:pPr>
        <w:jc w:val="left"/>
        <w:rPr>
          <w:rFonts w:ascii="Calibri" w:hAnsi="Calibri" w:cs="Calibri"/>
          <w:b/>
          <w:color w:val="000000"/>
          <w:szCs w:val="22"/>
        </w:rPr>
      </w:pPr>
      <w:r w:rsidRPr="00576A74">
        <w:rPr>
          <w:rFonts w:ascii="Calibri" w:hAnsi="Calibri" w:cs="Calibri"/>
          <w:b/>
          <w:color w:val="000000"/>
          <w:szCs w:val="22"/>
        </w:rPr>
        <w:t xml:space="preserve">Approvals </w:t>
      </w:r>
      <w:r w:rsidRPr="00FB13AD">
        <w:rPr>
          <w:rFonts w:ascii="Calibri" w:hAnsi="Calibri" w:cs="Calibri"/>
          <w:color w:val="000000"/>
          <w:szCs w:val="22"/>
        </w:rPr>
        <w:t>- This document has been approved by:</w:t>
      </w:r>
    </w:p>
    <w:tbl>
      <w:tblPr>
        <w:tblW w:w="9270" w:type="dxa"/>
        <w:tblInd w:w="108" w:type="dxa"/>
        <w:tblBorders>
          <w:top w:val="single" w:sz="4" w:space="0" w:color="auto"/>
          <w:bottom w:val="single" w:sz="4" w:space="0" w:color="auto"/>
        </w:tblBorders>
        <w:tblLook w:val="04A0" w:firstRow="1" w:lastRow="0" w:firstColumn="1" w:lastColumn="0" w:noHBand="0" w:noVBand="1"/>
      </w:tblPr>
      <w:tblGrid>
        <w:gridCol w:w="2700"/>
        <w:gridCol w:w="2316"/>
        <w:gridCol w:w="905"/>
        <w:gridCol w:w="1350"/>
        <w:gridCol w:w="1999"/>
      </w:tblGrid>
      <w:tr w:rsidR="00CC3E0B" w:rsidRPr="0047262B" w14:paraId="7327AED3" w14:textId="77777777" w:rsidTr="00F92B1A">
        <w:tc>
          <w:tcPr>
            <w:tcW w:w="2700" w:type="dxa"/>
            <w:tcBorders>
              <w:bottom w:val="single" w:sz="4" w:space="0" w:color="auto"/>
            </w:tcBorders>
            <w:shd w:val="clear" w:color="auto" w:fill="F2F2F2"/>
            <w:vAlign w:val="center"/>
          </w:tcPr>
          <w:p w14:paraId="7327AECE" w14:textId="77777777" w:rsidR="00CC3E0B" w:rsidRPr="0047262B" w:rsidRDefault="00CC3E0B" w:rsidP="00F92B1A">
            <w:pPr>
              <w:pStyle w:val="Subtitle"/>
              <w:rPr>
                <w:color w:val="22233A"/>
              </w:rPr>
            </w:pPr>
            <w:r w:rsidRPr="0047262B">
              <w:rPr>
                <w:color w:val="22233A"/>
              </w:rPr>
              <w:t>Name</w:t>
            </w:r>
          </w:p>
        </w:tc>
        <w:tc>
          <w:tcPr>
            <w:tcW w:w="2316" w:type="dxa"/>
            <w:tcBorders>
              <w:bottom w:val="single" w:sz="4" w:space="0" w:color="auto"/>
            </w:tcBorders>
            <w:shd w:val="clear" w:color="auto" w:fill="F2F2F2"/>
            <w:vAlign w:val="center"/>
          </w:tcPr>
          <w:p w14:paraId="7327AECF" w14:textId="77777777" w:rsidR="00CC3E0B" w:rsidRPr="0047262B" w:rsidRDefault="00CC3E0B" w:rsidP="00F92B1A">
            <w:pPr>
              <w:pStyle w:val="Subtitle"/>
              <w:rPr>
                <w:color w:val="22233A"/>
              </w:rPr>
            </w:pPr>
            <w:r w:rsidRPr="0047262B">
              <w:rPr>
                <w:color w:val="22233A"/>
              </w:rPr>
              <w:t>Title</w:t>
            </w:r>
          </w:p>
        </w:tc>
        <w:tc>
          <w:tcPr>
            <w:tcW w:w="905" w:type="dxa"/>
            <w:tcBorders>
              <w:bottom w:val="single" w:sz="4" w:space="0" w:color="auto"/>
            </w:tcBorders>
            <w:shd w:val="clear" w:color="auto" w:fill="F2F2F2"/>
            <w:vAlign w:val="center"/>
          </w:tcPr>
          <w:p w14:paraId="7327AED0" w14:textId="77777777" w:rsidR="00CC3E0B" w:rsidRPr="0047262B" w:rsidRDefault="00CC3E0B" w:rsidP="00F92B1A">
            <w:pPr>
              <w:pStyle w:val="Subtitle"/>
              <w:rPr>
                <w:color w:val="22233A"/>
              </w:rPr>
            </w:pPr>
            <w:r w:rsidRPr="0047262B">
              <w:rPr>
                <w:color w:val="22233A"/>
              </w:rPr>
              <w:t>Version</w:t>
            </w:r>
          </w:p>
        </w:tc>
        <w:tc>
          <w:tcPr>
            <w:tcW w:w="1350" w:type="dxa"/>
            <w:tcBorders>
              <w:bottom w:val="single" w:sz="4" w:space="0" w:color="auto"/>
            </w:tcBorders>
            <w:shd w:val="clear" w:color="auto" w:fill="F2F2F2"/>
            <w:vAlign w:val="center"/>
          </w:tcPr>
          <w:p w14:paraId="7327AED1" w14:textId="77777777" w:rsidR="00CC3E0B" w:rsidRPr="0047262B" w:rsidRDefault="00CC3E0B" w:rsidP="00F92B1A">
            <w:pPr>
              <w:pStyle w:val="Subtitle"/>
              <w:rPr>
                <w:color w:val="22233A"/>
              </w:rPr>
            </w:pPr>
            <w:r w:rsidRPr="0047262B">
              <w:rPr>
                <w:color w:val="22233A"/>
              </w:rPr>
              <w:t xml:space="preserve">Date </w:t>
            </w:r>
          </w:p>
        </w:tc>
        <w:tc>
          <w:tcPr>
            <w:tcW w:w="1999" w:type="dxa"/>
            <w:tcBorders>
              <w:bottom w:val="single" w:sz="4" w:space="0" w:color="auto"/>
            </w:tcBorders>
            <w:shd w:val="clear" w:color="auto" w:fill="F2F2F2"/>
            <w:vAlign w:val="center"/>
          </w:tcPr>
          <w:p w14:paraId="7327AED2" w14:textId="77777777" w:rsidR="00CC3E0B" w:rsidRPr="0047262B" w:rsidRDefault="00CC3E0B" w:rsidP="00F92B1A">
            <w:pPr>
              <w:pStyle w:val="Subtitle"/>
              <w:rPr>
                <w:color w:val="22233A"/>
              </w:rPr>
            </w:pPr>
            <w:r w:rsidRPr="0047262B">
              <w:rPr>
                <w:color w:val="22233A"/>
              </w:rPr>
              <w:t>Method of Approval</w:t>
            </w:r>
          </w:p>
        </w:tc>
      </w:tr>
      <w:tr w:rsidR="00CC3E0B" w:rsidRPr="00D06636" w14:paraId="7327AED9" w14:textId="77777777" w:rsidTr="00F92B1A">
        <w:tc>
          <w:tcPr>
            <w:tcW w:w="2700" w:type="dxa"/>
            <w:tcBorders>
              <w:top w:val="single" w:sz="4" w:space="0" w:color="auto"/>
              <w:bottom w:val="single" w:sz="4" w:space="0" w:color="auto"/>
            </w:tcBorders>
            <w:shd w:val="clear" w:color="auto" w:fill="auto"/>
            <w:vAlign w:val="center"/>
          </w:tcPr>
          <w:p w14:paraId="7327AED4" w14:textId="77777777" w:rsidR="00CC3E0B" w:rsidRPr="00D06636" w:rsidRDefault="00274967" w:rsidP="00F92B1A">
            <w:pPr>
              <w:pStyle w:val="Subtitle"/>
              <w:rPr>
                <w:color w:val="000000"/>
              </w:rPr>
            </w:pPr>
            <w:r>
              <w:rPr>
                <w:color w:val="000000"/>
              </w:rPr>
              <w:t>Anna Spender</w:t>
            </w:r>
          </w:p>
        </w:tc>
        <w:tc>
          <w:tcPr>
            <w:tcW w:w="2316" w:type="dxa"/>
            <w:tcBorders>
              <w:top w:val="single" w:sz="4" w:space="0" w:color="auto"/>
              <w:bottom w:val="single" w:sz="4" w:space="0" w:color="auto"/>
            </w:tcBorders>
            <w:shd w:val="clear" w:color="auto" w:fill="auto"/>
            <w:vAlign w:val="center"/>
          </w:tcPr>
          <w:p w14:paraId="7327AED5" w14:textId="77777777" w:rsidR="00CC3E0B" w:rsidRPr="00D06636" w:rsidRDefault="002463B3" w:rsidP="00F92B1A">
            <w:pPr>
              <w:pStyle w:val="Subtitle"/>
              <w:rPr>
                <w:color w:val="000000"/>
              </w:rPr>
            </w:pPr>
            <w:r>
              <w:rPr>
                <w:color w:val="000000"/>
              </w:rPr>
              <w:t>Director of Data Analytics &amp; Actuarial</w:t>
            </w:r>
          </w:p>
        </w:tc>
        <w:tc>
          <w:tcPr>
            <w:tcW w:w="905" w:type="dxa"/>
            <w:tcBorders>
              <w:top w:val="single" w:sz="4" w:space="0" w:color="auto"/>
              <w:bottom w:val="single" w:sz="4" w:space="0" w:color="auto"/>
            </w:tcBorders>
            <w:shd w:val="clear" w:color="auto" w:fill="auto"/>
            <w:vAlign w:val="center"/>
          </w:tcPr>
          <w:p w14:paraId="7327AED6" w14:textId="77777777" w:rsidR="00CC3E0B" w:rsidRPr="00D06636" w:rsidRDefault="00142D7C" w:rsidP="00F92B1A">
            <w:pPr>
              <w:pStyle w:val="Subtitle"/>
              <w:rPr>
                <w:color w:val="000000"/>
              </w:rPr>
            </w:pPr>
            <w:r>
              <w:rPr>
                <w:color w:val="000000"/>
              </w:rPr>
              <w:t>0.3</w:t>
            </w:r>
          </w:p>
        </w:tc>
        <w:tc>
          <w:tcPr>
            <w:tcW w:w="1350" w:type="dxa"/>
            <w:tcBorders>
              <w:top w:val="single" w:sz="4" w:space="0" w:color="auto"/>
              <w:bottom w:val="single" w:sz="4" w:space="0" w:color="auto"/>
            </w:tcBorders>
            <w:shd w:val="clear" w:color="auto" w:fill="auto"/>
            <w:vAlign w:val="center"/>
          </w:tcPr>
          <w:p w14:paraId="7327AED7" w14:textId="77777777" w:rsidR="00CC3E0B" w:rsidRPr="00D06636" w:rsidRDefault="002463B3" w:rsidP="00F92B1A">
            <w:pPr>
              <w:pStyle w:val="Subtitle"/>
              <w:rPr>
                <w:color w:val="000000"/>
              </w:rPr>
            </w:pPr>
            <w:r>
              <w:rPr>
                <w:color w:val="000000"/>
              </w:rPr>
              <w:t>15 August 2019</w:t>
            </w:r>
          </w:p>
        </w:tc>
        <w:tc>
          <w:tcPr>
            <w:tcW w:w="1999" w:type="dxa"/>
            <w:tcBorders>
              <w:top w:val="single" w:sz="4" w:space="0" w:color="auto"/>
              <w:bottom w:val="single" w:sz="4" w:space="0" w:color="auto"/>
            </w:tcBorders>
            <w:shd w:val="clear" w:color="auto" w:fill="auto"/>
            <w:vAlign w:val="center"/>
          </w:tcPr>
          <w:p w14:paraId="7327AED8" w14:textId="77777777" w:rsidR="00CC3E0B" w:rsidRPr="00D06636" w:rsidRDefault="002463B3" w:rsidP="00F92B1A">
            <w:pPr>
              <w:pStyle w:val="Subtitle"/>
              <w:rPr>
                <w:color w:val="000000"/>
              </w:rPr>
            </w:pPr>
            <w:r>
              <w:rPr>
                <w:color w:val="000000"/>
              </w:rPr>
              <w:t>Email</w:t>
            </w:r>
          </w:p>
        </w:tc>
      </w:tr>
      <w:tr w:rsidR="00CC3E0B" w:rsidRPr="00D06636" w14:paraId="7327AEDF" w14:textId="77777777" w:rsidTr="00F92B1A">
        <w:tc>
          <w:tcPr>
            <w:tcW w:w="2700" w:type="dxa"/>
            <w:tcBorders>
              <w:top w:val="single" w:sz="4" w:space="0" w:color="auto"/>
            </w:tcBorders>
            <w:shd w:val="clear" w:color="auto" w:fill="auto"/>
            <w:vAlign w:val="center"/>
          </w:tcPr>
          <w:p w14:paraId="7327AEDA" w14:textId="77777777" w:rsidR="00CC3E0B" w:rsidRPr="00D06636" w:rsidRDefault="00CC3E0B" w:rsidP="00F92B1A">
            <w:pPr>
              <w:pStyle w:val="Subtitle"/>
              <w:rPr>
                <w:color w:val="000000"/>
              </w:rPr>
            </w:pPr>
          </w:p>
        </w:tc>
        <w:tc>
          <w:tcPr>
            <w:tcW w:w="2316" w:type="dxa"/>
            <w:tcBorders>
              <w:top w:val="single" w:sz="4" w:space="0" w:color="auto"/>
            </w:tcBorders>
            <w:shd w:val="clear" w:color="auto" w:fill="auto"/>
            <w:vAlign w:val="center"/>
          </w:tcPr>
          <w:p w14:paraId="7327AEDB" w14:textId="77777777" w:rsidR="00CC3E0B" w:rsidRPr="00D06636" w:rsidRDefault="00CC3E0B" w:rsidP="00F92B1A">
            <w:pPr>
              <w:pStyle w:val="Subtitle"/>
              <w:rPr>
                <w:color w:val="000000"/>
              </w:rPr>
            </w:pPr>
          </w:p>
        </w:tc>
        <w:tc>
          <w:tcPr>
            <w:tcW w:w="905" w:type="dxa"/>
            <w:tcBorders>
              <w:top w:val="single" w:sz="4" w:space="0" w:color="auto"/>
            </w:tcBorders>
            <w:shd w:val="clear" w:color="auto" w:fill="auto"/>
            <w:vAlign w:val="center"/>
          </w:tcPr>
          <w:p w14:paraId="7327AEDC" w14:textId="77777777" w:rsidR="00CC3E0B" w:rsidRPr="00D06636" w:rsidRDefault="00CC3E0B" w:rsidP="00F92B1A">
            <w:pPr>
              <w:pStyle w:val="Subtitle"/>
              <w:rPr>
                <w:color w:val="000000"/>
              </w:rPr>
            </w:pPr>
          </w:p>
        </w:tc>
        <w:tc>
          <w:tcPr>
            <w:tcW w:w="1350" w:type="dxa"/>
            <w:tcBorders>
              <w:top w:val="single" w:sz="4" w:space="0" w:color="auto"/>
            </w:tcBorders>
            <w:shd w:val="clear" w:color="auto" w:fill="auto"/>
            <w:vAlign w:val="center"/>
          </w:tcPr>
          <w:p w14:paraId="7327AEDD" w14:textId="77777777" w:rsidR="00CC3E0B" w:rsidRPr="00D06636" w:rsidRDefault="00CC3E0B" w:rsidP="00F92B1A">
            <w:pPr>
              <w:pStyle w:val="Subtitle"/>
              <w:rPr>
                <w:color w:val="000000"/>
              </w:rPr>
            </w:pPr>
          </w:p>
        </w:tc>
        <w:tc>
          <w:tcPr>
            <w:tcW w:w="1999" w:type="dxa"/>
            <w:tcBorders>
              <w:top w:val="single" w:sz="4" w:space="0" w:color="auto"/>
            </w:tcBorders>
            <w:shd w:val="clear" w:color="auto" w:fill="auto"/>
            <w:vAlign w:val="center"/>
          </w:tcPr>
          <w:p w14:paraId="7327AEDE" w14:textId="77777777" w:rsidR="00CC3E0B" w:rsidRPr="00D06636" w:rsidRDefault="00CC3E0B" w:rsidP="00F92B1A">
            <w:pPr>
              <w:pStyle w:val="Subtitle"/>
              <w:rPr>
                <w:color w:val="000000"/>
              </w:rPr>
            </w:pPr>
          </w:p>
        </w:tc>
      </w:tr>
    </w:tbl>
    <w:p w14:paraId="7327AEE0" w14:textId="77777777" w:rsidR="00CC3E0B" w:rsidRPr="0047262B" w:rsidRDefault="00CC3E0B" w:rsidP="00CC3E0B">
      <w:pPr>
        <w:jc w:val="left"/>
        <w:rPr>
          <w:rFonts w:ascii="Calibri" w:hAnsi="Calibri" w:cs="Arial"/>
          <w:b/>
          <w:color w:val="3C3E65"/>
          <w:sz w:val="28"/>
          <w:szCs w:val="28"/>
          <w:lang w:val="en-US"/>
        </w:rPr>
      </w:pPr>
      <w:r>
        <w:rPr>
          <w:rFonts w:ascii="Calibri" w:hAnsi="Calibri" w:cs="Arial"/>
          <w:lang w:val="en-US"/>
        </w:rPr>
        <w:t xml:space="preserve"> </w:t>
      </w:r>
      <w:r>
        <w:rPr>
          <w:rFonts w:ascii="Calibri" w:hAnsi="Calibri" w:cs="Arial"/>
          <w:lang w:val="en-US"/>
        </w:rPr>
        <w:br w:type="page"/>
      </w:r>
    </w:p>
    <w:p w14:paraId="7327AEE1" w14:textId="77777777" w:rsidR="00CC3E0B" w:rsidRPr="00771C6D" w:rsidRDefault="00CC3E0B" w:rsidP="00CC3E0B">
      <w:pPr>
        <w:jc w:val="left"/>
        <w:rPr>
          <w:rFonts w:ascii="Calibri" w:hAnsi="Calibri" w:cs="Arial"/>
          <w:b/>
          <w:color w:val="313896"/>
          <w:sz w:val="28"/>
          <w:szCs w:val="28"/>
          <w:lang w:val="en-US"/>
        </w:rPr>
      </w:pPr>
    </w:p>
    <w:p w14:paraId="7327AEE2" w14:textId="77777777" w:rsidR="00CC3E0B" w:rsidRPr="00383921" w:rsidRDefault="00CC3E0B" w:rsidP="00CC3E0B">
      <w:pPr>
        <w:pStyle w:val="Heading1"/>
        <w:numPr>
          <w:ilvl w:val="0"/>
          <w:numId w:val="1"/>
        </w:numPr>
        <w:tabs>
          <w:tab w:val="clear" w:pos="432"/>
        </w:tabs>
        <w:spacing w:before="240" w:after="120"/>
        <w:ind w:left="360" w:hanging="360"/>
        <w:rPr>
          <w:rFonts w:ascii="Calibri" w:hAnsi="Calibri"/>
          <w:bCs w:val="0"/>
          <w:color w:val="002060"/>
          <w:kern w:val="32"/>
          <w:szCs w:val="32"/>
          <w:lang w:val="en-GB" w:eastAsia="en-GB"/>
        </w:rPr>
      </w:pPr>
      <w:bookmarkStart w:id="2" w:name="_Toc50539177"/>
      <w:bookmarkStart w:id="3" w:name="_Toc51749734"/>
      <w:bookmarkStart w:id="4" w:name="_Toc486323386"/>
      <w:bookmarkStart w:id="5" w:name="_Toc486324296"/>
      <w:bookmarkStart w:id="6" w:name="_Toc55385093"/>
      <w:r>
        <w:rPr>
          <w:rFonts w:ascii="Calibri" w:hAnsi="Calibri"/>
          <w:bCs w:val="0"/>
          <w:color w:val="3C3E65"/>
          <w:kern w:val="32"/>
          <w:szCs w:val="32"/>
          <w:lang w:val="en-GB" w:eastAsia="en-GB"/>
        </w:rPr>
        <w:t xml:space="preserve">Executive </w:t>
      </w:r>
      <w:r w:rsidRPr="00383921">
        <w:rPr>
          <w:rFonts w:ascii="Calibri" w:hAnsi="Calibri"/>
          <w:bCs w:val="0"/>
          <w:color w:val="3C3E65"/>
          <w:kern w:val="32"/>
          <w:szCs w:val="32"/>
          <w:lang w:val="en-GB" w:eastAsia="en-GB"/>
        </w:rPr>
        <w:t>Summary</w:t>
      </w:r>
      <w:bookmarkEnd w:id="2"/>
      <w:bookmarkEnd w:id="3"/>
      <w:bookmarkEnd w:id="4"/>
      <w:bookmarkEnd w:id="5"/>
    </w:p>
    <w:p w14:paraId="7327AEE3" w14:textId="77777777" w:rsidR="003E42C5" w:rsidRDefault="003E42C5" w:rsidP="004B006A">
      <w:pPr>
        <w:pStyle w:val="BodyText"/>
        <w:rPr>
          <w:rFonts w:ascii="Calibri" w:hAnsi="Calibri"/>
          <w:kern w:val="32"/>
          <w:szCs w:val="22"/>
          <w:lang w:val="en-US" w:eastAsia="en-GB"/>
        </w:rPr>
      </w:pPr>
      <w:r>
        <w:rPr>
          <w:rFonts w:ascii="Calibri" w:hAnsi="Calibri"/>
          <w:kern w:val="32"/>
          <w:szCs w:val="22"/>
          <w:lang w:val="en-US" w:eastAsia="en-GB"/>
        </w:rPr>
        <w:t xml:space="preserve">As part of the Analytics and Insight offering to client, Psyon will create a portal </w:t>
      </w:r>
      <w:r w:rsidR="00A11D9E">
        <w:rPr>
          <w:rFonts w:ascii="Calibri" w:hAnsi="Calibri"/>
          <w:kern w:val="32"/>
          <w:szCs w:val="22"/>
          <w:lang w:val="en-US" w:eastAsia="en-GB"/>
        </w:rPr>
        <w:t xml:space="preserve">(“Psyon Analytics”) </w:t>
      </w:r>
      <w:r>
        <w:rPr>
          <w:rFonts w:ascii="Calibri" w:hAnsi="Calibri"/>
          <w:kern w:val="32"/>
          <w:szCs w:val="22"/>
          <w:lang w:val="en-US" w:eastAsia="en-GB"/>
        </w:rPr>
        <w:t xml:space="preserve">which delivers easy, online access to different insights products including standard dashboard and reporting products, tailored and bespoke </w:t>
      </w:r>
      <w:r w:rsidR="004F2889">
        <w:rPr>
          <w:rFonts w:ascii="Calibri" w:hAnsi="Calibri"/>
          <w:kern w:val="32"/>
          <w:szCs w:val="22"/>
          <w:lang w:val="en-US" w:eastAsia="en-GB"/>
        </w:rPr>
        <w:t>reports and</w:t>
      </w:r>
      <w:r>
        <w:rPr>
          <w:rFonts w:ascii="Calibri" w:hAnsi="Calibri"/>
          <w:kern w:val="32"/>
          <w:szCs w:val="22"/>
          <w:lang w:val="en-US" w:eastAsia="en-GB"/>
        </w:rPr>
        <w:t xml:space="preserve"> analysis, contextual content in the form of whitepapers, case studies and reports,</w:t>
      </w:r>
      <w:r w:rsidR="00142D7C">
        <w:rPr>
          <w:rFonts w:ascii="Calibri" w:hAnsi="Calibri"/>
          <w:kern w:val="32"/>
          <w:szCs w:val="22"/>
          <w:lang w:val="en-US" w:eastAsia="en-GB"/>
        </w:rPr>
        <w:t xml:space="preserve"> news and blog feed, and </w:t>
      </w:r>
      <w:r w:rsidR="004F2889">
        <w:rPr>
          <w:rFonts w:ascii="Calibri" w:hAnsi="Calibri"/>
          <w:kern w:val="32"/>
          <w:szCs w:val="22"/>
          <w:lang w:val="en-US" w:eastAsia="en-GB"/>
        </w:rPr>
        <w:t>in-product messaging to drive interest in other products, events and services</w:t>
      </w:r>
      <w:r w:rsidR="00030EF7">
        <w:rPr>
          <w:rFonts w:ascii="Calibri" w:hAnsi="Calibri"/>
          <w:kern w:val="32"/>
          <w:szCs w:val="22"/>
          <w:lang w:val="en-US" w:eastAsia="en-GB"/>
        </w:rPr>
        <w:t xml:space="preserve">. </w:t>
      </w:r>
    </w:p>
    <w:p w14:paraId="7327AEE4" w14:textId="77777777" w:rsidR="003E42C5" w:rsidRDefault="003E42C5" w:rsidP="004B006A">
      <w:pPr>
        <w:pStyle w:val="BodyText"/>
        <w:rPr>
          <w:rFonts w:ascii="Calibri" w:hAnsi="Calibri"/>
          <w:kern w:val="32"/>
          <w:szCs w:val="22"/>
          <w:lang w:val="en-US" w:eastAsia="en-GB"/>
        </w:rPr>
      </w:pPr>
    </w:p>
    <w:p w14:paraId="7327AEE5" w14:textId="77777777" w:rsidR="00A466CC" w:rsidRDefault="003E42C5" w:rsidP="004B006A">
      <w:pPr>
        <w:pStyle w:val="BodyText"/>
        <w:rPr>
          <w:rFonts w:ascii="Calibri" w:hAnsi="Calibri"/>
          <w:kern w:val="32"/>
          <w:szCs w:val="22"/>
          <w:lang w:val="en-US" w:eastAsia="en-GB"/>
        </w:rPr>
      </w:pPr>
      <w:r>
        <w:rPr>
          <w:rFonts w:ascii="Calibri" w:hAnsi="Calibri"/>
          <w:kern w:val="32"/>
          <w:szCs w:val="22"/>
          <w:lang w:val="en-US" w:eastAsia="en-GB"/>
        </w:rPr>
        <w:t>The portal will be optimized for both a desktop and tablet experience, with individual users’ view</w:t>
      </w:r>
      <w:r w:rsidR="00142D7C">
        <w:rPr>
          <w:rFonts w:ascii="Calibri" w:hAnsi="Calibri"/>
          <w:kern w:val="32"/>
          <w:szCs w:val="22"/>
          <w:lang w:val="en-US" w:eastAsia="en-GB"/>
        </w:rPr>
        <w:t>s</w:t>
      </w:r>
      <w:r>
        <w:rPr>
          <w:rFonts w:ascii="Calibri" w:hAnsi="Calibri"/>
          <w:kern w:val="32"/>
          <w:szCs w:val="22"/>
          <w:lang w:val="en-US" w:eastAsia="en-GB"/>
        </w:rPr>
        <w:t xml:space="preserve"> determined by a set of role-based permissions and paid for services. </w:t>
      </w:r>
    </w:p>
    <w:p w14:paraId="7327AEE6" w14:textId="77777777" w:rsidR="00A466CC" w:rsidRDefault="00A466CC" w:rsidP="004B006A">
      <w:pPr>
        <w:pStyle w:val="BodyText"/>
        <w:rPr>
          <w:rFonts w:ascii="Calibri" w:hAnsi="Calibri"/>
          <w:kern w:val="32"/>
          <w:szCs w:val="22"/>
          <w:lang w:val="en-US" w:eastAsia="en-GB"/>
        </w:rPr>
      </w:pPr>
    </w:p>
    <w:p w14:paraId="7327AEE7" w14:textId="77777777" w:rsidR="003E42C5" w:rsidRDefault="00A466CC" w:rsidP="004B006A">
      <w:pPr>
        <w:pStyle w:val="BodyText"/>
        <w:rPr>
          <w:rFonts w:ascii="Calibri" w:hAnsi="Calibri"/>
          <w:kern w:val="32"/>
          <w:szCs w:val="22"/>
          <w:lang w:val="en-US" w:eastAsia="en-GB"/>
        </w:rPr>
      </w:pPr>
      <w:r>
        <w:rPr>
          <w:rFonts w:ascii="Calibri" w:hAnsi="Calibri"/>
          <w:kern w:val="32"/>
          <w:szCs w:val="22"/>
          <w:lang w:val="en-US" w:eastAsia="en-GB"/>
        </w:rPr>
        <w:t>Users with appropriate role-based permissions will be able to upload data, securely, and the upload functionality will include real-time feedback to help the end user correctly structure and map data to the underlying data repository as part of a high-quality digital experience.</w:t>
      </w:r>
    </w:p>
    <w:p w14:paraId="7327AEE8" w14:textId="77777777" w:rsidR="003E42C5" w:rsidRDefault="003E42C5" w:rsidP="003E42C5">
      <w:pPr>
        <w:pStyle w:val="BodyText"/>
        <w:rPr>
          <w:rFonts w:ascii="Calibri" w:hAnsi="Calibri"/>
          <w:kern w:val="32"/>
          <w:szCs w:val="22"/>
          <w:lang w:val="en-US" w:eastAsia="en-GB"/>
        </w:rPr>
      </w:pPr>
    </w:p>
    <w:p w14:paraId="7327AEE9" w14:textId="77777777" w:rsidR="004148A4" w:rsidRDefault="003E42C5" w:rsidP="003E42C5">
      <w:pPr>
        <w:pStyle w:val="BodyText"/>
        <w:rPr>
          <w:rFonts w:ascii="Calibri" w:hAnsi="Calibri"/>
          <w:kern w:val="32"/>
          <w:szCs w:val="22"/>
          <w:lang w:val="en-US" w:eastAsia="en-GB"/>
        </w:rPr>
      </w:pPr>
      <w:r>
        <w:rPr>
          <w:rFonts w:ascii="Calibri" w:hAnsi="Calibri"/>
          <w:kern w:val="32"/>
          <w:szCs w:val="22"/>
          <w:lang w:val="en-US" w:eastAsia="en-GB"/>
        </w:rPr>
        <w:t xml:space="preserve">Primary users have different needs depending on the customer segment within which they fall but in all cases, </w:t>
      </w:r>
      <w:r w:rsidR="004148A4">
        <w:rPr>
          <w:rFonts w:ascii="Calibri" w:hAnsi="Calibri"/>
          <w:kern w:val="32"/>
          <w:szCs w:val="22"/>
          <w:lang w:val="en-US" w:eastAsia="en-GB"/>
        </w:rPr>
        <w:t>may not have</w:t>
      </w:r>
      <w:r>
        <w:rPr>
          <w:rFonts w:ascii="Calibri" w:hAnsi="Calibri"/>
          <w:kern w:val="32"/>
          <w:szCs w:val="22"/>
          <w:lang w:val="en-US" w:eastAsia="en-GB"/>
        </w:rPr>
        <w:t xml:space="preserve"> a great degree of technical data or analytical skill so the overall goal is to deliver </w:t>
      </w:r>
      <w:r w:rsidR="004148A4">
        <w:rPr>
          <w:rFonts w:ascii="Calibri" w:hAnsi="Calibri"/>
          <w:kern w:val="32"/>
          <w:szCs w:val="22"/>
          <w:lang w:val="en-US" w:eastAsia="en-GB"/>
        </w:rPr>
        <w:t>an efficient, straightforward but actionable set of insights for each client commensurate with their needs.</w:t>
      </w:r>
    </w:p>
    <w:p w14:paraId="7327AEEA" w14:textId="77777777" w:rsidR="004148A4" w:rsidRDefault="004148A4" w:rsidP="003E42C5">
      <w:pPr>
        <w:pStyle w:val="BodyText"/>
        <w:rPr>
          <w:rFonts w:ascii="Calibri" w:hAnsi="Calibri"/>
          <w:kern w:val="32"/>
          <w:szCs w:val="22"/>
          <w:lang w:val="en-US" w:eastAsia="en-GB"/>
        </w:rPr>
      </w:pPr>
    </w:p>
    <w:p w14:paraId="7327AEEB" w14:textId="77777777" w:rsidR="004148A4" w:rsidRDefault="00142D7C" w:rsidP="004B006A">
      <w:pPr>
        <w:pStyle w:val="BodyText"/>
        <w:rPr>
          <w:rFonts w:ascii="Calibri" w:hAnsi="Calibri"/>
          <w:kern w:val="32"/>
          <w:szCs w:val="22"/>
          <w:lang w:val="en-US" w:eastAsia="en-GB"/>
        </w:rPr>
      </w:pPr>
      <w:r>
        <w:rPr>
          <w:rFonts w:ascii="Calibri" w:hAnsi="Calibri"/>
          <w:kern w:val="32"/>
          <w:szCs w:val="22"/>
          <w:lang w:val="en-US" w:eastAsia="en-GB"/>
        </w:rPr>
        <w:t xml:space="preserve">The five </w:t>
      </w:r>
      <w:r w:rsidR="00096C7E">
        <w:rPr>
          <w:rFonts w:ascii="Calibri" w:hAnsi="Calibri"/>
          <w:kern w:val="32"/>
          <w:szCs w:val="22"/>
          <w:lang w:val="en-US" w:eastAsia="en-GB"/>
        </w:rPr>
        <w:t>major c</w:t>
      </w:r>
      <w:r w:rsidR="004148A4">
        <w:rPr>
          <w:rFonts w:ascii="Calibri" w:hAnsi="Calibri"/>
          <w:kern w:val="32"/>
          <w:szCs w:val="22"/>
          <w:lang w:val="en-US" w:eastAsia="en-GB"/>
        </w:rPr>
        <w:t>omponents of the portal include:</w:t>
      </w:r>
    </w:p>
    <w:p w14:paraId="7327AEEC" w14:textId="77777777" w:rsidR="0072419B" w:rsidRDefault="0072419B" w:rsidP="004B006A">
      <w:pPr>
        <w:pStyle w:val="BodyText"/>
        <w:rPr>
          <w:rFonts w:ascii="Calibri" w:hAnsi="Calibri"/>
          <w:kern w:val="32"/>
          <w:szCs w:val="22"/>
          <w:lang w:val="en-US" w:eastAsia="en-GB"/>
        </w:rPr>
      </w:pPr>
    </w:p>
    <w:p w14:paraId="7327AEED" w14:textId="77777777" w:rsidR="004148A4" w:rsidRDefault="004148A4" w:rsidP="004148A4">
      <w:pPr>
        <w:pStyle w:val="BodyText"/>
        <w:numPr>
          <w:ilvl w:val="0"/>
          <w:numId w:val="18"/>
        </w:numPr>
        <w:rPr>
          <w:rFonts w:ascii="Calibri" w:hAnsi="Calibri"/>
          <w:kern w:val="32"/>
          <w:szCs w:val="22"/>
          <w:lang w:val="en-US" w:eastAsia="en-GB"/>
        </w:rPr>
      </w:pPr>
      <w:r>
        <w:rPr>
          <w:rFonts w:ascii="Calibri" w:hAnsi="Calibri"/>
          <w:kern w:val="32"/>
          <w:szCs w:val="22"/>
          <w:lang w:val="en-US" w:eastAsia="en-GB"/>
        </w:rPr>
        <w:t xml:space="preserve">A business intelligence </w:t>
      </w:r>
      <w:r w:rsidR="00096C7E">
        <w:rPr>
          <w:rFonts w:ascii="Calibri" w:hAnsi="Calibri"/>
          <w:kern w:val="32"/>
          <w:szCs w:val="22"/>
          <w:lang w:val="en-US" w:eastAsia="en-GB"/>
        </w:rPr>
        <w:t>software</w:t>
      </w:r>
      <w:r>
        <w:rPr>
          <w:rFonts w:ascii="Calibri" w:hAnsi="Calibri"/>
          <w:kern w:val="32"/>
          <w:szCs w:val="22"/>
          <w:lang w:val="en-US" w:eastAsia="en-GB"/>
        </w:rPr>
        <w:t xml:space="preserve"> that</w:t>
      </w:r>
      <w:r w:rsidR="004B006A">
        <w:rPr>
          <w:rFonts w:ascii="Calibri" w:hAnsi="Calibri"/>
          <w:kern w:val="32"/>
          <w:szCs w:val="22"/>
          <w:lang w:val="en-US" w:eastAsia="en-GB"/>
        </w:rPr>
        <w:t xml:space="preserve"> </w:t>
      </w:r>
      <w:r w:rsidR="004F2889">
        <w:rPr>
          <w:rFonts w:ascii="Calibri" w:hAnsi="Calibri"/>
          <w:kern w:val="32"/>
          <w:szCs w:val="22"/>
          <w:lang w:val="en-US" w:eastAsia="en-GB"/>
        </w:rPr>
        <w:t xml:space="preserve">delivers </w:t>
      </w:r>
      <w:r>
        <w:rPr>
          <w:rFonts w:ascii="Calibri" w:hAnsi="Calibri"/>
          <w:kern w:val="32"/>
          <w:szCs w:val="22"/>
          <w:lang w:val="en-US" w:eastAsia="en-GB"/>
        </w:rPr>
        <w:t xml:space="preserve"> high-quality visualization</w:t>
      </w:r>
      <w:r w:rsidR="004F2889">
        <w:rPr>
          <w:rFonts w:ascii="Calibri" w:hAnsi="Calibri"/>
          <w:kern w:val="32"/>
          <w:szCs w:val="22"/>
          <w:lang w:val="en-US" w:eastAsia="en-GB"/>
        </w:rPr>
        <w:t xml:space="preserve"> and enables transformation and analysis of data including</w:t>
      </w:r>
      <w:r w:rsidR="00096C7E">
        <w:rPr>
          <w:rFonts w:ascii="Calibri" w:hAnsi="Calibri"/>
          <w:kern w:val="32"/>
          <w:szCs w:val="22"/>
          <w:lang w:val="en-US" w:eastAsia="en-GB"/>
        </w:rPr>
        <w:t xml:space="preserve"> capabilities in </w:t>
      </w:r>
      <w:r w:rsidR="004F2889">
        <w:rPr>
          <w:rFonts w:ascii="Calibri" w:hAnsi="Calibri"/>
          <w:kern w:val="32"/>
          <w:szCs w:val="22"/>
          <w:lang w:val="en-US" w:eastAsia="en-GB"/>
        </w:rPr>
        <w:t xml:space="preserve"> predictive, multi-source integrations</w:t>
      </w:r>
      <w:r w:rsidR="00096C7E">
        <w:rPr>
          <w:rFonts w:ascii="Calibri" w:hAnsi="Calibri"/>
          <w:kern w:val="32"/>
          <w:szCs w:val="22"/>
          <w:lang w:val="en-US" w:eastAsia="en-GB"/>
        </w:rPr>
        <w:t>, R and Python programming</w:t>
      </w:r>
      <w:r w:rsidR="00142D7C">
        <w:rPr>
          <w:rFonts w:ascii="Calibri" w:hAnsi="Calibri"/>
          <w:kern w:val="32"/>
          <w:szCs w:val="22"/>
          <w:lang w:val="en-US" w:eastAsia="en-GB"/>
        </w:rPr>
        <w:t xml:space="preserve"> and </w:t>
      </w:r>
      <w:r w:rsidR="00A466CC">
        <w:rPr>
          <w:rFonts w:ascii="Calibri" w:hAnsi="Calibri"/>
          <w:kern w:val="32"/>
          <w:szCs w:val="22"/>
          <w:lang w:val="en-US" w:eastAsia="en-GB"/>
        </w:rPr>
        <w:t>embedded analytics</w:t>
      </w:r>
    </w:p>
    <w:p w14:paraId="7327AEEE" w14:textId="77777777" w:rsidR="00096C7E" w:rsidRDefault="00096C7E" w:rsidP="00096C7E">
      <w:pPr>
        <w:pStyle w:val="BodyText"/>
        <w:numPr>
          <w:ilvl w:val="0"/>
          <w:numId w:val="18"/>
        </w:numPr>
        <w:rPr>
          <w:rFonts w:ascii="Calibri" w:hAnsi="Calibri"/>
          <w:kern w:val="32"/>
          <w:szCs w:val="22"/>
          <w:lang w:val="en-US" w:eastAsia="en-GB"/>
        </w:rPr>
      </w:pPr>
      <w:r>
        <w:rPr>
          <w:rFonts w:ascii="Calibri" w:hAnsi="Calibri"/>
          <w:kern w:val="32"/>
          <w:szCs w:val="22"/>
          <w:lang w:val="en-US" w:eastAsia="en-GB"/>
        </w:rPr>
        <w:t>ETL/ELT (wrangling) tools that enable data to be uploaded, cleaned, piped and transformed</w:t>
      </w:r>
    </w:p>
    <w:p w14:paraId="7327AEEF" w14:textId="77777777" w:rsidR="00142D7C" w:rsidRDefault="00142D7C" w:rsidP="00096C7E">
      <w:pPr>
        <w:pStyle w:val="BodyText"/>
        <w:numPr>
          <w:ilvl w:val="0"/>
          <w:numId w:val="18"/>
        </w:numPr>
        <w:rPr>
          <w:rFonts w:ascii="Calibri" w:hAnsi="Calibri"/>
          <w:kern w:val="32"/>
          <w:szCs w:val="22"/>
          <w:lang w:val="en-US" w:eastAsia="en-GB"/>
        </w:rPr>
      </w:pPr>
      <w:r>
        <w:rPr>
          <w:rFonts w:ascii="Calibri" w:hAnsi="Calibri"/>
          <w:kern w:val="32"/>
          <w:szCs w:val="22"/>
          <w:lang w:val="en-US" w:eastAsia="en-GB"/>
        </w:rPr>
        <w:t>A SQL dat</w:t>
      </w:r>
      <w:r w:rsidR="0045612B">
        <w:rPr>
          <w:rFonts w:ascii="Calibri" w:hAnsi="Calibri"/>
          <w:kern w:val="32"/>
          <w:szCs w:val="22"/>
          <w:lang w:val="en-US" w:eastAsia="en-GB"/>
        </w:rPr>
        <w:t>a warehouse enabling a</w:t>
      </w:r>
      <w:r>
        <w:rPr>
          <w:rFonts w:ascii="Calibri" w:hAnsi="Calibri"/>
          <w:kern w:val="32"/>
          <w:szCs w:val="22"/>
          <w:lang w:val="en-US" w:eastAsia="en-GB"/>
        </w:rPr>
        <w:t xml:space="preserve"> data layer </w:t>
      </w:r>
      <w:r w:rsidR="0045612B">
        <w:rPr>
          <w:rFonts w:ascii="Calibri" w:hAnsi="Calibri"/>
          <w:kern w:val="32"/>
          <w:szCs w:val="22"/>
          <w:lang w:val="en-US" w:eastAsia="en-GB"/>
        </w:rPr>
        <w:t xml:space="preserve">for efficient analysis </w:t>
      </w:r>
      <w:r>
        <w:rPr>
          <w:rFonts w:ascii="Calibri" w:hAnsi="Calibri"/>
          <w:kern w:val="32"/>
          <w:szCs w:val="22"/>
          <w:lang w:val="en-US" w:eastAsia="en-GB"/>
        </w:rPr>
        <w:t xml:space="preserve">and data aggregation for </w:t>
      </w:r>
      <w:r w:rsidR="0045612B">
        <w:rPr>
          <w:rFonts w:ascii="Calibri" w:hAnsi="Calibri"/>
          <w:kern w:val="32"/>
          <w:szCs w:val="22"/>
          <w:lang w:val="en-US" w:eastAsia="en-GB"/>
        </w:rPr>
        <w:t>summary tables</w:t>
      </w:r>
    </w:p>
    <w:p w14:paraId="7327AEF0" w14:textId="77777777" w:rsidR="0045612B" w:rsidRDefault="0045612B" w:rsidP="00096C7E">
      <w:pPr>
        <w:pStyle w:val="BodyText"/>
        <w:numPr>
          <w:ilvl w:val="0"/>
          <w:numId w:val="18"/>
        </w:numPr>
        <w:rPr>
          <w:rFonts w:ascii="Calibri" w:hAnsi="Calibri"/>
          <w:kern w:val="32"/>
          <w:szCs w:val="22"/>
          <w:lang w:val="en-US" w:eastAsia="en-GB"/>
        </w:rPr>
      </w:pPr>
      <w:r>
        <w:rPr>
          <w:rFonts w:ascii="Calibri" w:hAnsi="Calibri"/>
          <w:kern w:val="32"/>
          <w:szCs w:val="22"/>
          <w:lang w:val="en-US" w:eastAsia="en-GB"/>
        </w:rPr>
        <w:t>A staging environment, possible no-SQL environment, for holding structured/unstructured data for ad hoc/bespoke analysis</w:t>
      </w:r>
    </w:p>
    <w:p w14:paraId="7327AEF1" w14:textId="77777777" w:rsidR="00096C7E" w:rsidRPr="00096C7E" w:rsidRDefault="00096C7E" w:rsidP="00096C7E">
      <w:pPr>
        <w:pStyle w:val="BodyText"/>
        <w:numPr>
          <w:ilvl w:val="0"/>
          <w:numId w:val="18"/>
        </w:numPr>
        <w:rPr>
          <w:rFonts w:ascii="Calibri" w:hAnsi="Calibri"/>
          <w:kern w:val="32"/>
          <w:szCs w:val="22"/>
          <w:lang w:val="en-US" w:eastAsia="en-GB"/>
        </w:rPr>
      </w:pPr>
      <w:r>
        <w:rPr>
          <w:rFonts w:ascii="Calibri" w:hAnsi="Calibri"/>
          <w:kern w:val="32"/>
          <w:szCs w:val="22"/>
          <w:lang w:val="en-US" w:eastAsia="en-GB"/>
        </w:rPr>
        <w:t>A content management system that enables</w:t>
      </w:r>
      <w:r w:rsidR="0045612B">
        <w:rPr>
          <w:rFonts w:ascii="Calibri" w:hAnsi="Calibri"/>
          <w:kern w:val="32"/>
          <w:szCs w:val="22"/>
          <w:lang w:val="en-US" w:eastAsia="en-GB"/>
        </w:rPr>
        <w:t xml:space="preserve"> product configuration,</w:t>
      </w:r>
      <w:r>
        <w:rPr>
          <w:rFonts w:ascii="Calibri" w:hAnsi="Calibri"/>
          <w:kern w:val="32"/>
          <w:szCs w:val="22"/>
          <w:lang w:val="en-US" w:eastAsia="en-GB"/>
        </w:rPr>
        <w:t xml:space="preserve"> efficient creation and publishing of content including pages, videos, embedded analysis, form data capture e.g. for registration/more information</w:t>
      </w:r>
    </w:p>
    <w:p w14:paraId="7327AEF2" w14:textId="77777777" w:rsidR="004148A4" w:rsidRDefault="004148A4" w:rsidP="00096C7E">
      <w:pPr>
        <w:pStyle w:val="BodyText"/>
        <w:rPr>
          <w:rFonts w:ascii="Calibri" w:hAnsi="Calibri"/>
          <w:kern w:val="32"/>
          <w:szCs w:val="22"/>
          <w:lang w:val="en-US" w:eastAsia="en-GB"/>
        </w:rPr>
      </w:pPr>
    </w:p>
    <w:p w14:paraId="7327AEF3" w14:textId="77777777" w:rsidR="00096C7E" w:rsidRDefault="00096C7E" w:rsidP="00096C7E">
      <w:pPr>
        <w:pStyle w:val="BodyText"/>
        <w:rPr>
          <w:rFonts w:ascii="Calibri" w:hAnsi="Calibri"/>
          <w:kern w:val="32"/>
          <w:szCs w:val="22"/>
          <w:lang w:val="en-US" w:eastAsia="en-GB"/>
        </w:rPr>
      </w:pPr>
      <w:r>
        <w:rPr>
          <w:rFonts w:ascii="Calibri" w:hAnsi="Calibri"/>
          <w:kern w:val="32"/>
          <w:szCs w:val="22"/>
          <w:lang w:val="en-US" w:eastAsia="en-GB"/>
        </w:rPr>
        <w:t xml:space="preserve">The Psyon Insights team will </w:t>
      </w:r>
      <w:r w:rsidR="0072419B">
        <w:rPr>
          <w:rFonts w:ascii="Calibri" w:hAnsi="Calibri"/>
          <w:kern w:val="32"/>
          <w:szCs w:val="22"/>
          <w:lang w:val="en-US" w:eastAsia="en-GB"/>
        </w:rPr>
        <w:t>author an</w:t>
      </w:r>
      <w:r>
        <w:rPr>
          <w:rFonts w:ascii="Calibri" w:hAnsi="Calibri"/>
          <w:kern w:val="32"/>
          <w:szCs w:val="22"/>
          <w:lang w:val="en-US" w:eastAsia="en-GB"/>
        </w:rPr>
        <w:t>d deploy all reporting and analysis products in the business intelligence software</w:t>
      </w:r>
      <w:r w:rsidR="0072419B">
        <w:rPr>
          <w:rFonts w:ascii="Calibri" w:hAnsi="Calibri"/>
          <w:kern w:val="32"/>
          <w:szCs w:val="22"/>
          <w:lang w:val="en-US" w:eastAsia="en-GB"/>
        </w:rPr>
        <w:t xml:space="preserve"> as well as being responsible for producing content.</w:t>
      </w:r>
    </w:p>
    <w:p w14:paraId="7327AEF4" w14:textId="77777777" w:rsidR="00A11D9E" w:rsidRDefault="00A11D9E" w:rsidP="00096C7E">
      <w:pPr>
        <w:pStyle w:val="BodyText"/>
        <w:rPr>
          <w:rFonts w:ascii="Calibri" w:hAnsi="Calibri"/>
          <w:kern w:val="32"/>
          <w:szCs w:val="22"/>
          <w:lang w:val="en-US" w:eastAsia="en-GB"/>
        </w:rPr>
      </w:pPr>
    </w:p>
    <w:p w14:paraId="7327AEF5" w14:textId="77777777" w:rsidR="00A11D9E" w:rsidRDefault="00A11D9E" w:rsidP="00096C7E">
      <w:pPr>
        <w:pStyle w:val="BodyText"/>
        <w:rPr>
          <w:rFonts w:ascii="Calibri" w:hAnsi="Calibri"/>
          <w:b/>
          <w:kern w:val="32"/>
          <w:szCs w:val="22"/>
          <w:lang w:val="en-US" w:eastAsia="en-GB"/>
        </w:rPr>
      </w:pPr>
      <w:r w:rsidRPr="00A11D9E">
        <w:rPr>
          <w:rFonts w:ascii="Calibri" w:hAnsi="Calibri"/>
          <w:b/>
          <w:kern w:val="32"/>
          <w:szCs w:val="22"/>
          <w:lang w:val="en-US" w:eastAsia="en-GB"/>
        </w:rPr>
        <w:t>Product Vision</w:t>
      </w:r>
    </w:p>
    <w:p w14:paraId="7327AEF6" w14:textId="77777777" w:rsidR="00A11D9E" w:rsidRDefault="00A11D9E" w:rsidP="00096C7E">
      <w:pPr>
        <w:pStyle w:val="BodyText"/>
        <w:rPr>
          <w:rFonts w:ascii="Calibri" w:hAnsi="Calibri"/>
          <w:b/>
          <w:kern w:val="32"/>
          <w:szCs w:val="22"/>
          <w:lang w:val="en-US" w:eastAsia="en-GB"/>
        </w:rPr>
      </w:pPr>
    </w:p>
    <w:p w14:paraId="7327AEF7" w14:textId="77777777" w:rsidR="00A11D9E" w:rsidRPr="00A11D9E" w:rsidRDefault="00A11D9E" w:rsidP="00096C7E">
      <w:pPr>
        <w:pStyle w:val="BodyText"/>
        <w:rPr>
          <w:rFonts w:ascii="Calibri" w:hAnsi="Calibri"/>
          <w:kern w:val="32"/>
          <w:szCs w:val="22"/>
          <w:lang w:val="en-US" w:eastAsia="en-GB"/>
        </w:rPr>
      </w:pPr>
      <w:r>
        <w:rPr>
          <w:rFonts w:ascii="Calibri" w:hAnsi="Calibri"/>
          <w:kern w:val="32"/>
          <w:szCs w:val="22"/>
          <w:lang w:val="en-US" w:eastAsia="en-GB"/>
        </w:rPr>
        <w:t xml:space="preserve">For </w:t>
      </w:r>
      <w:r w:rsidR="008E40CA">
        <w:rPr>
          <w:rFonts w:ascii="Calibri" w:hAnsi="Calibri"/>
          <w:kern w:val="32"/>
          <w:szCs w:val="22"/>
          <w:lang w:val="en-US" w:eastAsia="en-GB"/>
        </w:rPr>
        <w:t>[</w:t>
      </w:r>
      <w:r w:rsidRPr="008E40CA">
        <w:rPr>
          <w:rFonts w:ascii="Calibri" w:hAnsi="Calibri"/>
          <w:i/>
          <w:kern w:val="32"/>
          <w:szCs w:val="22"/>
          <w:lang w:val="en-US" w:eastAsia="en-GB"/>
        </w:rPr>
        <w:t>intermediary partne</w:t>
      </w:r>
      <w:r w:rsidR="008E40CA" w:rsidRPr="008E40CA">
        <w:rPr>
          <w:rFonts w:ascii="Calibri" w:hAnsi="Calibri"/>
          <w:i/>
          <w:kern w:val="32"/>
          <w:szCs w:val="22"/>
          <w:lang w:val="en-US" w:eastAsia="en-GB"/>
        </w:rPr>
        <w:t xml:space="preserve">rs, corporate clients, insurers, </w:t>
      </w:r>
      <w:r w:rsidRPr="008E40CA">
        <w:rPr>
          <w:rFonts w:ascii="Calibri" w:hAnsi="Calibri"/>
          <w:i/>
          <w:kern w:val="32"/>
          <w:szCs w:val="22"/>
          <w:lang w:val="en-US" w:eastAsia="en-GB"/>
        </w:rPr>
        <w:t>service providers</w:t>
      </w:r>
      <w:r w:rsidR="008E40CA">
        <w:rPr>
          <w:rFonts w:ascii="Calibri" w:hAnsi="Calibri"/>
          <w:kern w:val="32"/>
          <w:szCs w:val="22"/>
          <w:lang w:val="en-US" w:eastAsia="en-GB"/>
        </w:rPr>
        <w:t>]</w:t>
      </w:r>
      <w:r>
        <w:rPr>
          <w:rFonts w:ascii="Calibri" w:hAnsi="Calibri"/>
          <w:kern w:val="32"/>
          <w:szCs w:val="22"/>
          <w:lang w:val="en-US" w:eastAsia="en-GB"/>
        </w:rPr>
        <w:t xml:space="preserve"> </w:t>
      </w:r>
      <w:r w:rsidR="008E40CA">
        <w:rPr>
          <w:rFonts w:ascii="Calibri" w:hAnsi="Calibri"/>
          <w:kern w:val="32"/>
          <w:szCs w:val="22"/>
          <w:lang w:val="en-US" w:eastAsia="en-GB"/>
        </w:rPr>
        <w:t xml:space="preserve">decision-making </w:t>
      </w:r>
      <w:r>
        <w:rPr>
          <w:rFonts w:ascii="Calibri" w:hAnsi="Calibri"/>
          <w:kern w:val="32"/>
          <w:szCs w:val="22"/>
          <w:lang w:val="en-US" w:eastAsia="en-GB"/>
        </w:rPr>
        <w:t xml:space="preserve">depends on </w:t>
      </w:r>
      <w:r w:rsidR="008E40CA">
        <w:rPr>
          <w:rFonts w:ascii="Calibri" w:hAnsi="Calibri"/>
          <w:kern w:val="32"/>
          <w:szCs w:val="22"/>
          <w:lang w:val="en-US" w:eastAsia="en-GB"/>
        </w:rPr>
        <w:t>accessing, analyzing and understanding rapidly expanding</w:t>
      </w:r>
      <w:r>
        <w:rPr>
          <w:rFonts w:ascii="Calibri" w:hAnsi="Calibri"/>
          <w:kern w:val="32"/>
          <w:szCs w:val="22"/>
          <w:lang w:val="en-US" w:eastAsia="en-GB"/>
        </w:rPr>
        <w:t xml:space="preserve"> </w:t>
      </w:r>
      <w:r w:rsidR="008E40CA">
        <w:rPr>
          <w:rFonts w:ascii="Calibri" w:hAnsi="Calibri"/>
          <w:kern w:val="32"/>
          <w:szCs w:val="22"/>
          <w:lang w:val="en-US" w:eastAsia="en-GB"/>
        </w:rPr>
        <w:t>workforce- and workplace-related data</w:t>
      </w:r>
      <w:r>
        <w:rPr>
          <w:rFonts w:ascii="Calibri" w:hAnsi="Calibri"/>
          <w:kern w:val="32"/>
          <w:szCs w:val="22"/>
          <w:lang w:val="en-US" w:eastAsia="en-GB"/>
        </w:rPr>
        <w:t xml:space="preserve">, Psyon Analytics </w:t>
      </w:r>
      <w:r w:rsidR="008E40CA">
        <w:rPr>
          <w:rFonts w:ascii="Calibri" w:hAnsi="Calibri"/>
          <w:kern w:val="32"/>
          <w:szCs w:val="22"/>
          <w:lang w:val="en-US" w:eastAsia="en-GB"/>
        </w:rPr>
        <w:t>is</w:t>
      </w:r>
      <w:r>
        <w:rPr>
          <w:rFonts w:ascii="Calibri" w:hAnsi="Calibri"/>
          <w:kern w:val="32"/>
          <w:szCs w:val="22"/>
          <w:lang w:val="en-US" w:eastAsia="en-GB"/>
        </w:rPr>
        <w:t xml:space="preserve"> an interactive and </w:t>
      </w:r>
      <w:r w:rsidR="008E40CA">
        <w:rPr>
          <w:rFonts w:ascii="Calibri" w:hAnsi="Calibri"/>
          <w:kern w:val="32"/>
          <w:szCs w:val="22"/>
          <w:lang w:val="en-US" w:eastAsia="en-GB"/>
        </w:rPr>
        <w:t xml:space="preserve">visually </w:t>
      </w:r>
      <w:r>
        <w:rPr>
          <w:rFonts w:ascii="Calibri" w:hAnsi="Calibri"/>
          <w:kern w:val="32"/>
          <w:szCs w:val="22"/>
          <w:lang w:val="en-US" w:eastAsia="en-GB"/>
        </w:rPr>
        <w:t xml:space="preserve">compelling </w:t>
      </w:r>
      <w:r w:rsidR="008E40CA">
        <w:rPr>
          <w:rFonts w:ascii="Calibri" w:hAnsi="Calibri"/>
          <w:kern w:val="32"/>
          <w:szCs w:val="22"/>
          <w:lang w:val="en-US" w:eastAsia="en-GB"/>
        </w:rPr>
        <w:t>environment that delivers powerful analytics</w:t>
      </w:r>
      <w:r w:rsidR="00A42366">
        <w:rPr>
          <w:rFonts w:ascii="Calibri" w:hAnsi="Calibri"/>
          <w:kern w:val="32"/>
          <w:szCs w:val="22"/>
          <w:lang w:val="en-US" w:eastAsia="en-GB"/>
        </w:rPr>
        <w:t xml:space="preserve"> to its end users</w:t>
      </w:r>
      <w:r w:rsidR="006C1D24">
        <w:rPr>
          <w:rFonts w:ascii="Calibri" w:hAnsi="Calibri"/>
          <w:kern w:val="32"/>
          <w:szCs w:val="22"/>
          <w:lang w:val="en-US" w:eastAsia="en-GB"/>
        </w:rPr>
        <w:t xml:space="preserve"> and </w:t>
      </w:r>
      <w:r w:rsidR="00A42366">
        <w:rPr>
          <w:rFonts w:ascii="Calibri" w:hAnsi="Calibri"/>
          <w:kern w:val="32"/>
          <w:szCs w:val="22"/>
          <w:lang w:val="en-US" w:eastAsia="en-GB"/>
        </w:rPr>
        <w:t xml:space="preserve">removes the challenge of preparing, modelling and visualizing data across multiple sources in a meaningful and </w:t>
      </w:r>
      <w:r w:rsidR="006C1D24">
        <w:rPr>
          <w:rFonts w:ascii="Calibri" w:hAnsi="Calibri"/>
          <w:kern w:val="32"/>
          <w:szCs w:val="22"/>
          <w:lang w:val="en-US" w:eastAsia="en-GB"/>
        </w:rPr>
        <w:t>practical way.</w:t>
      </w:r>
      <w:r w:rsidR="00A42366">
        <w:rPr>
          <w:rFonts w:ascii="Calibri" w:hAnsi="Calibri"/>
          <w:kern w:val="32"/>
          <w:szCs w:val="22"/>
          <w:lang w:val="en-US" w:eastAsia="en-GB"/>
        </w:rPr>
        <w:t xml:space="preserve"> Different from source system reporting tools, Psyon Analytics </w:t>
      </w:r>
      <w:r w:rsidR="006C1D24">
        <w:rPr>
          <w:rFonts w:ascii="Calibri" w:hAnsi="Calibri"/>
          <w:kern w:val="32"/>
          <w:szCs w:val="22"/>
          <w:lang w:val="en-US" w:eastAsia="en-GB"/>
        </w:rPr>
        <w:t xml:space="preserve">offers a suite of plug-and-play dashboards delivering insight into the past, current and future performance alongside industry and organizational benchmarking. </w:t>
      </w:r>
    </w:p>
    <w:p w14:paraId="7327AEF8" w14:textId="77777777" w:rsidR="00A11D9E" w:rsidRDefault="00A11D9E" w:rsidP="00096C7E">
      <w:pPr>
        <w:pStyle w:val="BodyText"/>
        <w:rPr>
          <w:rFonts w:ascii="Calibri" w:hAnsi="Calibri"/>
          <w:b/>
          <w:kern w:val="32"/>
          <w:szCs w:val="22"/>
          <w:lang w:val="en-US" w:eastAsia="en-GB"/>
        </w:rPr>
      </w:pPr>
    </w:p>
    <w:p w14:paraId="7327AEF9" w14:textId="77777777" w:rsidR="00A11D9E" w:rsidRPr="00A11D9E" w:rsidRDefault="00A11D9E" w:rsidP="00096C7E">
      <w:pPr>
        <w:pStyle w:val="BodyText"/>
        <w:rPr>
          <w:rFonts w:ascii="Calibri" w:hAnsi="Calibri"/>
          <w:b/>
          <w:kern w:val="32"/>
          <w:szCs w:val="22"/>
          <w:lang w:val="en-US" w:eastAsia="en-GB"/>
        </w:rPr>
      </w:pPr>
    </w:p>
    <w:p w14:paraId="7327AEFA" w14:textId="77777777" w:rsidR="00CC3E0B" w:rsidRDefault="00CC3E0B" w:rsidP="00CC3E0B">
      <w:pPr>
        <w:rPr>
          <w:lang w:val="en-GB" w:eastAsia="en-GB"/>
        </w:rPr>
      </w:pPr>
    </w:p>
    <w:p w14:paraId="7327AEFB" w14:textId="77777777" w:rsidR="00CC3E0B" w:rsidRDefault="00CC3E0B" w:rsidP="00CC3E0B">
      <w:pPr>
        <w:pStyle w:val="Heading1"/>
        <w:numPr>
          <w:ilvl w:val="0"/>
          <w:numId w:val="1"/>
        </w:numPr>
        <w:tabs>
          <w:tab w:val="clear" w:pos="432"/>
        </w:tabs>
        <w:spacing w:before="240" w:after="120"/>
        <w:ind w:left="360" w:hanging="360"/>
        <w:rPr>
          <w:rFonts w:ascii="Calibri" w:hAnsi="Calibri"/>
          <w:bCs w:val="0"/>
          <w:color w:val="3C3E65"/>
          <w:kern w:val="32"/>
          <w:szCs w:val="32"/>
          <w:lang w:val="en-GB" w:eastAsia="en-GB"/>
        </w:rPr>
      </w:pPr>
      <w:r>
        <w:rPr>
          <w:rFonts w:ascii="Calibri" w:hAnsi="Calibri"/>
          <w:bCs w:val="0"/>
          <w:color w:val="3C3E65"/>
          <w:kern w:val="32"/>
          <w:szCs w:val="32"/>
          <w:lang w:val="en-GB" w:eastAsia="en-GB"/>
        </w:rPr>
        <w:lastRenderedPageBreak/>
        <w:t xml:space="preserve">Definition </w:t>
      </w:r>
    </w:p>
    <w:p w14:paraId="7327AEFC" w14:textId="77777777" w:rsidR="00CC3E0B" w:rsidRDefault="00CC3E0B" w:rsidP="00CC3E0B">
      <w:pPr>
        <w:rPr>
          <w:lang w:val="en-GB" w:eastAsia="en-GB"/>
        </w:rPr>
      </w:pPr>
    </w:p>
    <w:tbl>
      <w:tblPr>
        <w:tblW w:w="5000" w:type="pct"/>
        <w:tblBorders>
          <w:top w:val="single" w:sz="4" w:space="0" w:color="BFBFBF"/>
          <w:bottom w:val="single" w:sz="4" w:space="0" w:color="BFBFBF"/>
          <w:insideH w:val="single" w:sz="4" w:space="0" w:color="BFBFBF"/>
        </w:tblBorders>
        <w:tblLook w:val="04A0" w:firstRow="1" w:lastRow="0" w:firstColumn="1" w:lastColumn="0" w:noHBand="0" w:noVBand="1"/>
      </w:tblPr>
      <w:tblGrid>
        <w:gridCol w:w="1776"/>
        <w:gridCol w:w="7250"/>
      </w:tblGrid>
      <w:tr w:rsidR="00CC3E0B" w:rsidRPr="00837E3A" w14:paraId="7327AF09" w14:textId="77777777" w:rsidTr="00F92B1A">
        <w:tc>
          <w:tcPr>
            <w:tcW w:w="984" w:type="pct"/>
            <w:shd w:val="clear" w:color="auto" w:fill="F2F2F2"/>
          </w:tcPr>
          <w:p w14:paraId="7327AEFD" w14:textId="77777777" w:rsidR="00CC3E0B" w:rsidRPr="00837E3A" w:rsidRDefault="00CC3E0B" w:rsidP="00F92B1A">
            <w:pPr>
              <w:pStyle w:val="Subtitle"/>
              <w:rPr>
                <w:color w:val="22233A"/>
              </w:rPr>
            </w:pPr>
            <w:r w:rsidRPr="00837E3A">
              <w:rPr>
                <w:color w:val="22233A"/>
              </w:rPr>
              <w:t>Background</w:t>
            </w:r>
          </w:p>
        </w:tc>
        <w:tc>
          <w:tcPr>
            <w:tcW w:w="4016" w:type="pct"/>
            <w:shd w:val="clear" w:color="auto" w:fill="auto"/>
          </w:tcPr>
          <w:p w14:paraId="7327AEFE" w14:textId="77777777" w:rsidR="0072419B" w:rsidRDefault="0072419B" w:rsidP="0072419B">
            <w:pPr>
              <w:pStyle w:val="BodyText"/>
              <w:rPr>
                <w:rFonts w:ascii="Calibri" w:hAnsi="Calibri"/>
                <w:kern w:val="32"/>
                <w:szCs w:val="22"/>
                <w:lang w:val="en-US" w:eastAsia="en-GB"/>
              </w:rPr>
            </w:pPr>
            <w:r>
              <w:rPr>
                <w:rFonts w:ascii="Calibri" w:hAnsi="Calibri"/>
                <w:kern w:val="32"/>
                <w:szCs w:val="22"/>
                <w:lang w:val="en-US" w:eastAsia="en-GB"/>
              </w:rPr>
              <w:t xml:space="preserve">Currently, the Psyon Insights team undertakes discrete reporting and analytics projects for clients, delivering the end product as a series of files and presentations, often including PDF versions of report visualization that has been created in Power BI. </w:t>
            </w:r>
          </w:p>
          <w:p w14:paraId="7327AEFF" w14:textId="77777777" w:rsidR="0072419B" w:rsidRDefault="0072419B" w:rsidP="0072419B">
            <w:pPr>
              <w:pStyle w:val="BodyText"/>
              <w:rPr>
                <w:rFonts w:ascii="Calibri" w:hAnsi="Calibri"/>
                <w:kern w:val="32"/>
                <w:szCs w:val="22"/>
                <w:lang w:val="en-US" w:eastAsia="en-GB"/>
              </w:rPr>
            </w:pPr>
          </w:p>
          <w:p w14:paraId="7327AF00" w14:textId="77777777" w:rsidR="0072419B" w:rsidRDefault="00A55747" w:rsidP="0072419B">
            <w:pPr>
              <w:pStyle w:val="BodyText"/>
              <w:rPr>
                <w:rFonts w:ascii="Calibri" w:hAnsi="Calibri"/>
                <w:kern w:val="32"/>
                <w:szCs w:val="22"/>
                <w:lang w:val="en-US" w:eastAsia="en-GB"/>
              </w:rPr>
            </w:pPr>
            <w:r>
              <w:rPr>
                <w:rFonts w:ascii="Calibri" w:hAnsi="Calibri"/>
                <w:kern w:val="32"/>
                <w:szCs w:val="22"/>
                <w:lang w:val="en-US" w:eastAsia="en-GB"/>
              </w:rPr>
              <w:t xml:space="preserve">This does not meet the needs of the clients </w:t>
            </w:r>
            <w:r w:rsidR="0072419B">
              <w:rPr>
                <w:rFonts w:ascii="Calibri" w:hAnsi="Calibri"/>
                <w:kern w:val="32"/>
                <w:szCs w:val="22"/>
                <w:lang w:val="en-US" w:eastAsia="en-GB"/>
              </w:rPr>
              <w:t>because they are unable to interact with the report data/visuals on an as-needed basis.</w:t>
            </w:r>
          </w:p>
          <w:p w14:paraId="7327AF01" w14:textId="77777777" w:rsidR="0072419B" w:rsidRDefault="0072419B" w:rsidP="0072419B">
            <w:pPr>
              <w:pStyle w:val="BodyText"/>
              <w:rPr>
                <w:rFonts w:ascii="Calibri" w:hAnsi="Calibri"/>
                <w:kern w:val="32"/>
                <w:szCs w:val="22"/>
                <w:lang w:val="en-US" w:eastAsia="en-GB"/>
              </w:rPr>
            </w:pPr>
          </w:p>
          <w:p w14:paraId="7327AF02" w14:textId="77777777" w:rsidR="00CC3E0B" w:rsidRDefault="0072419B" w:rsidP="0072419B">
            <w:pPr>
              <w:pStyle w:val="BodyText"/>
              <w:rPr>
                <w:rFonts w:ascii="Calibri" w:hAnsi="Calibri"/>
                <w:kern w:val="32"/>
                <w:szCs w:val="22"/>
                <w:lang w:val="en-US" w:eastAsia="en-GB"/>
              </w:rPr>
            </w:pPr>
            <w:r>
              <w:rPr>
                <w:rFonts w:ascii="Calibri" w:hAnsi="Calibri"/>
                <w:kern w:val="32"/>
                <w:szCs w:val="22"/>
                <w:lang w:val="en-US" w:eastAsia="en-GB"/>
              </w:rPr>
              <w:t>Further, this does not meet the needs of the Insights team as it is lacks operational efficiency, limits scope and can make it difficult to deliver added value.</w:t>
            </w:r>
          </w:p>
          <w:p w14:paraId="7327AF03" w14:textId="77777777" w:rsidR="0072419B" w:rsidRDefault="0072419B" w:rsidP="0072419B">
            <w:pPr>
              <w:pStyle w:val="BodyText"/>
              <w:rPr>
                <w:rFonts w:ascii="Calibri" w:hAnsi="Calibri"/>
                <w:kern w:val="32"/>
                <w:szCs w:val="22"/>
                <w:lang w:val="en-US" w:eastAsia="en-GB"/>
              </w:rPr>
            </w:pPr>
          </w:p>
          <w:p w14:paraId="7327AF04" w14:textId="77777777" w:rsidR="00BC398B" w:rsidRDefault="0072419B" w:rsidP="0072419B">
            <w:pPr>
              <w:pStyle w:val="BodyText"/>
              <w:rPr>
                <w:rFonts w:ascii="Calibri" w:hAnsi="Calibri"/>
                <w:kern w:val="32"/>
                <w:szCs w:val="22"/>
                <w:lang w:val="en-US" w:eastAsia="en-GB"/>
              </w:rPr>
            </w:pPr>
            <w:r>
              <w:rPr>
                <w:rFonts w:ascii="Calibri" w:hAnsi="Calibri"/>
                <w:kern w:val="32"/>
                <w:szCs w:val="22"/>
                <w:lang w:val="en-US" w:eastAsia="en-GB"/>
              </w:rPr>
              <w:t>The current</w:t>
            </w:r>
            <w:r w:rsidR="00BC398B">
              <w:rPr>
                <w:rFonts w:ascii="Calibri" w:hAnsi="Calibri"/>
                <w:kern w:val="32"/>
                <w:szCs w:val="22"/>
                <w:lang w:val="en-US" w:eastAsia="en-GB"/>
              </w:rPr>
              <w:t xml:space="preserve"> approach carries a number of different categories of risk:</w:t>
            </w:r>
          </w:p>
          <w:p w14:paraId="7327AF05" w14:textId="77777777" w:rsidR="00BC398B" w:rsidRPr="00A466CC" w:rsidRDefault="00A466CC" w:rsidP="00A466CC">
            <w:pPr>
              <w:pStyle w:val="BodyText"/>
              <w:numPr>
                <w:ilvl w:val="0"/>
                <w:numId w:val="19"/>
              </w:numPr>
              <w:rPr>
                <w:rFonts w:ascii="Calibri" w:hAnsi="Calibri"/>
                <w:kern w:val="32"/>
                <w:szCs w:val="22"/>
                <w:lang w:val="en-US" w:eastAsia="en-GB"/>
              </w:rPr>
            </w:pPr>
            <w:r w:rsidRPr="00A466CC">
              <w:rPr>
                <w:rFonts w:ascii="Calibri" w:hAnsi="Calibri"/>
                <w:b/>
                <w:kern w:val="32"/>
                <w:szCs w:val="22"/>
                <w:lang w:val="en-US" w:eastAsia="en-GB"/>
              </w:rPr>
              <w:t>Operational</w:t>
            </w:r>
            <w:r>
              <w:rPr>
                <w:rFonts w:ascii="Calibri" w:hAnsi="Calibri"/>
                <w:kern w:val="32"/>
                <w:szCs w:val="22"/>
                <w:lang w:val="en-US" w:eastAsia="en-GB"/>
              </w:rPr>
              <w:t xml:space="preserve"> - </w:t>
            </w:r>
            <w:r w:rsidR="00BC398B" w:rsidRPr="00A466CC">
              <w:rPr>
                <w:rFonts w:ascii="Calibri" w:hAnsi="Calibri"/>
                <w:kern w:val="32"/>
                <w:szCs w:val="22"/>
                <w:lang w:val="en-US" w:eastAsia="en-GB"/>
              </w:rPr>
              <w:t>I</w:t>
            </w:r>
            <w:r w:rsidR="0072419B" w:rsidRPr="00A466CC">
              <w:rPr>
                <w:rFonts w:ascii="Calibri" w:hAnsi="Calibri"/>
                <w:kern w:val="32"/>
                <w:szCs w:val="22"/>
                <w:lang w:val="en-US" w:eastAsia="en-GB"/>
              </w:rPr>
              <w:t xml:space="preserve">t is largely dependent on </w:t>
            </w:r>
            <w:r w:rsidR="00BC398B" w:rsidRPr="00A466CC">
              <w:rPr>
                <w:rFonts w:ascii="Calibri" w:hAnsi="Calibri"/>
                <w:kern w:val="32"/>
                <w:szCs w:val="22"/>
                <w:lang w:val="en-US" w:eastAsia="en-GB"/>
              </w:rPr>
              <w:t>1 team member and the end-to-end execution</w:t>
            </w:r>
            <w:r w:rsidRPr="00A466CC">
              <w:rPr>
                <w:rFonts w:ascii="Calibri" w:hAnsi="Calibri"/>
                <w:kern w:val="32"/>
                <w:szCs w:val="22"/>
                <w:lang w:val="en-US" w:eastAsia="en-GB"/>
              </w:rPr>
              <w:t xml:space="preserve"> is  labour-intensive and by its </w:t>
            </w:r>
            <w:r w:rsidR="005B723C" w:rsidRPr="00A466CC">
              <w:rPr>
                <w:rFonts w:ascii="Calibri" w:hAnsi="Calibri"/>
                <w:kern w:val="32"/>
                <w:szCs w:val="22"/>
                <w:lang w:val="en-US" w:eastAsia="en-GB"/>
              </w:rPr>
              <w:t>nature, inconsistent</w:t>
            </w:r>
          </w:p>
          <w:p w14:paraId="7327AF06" w14:textId="77777777" w:rsidR="0072419B" w:rsidRDefault="00A466CC" w:rsidP="00BC398B">
            <w:pPr>
              <w:pStyle w:val="BodyText"/>
              <w:numPr>
                <w:ilvl w:val="0"/>
                <w:numId w:val="19"/>
              </w:numPr>
              <w:rPr>
                <w:rFonts w:ascii="Calibri" w:hAnsi="Calibri"/>
                <w:kern w:val="32"/>
                <w:szCs w:val="22"/>
                <w:lang w:val="en-US" w:eastAsia="en-GB"/>
              </w:rPr>
            </w:pPr>
            <w:r w:rsidRPr="00A466CC">
              <w:rPr>
                <w:rFonts w:ascii="Calibri" w:hAnsi="Calibri"/>
                <w:b/>
                <w:kern w:val="32"/>
                <w:szCs w:val="22"/>
                <w:lang w:val="en-US" w:eastAsia="en-GB"/>
              </w:rPr>
              <w:t>Compliance</w:t>
            </w:r>
            <w:r>
              <w:rPr>
                <w:rFonts w:ascii="Calibri" w:hAnsi="Calibri"/>
                <w:kern w:val="32"/>
                <w:szCs w:val="22"/>
                <w:lang w:val="en-US" w:eastAsia="en-GB"/>
              </w:rPr>
              <w:t xml:space="preserve"> - It proliferates the excessive copying of personal data which is a risk to Psyon’s position of compliance with regard to GDPR</w:t>
            </w:r>
          </w:p>
          <w:p w14:paraId="7327AF07" w14:textId="77777777" w:rsidR="00FD24EB" w:rsidRDefault="00FD24EB" w:rsidP="00BC398B">
            <w:pPr>
              <w:pStyle w:val="BodyText"/>
              <w:numPr>
                <w:ilvl w:val="0"/>
                <w:numId w:val="19"/>
              </w:numPr>
              <w:rPr>
                <w:rFonts w:ascii="Calibri" w:hAnsi="Calibri"/>
                <w:kern w:val="32"/>
                <w:szCs w:val="22"/>
                <w:lang w:val="en-US" w:eastAsia="en-GB"/>
              </w:rPr>
            </w:pPr>
            <w:r>
              <w:rPr>
                <w:rFonts w:ascii="Calibri" w:hAnsi="Calibri"/>
                <w:b/>
                <w:kern w:val="32"/>
                <w:szCs w:val="22"/>
                <w:lang w:val="en-US" w:eastAsia="en-GB"/>
              </w:rPr>
              <w:t xml:space="preserve">Strategic </w:t>
            </w:r>
            <w:r>
              <w:rPr>
                <w:rFonts w:ascii="Calibri" w:hAnsi="Calibri"/>
                <w:kern w:val="32"/>
                <w:szCs w:val="22"/>
                <w:lang w:val="en-US" w:eastAsia="en-GB"/>
              </w:rPr>
              <w:t>– the current approach limits scope for developing products that meet customers’ needs which put us at risk from competition winning the business</w:t>
            </w:r>
          </w:p>
          <w:p w14:paraId="7327AF08" w14:textId="77777777" w:rsidR="00A466CC" w:rsidRPr="00837E3A" w:rsidRDefault="00FD24EB" w:rsidP="00BC398B">
            <w:pPr>
              <w:pStyle w:val="BodyText"/>
              <w:numPr>
                <w:ilvl w:val="0"/>
                <w:numId w:val="19"/>
              </w:numPr>
              <w:rPr>
                <w:rFonts w:ascii="Calibri" w:hAnsi="Calibri"/>
                <w:kern w:val="32"/>
                <w:szCs w:val="22"/>
                <w:lang w:val="en-US" w:eastAsia="en-GB"/>
              </w:rPr>
            </w:pPr>
            <w:r>
              <w:rPr>
                <w:rFonts w:ascii="Calibri" w:hAnsi="Calibri"/>
                <w:b/>
                <w:kern w:val="32"/>
                <w:szCs w:val="22"/>
                <w:lang w:val="en-US" w:eastAsia="en-GB"/>
              </w:rPr>
              <w:t>F</w:t>
            </w:r>
            <w:r w:rsidRPr="00FD24EB">
              <w:rPr>
                <w:rFonts w:ascii="Calibri" w:hAnsi="Calibri"/>
                <w:b/>
                <w:kern w:val="32"/>
                <w:szCs w:val="22"/>
                <w:lang w:val="en-US" w:eastAsia="en-GB"/>
              </w:rPr>
              <w:t>inancial</w:t>
            </w:r>
            <w:r>
              <w:rPr>
                <w:rFonts w:ascii="Calibri" w:hAnsi="Calibri"/>
                <w:kern w:val="32"/>
                <w:szCs w:val="22"/>
                <w:lang w:val="en-US" w:eastAsia="en-GB"/>
              </w:rPr>
              <w:t xml:space="preserve">  - the current approach obstructs scaling and therefore limits revenue opportunities</w:t>
            </w:r>
          </w:p>
        </w:tc>
      </w:tr>
      <w:tr w:rsidR="00CC3E0B" w:rsidRPr="00837E3A" w14:paraId="7327AF0C" w14:textId="77777777" w:rsidTr="00F92B1A">
        <w:tc>
          <w:tcPr>
            <w:tcW w:w="984" w:type="pct"/>
            <w:shd w:val="clear" w:color="auto" w:fill="F2F2F2"/>
          </w:tcPr>
          <w:p w14:paraId="7327AF0A" w14:textId="77777777" w:rsidR="00CC3E0B" w:rsidRPr="00837E3A" w:rsidRDefault="00CC3E0B" w:rsidP="00F92B1A">
            <w:pPr>
              <w:pStyle w:val="Subtitle"/>
              <w:rPr>
                <w:color w:val="22233A"/>
              </w:rPr>
            </w:pPr>
            <w:r w:rsidRPr="00837E3A">
              <w:rPr>
                <w:color w:val="22233A"/>
              </w:rPr>
              <w:t>Main Goal</w:t>
            </w:r>
          </w:p>
        </w:tc>
        <w:tc>
          <w:tcPr>
            <w:tcW w:w="4016" w:type="pct"/>
            <w:shd w:val="clear" w:color="auto" w:fill="auto"/>
          </w:tcPr>
          <w:p w14:paraId="7327AF0B" w14:textId="77777777" w:rsidR="00CC3E0B" w:rsidRPr="00837E3A" w:rsidRDefault="00A55747" w:rsidP="0045612B">
            <w:pPr>
              <w:pStyle w:val="BodyText"/>
              <w:rPr>
                <w:rFonts w:ascii="Calibri" w:hAnsi="Calibri"/>
                <w:kern w:val="32"/>
                <w:szCs w:val="22"/>
                <w:lang w:val="en-US" w:eastAsia="en-GB"/>
              </w:rPr>
            </w:pPr>
            <w:r>
              <w:rPr>
                <w:rFonts w:ascii="Calibri" w:hAnsi="Calibri"/>
                <w:kern w:val="32"/>
                <w:szCs w:val="22"/>
                <w:lang w:val="en-US" w:eastAsia="en-GB"/>
              </w:rPr>
              <w:t xml:space="preserve">Provide a portal that will form a core part of the Data Analytics offering to </w:t>
            </w:r>
            <w:r w:rsidR="0045612B">
              <w:rPr>
                <w:rFonts w:ascii="Calibri" w:hAnsi="Calibri"/>
                <w:kern w:val="32"/>
                <w:szCs w:val="22"/>
                <w:lang w:val="en-US" w:eastAsia="en-GB"/>
              </w:rPr>
              <w:t>clients, delivering market-leading employee benefits &amp; wellbeing related analytics and insight, reducing resource</w:t>
            </w:r>
            <w:r>
              <w:rPr>
                <w:rFonts w:ascii="Calibri" w:hAnsi="Calibri"/>
                <w:kern w:val="32"/>
                <w:szCs w:val="22"/>
                <w:lang w:val="en-US" w:eastAsia="en-GB"/>
              </w:rPr>
              <w:t xml:space="preserve"> required in verifying, analyzing and publishing data.</w:t>
            </w:r>
          </w:p>
        </w:tc>
      </w:tr>
      <w:tr w:rsidR="00CC3E0B" w:rsidRPr="00837E3A" w14:paraId="7327AF14" w14:textId="77777777" w:rsidTr="00F92B1A">
        <w:tc>
          <w:tcPr>
            <w:tcW w:w="984" w:type="pct"/>
            <w:shd w:val="clear" w:color="auto" w:fill="F2F2F2"/>
          </w:tcPr>
          <w:p w14:paraId="7327AF0D" w14:textId="77777777" w:rsidR="00CC3E0B" w:rsidRPr="00837E3A" w:rsidRDefault="00CC3E0B" w:rsidP="00F92B1A">
            <w:pPr>
              <w:pStyle w:val="Subtitle"/>
              <w:rPr>
                <w:color w:val="22233A"/>
              </w:rPr>
            </w:pPr>
            <w:r w:rsidRPr="00837E3A">
              <w:rPr>
                <w:color w:val="22233A"/>
              </w:rPr>
              <w:t>Desired Outcomes</w:t>
            </w:r>
          </w:p>
        </w:tc>
        <w:tc>
          <w:tcPr>
            <w:tcW w:w="4016" w:type="pct"/>
            <w:shd w:val="clear" w:color="auto" w:fill="auto"/>
          </w:tcPr>
          <w:p w14:paraId="7327AF0E" w14:textId="77777777" w:rsidR="00A55747" w:rsidRDefault="00A55747" w:rsidP="00A55747">
            <w:pPr>
              <w:pStyle w:val="BodyText"/>
              <w:rPr>
                <w:rFonts w:ascii="Calibri" w:hAnsi="Calibri"/>
                <w:kern w:val="32"/>
                <w:szCs w:val="22"/>
                <w:lang w:val="en-US" w:eastAsia="en-GB"/>
              </w:rPr>
            </w:pPr>
            <w:r>
              <w:rPr>
                <w:rFonts w:ascii="Calibri" w:hAnsi="Calibri"/>
                <w:kern w:val="32"/>
                <w:szCs w:val="22"/>
                <w:lang w:val="en-US" w:eastAsia="en-GB"/>
              </w:rPr>
              <w:t xml:space="preserve">A </w:t>
            </w:r>
            <w:r w:rsidR="00B90D6C">
              <w:rPr>
                <w:rFonts w:ascii="Calibri" w:hAnsi="Calibri"/>
                <w:kern w:val="32"/>
                <w:szCs w:val="22"/>
                <w:lang w:val="en-US" w:eastAsia="en-GB"/>
              </w:rPr>
              <w:t xml:space="preserve">data analytics </w:t>
            </w:r>
            <w:r>
              <w:rPr>
                <w:rFonts w:ascii="Calibri" w:hAnsi="Calibri"/>
                <w:kern w:val="32"/>
                <w:szCs w:val="22"/>
                <w:lang w:val="en-US" w:eastAsia="en-GB"/>
              </w:rPr>
              <w:t>publishing and communication tool which will engage clients in the data analysis output, allowing them to</w:t>
            </w:r>
            <w:r w:rsidR="00B90D6C">
              <w:rPr>
                <w:rFonts w:ascii="Calibri" w:hAnsi="Calibri"/>
                <w:kern w:val="32"/>
                <w:szCs w:val="22"/>
                <w:lang w:val="en-US" w:eastAsia="en-GB"/>
              </w:rPr>
              <w:t xml:space="preserve"> view and tailor the site to best</w:t>
            </w:r>
            <w:r>
              <w:rPr>
                <w:rFonts w:ascii="Calibri" w:hAnsi="Calibri"/>
                <w:kern w:val="32"/>
                <w:szCs w:val="22"/>
                <w:lang w:val="en-US" w:eastAsia="en-GB"/>
              </w:rPr>
              <w:t xml:space="preserve"> fit their needs.</w:t>
            </w:r>
            <w:r w:rsidR="001E0856">
              <w:rPr>
                <w:rFonts w:ascii="Calibri" w:hAnsi="Calibri"/>
                <w:kern w:val="32"/>
                <w:szCs w:val="22"/>
                <w:lang w:val="en-US" w:eastAsia="en-GB"/>
              </w:rPr>
              <w:t xml:space="preserve"> Provides an easy and tangible way to get clients to start or evolve their data journey. </w:t>
            </w:r>
          </w:p>
          <w:p w14:paraId="7327AF0F" w14:textId="77777777" w:rsidR="00B90D6C" w:rsidRDefault="00B90D6C" w:rsidP="00A55747">
            <w:pPr>
              <w:pStyle w:val="BodyText"/>
              <w:rPr>
                <w:rFonts w:ascii="Calibri" w:hAnsi="Calibri"/>
                <w:kern w:val="32"/>
                <w:szCs w:val="22"/>
                <w:lang w:val="en-US" w:eastAsia="en-GB"/>
              </w:rPr>
            </w:pPr>
          </w:p>
          <w:p w14:paraId="7327AF10" w14:textId="77777777" w:rsidR="00B90D6C" w:rsidRDefault="00B90D6C" w:rsidP="00A55747">
            <w:pPr>
              <w:pStyle w:val="BodyText"/>
              <w:rPr>
                <w:rFonts w:ascii="Calibri" w:hAnsi="Calibri"/>
                <w:kern w:val="32"/>
                <w:szCs w:val="22"/>
                <w:lang w:val="en-US" w:eastAsia="en-GB"/>
              </w:rPr>
            </w:pPr>
            <w:r>
              <w:rPr>
                <w:rFonts w:ascii="Calibri" w:hAnsi="Calibri"/>
                <w:kern w:val="32"/>
                <w:szCs w:val="22"/>
                <w:lang w:val="en-US" w:eastAsia="en-GB"/>
              </w:rPr>
              <w:t>The portal structure needs to be flexible to accommodate a number of audiences, and an increasing</w:t>
            </w:r>
            <w:r w:rsidR="0045612B">
              <w:rPr>
                <w:rFonts w:ascii="Calibri" w:hAnsi="Calibri"/>
                <w:kern w:val="32"/>
                <w:szCs w:val="22"/>
                <w:lang w:val="en-US" w:eastAsia="en-GB"/>
              </w:rPr>
              <w:t>/evolving analytics</w:t>
            </w:r>
            <w:r>
              <w:rPr>
                <w:rFonts w:ascii="Calibri" w:hAnsi="Calibri"/>
                <w:kern w:val="32"/>
                <w:szCs w:val="22"/>
                <w:lang w:val="en-US" w:eastAsia="en-GB"/>
              </w:rPr>
              <w:t xml:space="preserve"> offering.</w:t>
            </w:r>
          </w:p>
          <w:p w14:paraId="7327AF11" w14:textId="77777777" w:rsidR="00B90D6C" w:rsidRDefault="00B90D6C" w:rsidP="00A55747">
            <w:pPr>
              <w:pStyle w:val="BodyText"/>
              <w:rPr>
                <w:rFonts w:ascii="Calibri" w:hAnsi="Calibri"/>
                <w:kern w:val="32"/>
                <w:szCs w:val="22"/>
                <w:lang w:val="en-US" w:eastAsia="en-GB"/>
              </w:rPr>
            </w:pPr>
          </w:p>
          <w:p w14:paraId="7327AF12" w14:textId="77777777" w:rsidR="00B90D6C" w:rsidRDefault="00B90D6C" w:rsidP="00A55747">
            <w:pPr>
              <w:pStyle w:val="BodyText"/>
              <w:rPr>
                <w:rFonts w:ascii="Calibri" w:hAnsi="Calibri"/>
                <w:kern w:val="32"/>
                <w:szCs w:val="22"/>
                <w:lang w:val="en-US" w:eastAsia="en-GB"/>
              </w:rPr>
            </w:pPr>
            <w:r>
              <w:rPr>
                <w:rFonts w:ascii="Calibri" w:hAnsi="Calibri"/>
                <w:kern w:val="32"/>
                <w:szCs w:val="22"/>
                <w:lang w:val="en-US" w:eastAsia="en-GB"/>
              </w:rPr>
              <w:t>Clients should be able to request/access to further services/offerings through the portal.</w:t>
            </w:r>
          </w:p>
          <w:p w14:paraId="7327AF13" w14:textId="77777777" w:rsidR="00CC3E0B" w:rsidRPr="00837E3A" w:rsidRDefault="00CC3E0B" w:rsidP="00A55747">
            <w:pPr>
              <w:pStyle w:val="BodyText"/>
              <w:rPr>
                <w:rFonts w:ascii="Calibri" w:hAnsi="Calibri"/>
                <w:kern w:val="32"/>
                <w:szCs w:val="22"/>
                <w:lang w:val="en-US" w:eastAsia="en-GB"/>
              </w:rPr>
            </w:pPr>
          </w:p>
        </w:tc>
      </w:tr>
      <w:tr w:rsidR="00CC3E0B" w:rsidRPr="00837E3A" w14:paraId="7327AF1C" w14:textId="77777777" w:rsidTr="00F92B1A">
        <w:tc>
          <w:tcPr>
            <w:tcW w:w="984" w:type="pct"/>
            <w:shd w:val="clear" w:color="auto" w:fill="F2F2F2"/>
          </w:tcPr>
          <w:p w14:paraId="7327AF15" w14:textId="77777777" w:rsidR="00CC3E0B" w:rsidRPr="00837E3A" w:rsidRDefault="00CC3E0B" w:rsidP="00F92B1A">
            <w:pPr>
              <w:pStyle w:val="Subtitle"/>
              <w:rPr>
                <w:color w:val="22233A"/>
              </w:rPr>
            </w:pPr>
            <w:r>
              <w:rPr>
                <w:color w:val="22233A"/>
              </w:rPr>
              <w:t>Scope</w:t>
            </w:r>
          </w:p>
        </w:tc>
        <w:tc>
          <w:tcPr>
            <w:tcW w:w="4016" w:type="pct"/>
            <w:shd w:val="clear" w:color="auto" w:fill="auto"/>
          </w:tcPr>
          <w:p w14:paraId="7327AF16" w14:textId="77777777" w:rsidR="00053204" w:rsidRDefault="00053204" w:rsidP="00053204">
            <w:pPr>
              <w:pStyle w:val="BodyText"/>
              <w:rPr>
                <w:rFonts w:ascii="Calibri" w:hAnsi="Calibri"/>
                <w:kern w:val="32"/>
                <w:szCs w:val="22"/>
                <w:lang w:val="en-US" w:eastAsia="en-GB"/>
              </w:rPr>
            </w:pPr>
            <w:r>
              <w:rPr>
                <w:rFonts w:ascii="Calibri" w:hAnsi="Calibri"/>
                <w:kern w:val="32"/>
                <w:szCs w:val="22"/>
                <w:lang w:val="en-US" w:eastAsia="en-GB"/>
              </w:rPr>
              <w:t>The following were part on the initial request, they are now out of scope for this project:</w:t>
            </w:r>
          </w:p>
          <w:p w14:paraId="7327AF17" w14:textId="77777777" w:rsidR="0045612B" w:rsidRDefault="0045612B" w:rsidP="00053204">
            <w:pPr>
              <w:pStyle w:val="BodyText"/>
              <w:rPr>
                <w:rFonts w:ascii="Calibri" w:hAnsi="Calibri"/>
                <w:kern w:val="32"/>
                <w:szCs w:val="22"/>
                <w:lang w:val="en-US" w:eastAsia="en-GB"/>
              </w:rPr>
            </w:pPr>
          </w:p>
          <w:p w14:paraId="7327AF18" w14:textId="77777777" w:rsidR="00053204" w:rsidRPr="00053204" w:rsidRDefault="00053204" w:rsidP="00053204">
            <w:pPr>
              <w:pStyle w:val="BodyText"/>
              <w:numPr>
                <w:ilvl w:val="0"/>
                <w:numId w:val="3"/>
              </w:numPr>
              <w:rPr>
                <w:rFonts w:ascii="Calibri" w:hAnsi="Calibri"/>
                <w:kern w:val="32"/>
                <w:szCs w:val="22"/>
                <w:lang w:val="en-US" w:eastAsia="en-GB"/>
              </w:rPr>
            </w:pPr>
            <w:r w:rsidRPr="00053204">
              <w:rPr>
                <w:rFonts w:ascii="Calibri" w:hAnsi="Calibri"/>
                <w:kern w:val="32"/>
                <w:szCs w:val="22"/>
                <w:lang w:val="en-US" w:eastAsia="en-GB"/>
              </w:rPr>
              <w:t>Teasers - guide the user to upload more data to unlock more comprehensive insights</w:t>
            </w:r>
          </w:p>
          <w:p w14:paraId="7327AF19" w14:textId="77777777" w:rsidR="00CC3E0B" w:rsidRDefault="00053204" w:rsidP="00053204">
            <w:pPr>
              <w:pStyle w:val="BodyText"/>
              <w:numPr>
                <w:ilvl w:val="0"/>
                <w:numId w:val="5"/>
              </w:numPr>
              <w:rPr>
                <w:rFonts w:ascii="Calibri" w:hAnsi="Calibri"/>
                <w:kern w:val="32"/>
                <w:szCs w:val="22"/>
                <w:lang w:val="en-US" w:eastAsia="en-GB"/>
              </w:rPr>
            </w:pPr>
            <w:r w:rsidRPr="00053204">
              <w:rPr>
                <w:rFonts w:ascii="Calibri" w:hAnsi="Calibri"/>
                <w:kern w:val="32"/>
                <w:szCs w:val="22"/>
                <w:lang w:val="en-US" w:eastAsia="en-GB"/>
              </w:rPr>
              <w:t>Integration into client portal</w:t>
            </w:r>
          </w:p>
          <w:p w14:paraId="7327AF1A" w14:textId="77777777" w:rsidR="00030EF7" w:rsidRDefault="00030EF7" w:rsidP="00030EF7">
            <w:pPr>
              <w:pStyle w:val="BodyText"/>
              <w:rPr>
                <w:rFonts w:ascii="Calibri" w:hAnsi="Calibri"/>
                <w:kern w:val="32"/>
                <w:szCs w:val="22"/>
                <w:lang w:val="en-US" w:eastAsia="en-GB"/>
              </w:rPr>
            </w:pPr>
          </w:p>
          <w:p w14:paraId="7327AF1B" w14:textId="77777777" w:rsidR="00030EF7" w:rsidRPr="00837E3A" w:rsidRDefault="00030EF7" w:rsidP="00030EF7">
            <w:pPr>
              <w:pStyle w:val="BodyText"/>
              <w:rPr>
                <w:rFonts w:ascii="Calibri" w:hAnsi="Calibri"/>
                <w:kern w:val="32"/>
                <w:szCs w:val="22"/>
                <w:lang w:val="en-US" w:eastAsia="en-GB"/>
              </w:rPr>
            </w:pPr>
            <w:r>
              <w:rPr>
                <w:rFonts w:ascii="Calibri" w:hAnsi="Calibri"/>
                <w:kern w:val="32"/>
                <w:szCs w:val="22"/>
                <w:lang w:val="en-US" w:eastAsia="en-GB"/>
              </w:rPr>
              <w:t xml:space="preserve">Building a solution that meets the needs of customers and supports the strategic direction of Psyon Insights for the next 2 years is critical; advanced capabilities that support a longer term vision </w:t>
            </w:r>
            <w:r w:rsidR="005B723C">
              <w:rPr>
                <w:rFonts w:ascii="Calibri" w:hAnsi="Calibri"/>
                <w:kern w:val="32"/>
                <w:szCs w:val="22"/>
                <w:lang w:val="en-US" w:eastAsia="en-GB"/>
              </w:rPr>
              <w:t xml:space="preserve">are out-of-scope although the </w:t>
            </w:r>
            <w:r w:rsidR="005B723C">
              <w:rPr>
                <w:rFonts w:ascii="Calibri" w:hAnsi="Calibri"/>
                <w:kern w:val="32"/>
                <w:szCs w:val="22"/>
                <w:lang w:val="en-US" w:eastAsia="en-GB"/>
              </w:rPr>
              <w:lastRenderedPageBreak/>
              <w:t>phased and iterative approach would allow for scope change in line with customer/market needs.</w:t>
            </w:r>
          </w:p>
        </w:tc>
      </w:tr>
      <w:tr w:rsidR="00CC3E0B" w:rsidRPr="00837E3A" w14:paraId="7327AF23" w14:textId="77777777" w:rsidTr="00F92B1A">
        <w:tc>
          <w:tcPr>
            <w:tcW w:w="984" w:type="pct"/>
            <w:tcBorders>
              <w:top w:val="single" w:sz="4" w:space="0" w:color="BFBFBF"/>
              <w:bottom w:val="single" w:sz="4" w:space="0" w:color="BFBFBF"/>
              <w:right w:val="single" w:sz="4" w:space="0" w:color="BFBFBF"/>
            </w:tcBorders>
            <w:shd w:val="clear" w:color="auto" w:fill="F2F2F2"/>
          </w:tcPr>
          <w:p w14:paraId="7327AF1D" w14:textId="77777777" w:rsidR="00CC3E0B" w:rsidRPr="00837E3A" w:rsidRDefault="00CC3E0B" w:rsidP="00F92B1A">
            <w:pPr>
              <w:pStyle w:val="Subtitle"/>
              <w:rPr>
                <w:color w:val="22233A"/>
              </w:rPr>
            </w:pPr>
            <w:r w:rsidRPr="00383921">
              <w:rPr>
                <w:color w:val="22233A"/>
              </w:rPr>
              <w:lastRenderedPageBreak/>
              <w:t>Business Critical Factors</w:t>
            </w:r>
          </w:p>
        </w:tc>
        <w:tc>
          <w:tcPr>
            <w:tcW w:w="4016" w:type="pct"/>
            <w:tcBorders>
              <w:top w:val="single" w:sz="4" w:space="0" w:color="BFBFBF"/>
              <w:bottom w:val="single" w:sz="4" w:space="0" w:color="BFBFBF"/>
            </w:tcBorders>
            <w:shd w:val="clear" w:color="auto" w:fill="auto"/>
          </w:tcPr>
          <w:p w14:paraId="7327AF1E" w14:textId="77777777" w:rsidR="00CC3E0B" w:rsidRDefault="00FD24EB" w:rsidP="00F92B1A">
            <w:pPr>
              <w:pStyle w:val="BodyText"/>
              <w:rPr>
                <w:rFonts w:ascii="Calibri" w:hAnsi="Calibri"/>
                <w:kern w:val="32"/>
                <w:szCs w:val="22"/>
                <w:lang w:val="en-US" w:eastAsia="en-GB"/>
              </w:rPr>
            </w:pPr>
            <w:r>
              <w:rPr>
                <w:rFonts w:ascii="Calibri" w:hAnsi="Calibri"/>
                <w:kern w:val="32"/>
                <w:szCs w:val="22"/>
                <w:lang w:val="en-US" w:eastAsia="en-GB"/>
              </w:rPr>
              <w:t>The na</w:t>
            </w:r>
            <w:r w:rsidR="005740CF">
              <w:rPr>
                <w:rFonts w:ascii="Calibri" w:hAnsi="Calibri"/>
                <w:kern w:val="32"/>
                <w:szCs w:val="22"/>
                <w:lang w:val="en-US" w:eastAsia="en-GB"/>
              </w:rPr>
              <w:t xml:space="preserve">ture of the data being collated, stored and </w:t>
            </w:r>
            <w:r w:rsidR="005B723C">
              <w:rPr>
                <w:rFonts w:ascii="Calibri" w:hAnsi="Calibri"/>
                <w:kern w:val="32"/>
                <w:szCs w:val="22"/>
                <w:lang w:val="en-US" w:eastAsia="en-GB"/>
              </w:rPr>
              <w:t>analyzed</w:t>
            </w:r>
            <w:r>
              <w:rPr>
                <w:rFonts w:ascii="Calibri" w:hAnsi="Calibri"/>
                <w:kern w:val="32"/>
                <w:szCs w:val="22"/>
                <w:lang w:val="en-US" w:eastAsia="en-GB"/>
              </w:rPr>
              <w:t xml:space="preserve"> is personal and sensitive so compliance with relevant regulations e.g. GDPR, is critical</w:t>
            </w:r>
            <w:r w:rsidR="005740CF">
              <w:rPr>
                <w:rFonts w:ascii="Calibri" w:hAnsi="Calibri"/>
                <w:kern w:val="32"/>
                <w:szCs w:val="22"/>
                <w:lang w:val="en-US" w:eastAsia="en-GB"/>
              </w:rPr>
              <w:t>.</w:t>
            </w:r>
          </w:p>
          <w:p w14:paraId="7327AF1F" w14:textId="77777777" w:rsidR="005740CF" w:rsidRDefault="005740CF" w:rsidP="00F92B1A">
            <w:pPr>
              <w:pStyle w:val="BodyText"/>
              <w:rPr>
                <w:rFonts w:ascii="Calibri" w:hAnsi="Calibri"/>
                <w:kern w:val="32"/>
                <w:szCs w:val="22"/>
                <w:lang w:val="en-US" w:eastAsia="en-GB"/>
              </w:rPr>
            </w:pPr>
          </w:p>
          <w:p w14:paraId="7327AF20" w14:textId="77777777" w:rsidR="005740CF" w:rsidRDefault="005740CF" w:rsidP="00F92B1A">
            <w:pPr>
              <w:pStyle w:val="BodyText"/>
              <w:rPr>
                <w:rFonts w:ascii="Calibri" w:hAnsi="Calibri"/>
                <w:kern w:val="32"/>
                <w:szCs w:val="22"/>
                <w:lang w:val="en-US" w:eastAsia="en-GB"/>
              </w:rPr>
            </w:pPr>
            <w:r>
              <w:rPr>
                <w:rFonts w:ascii="Calibri" w:hAnsi="Calibri"/>
                <w:kern w:val="32"/>
                <w:szCs w:val="22"/>
                <w:lang w:val="en-US" w:eastAsia="en-GB"/>
              </w:rPr>
              <w:t>Further, understanding and implementing control and security procedures aligned to group security and compliance policies will be critical.</w:t>
            </w:r>
          </w:p>
          <w:p w14:paraId="7327AF21" w14:textId="77777777" w:rsidR="00FD24EB" w:rsidRDefault="00FD24EB" w:rsidP="00F92B1A">
            <w:pPr>
              <w:pStyle w:val="BodyText"/>
              <w:rPr>
                <w:rFonts w:ascii="Calibri" w:hAnsi="Calibri"/>
                <w:kern w:val="32"/>
                <w:szCs w:val="22"/>
                <w:lang w:val="en-US" w:eastAsia="en-GB"/>
              </w:rPr>
            </w:pPr>
          </w:p>
          <w:p w14:paraId="7327AF22" w14:textId="77777777" w:rsidR="00FD24EB" w:rsidRPr="00FD24EB" w:rsidRDefault="00FD24EB" w:rsidP="00F92B1A">
            <w:pPr>
              <w:pStyle w:val="BodyText"/>
              <w:rPr>
                <w:rFonts w:ascii="Calibri" w:hAnsi="Calibri"/>
                <w:kern w:val="32"/>
                <w:szCs w:val="22"/>
                <w:lang w:val="en-US" w:eastAsia="en-GB"/>
              </w:rPr>
            </w:pPr>
            <w:r>
              <w:rPr>
                <w:rFonts w:ascii="Calibri" w:hAnsi="Calibri"/>
                <w:kern w:val="32"/>
                <w:szCs w:val="22"/>
                <w:lang w:val="en-US" w:eastAsia="en-GB"/>
              </w:rPr>
              <w:t xml:space="preserve">Product analytics are a key feature i.e. our ability to track and monitor what individuals are doing which may be impacted by changing </w:t>
            </w:r>
            <w:r w:rsidR="005740CF">
              <w:rPr>
                <w:rFonts w:ascii="Calibri" w:hAnsi="Calibri"/>
                <w:kern w:val="32"/>
                <w:szCs w:val="22"/>
                <w:lang w:val="en-US" w:eastAsia="en-GB"/>
              </w:rPr>
              <w:t>legislation (EPrivacy).</w:t>
            </w:r>
          </w:p>
        </w:tc>
      </w:tr>
      <w:tr w:rsidR="00C56FD3" w:rsidRPr="00837E3A" w14:paraId="7327AF27" w14:textId="77777777" w:rsidTr="00F92B1A">
        <w:tc>
          <w:tcPr>
            <w:tcW w:w="984" w:type="pct"/>
            <w:tcBorders>
              <w:top w:val="single" w:sz="4" w:space="0" w:color="BFBFBF"/>
              <w:bottom w:val="single" w:sz="4" w:space="0" w:color="BFBFBF"/>
              <w:right w:val="single" w:sz="4" w:space="0" w:color="BFBFBF"/>
            </w:tcBorders>
            <w:shd w:val="clear" w:color="auto" w:fill="F2F2F2"/>
          </w:tcPr>
          <w:p w14:paraId="7327AF24" w14:textId="77777777" w:rsidR="00C14E8A" w:rsidRPr="00C14E8A" w:rsidRDefault="00C56FD3" w:rsidP="003031A0">
            <w:pPr>
              <w:pStyle w:val="Subtitle"/>
            </w:pPr>
            <w:r>
              <w:rPr>
                <w:color w:val="22233A"/>
              </w:rPr>
              <w:t xml:space="preserve">Minimum </w:t>
            </w:r>
            <w:r w:rsidR="003031A0">
              <w:rPr>
                <w:color w:val="22233A"/>
              </w:rPr>
              <w:t xml:space="preserve">sellable </w:t>
            </w:r>
            <w:r>
              <w:rPr>
                <w:color w:val="22233A"/>
              </w:rPr>
              <w:t>product (</w:t>
            </w:r>
            <w:r w:rsidR="003031A0">
              <w:rPr>
                <w:color w:val="22233A"/>
              </w:rPr>
              <w:t>MSP</w:t>
            </w:r>
            <w:r>
              <w:rPr>
                <w:color w:val="22233A"/>
              </w:rPr>
              <w:t>)</w:t>
            </w:r>
          </w:p>
        </w:tc>
        <w:tc>
          <w:tcPr>
            <w:tcW w:w="4016" w:type="pct"/>
            <w:tcBorders>
              <w:top w:val="single" w:sz="4" w:space="0" w:color="BFBFBF"/>
              <w:bottom w:val="single" w:sz="4" w:space="0" w:color="BFBFBF"/>
            </w:tcBorders>
            <w:shd w:val="clear" w:color="auto" w:fill="auto"/>
          </w:tcPr>
          <w:p w14:paraId="7327AF25" w14:textId="77777777" w:rsidR="0045612B" w:rsidRDefault="00591826" w:rsidP="00F92B1A">
            <w:pPr>
              <w:pStyle w:val="BodyText"/>
              <w:rPr>
                <w:rFonts w:ascii="Calibri" w:hAnsi="Calibri"/>
                <w:kern w:val="32"/>
                <w:szCs w:val="22"/>
                <w:lang w:val="en-US" w:eastAsia="en-GB"/>
              </w:rPr>
            </w:pPr>
            <w:r>
              <w:rPr>
                <w:rFonts w:ascii="Calibri" w:hAnsi="Calibri"/>
                <w:kern w:val="32"/>
                <w:szCs w:val="22"/>
                <w:lang w:val="en-US" w:eastAsia="en-GB"/>
              </w:rPr>
              <w:t xml:space="preserve">Go-to-market with a limited set of </w:t>
            </w:r>
            <w:r w:rsidRPr="005740CF">
              <w:rPr>
                <w:rFonts w:ascii="Calibri" w:hAnsi="Calibri"/>
                <w:i/>
                <w:kern w:val="32"/>
                <w:szCs w:val="22"/>
                <w:lang w:val="en-US" w:eastAsia="en-GB"/>
              </w:rPr>
              <w:t>standard</w:t>
            </w:r>
            <w:r>
              <w:rPr>
                <w:rFonts w:ascii="Calibri" w:hAnsi="Calibri"/>
                <w:kern w:val="32"/>
                <w:szCs w:val="22"/>
                <w:lang w:val="en-US" w:eastAsia="en-GB"/>
              </w:rPr>
              <w:t xml:space="preserve"> dashboard products</w:t>
            </w:r>
            <w:r w:rsidR="005740CF">
              <w:rPr>
                <w:rFonts w:ascii="Calibri" w:hAnsi="Calibri"/>
                <w:kern w:val="32"/>
                <w:szCs w:val="22"/>
                <w:lang w:val="en-US" w:eastAsia="en-GB"/>
              </w:rPr>
              <w:t xml:space="preserve"> accessible by users with role-based security controls; informed by sales strategy and customer/user panel feedback on proposed features</w:t>
            </w:r>
            <w:r w:rsidR="0045612B">
              <w:rPr>
                <w:rFonts w:ascii="Calibri" w:hAnsi="Calibri"/>
                <w:kern w:val="32"/>
                <w:szCs w:val="22"/>
                <w:lang w:val="en-US" w:eastAsia="en-GB"/>
              </w:rPr>
              <w:t xml:space="preserve"> on an ongoing basis</w:t>
            </w:r>
            <w:r w:rsidR="005740CF">
              <w:rPr>
                <w:rFonts w:ascii="Calibri" w:hAnsi="Calibri"/>
                <w:kern w:val="32"/>
                <w:szCs w:val="22"/>
                <w:lang w:val="en-US" w:eastAsia="en-GB"/>
              </w:rPr>
              <w:t xml:space="preserve">. </w:t>
            </w:r>
          </w:p>
          <w:p w14:paraId="7327AF26" w14:textId="77777777" w:rsidR="00C56FD3" w:rsidRPr="00591826" w:rsidRDefault="00033744" w:rsidP="00033744">
            <w:pPr>
              <w:pStyle w:val="BodyText"/>
              <w:rPr>
                <w:rFonts w:ascii="Calibri" w:hAnsi="Calibri"/>
                <w:kern w:val="32"/>
                <w:szCs w:val="22"/>
                <w:lang w:val="en-US" w:eastAsia="en-GB"/>
              </w:rPr>
            </w:pPr>
            <w:r>
              <w:rPr>
                <w:rFonts w:ascii="Calibri" w:hAnsi="Calibri"/>
                <w:kern w:val="32"/>
                <w:szCs w:val="22"/>
                <w:lang w:val="en-US" w:eastAsia="en-GB"/>
              </w:rPr>
              <w:t xml:space="preserve">See MVP canvas. </w:t>
            </w:r>
          </w:p>
        </w:tc>
      </w:tr>
      <w:tr w:rsidR="00C56FD3" w:rsidRPr="00837E3A" w14:paraId="7327AF2C" w14:textId="77777777" w:rsidTr="00F92B1A">
        <w:tc>
          <w:tcPr>
            <w:tcW w:w="984" w:type="pct"/>
            <w:tcBorders>
              <w:top w:val="single" w:sz="4" w:space="0" w:color="BFBFBF"/>
              <w:bottom w:val="single" w:sz="4" w:space="0" w:color="BFBFBF"/>
              <w:right w:val="single" w:sz="4" w:space="0" w:color="BFBFBF"/>
            </w:tcBorders>
            <w:shd w:val="clear" w:color="auto" w:fill="F2F2F2"/>
          </w:tcPr>
          <w:p w14:paraId="7327AF28" w14:textId="77777777" w:rsidR="00C56FD3" w:rsidRDefault="00C56FD3" w:rsidP="00F92B1A">
            <w:pPr>
              <w:pStyle w:val="Subtitle"/>
              <w:rPr>
                <w:color w:val="22233A"/>
              </w:rPr>
            </w:pPr>
            <w:r>
              <w:rPr>
                <w:color w:val="22233A"/>
              </w:rPr>
              <w:t>Product hypothesis</w:t>
            </w:r>
          </w:p>
        </w:tc>
        <w:tc>
          <w:tcPr>
            <w:tcW w:w="4016" w:type="pct"/>
            <w:tcBorders>
              <w:top w:val="single" w:sz="4" w:space="0" w:color="BFBFBF"/>
              <w:bottom w:val="single" w:sz="4" w:space="0" w:color="BFBFBF"/>
            </w:tcBorders>
            <w:shd w:val="clear" w:color="auto" w:fill="auto"/>
          </w:tcPr>
          <w:p w14:paraId="7327AF29" w14:textId="77777777" w:rsidR="00C56FD3" w:rsidRDefault="005740CF" w:rsidP="00F92B1A">
            <w:pPr>
              <w:pStyle w:val="BodyText"/>
              <w:rPr>
                <w:rFonts w:ascii="Calibri" w:hAnsi="Calibri"/>
                <w:kern w:val="32"/>
                <w:szCs w:val="22"/>
                <w:lang w:val="en-US" w:eastAsia="en-GB"/>
              </w:rPr>
            </w:pPr>
            <w:r>
              <w:rPr>
                <w:rFonts w:ascii="Calibri" w:hAnsi="Calibri"/>
                <w:kern w:val="32"/>
                <w:szCs w:val="22"/>
                <w:lang w:val="en-US" w:eastAsia="en-GB"/>
              </w:rPr>
              <w:t>We believe intermediary consultants have a problem readily accessing key information and discovery in a real-time setting ‘on-the-go’. The standard dashboards in the Analytics Portal will address that problem. We will know this is successful if there are reduced requests for ad hoc reports to support client meetings, for example.</w:t>
            </w:r>
          </w:p>
          <w:p w14:paraId="7327AF2A" w14:textId="77777777" w:rsidR="005740CF" w:rsidRDefault="005740CF" w:rsidP="00F92B1A">
            <w:pPr>
              <w:pStyle w:val="BodyText"/>
              <w:rPr>
                <w:rFonts w:ascii="Calibri" w:hAnsi="Calibri"/>
                <w:kern w:val="32"/>
                <w:szCs w:val="22"/>
                <w:lang w:val="en-US" w:eastAsia="en-GB"/>
              </w:rPr>
            </w:pPr>
          </w:p>
          <w:p w14:paraId="7327AF2B" w14:textId="77777777" w:rsidR="005740CF" w:rsidRPr="00591826" w:rsidRDefault="005740CF" w:rsidP="00F92B1A">
            <w:pPr>
              <w:pStyle w:val="BodyText"/>
              <w:rPr>
                <w:rFonts w:ascii="Calibri" w:hAnsi="Calibri"/>
                <w:kern w:val="32"/>
                <w:szCs w:val="22"/>
                <w:lang w:val="en-US" w:eastAsia="en-GB"/>
              </w:rPr>
            </w:pPr>
            <w:r>
              <w:rPr>
                <w:rFonts w:ascii="Calibri" w:hAnsi="Calibri"/>
                <w:kern w:val="32"/>
                <w:szCs w:val="22"/>
                <w:lang w:val="en-US" w:eastAsia="en-GB"/>
              </w:rPr>
              <w:t xml:space="preserve">We believe corporate clients have a problem gaining insight from disparate data sets </w:t>
            </w:r>
            <w:r w:rsidR="004846C0">
              <w:rPr>
                <w:rFonts w:ascii="Calibri" w:hAnsi="Calibri"/>
                <w:kern w:val="32"/>
                <w:szCs w:val="22"/>
                <w:lang w:val="en-US" w:eastAsia="en-GB"/>
              </w:rPr>
              <w:t>because of the nature of multiple systems being used to manage workforce related data. The standard dashboards will address that problem. We will know this is successful if there are more clients purchasing Psyon Insights’ services.</w:t>
            </w:r>
          </w:p>
        </w:tc>
      </w:tr>
    </w:tbl>
    <w:p w14:paraId="7327AF2D" w14:textId="77777777" w:rsidR="00CC3E0B" w:rsidRDefault="00CC3E0B" w:rsidP="00CC3E0B">
      <w:pPr>
        <w:rPr>
          <w:lang w:val="en-GB" w:eastAsia="en-GB"/>
        </w:rPr>
      </w:pPr>
    </w:p>
    <w:p w14:paraId="7327AF2E" w14:textId="77777777" w:rsidR="00CC3E0B" w:rsidRPr="000C3B01" w:rsidRDefault="00CC3E0B" w:rsidP="00CC3E0B">
      <w:pPr>
        <w:pStyle w:val="Heading1"/>
        <w:numPr>
          <w:ilvl w:val="0"/>
          <w:numId w:val="1"/>
        </w:numPr>
        <w:tabs>
          <w:tab w:val="clear" w:pos="432"/>
        </w:tabs>
        <w:spacing w:before="240" w:after="120"/>
        <w:ind w:left="360" w:hanging="360"/>
        <w:rPr>
          <w:rFonts w:ascii="Calibri" w:hAnsi="Calibri"/>
          <w:bCs w:val="0"/>
          <w:color w:val="3C3E65"/>
          <w:kern w:val="32"/>
          <w:szCs w:val="32"/>
          <w:lang w:val="en-GB" w:eastAsia="en-GB"/>
        </w:rPr>
      </w:pPr>
      <w:r w:rsidRPr="00383921">
        <w:rPr>
          <w:rFonts w:ascii="Calibri" w:hAnsi="Calibri"/>
          <w:bCs w:val="0"/>
          <w:color w:val="3C3E65"/>
          <w:kern w:val="32"/>
          <w:szCs w:val="32"/>
          <w:lang w:val="en-GB" w:eastAsia="en-GB"/>
        </w:rPr>
        <w:t>Delivery</w:t>
      </w:r>
    </w:p>
    <w:p w14:paraId="7327AF2F" w14:textId="77777777" w:rsidR="00CC3E0B" w:rsidRDefault="00CC3E0B" w:rsidP="00CC3E0B">
      <w:pPr>
        <w:rPr>
          <w:rFonts w:ascii="Calibri" w:hAnsi="Calibri"/>
          <w:kern w:val="32"/>
          <w:szCs w:val="22"/>
          <w:lang w:val="en-US" w:eastAsia="en-GB"/>
        </w:rPr>
      </w:pPr>
    </w:p>
    <w:tbl>
      <w:tblPr>
        <w:tblW w:w="5000" w:type="pct"/>
        <w:tblBorders>
          <w:top w:val="single" w:sz="4" w:space="0" w:color="BFBFBF"/>
          <w:bottom w:val="single" w:sz="4" w:space="0" w:color="BFBFBF"/>
          <w:insideH w:val="single" w:sz="4" w:space="0" w:color="BFBFBF"/>
        </w:tblBorders>
        <w:tblLook w:val="04A0" w:firstRow="1" w:lastRow="0" w:firstColumn="1" w:lastColumn="0" w:noHBand="0" w:noVBand="1"/>
      </w:tblPr>
      <w:tblGrid>
        <w:gridCol w:w="1776"/>
        <w:gridCol w:w="7250"/>
      </w:tblGrid>
      <w:tr w:rsidR="00CC3E0B" w:rsidRPr="00837E3A" w14:paraId="7327AF44" w14:textId="77777777" w:rsidTr="00F92B1A">
        <w:tc>
          <w:tcPr>
            <w:tcW w:w="984" w:type="pct"/>
            <w:shd w:val="clear" w:color="auto" w:fill="F2F2F2"/>
          </w:tcPr>
          <w:p w14:paraId="7327AF30" w14:textId="77777777" w:rsidR="00CC3E0B" w:rsidRPr="00837E3A" w:rsidRDefault="00CC3E0B" w:rsidP="00F92B1A">
            <w:pPr>
              <w:pStyle w:val="Subtitle"/>
              <w:rPr>
                <w:color w:val="22233A"/>
              </w:rPr>
            </w:pPr>
            <w:r w:rsidRPr="00837E3A">
              <w:rPr>
                <w:color w:val="22233A"/>
              </w:rPr>
              <w:t>Project Approach</w:t>
            </w:r>
          </w:p>
        </w:tc>
        <w:tc>
          <w:tcPr>
            <w:tcW w:w="4016" w:type="pct"/>
            <w:shd w:val="clear" w:color="auto" w:fill="auto"/>
          </w:tcPr>
          <w:p w14:paraId="7327AF31" w14:textId="77777777" w:rsidR="0078248E" w:rsidRDefault="00274967" w:rsidP="00274967">
            <w:pPr>
              <w:pStyle w:val="BodyText"/>
              <w:rPr>
                <w:rFonts w:ascii="Calibri" w:hAnsi="Calibri"/>
                <w:kern w:val="32"/>
                <w:szCs w:val="22"/>
                <w:lang w:val="en-US" w:eastAsia="en-GB"/>
              </w:rPr>
            </w:pPr>
            <w:r>
              <w:rPr>
                <w:rFonts w:ascii="Calibri" w:hAnsi="Calibri"/>
                <w:kern w:val="32"/>
                <w:szCs w:val="22"/>
                <w:lang w:val="en-US" w:eastAsia="en-GB"/>
              </w:rPr>
              <w:t>For expediency in</w:t>
            </w:r>
            <w:r w:rsidR="00BC398B">
              <w:rPr>
                <w:rFonts w:ascii="Calibri" w:hAnsi="Calibri"/>
                <w:kern w:val="32"/>
                <w:szCs w:val="22"/>
                <w:lang w:val="en-US" w:eastAsia="en-GB"/>
              </w:rPr>
              <w:t xml:space="preserve"> route to market and to take a lean </w:t>
            </w:r>
            <w:r>
              <w:rPr>
                <w:rFonts w:ascii="Calibri" w:hAnsi="Calibri"/>
                <w:kern w:val="32"/>
                <w:szCs w:val="22"/>
                <w:lang w:val="en-US" w:eastAsia="en-GB"/>
              </w:rPr>
              <w:t>approach to the</w:t>
            </w:r>
            <w:r w:rsidR="00BC398B">
              <w:rPr>
                <w:rFonts w:ascii="Calibri" w:hAnsi="Calibri"/>
                <w:kern w:val="32"/>
                <w:szCs w:val="22"/>
                <w:lang w:val="en-US" w:eastAsia="en-GB"/>
              </w:rPr>
              <w:t xml:space="preserve"> products’ development, Psyon Insights </w:t>
            </w:r>
            <w:r>
              <w:rPr>
                <w:rFonts w:ascii="Calibri" w:hAnsi="Calibri"/>
                <w:kern w:val="32"/>
                <w:szCs w:val="22"/>
                <w:lang w:val="en-US" w:eastAsia="en-GB"/>
              </w:rPr>
              <w:t xml:space="preserve">will </w:t>
            </w:r>
            <w:r w:rsidR="00BC398B">
              <w:rPr>
                <w:rFonts w:ascii="Calibri" w:hAnsi="Calibri"/>
                <w:kern w:val="32"/>
                <w:szCs w:val="22"/>
                <w:lang w:val="en-US" w:eastAsia="en-GB"/>
              </w:rPr>
              <w:t>seek</w:t>
            </w:r>
            <w:r>
              <w:rPr>
                <w:rFonts w:ascii="Calibri" w:hAnsi="Calibri"/>
                <w:kern w:val="32"/>
                <w:szCs w:val="22"/>
                <w:lang w:val="en-US" w:eastAsia="en-GB"/>
              </w:rPr>
              <w:t xml:space="preserve"> to launch a Data Analytics Portal </w:t>
            </w:r>
            <w:r w:rsidR="005B723C">
              <w:rPr>
                <w:rFonts w:ascii="Calibri" w:hAnsi="Calibri"/>
                <w:kern w:val="32"/>
                <w:szCs w:val="22"/>
                <w:lang w:val="en-US" w:eastAsia="en-GB"/>
              </w:rPr>
              <w:t>MSP (</w:t>
            </w:r>
            <w:r w:rsidR="00BC398B">
              <w:rPr>
                <w:rFonts w:ascii="Calibri" w:hAnsi="Calibri"/>
                <w:kern w:val="32"/>
                <w:szCs w:val="22"/>
                <w:lang w:val="en-US" w:eastAsia="en-GB"/>
              </w:rPr>
              <w:t>minimum sellable product</w:t>
            </w:r>
            <w:r>
              <w:rPr>
                <w:rFonts w:ascii="Calibri" w:hAnsi="Calibri"/>
                <w:kern w:val="32"/>
                <w:szCs w:val="22"/>
                <w:lang w:val="en-US" w:eastAsia="en-GB"/>
              </w:rPr>
              <w:t xml:space="preserve">) </w:t>
            </w:r>
            <w:r w:rsidR="00BC398B">
              <w:rPr>
                <w:rFonts w:ascii="Calibri" w:hAnsi="Calibri"/>
                <w:kern w:val="32"/>
                <w:szCs w:val="22"/>
                <w:lang w:val="en-US" w:eastAsia="en-GB"/>
              </w:rPr>
              <w:t>at the end of Q3</w:t>
            </w:r>
            <w:r>
              <w:rPr>
                <w:rFonts w:ascii="Calibri" w:hAnsi="Calibri"/>
                <w:kern w:val="32"/>
                <w:szCs w:val="22"/>
                <w:lang w:val="en-US" w:eastAsia="en-GB"/>
              </w:rPr>
              <w:t xml:space="preserve"> 2019</w:t>
            </w:r>
            <w:r w:rsidR="00A11D9E">
              <w:rPr>
                <w:rFonts w:ascii="Calibri" w:hAnsi="Calibri"/>
                <w:kern w:val="32"/>
                <w:szCs w:val="22"/>
                <w:lang w:val="en-US" w:eastAsia="en-GB"/>
              </w:rPr>
              <w:t>/beginning of Q4 2019</w:t>
            </w:r>
            <w:r>
              <w:rPr>
                <w:rFonts w:ascii="Calibri" w:hAnsi="Calibri"/>
                <w:kern w:val="32"/>
                <w:szCs w:val="22"/>
                <w:lang w:val="en-US" w:eastAsia="en-GB"/>
              </w:rPr>
              <w:t xml:space="preserve">; the approach will enable Psyon to go-to-market in a commercially acceptable timeframe whilst </w:t>
            </w:r>
            <w:r w:rsidR="0078248E">
              <w:rPr>
                <w:rFonts w:ascii="Calibri" w:hAnsi="Calibri"/>
                <w:kern w:val="32"/>
                <w:szCs w:val="22"/>
                <w:lang w:val="en-US" w:eastAsia="en-GB"/>
              </w:rPr>
              <w:t>establishing a customer/user panel to test, measure and validate learning that will inform the future product roadmap</w:t>
            </w:r>
            <w:r>
              <w:rPr>
                <w:rFonts w:ascii="Calibri" w:hAnsi="Calibri"/>
                <w:kern w:val="32"/>
                <w:szCs w:val="22"/>
                <w:lang w:val="en-US" w:eastAsia="en-GB"/>
              </w:rPr>
              <w:t xml:space="preserve">. </w:t>
            </w:r>
          </w:p>
          <w:p w14:paraId="7327AF32" w14:textId="77777777" w:rsidR="006A5B70" w:rsidRDefault="006A5B70" w:rsidP="001F52A5">
            <w:pPr>
              <w:pStyle w:val="BodyText"/>
              <w:rPr>
                <w:rFonts w:ascii="Calibri" w:hAnsi="Calibri"/>
                <w:kern w:val="32"/>
                <w:szCs w:val="22"/>
                <w:lang w:val="en-US" w:eastAsia="en-GB"/>
              </w:rPr>
            </w:pPr>
          </w:p>
          <w:p w14:paraId="7327AF33" w14:textId="77777777" w:rsidR="00274967" w:rsidRDefault="00274967" w:rsidP="001F52A5">
            <w:pPr>
              <w:pStyle w:val="BodyText"/>
              <w:rPr>
                <w:rFonts w:ascii="Calibri" w:hAnsi="Calibri"/>
                <w:kern w:val="32"/>
                <w:szCs w:val="22"/>
                <w:lang w:val="en-US" w:eastAsia="en-GB"/>
              </w:rPr>
            </w:pPr>
            <w:r>
              <w:rPr>
                <w:rFonts w:ascii="Calibri" w:hAnsi="Calibri"/>
                <w:kern w:val="32"/>
                <w:szCs w:val="22"/>
                <w:lang w:val="en-US" w:eastAsia="en-GB"/>
              </w:rPr>
              <w:t xml:space="preserve">Psyon will establish a </w:t>
            </w:r>
            <w:r w:rsidR="0078248E">
              <w:rPr>
                <w:rFonts w:ascii="Calibri" w:hAnsi="Calibri"/>
                <w:kern w:val="32"/>
                <w:szCs w:val="22"/>
                <w:lang w:val="en-US" w:eastAsia="en-GB"/>
              </w:rPr>
              <w:t>customer/</w:t>
            </w:r>
            <w:r>
              <w:rPr>
                <w:rFonts w:ascii="Calibri" w:hAnsi="Calibri"/>
                <w:kern w:val="32"/>
                <w:szCs w:val="22"/>
                <w:lang w:val="en-US" w:eastAsia="en-GB"/>
              </w:rPr>
              <w:t>user panel consisting of users from each of the different customer segments with whom Psyon will work to test and learn in order to develop features iteratively that address specific customer groups’ needs.</w:t>
            </w:r>
          </w:p>
          <w:p w14:paraId="7327AF34" w14:textId="77777777" w:rsidR="00797BC3" w:rsidRDefault="00797BC3" w:rsidP="001F52A5">
            <w:pPr>
              <w:pStyle w:val="BodyText"/>
              <w:rPr>
                <w:rFonts w:ascii="Calibri" w:hAnsi="Calibri"/>
                <w:kern w:val="32"/>
                <w:szCs w:val="22"/>
                <w:lang w:val="en-US" w:eastAsia="en-GB"/>
              </w:rPr>
            </w:pPr>
          </w:p>
          <w:p w14:paraId="7327AF35" w14:textId="77777777" w:rsidR="00797BC3" w:rsidRDefault="00797BC3" w:rsidP="001F52A5">
            <w:pPr>
              <w:pStyle w:val="BodyText"/>
              <w:rPr>
                <w:rFonts w:ascii="Calibri" w:hAnsi="Calibri"/>
                <w:kern w:val="32"/>
                <w:szCs w:val="22"/>
                <w:lang w:val="en-US" w:eastAsia="en-GB"/>
              </w:rPr>
            </w:pPr>
            <w:r>
              <w:rPr>
                <w:rFonts w:ascii="Calibri" w:hAnsi="Calibri"/>
                <w:kern w:val="32"/>
                <w:szCs w:val="22"/>
                <w:lang w:val="en-US" w:eastAsia="en-GB"/>
              </w:rPr>
              <w:t>The priority is to launch standard dashboard products which create opportunity for client revenue development i.e. standardized, lower cost products that have upsell/cross-sell potential for bespoke, tailored insights and consulting, audits and strategy development.</w:t>
            </w:r>
          </w:p>
          <w:p w14:paraId="7327AF36" w14:textId="77777777" w:rsidR="00797BC3" w:rsidRDefault="00797BC3" w:rsidP="001F52A5">
            <w:pPr>
              <w:pStyle w:val="BodyText"/>
              <w:rPr>
                <w:rFonts w:ascii="Calibri" w:hAnsi="Calibri"/>
                <w:kern w:val="32"/>
                <w:szCs w:val="22"/>
                <w:lang w:val="en-US" w:eastAsia="en-GB"/>
              </w:rPr>
            </w:pPr>
          </w:p>
          <w:p w14:paraId="7327AF37" w14:textId="77777777" w:rsidR="00274967" w:rsidRDefault="00797BC3" w:rsidP="0045612B">
            <w:pPr>
              <w:pStyle w:val="BodyText"/>
              <w:rPr>
                <w:rFonts w:ascii="Calibri" w:hAnsi="Calibri"/>
                <w:kern w:val="32"/>
                <w:szCs w:val="22"/>
                <w:lang w:val="en-US" w:eastAsia="en-GB"/>
              </w:rPr>
            </w:pPr>
            <w:r>
              <w:rPr>
                <w:rFonts w:ascii="Calibri" w:hAnsi="Calibri"/>
                <w:kern w:val="32"/>
                <w:szCs w:val="22"/>
                <w:lang w:val="en-US" w:eastAsia="en-GB"/>
              </w:rPr>
              <w:t xml:space="preserve">The current approach uses Power BI and Excel to deliver the end product (which is then reproduced in a PDF). The portal is dependent on Psyon identifying and implementing an appropriate solution that enables clients’ access to dashboards and reports. </w:t>
            </w:r>
          </w:p>
          <w:p w14:paraId="7327AF38" w14:textId="77777777" w:rsidR="0045612B" w:rsidRDefault="0045612B" w:rsidP="0045612B">
            <w:pPr>
              <w:pStyle w:val="BodyText"/>
              <w:rPr>
                <w:rFonts w:ascii="Calibri" w:hAnsi="Calibri"/>
                <w:kern w:val="32"/>
                <w:szCs w:val="22"/>
                <w:lang w:val="en-US" w:eastAsia="en-GB"/>
              </w:rPr>
            </w:pPr>
            <w:r>
              <w:rPr>
                <w:rFonts w:ascii="Calibri" w:hAnsi="Calibri"/>
                <w:kern w:val="32"/>
                <w:szCs w:val="22"/>
                <w:lang w:val="en-US" w:eastAsia="en-GB"/>
              </w:rPr>
              <w:lastRenderedPageBreak/>
              <w:br/>
              <w:t>The solution</w:t>
            </w:r>
            <w:r w:rsidR="00A11D9E">
              <w:rPr>
                <w:rFonts w:ascii="Calibri" w:hAnsi="Calibri"/>
                <w:kern w:val="32"/>
                <w:szCs w:val="22"/>
                <w:lang w:val="en-US" w:eastAsia="en-GB"/>
              </w:rPr>
              <w:t xml:space="preserve"> </w:t>
            </w:r>
            <w:r w:rsidR="006C1D24">
              <w:rPr>
                <w:rFonts w:ascii="Calibri" w:hAnsi="Calibri"/>
                <w:kern w:val="32"/>
                <w:szCs w:val="22"/>
                <w:lang w:val="en-US" w:eastAsia="en-GB"/>
              </w:rPr>
              <w:t>is likely to require</w:t>
            </w:r>
            <w:r w:rsidR="00A11D9E">
              <w:rPr>
                <w:rFonts w:ascii="Calibri" w:hAnsi="Calibri"/>
                <w:kern w:val="32"/>
                <w:szCs w:val="22"/>
                <w:lang w:val="en-US" w:eastAsia="en-GB"/>
              </w:rPr>
              <w:t xml:space="preserve"> </w:t>
            </w:r>
            <w:r>
              <w:rPr>
                <w:rFonts w:ascii="Calibri" w:hAnsi="Calibri"/>
                <w:kern w:val="32"/>
                <w:szCs w:val="22"/>
                <w:lang w:val="en-US" w:eastAsia="en-GB"/>
              </w:rPr>
              <w:t>the below</w:t>
            </w:r>
            <w:r w:rsidR="00033744">
              <w:rPr>
                <w:rFonts w:ascii="Calibri" w:hAnsi="Calibri"/>
                <w:kern w:val="32"/>
                <w:szCs w:val="22"/>
                <w:lang w:val="en-US" w:eastAsia="en-GB"/>
              </w:rPr>
              <w:t xml:space="preserve"> (or similar)</w:t>
            </w:r>
            <w:r>
              <w:rPr>
                <w:rFonts w:ascii="Calibri" w:hAnsi="Calibri"/>
                <w:kern w:val="32"/>
                <w:szCs w:val="22"/>
                <w:lang w:val="en-US" w:eastAsia="en-GB"/>
              </w:rPr>
              <w:t xml:space="preserve"> components:</w:t>
            </w:r>
          </w:p>
          <w:p w14:paraId="7327AF39" w14:textId="77777777" w:rsidR="00797BC3" w:rsidRDefault="00797BC3" w:rsidP="001F52A5">
            <w:pPr>
              <w:pStyle w:val="BodyText"/>
              <w:rPr>
                <w:rFonts w:ascii="Calibri" w:hAnsi="Calibri"/>
                <w:kern w:val="32"/>
                <w:szCs w:val="22"/>
                <w:lang w:val="en-US" w:eastAsia="en-GB"/>
              </w:rPr>
            </w:pPr>
          </w:p>
          <w:p w14:paraId="7327AF3A" w14:textId="77777777" w:rsidR="00797BC3" w:rsidRPr="00797BC3" w:rsidRDefault="0045612B" w:rsidP="001F52A5">
            <w:pPr>
              <w:pStyle w:val="BodyText"/>
              <w:rPr>
                <w:rFonts w:ascii="Calibri" w:hAnsi="Calibri"/>
                <w:b/>
                <w:kern w:val="32"/>
                <w:szCs w:val="22"/>
                <w:lang w:val="en-US" w:eastAsia="en-GB"/>
              </w:rPr>
            </w:pPr>
            <w:r>
              <w:rPr>
                <w:rFonts w:ascii="Calibri" w:hAnsi="Calibri"/>
                <w:b/>
                <w:kern w:val="32"/>
                <w:szCs w:val="22"/>
                <w:lang w:val="en-US" w:eastAsia="en-GB"/>
              </w:rPr>
              <w:t>Power</w:t>
            </w:r>
            <w:r w:rsidR="00797BC3">
              <w:rPr>
                <w:rFonts w:ascii="Calibri" w:hAnsi="Calibri"/>
                <w:b/>
                <w:kern w:val="32"/>
                <w:szCs w:val="22"/>
                <w:lang w:val="en-US" w:eastAsia="en-GB"/>
              </w:rPr>
              <w:t xml:space="preserve"> BI Embedded &amp; .NET </w:t>
            </w:r>
            <w:r w:rsidR="00A11D9E">
              <w:rPr>
                <w:rFonts w:ascii="Calibri" w:hAnsi="Calibri"/>
                <w:b/>
                <w:kern w:val="32"/>
                <w:szCs w:val="22"/>
                <w:lang w:val="en-US" w:eastAsia="en-GB"/>
              </w:rPr>
              <w:t>Portal</w:t>
            </w:r>
          </w:p>
          <w:p w14:paraId="7327AF3B" w14:textId="77777777" w:rsidR="00274967" w:rsidRDefault="001F52A5" w:rsidP="001F52A5">
            <w:pPr>
              <w:pStyle w:val="BodyText"/>
              <w:rPr>
                <w:rFonts w:ascii="Calibri" w:hAnsi="Calibri"/>
                <w:i/>
                <w:kern w:val="32"/>
                <w:szCs w:val="22"/>
                <w:lang w:val="en-US" w:eastAsia="en-GB"/>
              </w:rPr>
            </w:pPr>
            <w:r>
              <w:rPr>
                <w:rFonts w:ascii="Calibri" w:hAnsi="Calibri"/>
                <w:kern w:val="32"/>
                <w:szCs w:val="22"/>
                <w:lang w:val="en-US" w:eastAsia="en-GB"/>
              </w:rPr>
              <w:t>The building of the site</w:t>
            </w:r>
            <w:r w:rsidR="00C051CB">
              <w:rPr>
                <w:rFonts w:ascii="Calibri" w:hAnsi="Calibri"/>
                <w:kern w:val="32"/>
                <w:szCs w:val="22"/>
                <w:lang w:val="en-US" w:eastAsia="en-GB"/>
              </w:rPr>
              <w:t>, with branding</w:t>
            </w:r>
            <w:r>
              <w:rPr>
                <w:rFonts w:ascii="Calibri" w:hAnsi="Calibri"/>
                <w:kern w:val="32"/>
                <w:szCs w:val="22"/>
                <w:lang w:val="en-US" w:eastAsia="en-GB"/>
              </w:rPr>
              <w:t xml:space="preserve">, setup of user </w:t>
            </w:r>
            <w:r w:rsidR="001A434C">
              <w:rPr>
                <w:rFonts w:ascii="Calibri" w:hAnsi="Calibri"/>
                <w:kern w:val="32"/>
                <w:szCs w:val="22"/>
                <w:lang w:val="en-US" w:eastAsia="en-GB"/>
              </w:rPr>
              <w:t xml:space="preserve">groups and </w:t>
            </w:r>
            <w:r>
              <w:rPr>
                <w:rFonts w:ascii="Calibri" w:hAnsi="Calibri"/>
                <w:kern w:val="32"/>
                <w:szCs w:val="22"/>
                <w:lang w:val="en-US" w:eastAsia="en-GB"/>
              </w:rPr>
              <w:t xml:space="preserve">authentication, </w:t>
            </w:r>
            <w:r w:rsidR="001A434C">
              <w:rPr>
                <w:rFonts w:ascii="Calibri" w:hAnsi="Calibri"/>
                <w:kern w:val="32"/>
                <w:szCs w:val="22"/>
                <w:lang w:val="en-US" w:eastAsia="en-GB"/>
              </w:rPr>
              <w:t xml:space="preserve">content management, </w:t>
            </w:r>
            <w:r>
              <w:rPr>
                <w:rFonts w:ascii="Calibri" w:hAnsi="Calibri"/>
                <w:kern w:val="32"/>
                <w:szCs w:val="22"/>
                <w:lang w:val="en-US" w:eastAsia="en-GB"/>
              </w:rPr>
              <w:t>Power BI subscription and the creation of the data</w:t>
            </w:r>
            <w:r w:rsidR="00C051CB">
              <w:rPr>
                <w:rFonts w:ascii="Calibri" w:hAnsi="Calibri"/>
                <w:kern w:val="32"/>
                <w:szCs w:val="22"/>
                <w:lang w:val="en-US" w:eastAsia="en-GB"/>
              </w:rPr>
              <w:t xml:space="preserve"> request and</w:t>
            </w:r>
            <w:r>
              <w:rPr>
                <w:rFonts w:ascii="Calibri" w:hAnsi="Calibri"/>
                <w:kern w:val="32"/>
                <w:szCs w:val="22"/>
                <w:lang w:val="en-US" w:eastAsia="en-GB"/>
              </w:rPr>
              <w:t xml:space="preserve"> upload tool will be delivered by the </w:t>
            </w:r>
            <w:r w:rsidR="00A11D9E">
              <w:rPr>
                <w:rFonts w:ascii="Calibri" w:hAnsi="Calibri"/>
                <w:kern w:val="32"/>
                <w:szCs w:val="22"/>
                <w:lang w:val="en-US" w:eastAsia="en-GB"/>
              </w:rPr>
              <w:t xml:space="preserve">Psyon development team utilizing </w:t>
            </w:r>
          </w:p>
          <w:p w14:paraId="7327AF3C" w14:textId="77777777" w:rsidR="001F52A5" w:rsidRDefault="001F52A5" w:rsidP="001F52A5">
            <w:pPr>
              <w:pStyle w:val="BodyText"/>
              <w:rPr>
                <w:rFonts w:ascii="Calibri" w:hAnsi="Calibri"/>
                <w:kern w:val="32"/>
                <w:szCs w:val="22"/>
                <w:lang w:val="en-US" w:eastAsia="en-GB"/>
              </w:rPr>
            </w:pPr>
          </w:p>
          <w:p w14:paraId="7327AF3D" w14:textId="77777777" w:rsidR="00CC3E0B" w:rsidRDefault="006C1D24" w:rsidP="0045612B">
            <w:pPr>
              <w:pStyle w:val="BodyText"/>
              <w:rPr>
                <w:rFonts w:ascii="Calibri" w:hAnsi="Calibri"/>
                <w:kern w:val="32"/>
                <w:szCs w:val="22"/>
                <w:lang w:val="en-US" w:eastAsia="en-GB"/>
              </w:rPr>
            </w:pPr>
            <w:r>
              <w:rPr>
                <w:rFonts w:ascii="Calibri" w:hAnsi="Calibri"/>
                <w:kern w:val="32"/>
                <w:szCs w:val="22"/>
                <w:lang w:val="en-US" w:eastAsia="en-GB"/>
              </w:rPr>
              <w:t>The</w:t>
            </w:r>
            <w:r w:rsidR="001F52A5">
              <w:rPr>
                <w:rFonts w:ascii="Calibri" w:hAnsi="Calibri"/>
                <w:kern w:val="32"/>
                <w:szCs w:val="22"/>
                <w:lang w:val="en-US" w:eastAsia="en-GB"/>
              </w:rPr>
              <w:t xml:space="preserve"> design and configuration of dashboards, adding of content and defining of the data </w:t>
            </w:r>
            <w:r w:rsidR="001B0F90">
              <w:rPr>
                <w:rFonts w:ascii="Calibri" w:hAnsi="Calibri"/>
                <w:kern w:val="32"/>
                <w:szCs w:val="22"/>
                <w:lang w:val="en-US" w:eastAsia="en-GB"/>
              </w:rPr>
              <w:t>model</w:t>
            </w:r>
            <w:r w:rsidR="001F52A5">
              <w:rPr>
                <w:rFonts w:ascii="Calibri" w:hAnsi="Calibri"/>
                <w:kern w:val="32"/>
                <w:szCs w:val="22"/>
                <w:lang w:val="en-US" w:eastAsia="en-GB"/>
              </w:rPr>
              <w:t xml:space="preserve"> and data validation will be delivered by the </w:t>
            </w:r>
            <w:r w:rsidR="001B0F90">
              <w:rPr>
                <w:rFonts w:ascii="Calibri" w:hAnsi="Calibri"/>
                <w:kern w:val="32"/>
                <w:szCs w:val="22"/>
                <w:lang w:val="en-US" w:eastAsia="en-GB"/>
              </w:rPr>
              <w:t>Insights team.</w:t>
            </w:r>
            <w:r w:rsidR="001F52A5">
              <w:rPr>
                <w:rFonts w:ascii="Calibri" w:hAnsi="Calibri"/>
                <w:kern w:val="32"/>
                <w:szCs w:val="22"/>
                <w:lang w:val="en-US" w:eastAsia="en-GB"/>
              </w:rPr>
              <w:t xml:space="preserve"> </w:t>
            </w:r>
          </w:p>
          <w:p w14:paraId="7327AF3E" w14:textId="77777777" w:rsidR="006C1D24" w:rsidRDefault="006C1D24" w:rsidP="0045612B">
            <w:pPr>
              <w:pStyle w:val="BodyText"/>
              <w:rPr>
                <w:rFonts w:ascii="Calibri" w:hAnsi="Calibri"/>
                <w:kern w:val="32"/>
                <w:szCs w:val="22"/>
                <w:lang w:val="en-US" w:eastAsia="en-GB"/>
              </w:rPr>
            </w:pPr>
          </w:p>
          <w:p w14:paraId="7327AF3F" w14:textId="77777777" w:rsidR="006C1D24" w:rsidRDefault="006C1D24" w:rsidP="0045612B">
            <w:pPr>
              <w:pStyle w:val="BodyText"/>
              <w:rPr>
                <w:rFonts w:ascii="Calibri" w:hAnsi="Calibri"/>
                <w:b/>
                <w:kern w:val="32"/>
                <w:szCs w:val="22"/>
                <w:lang w:val="en-US" w:eastAsia="en-GB"/>
              </w:rPr>
            </w:pPr>
            <w:r w:rsidRPr="006C1D24">
              <w:rPr>
                <w:rFonts w:ascii="Calibri" w:hAnsi="Calibri"/>
                <w:b/>
                <w:kern w:val="32"/>
                <w:szCs w:val="22"/>
                <w:lang w:val="en-US" w:eastAsia="en-GB"/>
              </w:rPr>
              <w:t>Azure SQL</w:t>
            </w:r>
            <w:r w:rsidR="00033744">
              <w:rPr>
                <w:rFonts w:ascii="Calibri" w:hAnsi="Calibri"/>
                <w:b/>
                <w:kern w:val="32"/>
                <w:szCs w:val="22"/>
                <w:lang w:val="en-US" w:eastAsia="en-GB"/>
              </w:rPr>
              <w:t xml:space="preserve"> and Table Storage</w:t>
            </w:r>
          </w:p>
          <w:p w14:paraId="7327AF40" w14:textId="77777777" w:rsidR="00033744" w:rsidRDefault="00033744" w:rsidP="0045612B">
            <w:pPr>
              <w:pStyle w:val="BodyText"/>
              <w:rPr>
                <w:rFonts w:ascii="Calibri" w:hAnsi="Calibri"/>
                <w:b/>
                <w:kern w:val="32"/>
                <w:szCs w:val="22"/>
                <w:lang w:val="en-US" w:eastAsia="en-GB"/>
              </w:rPr>
            </w:pPr>
            <w:r>
              <w:rPr>
                <w:rFonts w:ascii="Calibri" w:hAnsi="Calibri"/>
                <w:b/>
                <w:kern w:val="32"/>
                <w:szCs w:val="22"/>
                <w:lang w:val="en-US" w:eastAsia="en-GB"/>
              </w:rPr>
              <w:t xml:space="preserve">Drupal </w:t>
            </w:r>
          </w:p>
          <w:p w14:paraId="7327AF41" w14:textId="77777777" w:rsidR="00033744" w:rsidRDefault="00033744" w:rsidP="0045612B">
            <w:pPr>
              <w:pStyle w:val="BodyText"/>
              <w:rPr>
                <w:rFonts w:ascii="Calibri" w:hAnsi="Calibri"/>
                <w:b/>
                <w:kern w:val="32"/>
                <w:szCs w:val="22"/>
                <w:lang w:val="en-US" w:eastAsia="en-GB"/>
              </w:rPr>
            </w:pPr>
          </w:p>
          <w:p w14:paraId="7327AF42" w14:textId="77777777" w:rsidR="00033744" w:rsidRPr="00033744" w:rsidRDefault="00033744" w:rsidP="0045612B">
            <w:pPr>
              <w:pStyle w:val="BodyText"/>
              <w:rPr>
                <w:rFonts w:ascii="Calibri" w:hAnsi="Calibri"/>
                <w:kern w:val="32"/>
                <w:szCs w:val="22"/>
                <w:lang w:val="en-US" w:eastAsia="en-GB"/>
              </w:rPr>
            </w:pPr>
            <w:r>
              <w:rPr>
                <w:rFonts w:ascii="Calibri" w:hAnsi="Calibri"/>
                <w:kern w:val="32"/>
                <w:szCs w:val="22"/>
                <w:lang w:val="en-US" w:eastAsia="en-GB"/>
              </w:rPr>
              <w:t>Psyon Insights are undertaking a trial of Alteryx in late Q3/early Q4 which may form part of our overall tooling and support bespoke analytics work moving forward.</w:t>
            </w:r>
          </w:p>
          <w:p w14:paraId="7327AF43" w14:textId="77777777" w:rsidR="006C1D24" w:rsidRPr="006C1D24" w:rsidRDefault="006C1D24" w:rsidP="0045612B">
            <w:pPr>
              <w:pStyle w:val="BodyText"/>
              <w:rPr>
                <w:rFonts w:ascii="Calibri" w:hAnsi="Calibri"/>
                <w:b/>
                <w:kern w:val="32"/>
                <w:szCs w:val="22"/>
                <w:lang w:val="en-US" w:eastAsia="en-GB"/>
              </w:rPr>
            </w:pPr>
          </w:p>
        </w:tc>
      </w:tr>
      <w:tr w:rsidR="00CC3E0B" w:rsidRPr="00837E3A" w14:paraId="7327AF4A" w14:textId="77777777" w:rsidTr="00F92B1A">
        <w:tc>
          <w:tcPr>
            <w:tcW w:w="984" w:type="pct"/>
            <w:shd w:val="clear" w:color="auto" w:fill="F2F2F2"/>
          </w:tcPr>
          <w:p w14:paraId="7327AF45" w14:textId="77777777" w:rsidR="00CC3E0B" w:rsidRDefault="00CC3E0B" w:rsidP="00F92B1A">
            <w:pPr>
              <w:pStyle w:val="Subtitle"/>
              <w:rPr>
                <w:color w:val="22233A"/>
              </w:rPr>
            </w:pPr>
            <w:r w:rsidRPr="00837E3A">
              <w:rPr>
                <w:color w:val="22233A"/>
              </w:rPr>
              <w:lastRenderedPageBreak/>
              <w:t>Interfaces/</w:t>
            </w:r>
          </w:p>
          <w:p w14:paraId="7327AF46" w14:textId="77777777" w:rsidR="00CC3E0B" w:rsidRPr="00837E3A" w:rsidRDefault="00CC3E0B" w:rsidP="00F92B1A">
            <w:pPr>
              <w:pStyle w:val="Subtitle"/>
              <w:rPr>
                <w:color w:val="22233A"/>
              </w:rPr>
            </w:pPr>
            <w:r w:rsidRPr="00837E3A">
              <w:rPr>
                <w:color w:val="22233A"/>
              </w:rPr>
              <w:t>Dependencies</w:t>
            </w:r>
          </w:p>
        </w:tc>
        <w:tc>
          <w:tcPr>
            <w:tcW w:w="4016" w:type="pct"/>
            <w:shd w:val="clear" w:color="auto" w:fill="auto"/>
          </w:tcPr>
          <w:p w14:paraId="7327AF47" w14:textId="77777777" w:rsidR="00033744" w:rsidRDefault="00BC398B" w:rsidP="00033744">
            <w:pPr>
              <w:pStyle w:val="BodyText"/>
              <w:rPr>
                <w:rFonts w:ascii="Calibri" w:hAnsi="Calibri"/>
                <w:kern w:val="32"/>
                <w:szCs w:val="22"/>
                <w:lang w:val="en-US" w:eastAsia="en-GB"/>
              </w:rPr>
            </w:pPr>
            <w:r>
              <w:rPr>
                <w:rFonts w:ascii="Calibri" w:hAnsi="Calibri"/>
                <w:kern w:val="32"/>
                <w:szCs w:val="22"/>
                <w:lang w:val="en-US" w:eastAsia="en-GB"/>
              </w:rPr>
              <w:t xml:space="preserve">The current approach uses Power BI and Excel to deliver the end product (which is then reproduced in a PDF). The portal is dependent on Psyon identifying and implementing an appropriate solution that enables clients’ access to dashboards and reports. </w:t>
            </w:r>
            <w:r w:rsidR="00033744">
              <w:rPr>
                <w:rFonts w:ascii="Calibri" w:hAnsi="Calibri"/>
                <w:kern w:val="32"/>
                <w:szCs w:val="22"/>
                <w:lang w:val="en-US" w:eastAsia="en-GB"/>
              </w:rPr>
              <w:t xml:space="preserve"> Using Power BI Embedded is the preference – there will be an ongoing need to configure and deliver bespoke products for clients which will be surfaced through the portal. For the standard product suite, once products have matured it is possible that building these using Angular would be a suitable evolution but this is at least 18-24 months in the future.</w:t>
            </w:r>
            <w:r w:rsidR="001E0856">
              <w:rPr>
                <w:rFonts w:ascii="Calibri" w:hAnsi="Calibri"/>
                <w:kern w:val="32"/>
                <w:szCs w:val="22"/>
                <w:lang w:val="en-US" w:eastAsia="en-GB"/>
              </w:rPr>
              <w:t xml:space="preserve"> If this route was considered however clear agile processes and resources would need to be identified to allow for timely publication of any further dashboard updates required. </w:t>
            </w:r>
          </w:p>
          <w:p w14:paraId="7327AF48" w14:textId="77777777" w:rsidR="003643D0" w:rsidRDefault="003643D0" w:rsidP="00F92B1A">
            <w:pPr>
              <w:pStyle w:val="BodyText"/>
              <w:rPr>
                <w:rFonts w:ascii="Calibri" w:hAnsi="Calibri"/>
                <w:kern w:val="32"/>
                <w:szCs w:val="22"/>
                <w:lang w:val="en-US" w:eastAsia="en-GB"/>
              </w:rPr>
            </w:pPr>
          </w:p>
          <w:p w14:paraId="7327AF49" w14:textId="77777777" w:rsidR="003643D0" w:rsidRPr="00837E3A" w:rsidRDefault="006C1D24" w:rsidP="00F92B1A">
            <w:pPr>
              <w:pStyle w:val="BodyText"/>
              <w:rPr>
                <w:rFonts w:ascii="Calibri" w:hAnsi="Calibri"/>
                <w:kern w:val="32"/>
                <w:szCs w:val="22"/>
                <w:lang w:val="en-US" w:eastAsia="en-GB"/>
              </w:rPr>
            </w:pPr>
            <w:r>
              <w:rPr>
                <w:rFonts w:ascii="Calibri" w:hAnsi="Calibri"/>
                <w:kern w:val="32"/>
                <w:szCs w:val="22"/>
                <w:lang w:val="en-US" w:eastAsia="en-GB"/>
              </w:rPr>
              <w:t>Establishing how the Analytics Portal project interfaces with Project Eden will be critical. Development of the Analytics Portal should consider Project Eden and where possible, development should align to overall technology, product and service strategy,</w:t>
            </w:r>
          </w:p>
        </w:tc>
      </w:tr>
      <w:tr w:rsidR="00CC3E0B" w:rsidRPr="00837E3A" w14:paraId="7327AF57" w14:textId="77777777" w:rsidTr="00F92B1A">
        <w:tc>
          <w:tcPr>
            <w:tcW w:w="984" w:type="pct"/>
            <w:shd w:val="clear" w:color="auto" w:fill="F2F2F2"/>
          </w:tcPr>
          <w:p w14:paraId="7327AF4B" w14:textId="77777777" w:rsidR="00CC3E0B" w:rsidRPr="00837E3A" w:rsidRDefault="00CC3E0B" w:rsidP="00F92B1A">
            <w:pPr>
              <w:pStyle w:val="Subtitle"/>
              <w:rPr>
                <w:color w:val="22233A"/>
              </w:rPr>
            </w:pPr>
            <w:r w:rsidRPr="00837E3A">
              <w:rPr>
                <w:color w:val="22233A"/>
              </w:rPr>
              <w:t>Constraints and Assumptions</w:t>
            </w:r>
          </w:p>
        </w:tc>
        <w:tc>
          <w:tcPr>
            <w:tcW w:w="4016" w:type="pct"/>
            <w:shd w:val="clear" w:color="auto" w:fill="auto"/>
          </w:tcPr>
          <w:p w14:paraId="7327AF4C" w14:textId="77777777" w:rsidR="004846C0" w:rsidRPr="004846C0" w:rsidRDefault="004846C0" w:rsidP="00F92B1A">
            <w:pPr>
              <w:pStyle w:val="BodyText"/>
              <w:rPr>
                <w:rFonts w:ascii="Calibri" w:hAnsi="Calibri"/>
                <w:b/>
                <w:kern w:val="32"/>
                <w:szCs w:val="22"/>
                <w:lang w:val="en-US" w:eastAsia="en-GB"/>
              </w:rPr>
            </w:pPr>
            <w:r w:rsidRPr="004846C0">
              <w:rPr>
                <w:rFonts w:ascii="Calibri" w:hAnsi="Calibri"/>
                <w:b/>
                <w:kern w:val="32"/>
                <w:szCs w:val="22"/>
                <w:lang w:val="en-US" w:eastAsia="en-GB"/>
              </w:rPr>
              <w:t>Time</w:t>
            </w:r>
          </w:p>
          <w:p w14:paraId="7327AF4D" w14:textId="77777777" w:rsidR="004846C0" w:rsidRDefault="004846C0" w:rsidP="004846C0">
            <w:pPr>
              <w:pStyle w:val="BodyText"/>
              <w:numPr>
                <w:ilvl w:val="0"/>
                <w:numId w:val="21"/>
              </w:numPr>
              <w:rPr>
                <w:rFonts w:ascii="Calibri" w:hAnsi="Calibri"/>
                <w:kern w:val="32"/>
                <w:szCs w:val="22"/>
                <w:lang w:val="en-US" w:eastAsia="en-GB"/>
              </w:rPr>
            </w:pPr>
            <w:r>
              <w:rPr>
                <w:rFonts w:ascii="Calibri" w:hAnsi="Calibri"/>
                <w:kern w:val="32"/>
                <w:szCs w:val="22"/>
                <w:lang w:val="en-US" w:eastAsia="en-GB"/>
              </w:rPr>
              <w:t>T</w:t>
            </w:r>
            <w:r w:rsidR="003643D0">
              <w:rPr>
                <w:rFonts w:ascii="Calibri" w:hAnsi="Calibri"/>
                <w:kern w:val="32"/>
                <w:szCs w:val="22"/>
                <w:lang w:val="en-US" w:eastAsia="en-GB"/>
              </w:rPr>
              <w:t>his project is r</w:t>
            </w:r>
            <w:r w:rsidR="00070501">
              <w:rPr>
                <w:rFonts w:ascii="Calibri" w:hAnsi="Calibri"/>
                <w:kern w:val="32"/>
                <w:szCs w:val="22"/>
                <w:lang w:val="en-US" w:eastAsia="en-GB"/>
              </w:rPr>
              <w:t>equired as soon as possible in 2019 as it is needed for the Client work carried</w:t>
            </w:r>
            <w:r>
              <w:rPr>
                <w:rFonts w:ascii="Calibri" w:hAnsi="Calibri"/>
                <w:kern w:val="32"/>
                <w:szCs w:val="22"/>
                <w:lang w:val="en-US" w:eastAsia="en-GB"/>
              </w:rPr>
              <w:t xml:space="preserve"> out by the Insights team and to scale the offering commensurate with business strategy. </w:t>
            </w:r>
          </w:p>
          <w:p w14:paraId="7327AF4E" w14:textId="77777777" w:rsidR="004846C0" w:rsidRDefault="004846C0" w:rsidP="004846C0">
            <w:pPr>
              <w:pStyle w:val="BodyText"/>
              <w:numPr>
                <w:ilvl w:val="0"/>
                <w:numId w:val="21"/>
              </w:numPr>
              <w:rPr>
                <w:rFonts w:ascii="Calibri" w:hAnsi="Calibri"/>
                <w:kern w:val="32"/>
                <w:szCs w:val="22"/>
                <w:lang w:val="en-US" w:eastAsia="en-GB"/>
              </w:rPr>
            </w:pPr>
            <w:r>
              <w:rPr>
                <w:rFonts w:ascii="Calibri" w:hAnsi="Calibri"/>
                <w:kern w:val="32"/>
                <w:szCs w:val="22"/>
                <w:lang w:val="en-US" w:eastAsia="en-GB"/>
              </w:rPr>
              <w:t>The National Workplace Wellbeing Week is 1</w:t>
            </w:r>
            <w:r w:rsidRPr="004846C0">
              <w:rPr>
                <w:rFonts w:ascii="Calibri" w:hAnsi="Calibri"/>
                <w:kern w:val="32"/>
                <w:szCs w:val="22"/>
                <w:vertAlign w:val="superscript"/>
                <w:lang w:val="en-US" w:eastAsia="en-GB"/>
              </w:rPr>
              <w:t>st</w:t>
            </w:r>
            <w:r>
              <w:rPr>
                <w:rFonts w:ascii="Calibri" w:hAnsi="Calibri"/>
                <w:kern w:val="32"/>
                <w:szCs w:val="22"/>
                <w:lang w:val="en-US" w:eastAsia="en-GB"/>
              </w:rPr>
              <w:t xml:space="preserve"> – 5</w:t>
            </w:r>
            <w:r w:rsidRPr="004846C0">
              <w:rPr>
                <w:rFonts w:ascii="Calibri" w:hAnsi="Calibri"/>
                <w:kern w:val="32"/>
                <w:szCs w:val="22"/>
                <w:vertAlign w:val="superscript"/>
                <w:lang w:val="en-US" w:eastAsia="en-GB"/>
              </w:rPr>
              <w:t>th</w:t>
            </w:r>
            <w:r>
              <w:rPr>
                <w:rFonts w:ascii="Calibri" w:hAnsi="Calibri"/>
                <w:kern w:val="32"/>
                <w:szCs w:val="22"/>
                <w:lang w:val="en-US" w:eastAsia="en-GB"/>
              </w:rPr>
              <w:t xml:space="preserve"> October and an initial launch aligned to this date would strengthen go-to-market plans (from a content marketing perspective)</w:t>
            </w:r>
            <w:r w:rsidR="00033744">
              <w:rPr>
                <w:rFonts w:ascii="Calibri" w:hAnsi="Calibri"/>
                <w:kern w:val="32"/>
                <w:szCs w:val="22"/>
                <w:lang w:val="en-US" w:eastAsia="en-GB"/>
              </w:rPr>
              <w:t>.</w:t>
            </w:r>
          </w:p>
          <w:p w14:paraId="7327AF4F" w14:textId="77777777" w:rsidR="00070501" w:rsidRDefault="00070501" w:rsidP="00F92B1A">
            <w:pPr>
              <w:pStyle w:val="BodyText"/>
              <w:rPr>
                <w:rFonts w:ascii="Calibri" w:hAnsi="Calibri"/>
                <w:kern w:val="32"/>
                <w:szCs w:val="22"/>
                <w:lang w:val="en-US" w:eastAsia="en-GB"/>
              </w:rPr>
            </w:pPr>
          </w:p>
          <w:p w14:paraId="7327AF50" w14:textId="77777777" w:rsidR="004846C0" w:rsidRPr="004846C0" w:rsidRDefault="004846C0" w:rsidP="00F92B1A">
            <w:pPr>
              <w:pStyle w:val="BodyText"/>
              <w:rPr>
                <w:rFonts w:ascii="Calibri" w:hAnsi="Calibri"/>
                <w:b/>
                <w:kern w:val="32"/>
                <w:szCs w:val="22"/>
                <w:lang w:val="en-US" w:eastAsia="en-GB"/>
              </w:rPr>
            </w:pPr>
            <w:r w:rsidRPr="004846C0">
              <w:rPr>
                <w:rFonts w:ascii="Calibri" w:hAnsi="Calibri"/>
                <w:b/>
                <w:kern w:val="32"/>
                <w:szCs w:val="22"/>
                <w:lang w:val="en-US" w:eastAsia="en-GB"/>
              </w:rPr>
              <w:t>Resourcing</w:t>
            </w:r>
          </w:p>
          <w:p w14:paraId="7327AF51" w14:textId="77777777" w:rsidR="00070501" w:rsidRDefault="00070501" w:rsidP="00F92B1A">
            <w:pPr>
              <w:pStyle w:val="BodyText"/>
              <w:rPr>
                <w:rFonts w:ascii="Calibri" w:hAnsi="Calibri"/>
                <w:kern w:val="32"/>
                <w:szCs w:val="22"/>
                <w:lang w:val="en-US" w:eastAsia="en-GB"/>
              </w:rPr>
            </w:pPr>
            <w:r>
              <w:rPr>
                <w:rFonts w:ascii="Calibri" w:hAnsi="Calibri"/>
                <w:kern w:val="32"/>
                <w:szCs w:val="22"/>
                <w:lang w:val="en-US" w:eastAsia="en-GB"/>
              </w:rPr>
              <w:t xml:space="preserve">There is a limited amount of development team resource allocated to this </w:t>
            </w:r>
            <w:r w:rsidR="004846C0">
              <w:rPr>
                <w:rFonts w:ascii="Calibri" w:hAnsi="Calibri"/>
                <w:kern w:val="32"/>
                <w:szCs w:val="22"/>
                <w:lang w:val="en-US" w:eastAsia="en-GB"/>
              </w:rPr>
              <w:t>project;</w:t>
            </w:r>
            <w:r>
              <w:rPr>
                <w:rFonts w:ascii="Calibri" w:hAnsi="Calibri"/>
                <w:kern w:val="32"/>
                <w:szCs w:val="22"/>
                <w:lang w:val="en-US" w:eastAsia="en-GB"/>
              </w:rPr>
              <w:t xml:space="preserve"> any further resource requirements will have an impact on other prioritized work.</w:t>
            </w:r>
            <w:r w:rsidR="004846C0">
              <w:rPr>
                <w:rFonts w:ascii="Calibri" w:hAnsi="Calibri"/>
                <w:kern w:val="32"/>
                <w:szCs w:val="22"/>
                <w:lang w:val="en-US" w:eastAsia="en-GB"/>
              </w:rPr>
              <w:t xml:space="preserve"> This should be considered not just in relation to an initial launch but ongoing phased delivery and enhancements.</w:t>
            </w:r>
          </w:p>
          <w:p w14:paraId="7327AF52" w14:textId="77777777" w:rsidR="004846C0" w:rsidRDefault="004846C0" w:rsidP="00F92B1A">
            <w:pPr>
              <w:pStyle w:val="BodyText"/>
              <w:rPr>
                <w:rFonts w:ascii="Calibri" w:hAnsi="Calibri"/>
                <w:kern w:val="32"/>
                <w:szCs w:val="22"/>
                <w:lang w:val="en-US" w:eastAsia="en-GB"/>
              </w:rPr>
            </w:pPr>
          </w:p>
          <w:p w14:paraId="7327AF53" w14:textId="77777777" w:rsidR="004846C0" w:rsidRDefault="004846C0" w:rsidP="00F92B1A">
            <w:pPr>
              <w:pStyle w:val="BodyText"/>
              <w:rPr>
                <w:rFonts w:ascii="Calibri" w:hAnsi="Calibri"/>
                <w:kern w:val="32"/>
                <w:szCs w:val="22"/>
                <w:lang w:val="en-US" w:eastAsia="en-GB"/>
              </w:rPr>
            </w:pPr>
            <w:r>
              <w:rPr>
                <w:rFonts w:ascii="Calibri" w:hAnsi="Calibri"/>
                <w:kern w:val="32"/>
                <w:szCs w:val="22"/>
                <w:lang w:val="en-US" w:eastAsia="en-GB"/>
              </w:rPr>
              <w:t xml:space="preserve">The Insights teams are expanding resources but the time period for delivery of the initial phase coincides with all of the new joiners which will impact </w:t>
            </w:r>
            <w:r>
              <w:rPr>
                <w:rFonts w:ascii="Calibri" w:hAnsi="Calibri"/>
                <w:kern w:val="32"/>
                <w:szCs w:val="22"/>
                <w:lang w:val="en-US" w:eastAsia="en-GB"/>
              </w:rPr>
              <w:lastRenderedPageBreak/>
              <w:t>productivity. It is assumed that this project is the priority for the Analytics Proposition and Technical Lead and projects beyond the scope of this and a reporting upgrade will be adequately resourced, even if on an interim basis.</w:t>
            </w:r>
          </w:p>
          <w:p w14:paraId="7327AF54" w14:textId="77777777" w:rsidR="00030EF7" w:rsidRDefault="00030EF7" w:rsidP="00F92B1A">
            <w:pPr>
              <w:pStyle w:val="BodyText"/>
              <w:rPr>
                <w:rFonts w:ascii="Calibri" w:hAnsi="Calibri"/>
                <w:kern w:val="32"/>
                <w:szCs w:val="22"/>
                <w:lang w:val="en-US" w:eastAsia="en-GB"/>
              </w:rPr>
            </w:pPr>
          </w:p>
          <w:p w14:paraId="7327AF55" w14:textId="77777777" w:rsidR="00030EF7" w:rsidRPr="00030EF7" w:rsidRDefault="00030EF7" w:rsidP="00F92B1A">
            <w:pPr>
              <w:pStyle w:val="BodyText"/>
              <w:rPr>
                <w:rFonts w:ascii="Calibri" w:hAnsi="Calibri"/>
                <w:b/>
                <w:kern w:val="32"/>
                <w:szCs w:val="22"/>
                <w:lang w:val="en-US" w:eastAsia="en-GB"/>
              </w:rPr>
            </w:pPr>
            <w:r w:rsidRPr="00030EF7">
              <w:rPr>
                <w:rFonts w:ascii="Calibri" w:hAnsi="Calibri"/>
                <w:b/>
                <w:kern w:val="32"/>
                <w:szCs w:val="22"/>
                <w:lang w:val="en-US" w:eastAsia="en-GB"/>
              </w:rPr>
              <w:t>Infrastructure and Architecture</w:t>
            </w:r>
          </w:p>
          <w:p w14:paraId="7327AF56" w14:textId="77777777" w:rsidR="00070501" w:rsidRPr="00837E3A" w:rsidRDefault="00030EF7" w:rsidP="004846C0">
            <w:pPr>
              <w:pStyle w:val="BodyText"/>
              <w:rPr>
                <w:rFonts w:ascii="Calibri" w:hAnsi="Calibri"/>
                <w:kern w:val="32"/>
                <w:szCs w:val="22"/>
                <w:lang w:val="en-US" w:eastAsia="en-GB"/>
              </w:rPr>
            </w:pPr>
            <w:r>
              <w:rPr>
                <w:rFonts w:ascii="Calibri" w:hAnsi="Calibri"/>
                <w:kern w:val="32"/>
                <w:szCs w:val="22"/>
                <w:lang w:val="en-US" w:eastAsia="en-GB"/>
              </w:rPr>
              <w:t>Unless the solution is an all-encompassing SaaS product, the components of the portal must be delivered using applications/software that is compatible with Microsoft Azure.</w:t>
            </w:r>
          </w:p>
        </w:tc>
      </w:tr>
      <w:tr w:rsidR="00CC3E0B" w:rsidRPr="00837E3A" w14:paraId="7327AF5B" w14:textId="77777777" w:rsidTr="00F92B1A">
        <w:tc>
          <w:tcPr>
            <w:tcW w:w="984" w:type="pct"/>
            <w:shd w:val="clear" w:color="auto" w:fill="F2F2F2"/>
          </w:tcPr>
          <w:p w14:paraId="7327AF58" w14:textId="77777777" w:rsidR="00CC3E0B" w:rsidRPr="00837E3A" w:rsidRDefault="00CC3E0B" w:rsidP="00F92B1A">
            <w:pPr>
              <w:pStyle w:val="Subtitle"/>
              <w:rPr>
                <w:color w:val="22233A"/>
              </w:rPr>
            </w:pPr>
            <w:r>
              <w:rPr>
                <w:color w:val="22233A"/>
              </w:rPr>
              <w:lastRenderedPageBreak/>
              <w:t>Timelines</w:t>
            </w:r>
          </w:p>
        </w:tc>
        <w:tc>
          <w:tcPr>
            <w:tcW w:w="4016" w:type="pct"/>
            <w:shd w:val="clear" w:color="auto" w:fill="auto"/>
          </w:tcPr>
          <w:p w14:paraId="7327AF59" w14:textId="77777777" w:rsidR="00D64162" w:rsidRDefault="00BC398B" w:rsidP="00F92B1A">
            <w:pPr>
              <w:pStyle w:val="BodyText"/>
              <w:rPr>
                <w:rFonts w:ascii="Calibri" w:hAnsi="Calibri"/>
                <w:kern w:val="32"/>
                <w:szCs w:val="22"/>
                <w:lang w:val="en-US" w:eastAsia="en-GB"/>
              </w:rPr>
            </w:pPr>
            <w:r>
              <w:rPr>
                <w:rFonts w:ascii="Calibri" w:hAnsi="Calibri"/>
                <w:kern w:val="32"/>
                <w:szCs w:val="22"/>
                <w:lang w:val="en-US" w:eastAsia="en-GB"/>
              </w:rPr>
              <w:t xml:space="preserve">It is estimated that an initial MVP/MSP (viable/sellable) implementation of the portal with one or more standard dashboard products would launch end of Q3 2019 </w:t>
            </w:r>
            <w:r w:rsidR="004846C0">
              <w:rPr>
                <w:rFonts w:ascii="Calibri" w:hAnsi="Calibri"/>
                <w:kern w:val="32"/>
                <w:szCs w:val="22"/>
                <w:lang w:val="en-US" w:eastAsia="en-GB"/>
              </w:rPr>
              <w:t xml:space="preserve">(September) </w:t>
            </w:r>
            <w:r>
              <w:rPr>
                <w:rFonts w:ascii="Calibri" w:hAnsi="Calibri"/>
                <w:kern w:val="32"/>
                <w:szCs w:val="22"/>
                <w:lang w:val="en-US" w:eastAsia="en-GB"/>
              </w:rPr>
              <w:t>and ideally, to enable go-to-market execution coinciding with the National Workplace Wellbeing Week w/c 1st October 2019.</w:t>
            </w:r>
          </w:p>
          <w:p w14:paraId="7327AF5A" w14:textId="77777777" w:rsidR="00BC398B" w:rsidRPr="001A434C" w:rsidRDefault="00BC398B" w:rsidP="00F92B1A">
            <w:pPr>
              <w:pStyle w:val="BodyText"/>
              <w:rPr>
                <w:rFonts w:ascii="Calibri" w:hAnsi="Calibri"/>
                <w:i/>
                <w:kern w:val="32"/>
                <w:szCs w:val="22"/>
                <w:lang w:val="en-US" w:eastAsia="en-GB"/>
              </w:rPr>
            </w:pPr>
          </w:p>
        </w:tc>
      </w:tr>
      <w:tr w:rsidR="00CC3E0B" w:rsidRPr="00837E3A" w14:paraId="7327AF5F" w14:textId="77777777" w:rsidTr="00F92B1A">
        <w:tc>
          <w:tcPr>
            <w:tcW w:w="984" w:type="pct"/>
            <w:shd w:val="clear" w:color="auto" w:fill="F2F2F2"/>
          </w:tcPr>
          <w:p w14:paraId="7327AF5C" w14:textId="77777777" w:rsidR="00CC3E0B" w:rsidRDefault="00CC3E0B" w:rsidP="00F92B1A">
            <w:pPr>
              <w:pStyle w:val="Subtitle"/>
              <w:rPr>
                <w:color w:val="22233A"/>
              </w:rPr>
            </w:pPr>
            <w:r>
              <w:rPr>
                <w:color w:val="22233A"/>
              </w:rPr>
              <w:t>Key resource area(s)</w:t>
            </w:r>
          </w:p>
        </w:tc>
        <w:tc>
          <w:tcPr>
            <w:tcW w:w="4016" w:type="pct"/>
            <w:shd w:val="clear" w:color="auto" w:fill="auto"/>
          </w:tcPr>
          <w:p w14:paraId="7327AF5D" w14:textId="77777777" w:rsidR="00CC3E0B" w:rsidRDefault="001F52A5" w:rsidP="00F92B1A">
            <w:pPr>
              <w:pStyle w:val="BodyText"/>
              <w:rPr>
                <w:rFonts w:ascii="Calibri" w:hAnsi="Calibri"/>
                <w:kern w:val="32"/>
                <w:szCs w:val="22"/>
                <w:lang w:val="en-US" w:eastAsia="en-GB"/>
              </w:rPr>
            </w:pPr>
            <w:r>
              <w:rPr>
                <w:rFonts w:ascii="Calibri" w:hAnsi="Calibri"/>
                <w:kern w:val="32"/>
                <w:szCs w:val="22"/>
                <w:lang w:val="en-US" w:eastAsia="en-GB"/>
              </w:rPr>
              <w:t>Development Team – Daniel Vincent</w:t>
            </w:r>
            <w:r w:rsidR="004846C0">
              <w:rPr>
                <w:rFonts w:ascii="Calibri" w:hAnsi="Calibri"/>
                <w:kern w:val="32"/>
                <w:szCs w:val="22"/>
                <w:lang w:val="en-US" w:eastAsia="en-GB"/>
              </w:rPr>
              <w:t xml:space="preserve"> (</w:t>
            </w:r>
            <w:r w:rsidR="009B196A">
              <w:rPr>
                <w:rFonts w:ascii="Calibri" w:hAnsi="Calibri"/>
                <w:kern w:val="32"/>
                <w:szCs w:val="22"/>
                <w:lang w:val="en-US" w:eastAsia="en-GB"/>
              </w:rPr>
              <w:t xml:space="preserve">R/S - </w:t>
            </w:r>
            <w:r w:rsidR="004846C0">
              <w:rPr>
                <w:rFonts w:ascii="Calibri" w:hAnsi="Calibri"/>
                <w:kern w:val="32"/>
                <w:szCs w:val="22"/>
                <w:lang w:val="en-US" w:eastAsia="en-GB"/>
              </w:rPr>
              <w:t>depending on solution)</w:t>
            </w:r>
          </w:p>
          <w:p w14:paraId="7327AF5E" w14:textId="77777777" w:rsidR="009B196A" w:rsidRDefault="009B196A" w:rsidP="009B196A">
            <w:pPr>
              <w:pStyle w:val="BodyText"/>
              <w:rPr>
                <w:rFonts w:ascii="Calibri" w:hAnsi="Calibri"/>
                <w:kern w:val="32"/>
                <w:szCs w:val="22"/>
                <w:lang w:val="en-US" w:eastAsia="en-GB"/>
              </w:rPr>
            </w:pPr>
            <w:r>
              <w:rPr>
                <w:rFonts w:ascii="Calibri" w:hAnsi="Calibri"/>
                <w:kern w:val="32"/>
                <w:szCs w:val="22"/>
                <w:lang w:val="en-US" w:eastAsia="en-GB"/>
              </w:rPr>
              <w:t xml:space="preserve">Insights </w:t>
            </w:r>
            <w:r w:rsidR="001A434C">
              <w:rPr>
                <w:rFonts w:ascii="Calibri" w:hAnsi="Calibri"/>
                <w:kern w:val="32"/>
                <w:szCs w:val="22"/>
                <w:lang w:val="en-US" w:eastAsia="en-GB"/>
              </w:rPr>
              <w:t xml:space="preserve">Team - </w:t>
            </w:r>
            <w:r w:rsidR="001F52A5">
              <w:rPr>
                <w:rFonts w:ascii="Calibri" w:hAnsi="Calibri"/>
                <w:kern w:val="32"/>
                <w:szCs w:val="22"/>
                <w:lang w:val="en-US" w:eastAsia="en-GB"/>
              </w:rPr>
              <w:t>Annabel</w:t>
            </w:r>
            <w:r w:rsidR="001A434C">
              <w:rPr>
                <w:rFonts w:ascii="Calibri" w:hAnsi="Calibri"/>
                <w:kern w:val="32"/>
                <w:szCs w:val="22"/>
                <w:lang w:val="en-US" w:eastAsia="en-GB"/>
              </w:rPr>
              <w:t xml:space="preserve"> </w:t>
            </w:r>
            <w:r>
              <w:rPr>
                <w:rFonts w:ascii="Calibri" w:hAnsi="Calibri"/>
                <w:kern w:val="32"/>
                <w:szCs w:val="22"/>
                <w:lang w:val="en-US" w:eastAsia="en-GB"/>
              </w:rPr>
              <w:t>Francis (R)  and Anna Spender (A)</w:t>
            </w:r>
          </w:p>
        </w:tc>
      </w:tr>
    </w:tbl>
    <w:p w14:paraId="7327AF60" w14:textId="77777777" w:rsidR="00CC3E0B" w:rsidRPr="0047262B" w:rsidRDefault="00CC3E0B" w:rsidP="00CC3E0B">
      <w:pPr>
        <w:pStyle w:val="Heading1"/>
        <w:numPr>
          <w:ilvl w:val="0"/>
          <w:numId w:val="1"/>
        </w:numPr>
        <w:tabs>
          <w:tab w:val="clear" w:pos="432"/>
        </w:tabs>
        <w:spacing w:before="240" w:after="120"/>
        <w:ind w:left="360" w:hanging="360"/>
        <w:rPr>
          <w:rFonts w:ascii="Calibri" w:hAnsi="Calibri"/>
          <w:bCs w:val="0"/>
          <w:color w:val="3C3E65"/>
          <w:kern w:val="32"/>
          <w:szCs w:val="32"/>
          <w:lang w:val="en-GB" w:eastAsia="en-GB"/>
        </w:rPr>
      </w:pPr>
      <w:bookmarkStart w:id="7" w:name="_Toc50539182"/>
      <w:bookmarkStart w:id="8" w:name="_Toc51749739"/>
      <w:bookmarkStart w:id="9" w:name="_Toc486323390"/>
      <w:bookmarkStart w:id="10" w:name="_Toc486324300"/>
      <w:bookmarkEnd w:id="6"/>
      <w:r w:rsidRPr="0047262B">
        <w:rPr>
          <w:rFonts w:ascii="Calibri" w:hAnsi="Calibri"/>
          <w:bCs w:val="0"/>
          <w:color w:val="3C3E65"/>
          <w:kern w:val="32"/>
          <w:szCs w:val="32"/>
          <w:lang w:val="en-GB" w:eastAsia="en-GB"/>
        </w:rPr>
        <w:t xml:space="preserve">Proposed Solution </w:t>
      </w:r>
      <w:bookmarkEnd w:id="7"/>
      <w:bookmarkEnd w:id="8"/>
      <w:bookmarkEnd w:id="9"/>
      <w:bookmarkEnd w:id="10"/>
    </w:p>
    <w:p w14:paraId="7327AF61" w14:textId="77777777" w:rsidR="00CC3E0B" w:rsidRDefault="00CC3E0B" w:rsidP="00CC3E0B">
      <w:pPr>
        <w:pStyle w:val="Heading2"/>
        <w:numPr>
          <w:ilvl w:val="1"/>
          <w:numId w:val="1"/>
        </w:numPr>
        <w:tabs>
          <w:tab w:val="clear" w:pos="576"/>
        </w:tabs>
        <w:spacing w:after="120"/>
        <w:jc w:val="left"/>
        <w:rPr>
          <w:rFonts w:ascii="Calibri" w:hAnsi="Calibri" w:cs="Times New Roman"/>
          <w:bCs w:val="0"/>
          <w:iCs w:val="0"/>
          <w:color w:val="00AA9F"/>
          <w:lang w:val="en-GB" w:eastAsia="en-GB"/>
        </w:rPr>
      </w:pPr>
      <w:bookmarkStart w:id="11" w:name="_Toc50539183"/>
      <w:bookmarkStart w:id="12" w:name="_Toc51749740"/>
      <w:bookmarkStart w:id="13" w:name="_Toc486323391"/>
      <w:bookmarkStart w:id="14" w:name="_Toc486324301"/>
      <w:r w:rsidRPr="005F5CE7">
        <w:rPr>
          <w:rFonts w:ascii="Calibri" w:hAnsi="Calibri" w:cs="Times New Roman"/>
          <w:bCs w:val="0"/>
          <w:iCs w:val="0"/>
          <w:color w:val="00AA9F"/>
          <w:lang w:val="en-GB" w:eastAsia="en-GB"/>
        </w:rPr>
        <w:t>Description</w:t>
      </w:r>
      <w:bookmarkEnd w:id="11"/>
      <w:bookmarkEnd w:id="12"/>
      <w:bookmarkEnd w:id="13"/>
      <w:bookmarkEnd w:id="14"/>
    </w:p>
    <w:p w14:paraId="7327AF62" w14:textId="77777777" w:rsidR="003079BE" w:rsidRDefault="00BE14A9" w:rsidP="003079BE">
      <w:pPr>
        <w:pStyle w:val="BodyText"/>
        <w:rPr>
          <w:rFonts w:ascii="Calibri" w:hAnsi="Calibri"/>
          <w:kern w:val="32"/>
          <w:szCs w:val="22"/>
          <w:lang w:val="en-US" w:eastAsia="en-GB"/>
        </w:rPr>
      </w:pPr>
      <w:r w:rsidRPr="003079BE">
        <w:rPr>
          <w:rFonts w:ascii="Calibri" w:hAnsi="Calibri"/>
          <w:kern w:val="32"/>
          <w:szCs w:val="22"/>
          <w:lang w:val="en-US" w:eastAsia="en-GB"/>
        </w:rPr>
        <w:t xml:space="preserve">Develop </w:t>
      </w:r>
      <w:r w:rsidR="00033744">
        <w:rPr>
          <w:rFonts w:ascii="Calibri" w:hAnsi="Calibri"/>
          <w:kern w:val="32"/>
          <w:szCs w:val="22"/>
          <w:lang w:val="en-US" w:eastAsia="en-GB"/>
        </w:rPr>
        <w:t>Psyon Analytics</w:t>
      </w:r>
      <w:r w:rsidRPr="003079BE">
        <w:rPr>
          <w:rFonts w:ascii="Calibri" w:hAnsi="Calibri"/>
          <w:kern w:val="32"/>
          <w:szCs w:val="22"/>
          <w:lang w:val="en-US" w:eastAsia="en-GB"/>
        </w:rPr>
        <w:t>, in</w:t>
      </w:r>
      <w:r w:rsidR="00033744">
        <w:rPr>
          <w:rFonts w:ascii="Calibri" w:hAnsi="Calibri"/>
          <w:kern w:val="32"/>
          <w:szCs w:val="22"/>
          <w:lang w:val="en-US" w:eastAsia="en-GB"/>
        </w:rPr>
        <w:t xml:space="preserve"> a .NET portal on</w:t>
      </w:r>
      <w:r w:rsidRPr="003079BE">
        <w:rPr>
          <w:rFonts w:ascii="Calibri" w:hAnsi="Calibri"/>
          <w:kern w:val="32"/>
          <w:szCs w:val="22"/>
          <w:lang w:val="en-US" w:eastAsia="en-GB"/>
        </w:rPr>
        <w:t xml:space="preserve"> Azure</w:t>
      </w:r>
      <w:r w:rsidR="00033744">
        <w:rPr>
          <w:rFonts w:ascii="Calibri" w:hAnsi="Calibri"/>
          <w:kern w:val="32"/>
          <w:szCs w:val="22"/>
          <w:lang w:val="en-US" w:eastAsia="en-GB"/>
        </w:rPr>
        <w:t xml:space="preserve"> infrastructure</w:t>
      </w:r>
      <w:r w:rsidRPr="003079BE">
        <w:rPr>
          <w:rFonts w:ascii="Calibri" w:hAnsi="Calibri"/>
          <w:kern w:val="32"/>
          <w:szCs w:val="22"/>
          <w:lang w:val="en-US" w:eastAsia="en-GB"/>
        </w:rPr>
        <w:t>, enabling the delivery of Power BI analytics dashboard</w:t>
      </w:r>
      <w:r w:rsidR="00814C41" w:rsidRPr="003079BE">
        <w:rPr>
          <w:rFonts w:ascii="Calibri" w:hAnsi="Calibri"/>
          <w:kern w:val="32"/>
          <w:szCs w:val="22"/>
          <w:lang w:val="en-US" w:eastAsia="en-GB"/>
        </w:rPr>
        <w:t>s</w:t>
      </w:r>
      <w:r w:rsidRPr="003079BE">
        <w:rPr>
          <w:rFonts w:ascii="Calibri" w:hAnsi="Calibri"/>
          <w:kern w:val="32"/>
          <w:szCs w:val="22"/>
          <w:lang w:val="en-US" w:eastAsia="en-GB"/>
        </w:rPr>
        <w:t xml:space="preserve"> to clients. </w:t>
      </w:r>
    </w:p>
    <w:p w14:paraId="7327AF63" w14:textId="77777777" w:rsidR="0028476D" w:rsidRDefault="0028476D" w:rsidP="003079BE">
      <w:pPr>
        <w:pStyle w:val="BodyText"/>
        <w:rPr>
          <w:rFonts w:ascii="Calibri" w:hAnsi="Calibri"/>
          <w:kern w:val="32"/>
          <w:szCs w:val="22"/>
          <w:lang w:val="en-US" w:eastAsia="en-GB"/>
        </w:rPr>
      </w:pPr>
    </w:p>
    <w:p w14:paraId="7327AF64" w14:textId="77777777" w:rsidR="0028476D" w:rsidRDefault="0028476D" w:rsidP="0028476D">
      <w:pPr>
        <w:pStyle w:val="BodyText"/>
        <w:rPr>
          <w:rFonts w:ascii="Calibri" w:hAnsi="Calibri"/>
          <w:kern w:val="32"/>
          <w:szCs w:val="22"/>
          <w:lang w:val="en-US" w:eastAsia="en-GB"/>
        </w:rPr>
      </w:pPr>
      <w:r>
        <w:rPr>
          <w:rFonts w:ascii="Calibri" w:hAnsi="Calibri"/>
          <w:kern w:val="32"/>
          <w:szCs w:val="22"/>
          <w:lang w:val="en-US" w:eastAsia="en-GB"/>
        </w:rPr>
        <w:t>The five major components of the portal include:</w:t>
      </w:r>
    </w:p>
    <w:p w14:paraId="7327AF65" w14:textId="77777777" w:rsidR="0028476D" w:rsidRDefault="0028476D" w:rsidP="0028476D">
      <w:pPr>
        <w:pStyle w:val="BodyText"/>
        <w:rPr>
          <w:rFonts w:ascii="Calibri" w:hAnsi="Calibri"/>
          <w:kern w:val="32"/>
          <w:szCs w:val="22"/>
          <w:lang w:val="en-US" w:eastAsia="en-GB"/>
        </w:rPr>
      </w:pPr>
    </w:p>
    <w:p w14:paraId="7327AF66" w14:textId="77777777" w:rsidR="0028476D" w:rsidRDefault="0028476D" w:rsidP="0028476D">
      <w:pPr>
        <w:pStyle w:val="BodyText"/>
        <w:numPr>
          <w:ilvl w:val="0"/>
          <w:numId w:val="18"/>
        </w:numPr>
        <w:rPr>
          <w:rFonts w:ascii="Calibri" w:hAnsi="Calibri"/>
          <w:kern w:val="32"/>
          <w:szCs w:val="22"/>
          <w:lang w:val="en-US" w:eastAsia="en-GB"/>
        </w:rPr>
      </w:pPr>
      <w:r>
        <w:rPr>
          <w:rFonts w:ascii="Calibri" w:hAnsi="Calibri"/>
          <w:kern w:val="32"/>
          <w:szCs w:val="22"/>
          <w:lang w:val="en-US" w:eastAsia="en-GB"/>
        </w:rPr>
        <w:t>A business intelligence software that delivers  high-quality visualization and enables transformation and analysis of data including capabilities in  predictive, multi-source integrations, R and Python programming and embedded analytics (Power BI)</w:t>
      </w:r>
    </w:p>
    <w:p w14:paraId="7327AF67" w14:textId="77777777" w:rsidR="0028476D" w:rsidRDefault="0028476D" w:rsidP="0028476D">
      <w:pPr>
        <w:pStyle w:val="BodyText"/>
        <w:numPr>
          <w:ilvl w:val="0"/>
          <w:numId w:val="18"/>
        </w:numPr>
        <w:rPr>
          <w:rFonts w:ascii="Calibri" w:hAnsi="Calibri"/>
          <w:kern w:val="32"/>
          <w:szCs w:val="22"/>
          <w:lang w:val="en-US" w:eastAsia="en-GB"/>
        </w:rPr>
      </w:pPr>
      <w:r>
        <w:rPr>
          <w:rFonts w:ascii="Calibri" w:hAnsi="Calibri"/>
          <w:kern w:val="32"/>
          <w:szCs w:val="22"/>
          <w:lang w:val="en-US" w:eastAsia="en-GB"/>
        </w:rPr>
        <w:t>ETL/ELT (wrangling) tools that enable data to be uploaded, cleaned, piped and transformed</w:t>
      </w:r>
    </w:p>
    <w:p w14:paraId="7327AF68" w14:textId="77777777" w:rsidR="0028476D" w:rsidRDefault="0028476D" w:rsidP="0028476D">
      <w:pPr>
        <w:pStyle w:val="BodyText"/>
        <w:numPr>
          <w:ilvl w:val="0"/>
          <w:numId w:val="18"/>
        </w:numPr>
        <w:rPr>
          <w:rFonts w:ascii="Calibri" w:hAnsi="Calibri"/>
          <w:kern w:val="32"/>
          <w:szCs w:val="22"/>
          <w:lang w:val="en-US" w:eastAsia="en-GB"/>
        </w:rPr>
      </w:pPr>
      <w:r>
        <w:rPr>
          <w:rFonts w:ascii="Calibri" w:hAnsi="Calibri"/>
          <w:kern w:val="32"/>
          <w:szCs w:val="22"/>
          <w:lang w:val="en-US" w:eastAsia="en-GB"/>
        </w:rPr>
        <w:t>A SQL data warehouse enabling a data layer for efficient analysis and data aggregation for summary tables</w:t>
      </w:r>
    </w:p>
    <w:p w14:paraId="7327AF69" w14:textId="77777777" w:rsidR="0028476D" w:rsidRDefault="0028476D" w:rsidP="0028476D">
      <w:pPr>
        <w:pStyle w:val="BodyText"/>
        <w:numPr>
          <w:ilvl w:val="0"/>
          <w:numId w:val="18"/>
        </w:numPr>
        <w:rPr>
          <w:rFonts w:ascii="Calibri" w:hAnsi="Calibri"/>
          <w:kern w:val="32"/>
          <w:szCs w:val="22"/>
          <w:lang w:val="en-US" w:eastAsia="en-GB"/>
        </w:rPr>
      </w:pPr>
      <w:r>
        <w:rPr>
          <w:rFonts w:ascii="Calibri" w:hAnsi="Calibri"/>
          <w:kern w:val="32"/>
          <w:szCs w:val="22"/>
          <w:lang w:val="en-US" w:eastAsia="en-GB"/>
        </w:rPr>
        <w:t>A staging environment, possible no-SQL environment, for holding structured/unstructured data for ad hoc/bespoke analysis</w:t>
      </w:r>
    </w:p>
    <w:p w14:paraId="7327AF6A" w14:textId="77777777" w:rsidR="0028476D" w:rsidRPr="0028476D" w:rsidRDefault="0028476D" w:rsidP="003079BE">
      <w:pPr>
        <w:pStyle w:val="BodyText"/>
        <w:numPr>
          <w:ilvl w:val="0"/>
          <w:numId w:val="18"/>
        </w:numPr>
        <w:rPr>
          <w:rFonts w:ascii="Calibri" w:hAnsi="Calibri"/>
          <w:kern w:val="32"/>
          <w:szCs w:val="22"/>
          <w:lang w:val="en-US" w:eastAsia="en-GB"/>
        </w:rPr>
      </w:pPr>
      <w:r>
        <w:rPr>
          <w:rFonts w:ascii="Calibri" w:hAnsi="Calibri"/>
          <w:kern w:val="32"/>
          <w:szCs w:val="22"/>
          <w:lang w:val="en-US" w:eastAsia="en-GB"/>
        </w:rPr>
        <w:t>A content management system that enables product configuration, efficient creation and publishing of content including pages, videos, embedded analysis, form data capture e.g. for registration/more information</w:t>
      </w:r>
    </w:p>
    <w:p w14:paraId="7327AF6B" w14:textId="77777777" w:rsidR="00033744" w:rsidRDefault="00033744" w:rsidP="003079BE">
      <w:pPr>
        <w:pStyle w:val="BodyText"/>
        <w:rPr>
          <w:rFonts w:ascii="Calibri" w:hAnsi="Calibri"/>
          <w:kern w:val="32"/>
          <w:szCs w:val="22"/>
          <w:lang w:val="en-US" w:eastAsia="en-GB"/>
        </w:rPr>
      </w:pPr>
    </w:p>
    <w:p w14:paraId="7327AF6C" w14:textId="77777777" w:rsidR="00033744" w:rsidRDefault="00033744" w:rsidP="00033744">
      <w:pPr>
        <w:pStyle w:val="BodyText"/>
        <w:rPr>
          <w:rFonts w:ascii="Calibri" w:hAnsi="Calibri"/>
          <w:kern w:val="32"/>
          <w:szCs w:val="22"/>
          <w:lang w:val="en-US" w:eastAsia="en-GB"/>
        </w:rPr>
      </w:pPr>
      <w:r w:rsidRPr="00033744">
        <w:rPr>
          <w:rFonts w:ascii="Calibri" w:hAnsi="Calibri"/>
          <w:kern w:val="32"/>
          <w:szCs w:val="22"/>
          <w:lang w:val="en-US" w:eastAsia="en-GB"/>
        </w:rPr>
        <w:t>This proposed set up assumes the ‘app owns data’ approach to embedding Power BI as:</w:t>
      </w:r>
    </w:p>
    <w:p w14:paraId="7327AF6D" w14:textId="77777777" w:rsidR="00033744" w:rsidRPr="00033744" w:rsidRDefault="00033744" w:rsidP="00033744">
      <w:pPr>
        <w:pStyle w:val="BodyText"/>
        <w:rPr>
          <w:rFonts w:ascii="Calibri" w:hAnsi="Calibri"/>
          <w:kern w:val="32"/>
          <w:szCs w:val="22"/>
          <w:lang w:val="en-US" w:eastAsia="en-GB"/>
        </w:rPr>
      </w:pPr>
    </w:p>
    <w:p w14:paraId="7327AF6E" w14:textId="77777777" w:rsidR="00033744" w:rsidRPr="00033744" w:rsidRDefault="00033744" w:rsidP="00033744">
      <w:pPr>
        <w:pStyle w:val="BodyText"/>
        <w:numPr>
          <w:ilvl w:val="0"/>
          <w:numId w:val="22"/>
        </w:numPr>
        <w:rPr>
          <w:rFonts w:ascii="Calibri" w:hAnsi="Calibri"/>
          <w:kern w:val="32"/>
          <w:szCs w:val="22"/>
          <w:lang w:val="en-US" w:eastAsia="en-GB"/>
        </w:rPr>
      </w:pPr>
      <w:r w:rsidRPr="00033744">
        <w:rPr>
          <w:rFonts w:ascii="Calibri" w:hAnsi="Calibri"/>
          <w:kern w:val="32"/>
          <w:szCs w:val="22"/>
          <w:lang w:val="en-US" w:eastAsia="en-GB"/>
        </w:rPr>
        <w:t>the data set(s) will be embedded within the Analytics Portal (the ‘portal’)</w:t>
      </w:r>
    </w:p>
    <w:p w14:paraId="7327AF6F" w14:textId="77777777" w:rsidR="00033744" w:rsidRPr="00033744" w:rsidRDefault="00033744" w:rsidP="00033744">
      <w:pPr>
        <w:pStyle w:val="BodyText"/>
        <w:numPr>
          <w:ilvl w:val="0"/>
          <w:numId w:val="22"/>
        </w:numPr>
        <w:rPr>
          <w:rFonts w:ascii="Calibri" w:hAnsi="Calibri"/>
          <w:kern w:val="32"/>
          <w:szCs w:val="22"/>
          <w:lang w:val="en-US" w:eastAsia="en-GB"/>
        </w:rPr>
      </w:pPr>
      <w:r w:rsidRPr="00033744">
        <w:rPr>
          <w:rFonts w:ascii="Calibri" w:hAnsi="Calibri"/>
          <w:kern w:val="32"/>
          <w:szCs w:val="22"/>
          <w:lang w:val="en-US" w:eastAsia="en-GB"/>
        </w:rPr>
        <w:t>the users are not required to have their own Power BI application (or their own Power BI licenses)</w:t>
      </w:r>
    </w:p>
    <w:p w14:paraId="7327AF70" w14:textId="77777777" w:rsidR="00033744" w:rsidRPr="00033744" w:rsidRDefault="00033744" w:rsidP="00033744">
      <w:pPr>
        <w:pStyle w:val="BodyText"/>
        <w:numPr>
          <w:ilvl w:val="0"/>
          <w:numId w:val="22"/>
        </w:numPr>
        <w:rPr>
          <w:rFonts w:ascii="Calibri" w:hAnsi="Calibri"/>
          <w:kern w:val="32"/>
          <w:szCs w:val="22"/>
          <w:lang w:val="en-US" w:eastAsia="en-GB"/>
        </w:rPr>
      </w:pPr>
      <w:r w:rsidRPr="00033744">
        <w:rPr>
          <w:rFonts w:ascii="Calibri" w:hAnsi="Calibri"/>
          <w:kern w:val="32"/>
          <w:szCs w:val="22"/>
          <w:lang w:val="en-US" w:eastAsia="en-GB"/>
        </w:rPr>
        <w:t>the portal will handle authentication and access</w:t>
      </w:r>
    </w:p>
    <w:p w14:paraId="7327AF71" w14:textId="77777777" w:rsidR="00033744" w:rsidRDefault="00033744" w:rsidP="00033744">
      <w:pPr>
        <w:pStyle w:val="BodyText"/>
        <w:numPr>
          <w:ilvl w:val="0"/>
          <w:numId w:val="22"/>
        </w:numPr>
        <w:rPr>
          <w:rFonts w:ascii="Calibri" w:hAnsi="Calibri"/>
          <w:kern w:val="32"/>
          <w:szCs w:val="22"/>
          <w:lang w:val="en-US" w:eastAsia="en-GB"/>
        </w:rPr>
      </w:pPr>
      <w:r w:rsidRPr="00033744">
        <w:rPr>
          <w:rFonts w:ascii="Calibri" w:hAnsi="Calibri"/>
          <w:kern w:val="32"/>
          <w:szCs w:val="22"/>
          <w:lang w:val="en-US" w:eastAsia="en-GB"/>
        </w:rPr>
        <w:t>users may not be AD users i.e. client users</w:t>
      </w:r>
    </w:p>
    <w:p w14:paraId="7327AF72" w14:textId="77777777" w:rsidR="003079BE" w:rsidRDefault="003079BE" w:rsidP="003079BE">
      <w:pPr>
        <w:pStyle w:val="BodyText"/>
        <w:rPr>
          <w:rFonts w:ascii="Calibri" w:hAnsi="Calibri"/>
          <w:kern w:val="32"/>
          <w:szCs w:val="22"/>
          <w:lang w:val="en-US" w:eastAsia="en-GB"/>
        </w:rPr>
      </w:pPr>
    </w:p>
    <w:p w14:paraId="7327AF73" w14:textId="77777777" w:rsidR="00704536" w:rsidRPr="00704536" w:rsidRDefault="00033744" w:rsidP="003079BE">
      <w:pPr>
        <w:pStyle w:val="BodyText"/>
        <w:rPr>
          <w:rFonts w:ascii="Calibri" w:hAnsi="Calibri"/>
          <w:b/>
          <w:kern w:val="32"/>
          <w:szCs w:val="22"/>
          <w:lang w:val="en-US" w:eastAsia="en-GB"/>
        </w:rPr>
      </w:pPr>
      <w:r>
        <w:rPr>
          <w:rFonts w:ascii="Calibri" w:hAnsi="Calibri"/>
          <w:b/>
          <w:kern w:val="32"/>
          <w:szCs w:val="22"/>
          <w:lang w:val="en-US" w:eastAsia="en-GB"/>
        </w:rPr>
        <w:t xml:space="preserve">Phase 1 (MSP + subsequent delivery stages) </w:t>
      </w:r>
      <w:r w:rsidR="003079BE" w:rsidRPr="00704536">
        <w:rPr>
          <w:rFonts w:ascii="Calibri" w:hAnsi="Calibri"/>
          <w:b/>
          <w:kern w:val="32"/>
          <w:szCs w:val="22"/>
          <w:lang w:val="en-US" w:eastAsia="en-GB"/>
        </w:rPr>
        <w:t>development</w:t>
      </w:r>
      <w:r w:rsidR="00BE14A9" w:rsidRPr="00704536">
        <w:rPr>
          <w:rFonts w:ascii="Calibri" w:hAnsi="Calibri"/>
          <w:b/>
          <w:kern w:val="32"/>
          <w:szCs w:val="22"/>
          <w:lang w:val="en-US" w:eastAsia="en-GB"/>
        </w:rPr>
        <w:t xml:space="preserve"> should </w:t>
      </w:r>
      <w:r w:rsidR="003079BE" w:rsidRPr="00704536">
        <w:rPr>
          <w:rFonts w:ascii="Calibri" w:hAnsi="Calibri"/>
          <w:b/>
          <w:kern w:val="32"/>
          <w:szCs w:val="22"/>
          <w:lang w:val="en-US" w:eastAsia="en-GB"/>
        </w:rPr>
        <w:t>include</w:t>
      </w:r>
      <w:r w:rsidR="00704536">
        <w:rPr>
          <w:rFonts w:ascii="Calibri" w:hAnsi="Calibri"/>
          <w:b/>
          <w:kern w:val="32"/>
          <w:szCs w:val="22"/>
          <w:lang w:val="en-US" w:eastAsia="en-GB"/>
        </w:rPr>
        <w:t>:</w:t>
      </w:r>
    </w:p>
    <w:p w14:paraId="7327AF74" w14:textId="77777777" w:rsidR="000F0CA2" w:rsidRDefault="003079BE" w:rsidP="003079BE">
      <w:pPr>
        <w:pStyle w:val="BodyText"/>
        <w:numPr>
          <w:ilvl w:val="0"/>
          <w:numId w:val="5"/>
        </w:numPr>
        <w:rPr>
          <w:rFonts w:ascii="Calibri" w:hAnsi="Calibri"/>
          <w:kern w:val="32"/>
          <w:szCs w:val="22"/>
          <w:lang w:val="en-US" w:eastAsia="en-GB"/>
        </w:rPr>
      </w:pPr>
      <w:r>
        <w:rPr>
          <w:rFonts w:ascii="Calibri" w:hAnsi="Calibri"/>
          <w:kern w:val="32"/>
          <w:szCs w:val="22"/>
          <w:lang w:val="en-US" w:eastAsia="en-GB"/>
        </w:rPr>
        <w:t>U</w:t>
      </w:r>
      <w:r w:rsidR="00BE14A9" w:rsidRPr="003079BE">
        <w:rPr>
          <w:rFonts w:ascii="Calibri" w:hAnsi="Calibri"/>
          <w:kern w:val="32"/>
          <w:szCs w:val="22"/>
          <w:lang w:val="en-US" w:eastAsia="en-GB"/>
        </w:rPr>
        <w:t>ser access management</w:t>
      </w:r>
      <w:r w:rsidR="000F0CA2">
        <w:rPr>
          <w:rFonts w:ascii="Calibri" w:hAnsi="Calibri"/>
          <w:kern w:val="32"/>
          <w:szCs w:val="22"/>
          <w:lang w:val="en-US" w:eastAsia="en-GB"/>
        </w:rPr>
        <w:t>:</w:t>
      </w:r>
    </w:p>
    <w:p w14:paraId="7327AF75" w14:textId="77777777" w:rsidR="000F0CA2" w:rsidRDefault="00091B68" w:rsidP="000F0CA2">
      <w:pPr>
        <w:pStyle w:val="BodyText"/>
        <w:numPr>
          <w:ilvl w:val="1"/>
          <w:numId w:val="5"/>
        </w:numPr>
        <w:rPr>
          <w:rFonts w:ascii="Calibri" w:hAnsi="Calibri"/>
          <w:kern w:val="32"/>
          <w:szCs w:val="22"/>
          <w:lang w:val="en-US" w:eastAsia="en-GB"/>
        </w:rPr>
      </w:pPr>
      <w:r>
        <w:rPr>
          <w:rFonts w:ascii="Calibri" w:hAnsi="Calibri"/>
          <w:kern w:val="32"/>
          <w:szCs w:val="22"/>
          <w:lang w:val="en-US" w:eastAsia="en-GB"/>
        </w:rPr>
        <w:t>Secure user logon/authentication</w:t>
      </w:r>
    </w:p>
    <w:p w14:paraId="7327AF76" w14:textId="77777777" w:rsidR="00F63AD9" w:rsidRPr="008D699C" w:rsidRDefault="00091B68" w:rsidP="008D699C">
      <w:pPr>
        <w:pStyle w:val="BodyText"/>
        <w:numPr>
          <w:ilvl w:val="1"/>
          <w:numId w:val="5"/>
        </w:numPr>
        <w:rPr>
          <w:rFonts w:ascii="Calibri" w:hAnsi="Calibri"/>
          <w:kern w:val="32"/>
          <w:szCs w:val="22"/>
          <w:lang w:val="en-US" w:eastAsia="en-GB"/>
        </w:rPr>
      </w:pPr>
      <w:r>
        <w:rPr>
          <w:rFonts w:ascii="Calibri" w:hAnsi="Calibri"/>
          <w:kern w:val="32"/>
          <w:szCs w:val="22"/>
          <w:lang w:val="en-US" w:eastAsia="en-GB"/>
        </w:rPr>
        <w:t>Setup of access groups</w:t>
      </w:r>
      <w:r w:rsidR="008D699C">
        <w:rPr>
          <w:rFonts w:ascii="Calibri" w:hAnsi="Calibri"/>
          <w:kern w:val="32"/>
          <w:szCs w:val="22"/>
          <w:lang w:val="en-US" w:eastAsia="en-GB"/>
        </w:rPr>
        <w:t xml:space="preserve"> controlling dashboard/content access</w:t>
      </w:r>
      <w:r>
        <w:rPr>
          <w:rFonts w:ascii="Calibri" w:hAnsi="Calibri"/>
          <w:kern w:val="32"/>
          <w:szCs w:val="22"/>
          <w:lang w:val="en-US" w:eastAsia="en-GB"/>
        </w:rPr>
        <w:t xml:space="preserve"> (hierarchical organisations) </w:t>
      </w:r>
      <w:r w:rsidR="008D699C">
        <w:rPr>
          <w:rFonts w:ascii="Calibri" w:hAnsi="Calibri"/>
          <w:kern w:val="32"/>
          <w:szCs w:val="22"/>
          <w:lang w:val="en-US" w:eastAsia="en-GB"/>
        </w:rPr>
        <w:t>- s</w:t>
      </w:r>
      <w:r w:rsidR="003079BE" w:rsidRPr="008D699C">
        <w:rPr>
          <w:rFonts w:ascii="Calibri" w:hAnsi="Calibri"/>
          <w:kern w:val="32"/>
          <w:szCs w:val="22"/>
          <w:lang w:val="en-US" w:eastAsia="en-GB"/>
        </w:rPr>
        <w:t xml:space="preserve">upporting a tailored </w:t>
      </w:r>
      <w:r w:rsidR="00F63AD9" w:rsidRPr="008D699C">
        <w:rPr>
          <w:rFonts w:ascii="Calibri" w:hAnsi="Calibri"/>
          <w:kern w:val="32"/>
          <w:szCs w:val="22"/>
          <w:lang w:val="en-US" w:eastAsia="en-GB"/>
        </w:rPr>
        <w:t xml:space="preserve">user </w:t>
      </w:r>
      <w:r w:rsidR="003079BE" w:rsidRPr="008D699C">
        <w:rPr>
          <w:rFonts w:ascii="Calibri" w:hAnsi="Calibri"/>
          <w:kern w:val="32"/>
          <w:szCs w:val="22"/>
          <w:lang w:val="en-US" w:eastAsia="en-GB"/>
        </w:rPr>
        <w:t>view</w:t>
      </w:r>
    </w:p>
    <w:p w14:paraId="7327AF77" w14:textId="77777777" w:rsidR="003079BE" w:rsidRDefault="00F63AD9" w:rsidP="003079BE">
      <w:pPr>
        <w:pStyle w:val="BodyText"/>
        <w:numPr>
          <w:ilvl w:val="0"/>
          <w:numId w:val="5"/>
        </w:numPr>
        <w:rPr>
          <w:rFonts w:ascii="Calibri" w:hAnsi="Calibri"/>
          <w:kern w:val="32"/>
          <w:szCs w:val="22"/>
          <w:lang w:val="en-US" w:eastAsia="en-GB"/>
        </w:rPr>
      </w:pPr>
      <w:r>
        <w:rPr>
          <w:rFonts w:ascii="Calibri" w:hAnsi="Calibri"/>
          <w:kern w:val="32"/>
          <w:szCs w:val="22"/>
          <w:lang w:val="en-US" w:eastAsia="en-GB"/>
        </w:rPr>
        <w:t>S</w:t>
      </w:r>
      <w:r w:rsidR="00814C41" w:rsidRPr="003079BE">
        <w:rPr>
          <w:rFonts w:ascii="Calibri" w:hAnsi="Calibri"/>
          <w:kern w:val="32"/>
          <w:szCs w:val="22"/>
          <w:lang w:val="en-US" w:eastAsia="en-GB"/>
        </w:rPr>
        <w:t>ecure data upload functionality</w:t>
      </w:r>
      <w:r w:rsidR="00BE14A9" w:rsidRPr="003079BE">
        <w:rPr>
          <w:rFonts w:ascii="Calibri" w:hAnsi="Calibri"/>
          <w:kern w:val="32"/>
          <w:szCs w:val="22"/>
          <w:lang w:val="en-US" w:eastAsia="en-GB"/>
        </w:rPr>
        <w:t xml:space="preserve"> </w:t>
      </w:r>
      <w:r w:rsidR="003079BE">
        <w:rPr>
          <w:rFonts w:ascii="Calibri" w:hAnsi="Calibri"/>
          <w:kern w:val="32"/>
          <w:szCs w:val="22"/>
          <w:lang w:val="en-US" w:eastAsia="en-GB"/>
        </w:rPr>
        <w:t xml:space="preserve">(with </w:t>
      </w:r>
      <w:r w:rsidR="008D699C">
        <w:rPr>
          <w:rFonts w:ascii="Calibri" w:hAnsi="Calibri"/>
          <w:kern w:val="32"/>
          <w:szCs w:val="22"/>
          <w:lang w:val="en-US" w:eastAsia="en-GB"/>
        </w:rPr>
        <w:t xml:space="preserve">data </w:t>
      </w:r>
      <w:r w:rsidR="003079BE">
        <w:rPr>
          <w:rFonts w:ascii="Calibri" w:hAnsi="Calibri"/>
          <w:kern w:val="32"/>
          <w:szCs w:val="22"/>
          <w:lang w:val="en-US" w:eastAsia="en-GB"/>
        </w:rPr>
        <w:t>validation</w:t>
      </w:r>
      <w:r w:rsidR="008D699C">
        <w:rPr>
          <w:rFonts w:ascii="Calibri" w:hAnsi="Calibri"/>
          <w:kern w:val="32"/>
          <w:szCs w:val="22"/>
          <w:lang w:val="en-US" w:eastAsia="en-GB"/>
        </w:rPr>
        <w:t xml:space="preserve"> </w:t>
      </w:r>
      <w:r w:rsidR="0028476D">
        <w:rPr>
          <w:rFonts w:ascii="Calibri" w:hAnsi="Calibri"/>
          <w:kern w:val="32"/>
          <w:szCs w:val="22"/>
          <w:lang w:val="en-US" w:eastAsia="en-GB"/>
        </w:rPr>
        <w:t>ability to review data</w:t>
      </w:r>
      <w:r w:rsidR="003079BE">
        <w:rPr>
          <w:rFonts w:ascii="Calibri" w:hAnsi="Calibri"/>
          <w:kern w:val="32"/>
          <w:szCs w:val="22"/>
          <w:lang w:val="en-US" w:eastAsia="en-GB"/>
        </w:rPr>
        <w:t xml:space="preserve">) </w:t>
      </w:r>
    </w:p>
    <w:p w14:paraId="7327AF78" w14:textId="77777777" w:rsidR="003079BE" w:rsidRDefault="003079BE" w:rsidP="003079BE">
      <w:pPr>
        <w:pStyle w:val="BodyText"/>
        <w:numPr>
          <w:ilvl w:val="0"/>
          <w:numId w:val="5"/>
        </w:numPr>
        <w:rPr>
          <w:rFonts w:ascii="Calibri" w:hAnsi="Calibri"/>
          <w:kern w:val="32"/>
          <w:szCs w:val="22"/>
          <w:lang w:val="en-US" w:eastAsia="en-GB"/>
        </w:rPr>
      </w:pPr>
      <w:r>
        <w:rPr>
          <w:rFonts w:ascii="Calibri" w:hAnsi="Calibri"/>
          <w:kern w:val="32"/>
          <w:szCs w:val="22"/>
          <w:lang w:val="en-US" w:eastAsia="en-GB"/>
        </w:rPr>
        <w:lastRenderedPageBreak/>
        <w:t>Template dashboards</w:t>
      </w:r>
      <w:r w:rsidR="00F63AD9">
        <w:rPr>
          <w:rFonts w:ascii="Calibri" w:hAnsi="Calibri"/>
          <w:kern w:val="32"/>
          <w:szCs w:val="22"/>
          <w:lang w:val="en-US" w:eastAsia="en-GB"/>
        </w:rPr>
        <w:t xml:space="preserve"> for quick setup of new clients</w:t>
      </w:r>
    </w:p>
    <w:p w14:paraId="7327AF79" w14:textId="77777777" w:rsidR="00BE14A9" w:rsidRPr="00CF3B96" w:rsidRDefault="003079BE" w:rsidP="00CF3B96">
      <w:pPr>
        <w:pStyle w:val="BodyText"/>
        <w:numPr>
          <w:ilvl w:val="0"/>
          <w:numId w:val="5"/>
        </w:numPr>
        <w:rPr>
          <w:rFonts w:ascii="Calibri" w:hAnsi="Calibri"/>
          <w:kern w:val="32"/>
          <w:szCs w:val="22"/>
          <w:lang w:val="en-US" w:eastAsia="en-GB"/>
        </w:rPr>
      </w:pPr>
      <w:r w:rsidRPr="00CF3B96">
        <w:rPr>
          <w:rFonts w:ascii="Calibri" w:hAnsi="Calibri"/>
          <w:kern w:val="32"/>
          <w:szCs w:val="22"/>
          <w:lang w:val="en-US" w:eastAsia="en-GB"/>
        </w:rPr>
        <w:t xml:space="preserve">Email </w:t>
      </w:r>
      <w:r w:rsidR="0028476D">
        <w:rPr>
          <w:rFonts w:ascii="Calibri" w:hAnsi="Calibri"/>
          <w:kern w:val="32"/>
          <w:szCs w:val="22"/>
          <w:lang w:val="en-US" w:eastAsia="en-GB"/>
        </w:rPr>
        <w:t xml:space="preserve">reminders and </w:t>
      </w:r>
      <w:r w:rsidRPr="00CF3B96">
        <w:rPr>
          <w:rFonts w:ascii="Calibri" w:hAnsi="Calibri"/>
          <w:kern w:val="32"/>
          <w:szCs w:val="22"/>
          <w:lang w:val="en-US" w:eastAsia="en-GB"/>
        </w:rPr>
        <w:t>notifications t</w:t>
      </w:r>
      <w:r w:rsidR="0028476D">
        <w:rPr>
          <w:rFonts w:ascii="Calibri" w:hAnsi="Calibri"/>
          <w:kern w:val="32"/>
          <w:szCs w:val="22"/>
          <w:lang w:val="en-US" w:eastAsia="en-GB"/>
        </w:rPr>
        <w:t>o users and administrators</w:t>
      </w:r>
    </w:p>
    <w:p w14:paraId="7327AF7A" w14:textId="77777777" w:rsidR="00F63AD9" w:rsidRDefault="0028476D" w:rsidP="00F63AD9">
      <w:pPr>
        <w:pStyle w:val="ListParagraph"/>
        <w:numPr>
          <w:ilvl w:val="0"/>
          <w:numId w:val="5"/>
        </w:numPr>
        <w:spacing w:after="200" w:line="276" w:lineRule="auto"/>
        <w:rPr>
          <w:rFonts w:asciiTheme="minorHAnsi" w:hAnsiTheme="minorHAnsi" w:cstheme="minorHAnsi"/>
        </w:rPr>
      </w:pPr>
      <w:r>
        <w:rPr>
          <w:rFonts w:asciiTheme="minorHAnsi" w:hAnsiTheme="minorHAnsi" w:cstheme="minorHAnsi"/>
        </w:rPr>
        <w:t>Product analytics</w:t>
      </w:r>
    </w:p>
    <w:p w14:paraId="7327AF7B" w14:textId="77777777" w:rsidR="002A418A" w:rsidRDefault="002A418A" w:rsidP="002A418A">
      <w:pPr>
        <w:pStyle w:val="ListParagraph"/>
        <w:numPr>
          <w:ilvl w:val="1"/>
          <w:numId w:val="5"/>
        </w:numPr>
        <w:spacing w:after="200" w:line="276" w:lineRule="auto"/>
        <w:rPr>
          <w:rFonts w:asciiTheme="minorHAnsi" w:hAnsiTheme="minorHAnsi" w:cstheme="minorHAnsi"/>
        </w:rPr>
      </w:pPr>
      <w:r>
        <w:rPr>
          <w:rFonts w:asciiTheme="minorHAnsi" w:hAnsiTheme="minorHAnsi" w:cstheme="minorHAnsi"/>
        </w:rPr>
        <w:t>Who has accessed Psyon Analytics</w:t>
      </w:r>
    </w:p>
    <w:p w14:paraId="7327AF7C" w14:textId="77777777" w:rsidR="002A418A" w:rsidRDefault="002A418A" w:rsidP="002A418A">
      <w:pPr>
        <w:pStyle w:val="ListParagraph"/>
        <w:numPr>
          <w:ilvl w:val="1"/>
          <w:numId w:val="5"/>
        </w:numPr>
        <w:spacing w:after="200" w:line="276" w:lineRule="auto"/>
        <w:rPr>
          <w:rFonts w:asciiTheme="minorHAnsi" w:hAnsiTheme="minorHAnsi" w:cstheme="minorHAnsi"/>
        </w:rPr>
      </w:pPr>
      <w:r>
        <w:rPr>
          <w:rFonts w:asciiTheme="minorHAnsi" w:hAnsiTheme="minorHAnsi" w:cstheme="minorHAnsi"/>
        </w:rPr>
        <w:t>When</w:t>
      </w:r>
    </w:p>
    <w:p w14:paraId="7327AF7D" w14:textId="77777777" w:rsidR="002A418A" w:rsidRDefault="002A418A" w:rsidP="002A418A">
      <w:pPr>
        <w:pStyle w:val="ListParagraph"/>
        <w:numPr>
          <w:ilvl w:val="1"/>
          <w:numId w:val="5"/>
        </w:numPr>
        <w:spacing w:after="200" w:line="276" w:lineRule="auto"/>
        <w:rPr>
          <w:rFonts w:asciiTheme="minorHAnsi" w:hAnsiTheme="minorHAnsi" w:cstheme="minorHAnsi"/>
        </w:rPr>
      </w:pPr>
      <w:r>
        <w:rPr>
          <w:rFonts w:asciiTheme="minorHAnsi" w:hAnsiTheme="minorHAnsi" w:cstheme="minorHAnsi"/>
        </w:rPr>
        <w:t>How many times in x timeframe</w:t>
      </w:r>
    </w:p>
    <w:p w14:paraId="7327AF7E" w14:textId="77777777" w:rsidR="002A418A" w:rsidRDefault="002A418A" w:rsidP="002A418A">
      <w:pPr>
        <w:pStyle w:val="ListParagraph"/>
        <w:numPr>
          <w:ilvl w:val="1"/>
          <w:numId w:val="5"/>
        </w:numPr>
        <w:spacing w:after="200" w:line="276" w:lineRule="auto"/>
        <w:rPr>
          <w:rFonts w:asciiTheme="minorHAnsi" w:hAnsiTheme="minorHAnsi" w:cstheme="minorHAnsi"/>
        </w:rPr>
      </w:pPr>
      <w:r>
        <w:rPr>
          <w:rFonts w:asciiTheme="minorHAnsi" w:hAnsiTheme="minorHAnsi" w:cstheme="minorHAnsi"/>
        </w:rPr>
        <w:t>Which products have they used (reports and dashboards)</w:t>
      </w:r>
    </w:p>
    <w:p w14:paraId="7327AF7F" w14:textId="77777777" w:rsidR="002A418A" w:rsidRPr="002A418A" w:rsidRDefault="002A418A" w:rsidP="002A418A">
      <w:pPr>
        <w:pStyle w:val="ListParagraph"/>
        <w:numPr>
          <w:ilvl w:val="1"/>
          <w:numId w:val="5"/>
        </w:numPr>
        <w:spacing w:after="200" w:line="276" w:lineRule="auto"/>
        <w:rPr>
          <w:rFonts w:asciiTheme="minorHAnsi" w:hAnsiTheme="minorHAnsi" w:cstheme="minorHAnsi"/>
        </w:rPr>
      </w:pPr>
      <w:r>
        <w:rPr>
          <w:rFonts w:asciiTheme="minorHAnsi" w:hAnsiTheme="minorHAnsi" w:cstheme="minorHAnsi"/>
        </w:rPr>
        <w:t>How many requests for more information</w:t>
      </w:r>
    </w:p>
    <w:p w14:paraId="7327AF80" w14:textId="77777777" w:rsidR="000F0CA2" w:rsidRDefault="000F0CA2" w:rsidP="000F0CA2">
      <w:pPr>
        <w:pStyle w:val="ListParagraph"/>
        <w:numPr>
          <w:ilvl w:val="0"/>
          <w:numId w:val="5"/>
        </w:numPr>
        <w:spacing w:after="200" w:line="276" w:lineRule="auto"/>
        <w:rPr>
          <w:rFonts w:asciiTheme="minorHAnsi" w:hAnsiTheme="minorHAnsi" w:cstheme="minorHAnsi"/>
        </w:rPr>
      </w:pPr>
      <w:r>
        <w:rPr>
          <w:rFonts w:asciiTheme="minorHAnsi" w:hAnsiTheme="minorHAnsi" w:cstheme="minorHAnsi"/>
        </w:rPr>
        <w:t xml:space="preserve">Data warehouse for analytics data - requires data architecture design </w:t>
      </w:r>
    </w:p>
    <w:p w14:paraId="7327AF81" w14:textId="77777777" w:rsidR="00331DBC" w:rsidRDefault="0028476D" w:rsidP="00331DBC">
      <w:pPr>
        <w:pStyle w:val="ListParagraph"/>
        <w:numPr>
          <w:ilvl w:val="0"/>
          <w:numId w:val="5"/>
        </w:numPr>
        <w:spacing w:after="200" w:line="276" w:lineRule="auto"/>
        <w:jc w:val="left"/>
        <w:rPr>
          <w:rFonts w:asciiTheme="minorHAnsi" w:hAnsiTheme="minorHAnsi" w:cstheme="minorHAnsi"/>
        </w:rPr>
      </w:pPr>
      <w:r>
        <w:rPr>
          <w:rFonts w:asciiTheme="minorHAnsi" w:hAnsiTheme="minorHAnsi" w:cstheme="minorHAnsi"/>
        </w:rPr>
        <w:t xml:space="preserve">Document storage </w:t>
      </w:r>
    </w:p>
    <w:p w14:paraId="7327AF82" w14:textId="77777777" w:rsidR="002A418A" w:rsidRDefault="002A418A" w:rsidP="00331DBC">
      <w:pPr>
        <w:pStyle w:val="ListParagraph"/>
        <w:numPr>
          <w:ilvl w:val="0"/>
          <w:numId w:val="5"/>
        </w:numPr>
        <w:spacing w:after="200" w:line="276" w:lineRule="auto"/>
        <w:jc w:val="left"/>
        <w:rPr>
          <w:rFonts w:asciiTheme="minorHAnsi" w:hAnsiTheme="minorHAnsi" w:cstheme="minorHAnsi"/>
        </w:rPr>
      </w:pPr>
      <w:r>
        <w:rPr>
          <w:rFonts w:asciiTheme="minorHAnsi" w:hAnsiTheme="minorHAnsi" w:cstheme="minorHAnsi"/>
        </w:rPr>
        <w:t>Data capture capability for leads (users asking to request more info)</w:t>
      </w:r>
    </w:p>
    <w:p w14:paraId="7327AF83" w14:textId="77777777" w:rsidR="004545C2" w:rsidRPr="00CF3B96" w:rsidRDefault="00704536" w:rsidP="004D02C3">
      <w:pPr>
        <w:spacing w:line="276" w:lineRule="auto"/>
        <w:jc w:val="left"/>
        <w:rPr>
          <w:rFonts w:asciiTheme="minorHAnsi" w:hAnsiTheme="minorHAnsi" w:cstheme="minorHAnsi"/>
          <w:b/>
        </w:rPr>
      </w:pPr>
      <w:r>
        <w:rPr>
          <w:rFonts w:asciiTheme="minorHAnsi" w:hAnsiTheme="minorHAnsi" w:cstheme="minorHAnsi"/>
          <w:b/>
        </w:rPr>
        <w:t>Dashboards</w:t>
      </w:r>
    </w:p>
    <w:p w14:paraId="7327AF84" w14:textId="77777777" w:rsidR="00CF3B96" w:rsidRPr="0028476D" w:rsidRDefault="00CF3B96" w:rsidP="0028476D">
      <w:pPr>
        <w:pStyle w:val="ListParagraph"/>
        <w:numPr>
          <w:ilvl w:val="0"/>
          <w:numId w:val="23"/>
        </w:numPr>
        <w:spacing w:line="276" w:lineRule="auto"/>
        <w:jc w:val="left"/>
        <w:rPr>
          <w:rFonts w:asciiTheme="minorHAnsi" w:hAnsiTheme="minorHAnsi" w:cstheme="minorHAnsi"/>
          <w:b/>
        </w:rPr>
      </w:pPr>
      <w:r w:rsidRPr="0028476D">
        <w:rPr>
          <w:rFonts w:asciiTheme="minorHAnsi" w:hAnsiTheme="minorHAnsi" w:cstheme="minorHAnsi"/>
          <w:b/>
        </w:rPr>
        <w:t xml:space="preserve">Corporate Clients </w:t>
      </w:r>
      <w:r w:rsidR="0028476D">
        <w:rPr>
          <w:rFonts w:asciiTheme="minorHAnsi" w:hAnsiTheme="minorHAnsi" w:cstheme="minorHAnsi"/>
          <w:b/>
        </w:rPr>
        <w:t>(Personas: HR, Reward and Bens, Wellbeing, C-Suite)</w:t>
      </w:r>
    </w:p>
    <w:p w14:paraId="7327AF85" w14:textId="77777777" w:rsidR="00CF3B96" w:rsidRPr="00CF3B96" w:rsidRDefault="00CF3B96" w:rsidP="00CF3B96">
      <w:pPr>
        <w:pStyle w:val="ListParagraph"/>
        <w:numPr>
          <w:ilvl w:val="0"/>
          <w:numId w:val="13"/>
        </w:numPr>
        <w:spacing w:after="200" w:line="276" w:lineRule="auto"/>
        <w:jc w:val="left"/>
        <w:rPr>
          <w:rFonts w:asciiTheme="minorHAnsi" w:hAnsiTheme="minorHAnsi" w:cstheme="minorHAnsi"/>
        </w:rPr>
      </w:pPr>
      <w:r w:rsidRPr="00CF3B96">
        <w:rPr>
          <w:rFonts w:asciiTheme="minorHAnsi" w:hAnsiTheme="minorHAnsi" w:cstheme="minorHAnsi"/>
        </w:rPr>
        <w:t>Standardised Dashboard Set*</w:t>
      </w:r>
    </w:p>
    <w:p w14:paraId="7327AF86" w14:textId="77777777" w:rsidR="00CF3B96" w:rsidRPr="00CF3B96" w:rsidRDefault="00CF3B96" w:rsidP="00CF3B96">
      <w:pPr>
        <w:pStyle w:val="ListParagraph"/>
        <w:numPr>
          <w:ilvl w:val="0"/>
          <w:numId w:val="13"/>
        </w:numPr>
        <w:spacing w:after="200" w:line="276" w:lineRule="auto"/>
        <w:jc w:val="left"/>
        <w:rPr>
          <w:rFonts w:asciiTheme="minorHAnsi" w:hAnsiTheme="minorHAnsi" w:cstheme="minorHAnsi"/>
        </w:rPr>
      </w:pPr>
      <w:r w:rsidRPr="00CF3B96">
        <w:rPr>
          <w:rFonts w:asciiTheme="minorHAnsi" w:hAnsiTheme="minorHAnsi" w:cstheme="minorHAnsi"/>
        </w:rPr>
        <w:t>Standardised Dashboar</w:t>
      </w:r>
      <w:r w:rsidR="0028476D">
        <w:rPr>
          <w:rFonts w:asciiTheme="minorHAnsi" w:hAnsiTheme="minorHAnsi" w:cstheme="minorHAnsi"/>
        </w:rPr>
        <w:t xml:space="preserve">d Set with a small amount of </w:t>
      </w:r>
      <w:r w:rsidR="00E538F9">
        <w:rPr>
          <w:rFonts w:asciiTheme="minorHAnsi" w:hAnsiTheme="minorHAnsi" w:cstheme="minorHAnsi"/>
        </w:rPr>
        <w:t>customisation (to be defined)</w:t>
      </w:r>
    </w:p>
    <w:p w14:paraId="7327AF87" w14:textId="77777777" w:rsidR="00CF3B96" w:rsidRDefault="00CF3B96" w:rsidP="00CF3B96">
      <w:pPr>
        <w:pStyle w:val="ListParagraph"/>
        <w:numPr>
          <w:ilvl w:val="1"/>
          <w:numId w:val="13"/>
        </w:numPr>
        <w:spacing w:after="200" w:line="276" w:lineRule="auto"/>
        <w:jc w:val="left"/>
        <w:rPr>
          <w:rFonts w:asciiTheme="minorHAnsi" w:hAnsiTheme="minorHAnsi" w:cstheme="minorHAnsi"/>
        </w:rPr>
      </w:pPr>
      <w:r w:rsidRPr="00CF3B96">
        <w:rPr>
          <w:rFonts w:asciiTheme="minorHAnsi" w:hAnsiTheme="minorHAnsi" w:cstheme="minorHAnsi"/>
        </w:rPr>
        <w:t>Branding / colours</w:t>
      </w:r>
    </w:p>
    <w:p w14:paraId="7327AF88" w14:textId="77777777" w:rsidR="00CF3B96" w:rsidRPr="00CF3B96" w:rsidRDefault="00CF3B96" w:rsidP="00CF3B96">
      <w:pPr>
        <w:pStyle w:val="ListParagraph"/>
        <w:numPr>
          <w:ilvl w:val="1"/>
          <w:numId w:val="13"/>
        </w:numPr>
        <w:spacing w:after="200" w:line="276" w:lineRule="auto"/>
        <w:jc w:val="left"/>
        <w:rPr>
          <w:rFonts w:asciiTheme="minorHAnsi" w:hAnsiTheme="minorHAnsi" w:cstheme="minorHAnsi"/>
        </w:rPr>
      </w:pPr>
      <w:r w:rsidRPr="00CF3B96">
        <w:rPr>
          <w:rFonts w:asciiTheme="minorHAnsi" w:hAnsiTheme="minorHAnsi" w:cstheme="minorHAnsi"/>
        </w:rPr>
        <w:t>Addition a limited number of extra benefits / data set</w:t>
      </w:r>
    </w:p>
    <w:p w14:paraId="7327AF89" w14:textId="77777777" w:rsidR="005F4333" w:rsidRDefault="00CF3B96" w:rsidP="00704536">
      <w:pPr>
        <w:pStyle w:val="ListParagraph"/>
        <w:numPr>
          <w:ilvl w:val="0"/>
          <w:numId w:val="13"/>
        </w:numPr>
        <w:spacing w:line="276" w:lineRule="auto"/>
        <w:jc w:val="left"/>
        <w:rPr>
          <w:rFonts w:asciiTheme="minorHAnsi" w:hAnsiTheme="minorHAnsi" w:cstheme="minorHAnsi"/>
        </w:rPr>
      </w:pPr>
      <w:r w:rsidRPr="00CF3B96">
        <w:rPr>
          <w:rFonts w:asciiTheme="minorHAnsi" w:hAnsiTheme="minorHAnsi" w:cstheme="minorHAnsi"/>
        </w:rPr>
        <w:t>Full bespoke dashboards – designed to specific client requirements</w:t>
      </w:r>
    </w:p>
    <w:p w14:paraId="7327AF8A" w14:textId="77777777" w:rsidR="0028476D" w:rsidRDefault="0028476D" w:rsidP="005F4333">
      <w:pPr>
        <w:spacing w:line="276" w:lineRule="auto"/>
        <w:ind w:firstLine="360"/>
        <w:jc w:val="left"/>
        <w:rPr>
          <w:rFonts w:asciiTheme="minorHAnsi" w:hAnsiTheme="minorHAnsi" w:cstheme="minorHAnsi"/>
          <w:u w:val="single"/>
        </w:rPr>
      </w:pPr>
    </w:p>
    <w:p w14:paraId="7327AF8B" w14:textId="77777777" w:rsidR="0028476D" w:rsidRDefault="001000FF" w:rsidP="0028476D">
      <w:pPr>
        <w:keepNext/>
        <w:spacing w:line="276" w:lineRule="auto"/>
        <w:ind w:firstLine="360"/>
        <w:jc w:val="center"/>
      </w:pPr>
      <w:r>
        <w:rPr>
          <w:noProof/>
          <w:lang w:val="en-GB" w:eastAsia="en-GB" w:bidi="he-IL"/>
        </w:rPr>
        <w:drawing>
          <wp:inline distT="0" distB="0" distL="0" distR="0" wp14:anchorId="7327B006" wp14:editId="7327B007">
            <wp:extent cx="5731510" cy="3222401"/>
            <wp:effectExtent l="0" t="0" r="2540" b="0"/>
            <wp:docPr id="5" name="Picture 5" descr="C:\Users\Annabel.Francis\AppData\Local\Microsoft\Windows\Temporary Internet Files\Content.Outlook\4R98R4X5\Psyon Analy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bel.Francis\AppData\Local\Microsoft\Windows\Temporary Internet Files\Content.Outlook\4R98R4X5\Psyon Analytic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7327AF8C" w14:textId="77777777" w:rsidR="0028476D" w:rsidRDefault="0028476D" w:rsidP="0028476D">
      <w:pPr>
        <w:pStyle w:val="Caption"/>
        <w:jc w:val="center"/>
        <w:rPr>
          <w:rFonts w:asciiTheme="minorHAnsi" w:hAnsiTheme="minorHAnsi" w:cstheme="minorHAnsi"/>
          <w:u w:val="single"/>
        </w:rPr>
      </w:pPr>
      <w:r>
        <w:t xml:space="preserve">Figure </w:t>
      </w:r>
      <w:r>
        <w:fldChar w:fldCharType="begin"/>
      </w:r>
      <w:r>
        <w:instrText xml:space="preserve"> SEQ Figure \* ARABIC </w:instrText>
      </w:r>
      <w:r>
        <w:fldChar w:fldCharType="separate"/>
      </w:r>
      <w:r>
        <w:rPr>
          <w:noProof/>
        </w:rPr>
        <w:t>1</w:t>
      </w:r>
      <w:r>
        <w:fldChar w:fldCharType="end"/>
      </w:r>
      <w:r>
        <w:t xml:space="preserve"> Illustrative mock-up for client </w:t>
      </w:r>
      <w:r w:rsidR="002A418A">
        <w:t>dashboard overview</w:t>
      </w:r>
    </w:p>
    <w:p w14:paraId="7327AF8D" w14:textId="77777777" w:rsidR="00E538F9" w:rsidRDefault="00E538F9" w:rsidP="005F4333">
      <w:pPr>
        <w:spacing w:line="276" w:lineRule="auto"/>
        <w:ind w:firstLine="360"/>
        <w:jc w:val="left"/>
        <w:rPr>
          <w:rFonts w:asciiTheme="minorHAnsi" w:hAnsiTheme="minorHAnsi" w:cstheme="minorHAnsi"/>
          <w:u w:val="single"/>
        </w:rPr>
      </w:pPr>
    </w:p>
    <w:p w14:paraId="7327AF8E" w14:textId="77777777" w:rsidR="00CF3B96" w:rsidRPr="00E538F9" w:rsidRDefault="00CF3B96" w:rsidP="00E538F9">
      <w:pPr>
        <w:pStyle w:val="ListParagraph"/>
        <w:numPr>
          <w:ilvl w:val="0"/>
          <w:numId w:val="23"/>
        </w:numPr>
        <w:spacing w:line="276" w:lineRule="auto"/>
        <w:jc w:val="left"/>
        <w:rPr>
          <w:rFonts w:asciiTheme="minorHAnsi" w:hAnsiTheme="minorHAnsi" w:cstheme="minorHAnsi"/>
          <w:b/>
        </w:rPr>
      </w:pPr>
      <w:r w:rsidRPr="00E538F9">
        <w:rPr>
          <w:rFonts w:asciiTheme="minorHAnsi" w:hAnsiTheme="minorHAnsi" w:cstheme="minorHAnsi"/>
          <w:b/>
        </w:rPr>
        <w:t>Intermediary Consultants / Management</w:t>
      </w:r>
    </w:p>
    <w:p w14:paraId="7327AF8F" w14:textId="77777777" w:rsidR="00CF3B96" w:rsidRDefault="00CF3B96" w:rsidP="00CF3B96">
      <w:pPr>
        <w:pStyle w:val="ListParagraph"/>
        <w:numPr>
          <w:ilvl w:val="0"/>
          <w:numId w:val="13"/>
        </w:numPr>
        <w:spacing w:after="200" w:line="276" w:lineRule="auto"/>
        <w:jc w:val="left"/>
        <w:rPr>
          <w:rFonts w:asciiTheme="minorHAnsi" w:hAnsiTheme="minorHAnsi" w:cstheme="minorHAnsi"/>
        </w:rPr>
      </w:pPr>
      <w:r w:rsidRPr="00CF3B96">
        <w:rPr>
          <w:rFonts w:asciiTheme="minorHAnsi" w:hAnsiTheme="minorHAnsi" w:cstheme="minorHAnsi"/>
        </w:rPr>
        <w:t>Psyon standardis</w:t>
      </w:r>
      <w:r w:rsidR="00011277">
        <w:rPr>
          <w:rFonts w:asciiTheme="minorHAnsi" w:hAnsiTheme="minorHAnsi" w:cstheme="minorHAnsi"/>
        </w:rPr>
        <w:t>ed dashboard set (Accounts Data Quality, Scheme Design Benchmarking, Client Dashboard Aggregation</w:t>
      </w:r>
      <w:r w:rsidRPr="00CF3B96">
        <w:rPr>
          <w:rFonts w:asciiTheme="minorHAnsi" w:hAnsiTheme="minorHAnsi" w:cstheme="minorHAnsi"/>
        </w:rPr>
        <w:t>)</w:t>
      </w:r>
    </w:p>
    <w:p w14:paraId="7327AF90" w14:textId="77777777" w:rsidR="00011277" w:rsidRDefault="00011277" w:rsidP="00CF3B96">
      <w:pPr>
        <w:pStyle w:val="ListParagraph"/>
        <w:numPr>
          <w:ilvl w:val="0"/>
          <w:numId w:val="13"/>
        </w:numPr>
        <w:spacing w:after="200" w:line="276" w:lineRule="auto"/>
        <w:jc w:val="left"/>
        <w:rPr>
          <w:rFonts w:asciiTheme="minorHAnsi" w:hAnsiTheme="minorHAnsi" w:cstheme="minorHAnsi"/>
        </w:rPr>
      </w:pPr>
      <w:r>
        <w:rPr>
          <w:rFonts w:asciiTheme="minorHAnsi" w:hAnsiTheme="minorHAnsi" w:cstheme="minorHAnsi"/>
        </w:rPr>
        <w:t>Client view</w:t>
      </w:r>
    </w:p>
    <w:p w14:paraId="7327AF91" w14:textId="77777777" w:rsidR="00CF3B96" w:rsidRDefault="00CF3B96" w:rsidP="00704536">
      <w:pPr>
        <w:pStyle w:val="ListParagraph"/>
        <w:numPr>
          <w:ilvl w:val="0"/>
          <w:numId w:val="13"/>
        </w:numPr>
        <w:spacing w:line="276" w:lineRule="auto"/>
        <w:jc w:val="left"/>
        <w:rPr>
          <w:rFonts w:asciiTheme="minorHAnsi" w:hAnsiTheme="minorHAnsi" w:cstheme="minorHAnsi"/>
        </w:rPr>
      </w:pPr>
      <w:r w:rsidRPr="00CF3B96">
        <w:rPr>
          <w:rFonts w:asciiTheme="minorHAnsi" w:hAnsiTheme="minorHAnsi" w:cstheme="minorHAnsi"/>
        </w:rPr>
        <w:t>Intermediary standardised dashboard set (Bespoke for intermediary but standardised across consultants)</w:t>
      </w:r>
    </w:p>
    <w:p w14:paraId="7327AF92" w14:textId="77777777" w:rsidR="00E538F9" w:rsidRPr="00CF3B96" w:rsidRDefault="00E538F9" w:rsidP="00E538F9">
      <w:pPr>
        <w:pStyle w:val="ListParagraph"/>
        <w:spacing w:line="276" w:lineRule="auto"/>
        <w:jc w:val="left"/>
        <w:rPr>
          <w:rFonts w:asciiTheme="minorHAnsi" w:hAnsiTheme="minorHAnsi" w:cstheme="minorHAnsi"/>
        </w:rPr>
      </w:pPr>
    </w:p>
    <w:p w14:paraId="7327AF93" w14:textId="77777777" w:rsidR="00CF3B96" w:rsidRPr="00E538F9" w:rsidRDefault="00CF3B96" w:rsidP="00E538F9">
      <w:pPr>
        <w:pStyle w:val="ListParagraph"/>
        <w:numPr>
          <w:ilvl w:val="0"/>
          <w:numId w:val="23"/>
        </w:numPr>
        <w:spacing w:line="276" w:lineRule="auto"/>
        <w:jc w:val="left"/>
        <w:rPr>
          <w:rFonts w:asciiTheme="minorHAnsi" w:hAnsiTheme="minorHAnsi" w:cstheme="minorHAnsi"/>
          <w:b/>
        </w:rPr>
      </w:pPr>
      <w:r w:rsidRPr="00E538F9">
        <w:rPr>
          <w:rFonts w:asciiTheme="minorHAnsi" w:hAnsiTheme="minorHAnsi" w:cstheme="minorHAnsi"/>
          <w:b/>
        </w:rPr>
        <w:t>Insurers</w:t>
      </w:r>
    </w:p>
    <w:p w14:paraId="7327AF94" w14:textId="77777777" w:rsidR="00CF3B96" w:rsidRDefault="00CF3B96" w:rsidP="00CF3B96">
      <w:pPr>
        <w:pStyle w:val="ListParagraph"/>
        <w:numPr>
          <w:ilvl w:val="0"/>
          <w:numId w:val="13"/>
        </w:numPr>
        <w:spacing w:after="200" w:line="276" w:lineRule="auto"/>
        <w:jc w:val="left"/>
        <w:rPr>
          <w:rFonts w:asciiTheme="minorHAnsi" w:hAnsiTheme="minorHAnsi" w:cstheme="minorHAnsi"/>
        </w:rPr>
      </w:pPr>
      <w:r w:rsidRPr="00CF3B96">
        <w:rPr>
          <w:rFonts w:asciiTheme="minorHAnsi" w:hAnsiTheme="minorHAnsi" w:cstheme="minorHAnsi"/>
        </w:rPr>
        <w:t>Psyon standardised dashboard set (Business overview, Trends, Quote Feedback)</w:t>
      </w:r>
    </w:p>
    <w:p w14:paraId="7327AF95" w14:textId="77777777" w:rsidR="00E538F9" w:rsidRDefault="00E538F9" w:rsidP="00E538F9">
      <w:pPr>
        <w:pStyle w:val="ListParagraph"/>
        <w:spacing w:after="200" w:line="276" w:lineRule="auto"/>
        <w:jc w:val="left"/>
        <w:rPr>
          <w:rFonts w:asciiTheme="minorHAnsi" w:hAnsiTheme="minorHAnsi" w:cstheme="minorHAnsi"/>
        </w:rPr>
      </w:pPr>
    </w:p>
    <w:p w14:paraId="7327AF96" w14:textId="77777777" w:rsidR="00E538F9" w:rsidRPr="00E538F9" w:rsidRDefault="00E538F9" w:rsidP="00E538F9">
      <w:pPr>
        <w:pStyle w:val="ListParagraph"/>
        <w:numPr>
          <w:ilvl w:val="0"/>
          <w:numId w:val="23"/>
        </w:numPr>
        <w:spacing w:line="276" w:lineRule="auto"/>
        <w:jc w:val="left"/>
        <w:rPr>
          <w:rFonts w:asciiTheme="minorHAnsi" w:hAnsiTheme="minorHAnsi" w:cstheme="minorHAnsi"/>
          <w:b/>
        </w:rPr>
      </w:pPr>
      <w:r w:rsidRPr="00E538F9">
        <w:rPr>
          <w:rFonts w:asciiTheme="minorHAnsi" w:hAnsiTheme="minorHAnsi" w:cstheme="minorHAnsi"/>
          <w:b/>
        </w:rPr>
        <w:t>Providers</w:t>
      </w:r>
      <w:r w:rsidR="00DE7F60">
        <w:rPr>
          <w:rFonts w:asciiTheme="minorHAnsi" w:hAnsiTheme="minorHAnsi" w:cstheme="minorHAnsi"/>
          <w:b/>
        </w:rPr>
        <w:t xml:space="preserve"> – TBD (but likely future phase).</w:t>
      </w:r>
    </w:p>
    <w:p w14:paraId="7327AF97" w14:textId="77777777" w:rsidR="00E538F9" w:rsidRPr="00CF3B96" w:rsidRDefault="00E538F9" w:rsidP="00E538F9">
      <w:pPr>
        <w:pStyle w:val="ListParagraph"/>
        <w:spacing w:after="200" w:line="276" w:lineRule="auto"/>
        <w:jc w:val="left"/>
        <w:rPr>
          <w:rFonts w:asciiTheme="minorHAnsi" w:hAnsiTheme="minorHAnsi" w:cstheme="minorHAnsi"/>
        </w:rPr>
      </w:pPr>
    </w:p>
    <w:p w14:paraId="7327AF98" w14:textId="77777777" w:rsidR="004D02C3" w:rsidRDefault="00CF3B96" w:rsidP="00CF3B96">
      <w:pPr>
        <w:spacing w:after="200" w:line="276" w:lineRule="auto"/>
        <w:jc w:val="left"/>
        <w:rPr>
          <w:rFonts w:asciiTheme="minorHAnsi" w:hAnsiTheme="minorHAnsi" w:cstheme="minorHAnsi"/>
        </w:rPr>
      </w:pPr>
      <w:r w:rsidRPr="00CF3B96">
        <w:rPr>
          <w:rFonts w:asciiTheme="minorHAnsi" w:hAnsiTheme="minorHAnsi" w:cstheme="minorHAnsi"/>
        </w:rPr>
        <w:t xml:space="preserve">* The Standardised Dashboard Set will </w:t>
      </w:r>
      <w:r w:rsidR="009C5FCD">
        <w:rPr>
          <w:rFonts w:asciiTheme="minorHAnsi" w:hAnsiTheme="minorHAnsi" w:cstheme="minorHAnsi"/>
        </w:rPr>
        <w:t xml:space="preserve">is topic-based and will </w:t>
      </w:r>
      <w:r w:rsidRPr="00CF3B96">
        <w:rPr>
          <w:rFonts w:asciiTheme="minorHAnsi" w:hAnsiTheme="minorHAnsi" w:cstheme="minorHAnsi"/>
        </w:rPr>
        <w:t>cover Benefits (Overview figures, Benchmarking); Data Quality &amp; Assessment; Employee Analytics (Demographics, Absence, Turnover &amp; retention, Gender Pay Gap); Wellbeing.</w:t>
      </w:r>
    </w:p>
    <w:p w14:paraId="7327AF99" w14:textId="77777777" w:rsidR="009C5FCD" w:rsidRDefault="009C5FCD" w:rsidP="00CF3B96">
      <w:pPr>
        <w:spacing w:after="200" w:line="276" w:lineRule="auto"/>
        <w:jc w:val="left"/>
        <w:rPr>
          <w:rFonts w:asciiTheme="minorHAnsi" w:hAnsiTheme="minorHAnsi" w:cstheme="minorHAnsi"/>
        </w:rPr>
      </w:pPr>
      <w:r>
        <w:rPr>
          <w:rFonts w:asciiTheme="minorHAnsi" w:hAnsiTheme="minorHAnsi" w:cstheme="minorHAnsi"/>
        </w:rPr>
        <w:t>There are two core types of dashboard: (1) Insights and (2) Intelligence.</w:t>
      </w:r>
    </w:p>
    <w:p w14:paraId="7327AF9A" w14:textId="77777777" w:rsidR="009C5FCD" w:rsidRDefault="009C5FCD" w:rsidP="00CF3B96">
      <w:pPr>
        <w:spacing w:after="200" w:line="276" w:lineRule="auto"/>
        <w:jc w:val="left"/>
        <w:rPr>
          <w:rFonts w:asciiTheme="minorHAnsi" w:hAnsiTheme="minorHAnsi" w:cstheme="minorHAnsi"/>
        </w:rPr>
      </w:pPr>
      <w:r w:rsidRPr="009C5FCD">
        <w:rPr>
          <w:rFonts w:asciiTheme="minorHAnsi" w:hAnsiTheme="minorHAnsi" w:cstheme="minorHAnsi"/>
          <w:i/>
        </w:rPr>
        <w:t>Intelligence</w:t>
      </w:r>
      <w:r>
        <w:rPr>
          <w:rFonts w:asciiTheme="minorHAnsi" w:hAnsiTheme="minorHAnsi" w:cstheme="minorHAnsi"/>
        </w:rPr>
        <w:t xml:space="preserve"> is the higher value product and incorporates more advanced statistical modelling for future performance prediction.</w:t>
      </w:r>
    </w:p>
    <w:p w14:paraId="7327AF9B" w14:textId="77777777" w:rsidR="009C5FCD" w:rsidRDefault="009C5FCD" w:rsidP="00CF3B96">
      <w:pPr>
        <w:spacing w:after="200" w:line="276" w:lineRule="auto"/>
        <w:jc w:val="left"/>
        <w:rPr>
          <w:rFonts w:asciiTheme="minorHAnsi" w:hAnsiTheme="minorHAnsi" w:cstheme="minorHAnsi"/>
        </w:rPr>
      </w:pPr>
      <w:r w:rsidRPr="009C5FCD">
        <w:rPr>
          <w:rFonts w:asciiTheme="minorHAnsi" w:hAnsiTheme="minorHAnsi" w:cstheme="minorHAnsi"/>
          <w:i/>
        </w:rPr>
        <w:t>Insights</w:t>
      </w:r>
      <w:r>
        <w:rPr>
          <w:rFonts w:asciiTheme="minorHAnsi" w:hAnsiTheme="minorHAnsi" w:cstheme="minorHAnsi"/>
        </w:rPr>
        <w:t xml:space="preserve"> is the standard offering and delivers powerful insights largely focussed on past and current performance. </w:t>
      </w:r>
    </w:p>
    <w:p w14:paraId="7327AF9C" w14:textId="77777777" w:rsidR="009C5FCD" w:rsidRDefault="009C5FCD" w:rsidP="00CF3B96">
      <w:pPr>
        <w:spacing w:after="200" w:line="276" w:lineRule="auto"/>
        <w:jc w:val="left"/>
        <w:rPr>
          <w:rFonts w:asciiTheme="minorHAnsi" w:hAnsiTheme="minorHAnsi" w:cstheme="minorHAnsi"/>
        </w:rPr>
      </w:pPr>
      <w:r>
        <w:rPr>
          <w:rFonts w:asciiTheme="minorHAnsi" w:hAnsiTheme="minorHAnsi" w:cstheme="minorHAnsi"/>
        </w:rPr>
        <w:t>A client may upgrade from Insights to Intelligence but would not benefit from subscribing to Insights and Intelligence for a topic (although they may subscribe to Insights for one topic and Intelligence for another).</w:t>
      </w:r>
    </w:p>
    <w:p w14:paraId="7327AF9D" w14:textId="77777777" w:rsidR="00E538F9" w:rsidRPr="00011277" w:rsidRDefault="009C5FCD" w:rsidP="00011277">
      <w:pPr>
        <w:spacing w:after="200" w:line="276" w:lineRule="auto"/>
        <w:jc w:val="left"/>
        <w:rPr>
          <w:rFonts w:asciiTheme="minorHAnsi" w:hAnsiTheme="minorHAnsi" w:cstheme="minorHAnsi"/>
        </w:rPr>
      </w:pPr>
      <w:r>
        <w:rPr>
          <w:rFonts w:asciiTheme="minorHAnsi" w:hAnsiTheme="minorHAnsi" w:cstheme="minorHAnsi"/>
        </w:rPr>
        <w:t xml:space="preserve">Additional, there is a reporting product for Pay which supports regulatory reporting of Gender Pay Gap and CEO Pay Ratio. </w:t>
      </w:r>
    </w:p>
    <w:p w14:paraId="7327AF9E" w14:textId="77777777" w:rsidR="004D02C3" w:rsidRDefault="004D02C3" w:rsidP="00011277">
      <w:pPr>
        <w:spacing w:after="200" w:line="276" w:lineRule="auto"/>
        <w:jc w:val="left"/>
        <w:rPr>
          <w:rFonts w:asciiTheme="minorHAnsi" w:hAnsiTheme="minorHAnsi" w:cstheme="minorHAnsi"/>
          <w:b/>
        </w:rPr>
      </w:pPr>
      <w:r w:rsidRPr="00011277">
        <w:rPr>
          <w:rFonts w:asciiTheme="minorHAnsi" w:hAnsiTheme="minorHAnsi" w:cstheme="minorHAnsi"/>
          <w:b/>
        </w:rPr>
        <w:t>Data uplo</w:t>
      </w:r>
      <w:r w:rsidR="00E538F9" w:rsidRPr="00011277">
        <w:rPr>
          <w:rFonts w:asciiTheme="minorHAnsi" w:hAnsiTheme="minorHAnsi" w:cstheme="minorHAnsi"/>
          <w:b/>
        </w:rPr>
        <w:t>ad, validation, transformation</w:t>
      </w:r>
    </w:p>
    <w:p w14:paraId="7327AF9F" w14:textId="77777777" w:rsidR="00011277" w:rsidRDefault="00011277" w:rsidP="00011277">
      <w:pPr>
        <w:spacing w:after="200" w:line="276" w:lineRule="auto"/>
        <w:jc w:val="left"/>
        <w:rPr>
          <w:rFonts w:asciiTheme="minorHAnsi" w:hAnsiTheme="minorHAnsi" w:cstheme="minorHAnsi"/>
        </w:rPr>
      </w:pPr>
      <w:r>
        <w:rPr>
          <w:rFonts w:asciiTheme="minorHAnsi" w:hAnsiTheme="minorHAnsi" w:cstheme="minorHAnsi"/>
        </w:rPr>
        <w:t>Psyon Analytics offers c</w:t>
      </w:r>
      <w:r w:rsidRPr="00011277">
        <w:rPr>
          <w:rFonts w:asciiTheme="minorHAnsi" w:hAnsiTheme="minorHAnsi" w:cstheme="minorHAnsi"/>
        </w:rPr>
        <w:t>lient data import and validation tools allowing the client to correct</w:t>
      </w:r>
      <w:r>
        <w:rPr>
          <w:rFonts w:asciiTheme="minorHAnsi" w:hAnsiTheme="minorHAnsi" w:cstheme="minorHAnsi"/>
        </w:rPr>
        <w:t xml:space="preserve"> data</w:t>
      </w:r>
      <w:r w:rsidRPr="00011277">
        <w:rPr>
          <w:rFonts w:asciiTheme="minorHAnsi" w:hAnsiTheme="minorHAnsi" w:cstheme="minorHAnsi"/>
        </w:rPr>
        <w:t xml:space="preserve"> as is necessary</w:t>
      </w:r>
      <w:r>
        <w:rPr>
          <w:rFonts w:asciiTheme="minorHAnsi" w:hAnsiTheme="minorHAnsi" w:cstheme="minorHAnsi"/>
        </w:rPr>
        <w:t xml:space="preserve">. Features of the import tool to include: </w:t>
      </w:r>
    </w:p>
    <w:p w14:paraId="7327AFA0" w14:textId="77777777" w:rsidR="00011277" w:rsidRPr="00011277" w:rsidRDefault="00011277" w:rsidP="00011277">
      <w:pPr>
        <w:pStyle w:val="ListParagraph"/>
        <w:numPr>
          <w:ilvl w:val="0"/>
          <w:numId w:val="27"/>
        </w:numPr>
        <w:spacing w:after="200" w:line="276" w:lineRule="auto"/>
        <w:jc w:val="left"/>
        <w:rPr>
          <w:rFonts w:asciiTheme="minorHAnsi" w:hAnsiTheme="minorHAnsi" w:cstheme="minorHAnsi"/>
        </w:rPr>
      </w:pPr>
      <w:r>
        <w:rPr>
          <w:rFonts w:asciiTheme="minorHAnsi" w:hAnsiTheme="minorHAnsi" w:cstheme="minorHAnsi"/>
        </w:rPr>
        <w:t xml:space="preserve">Evaluation of </w:t>
      </w:r>
      <w:r w:rsidRPr="00011277">
        <w:rPr>
          <w:rFonts w:asciiTheme="minorHAnsi" w:hAnsiTheme="minorHAnsi" w:cstheme="minorHAnsi"/>
        </w:rPr>
        <w:t>completeness i.e. is all of the required data present</w:t>
      </w:r>
    </w:p>
    <w:p w14:paraId="7327AFA1" w14:textId="77777777" w:rsidR="00011277" w:rsidRPr="00011277" w:rsidRDefault="00011277" w:rsidP="00011277">
      <w:pPr>
        <w:pStyle w:val="ListParagraph"/>
        <w:numPr>
          <w:ilvl w:val="0"/>
          <w:numId w:val="27"/>
        </w:numPr>
        <w:spacing w:after="200" w:line="276" w:lineRule="auto"/>
        <w:jc w:val="left"/>
        <w:rPr>
          <w:rFonts w:asciiTheme="minorHAnsi" w:hAnsiTheme="minorHAnsi" w:cstheme="minorHAnsi"/>
        </w:rPr>
      </w:pPr>
      <w:r>
        <w:rPr>
          <w:rFonts w:asciiTheme="minorHAnsi" w:hAnsiTheme="minorHAnsi" w:cstheme="minorHAnsi"/>
        </w:rPr>
        <w:t>V</w:t>
      </w:r>
      <w:r w:rsidRPr="00011277">
        <w:rPr>
          <w:rFonts w:asciiTheme="minorHAnsi" w:hAnsiTheme="minorHAnsi" w:cstheme="minorHAnsi"/>
        </w:rPr>
        <w:t xml:space="preserve">alidity </w:t>
      </w:r>
      <w:r>
        <w:rPr>
          <w:rFonts w:asciiTheme="minorHAnsi" w:hAnsiTheme="minorHAnsi" w:cstheme="minorHAnsi"/>
        </w:rPr>
        <w:t xml:space="preserve">checks </w:t>
      </w:r>
      <w:r w:rsidRPr="00011277">
        <w:rPr>
          <w:rFonts w:asciiTheme="minorHAnsi" w:hAnsiTheme="minorHAnsi" w:cstheme="minorHAnsi"/>
        </w:rPr>
        <w:t>i.e. does data meet business logic rules/syntactic rules</w:t>
      </w:r>
    </w:p>
    <w:p w14:paraId="7327AFA2" w14:textId="77777777" w:rsidR="00011277" w:rsidRDefault="00011277" w:rsidP="00011277">
      <w:pPr>
        <w:pStyle w:val="ListParagraph"/>
        <w:numPr>
          <w:ilvl w:val="0"/>
          <w:numId w:val="27"/>
        </w:numPr>
        <w:spacing w:after="200" w:line="276" w:lineRule="auto"/>
        <w:jc w:val="left"/>
        <w:rPr>
          <w:rFonts w:asciiTheme="minorHAnsi" w:hAnsiTheme="minorHAnsi" w:cstheme="minorHAnsi"/>
        </w:rPr>
      </w:pPr>
      <w:r>
        <w:rPr>
          <w:rFonts w:asciiTheme="minorHAnsi" w:hAnsiTheme="minorHAnsi" w:cstheme="minorHAnsi"/>
        </w:rPr>
        <w:t>Accuracy checks</w:t>
      </w:r>
      <w:r w:rsidRPr="00011277">
        <w:rPr>
          <w:rFonts w:asciiTheme="minorHAnsi" w:hAnsiTheme="minorHAnsi" w:cstheme="minorHAnsi"/>
        </w:rPr>
        <w:t xml:space="preserve"> i.e. data is correct in context e.g. a date of birth is in an appropriate range</w:t>
      </w:r>
    </w:p>
    <w:p w14:paraId="7327AFA3" w14:textId="77777777" w:rsidR="004012DA" w:rsidRPr="00011277" w:rsidRDefault="00011277" w:rsidP="00011277">
      <w:pPr>
        <w:pStyle w:val="ListParagraph"/>
        <w:numPr>
          <w:ilvl w:val="0"/>
          <w:numId w:val="27"/>
        </w:numPr>
        <w:spacing w:after="200" w:line="276" w:lineRule="auto"/>
        <w:jc w:val="left"/>
        <w:rPr>
          <w:rFonts w:asciiTheme="minorHAnsi" w:hAnsiTheme="minorHAnsi" w:cstheme="minorHAnsi"/>
          <w:lang w:val="en-GB"/>
        </w:rPr>
      </w:pPr>
      <w:r>
        <w:rPr>
          <w:rFonts w:asciiTheme="minorHAnsi" w:hAnsiTheme="minorHAnsi" w:cstheme="minorHAnsi"/>
          <w:lang w:val="en-GB"/>
        </w:rPr>
        <w:t>Mapping of data</w:t>
      </w:r>
      <w:r w:rsidR="00036ED2" w:rsidRPr="00011277">
        <w:rPr>
          <w:rFonts w:asciiTheme="minorHAnsi" w:hAnsiTheme="minorHAnsi" w:cstheme="minorHAnsi"/>
          <w:lang w:val="en-GB"/>
        </w:rPr>
        <w:t xml:space="preserve"> to standard list values and groupings which the client can review and agree to or alter</w:t>
      </w:r>
    </w:p>
    <w:p w14:paraId="7327AFA4" w14:textId="77777777" w:rsidR="00011277" w:rsidRPr="00011277" w:rsidRDefault="00C21125" w:rsidP="00011277">
      <w:pPr>
        <w:pStyle w:val="ListParagraph"/>
        <w:numPr>
          <w:ilvl w:val="0"/>
          <w:numId w:val="27"/>
        </w:numPr>
        <w:spacing w:after="200" w:line="276" w:lineRule="auto"/>
        <w:jc w:val="left"/>
        <w:rPr>
          <w:rFonts w:asciiTheme="minorHAnsi" w:hAnsiTheme="minorHAnsi" w:cstheme="minorHAnsi"/>
        </w:rPr>
      </w:pPr>
      <w:r>
        <w:rPr>
          <w:rFonts w:asciiTheme="minorHAnsi" w:hAnsiTheme="minorHAnsi" w:cstheme="minorHAnsi"/>
        </w:rPr>
        <w:t>Storing of</w:t>
      </w:r>
      <w:r w:rsidR="00011277">
        <w:rPr>
          <w:rFonts w:asciiTheme="minorHAnsi" w:hAnsiTheme="minorHAnsi" w:cstheme="minorHAnsi"/>
        </w:rPr>
        <w:t xml:space="preserve"> import preferences for future data imports, per product.</w:t>
      </w:r>
    </w:p>
    <w:p w14:paraId="7327AFA5" w14:textId="77777777" w:rsidR="00E538F9" w:rsidRDefault="00E538F9" w:rsidP="00011277">
      <w:pPr>
        <w:spacing w:after="200" w:line="276" w:lineRule="auto"/>
        <w:jc w:val="left"/>
        <w:rPr>
          <w:rFonts w:asciiTheme="minorHAnsi" w:hAnsiTheme="minorHAnsi" w:cstheme="minorHAnsi"/>
          <w:b/>
        </w:rPr>
      </w:pPr>
      <w:r w:rsidRPr="00011277">
        <w:rPr>
          <w:rFonts w:asciiTheme="minorHAnsi" w:hAnsiTheme="minorHAnsi" w:cstheme="minorHAnsi"/>
          <w:b/>
        </w:rPr>
        <w:t>Data model (semantic layer)</w:t>
      </w:r>
    </w:p>
    <w:p w14:paraId="7327AFA6" w14:textId="77777777" w:rsidR="00C21125" w:rsidRPr="00011277" w:rsidRDefault="004D02C3" w:rsidP="00011277">
      <w:pPr>
        <w:spacing w:after="200" w:line="276" w:lineRule="auto"/>
        <w:jc w:val="left"/>
        <w:rPr>
          <w:rFonts w:asciiTheme="minorHAnsi" w:hAnsiTheme="minorHAnsi" w:cstheme="minorHAnsi"/>
          <w:b/>
        </w:rPr>
      </w:pPr>
      <w:r w:rsidRPr="00011277">
        <w:rPr>
          <w:rFonts w:asciiTheme="minorHAnsi" w:hAnsiTheme="minorHAnsi" w:cstheme="minorHAnsi"/>
          <w:b/>
        </w:rPr>
        <w:t>Data standard templates</w:t>
      </w:r>
    </w:p>
    <w:p w14:paraId="7327AFA7" w14:textId="77777777" w:rsidR="00C21125" w:rsidRPr="00011277" w:rsidRDefault="004D02C3" w:rsidP="00011277">
      <w:pPr>
        <w:spacing w:after="200" w:line="276" w:lineRule="auto"/>
        <w:jc w:val="left"/>
        <w:rPr>
          <w:rFonts w:asciiTheme="minorHAnsi" w:hAnsiTheme="minorHAnsi" w:cstheme="minorHAnsi"/>
          <w:b/>
        </w:rPr>
      </w:pPr>
      <w:r w:rsidRPr="00011277">
        <w:rPr>
          <w:rFonts w:asciiTheme="minorHAnsi" w:hAnsiTheme="minorHAnsi" w:cstheme="minorHAnsi"/>
          <w:b/>
        </w:rPr>
        <w:t>Portal – content, look and feel</w:t>
      </w:r>
    </w:p>
    <w:p w14:paraId="7327AFA8" w14:textId="77777777" w:rsidR="009464D3" w:rsidRPr="00BF5C21" w:rsidRDefault="004D02C3" w:rsidP="009464D3">
      <w:pPr>
        <w:spacing w:after="200" w:line="276" w:lineRule="auto"/>
        <w:jc w:val="left"/>
        <w:rPr>
          <w:rFonts w:asciiTheme="minorHAnsi" w:hAnsiTheme="minorHAnsi" w:cstheme="minorHAnsi"/>
          <w:b/>
        </w:rPr>
      </w:pPr>
      <w:r w:rsidRPr="00BF5C21">
        <w:rPr>
          <w:rFonts w:asciiTheme="minorHAnsi" w:hAnsiTheme="minorHAnsi" w:cstheme="minorHAnsi"/>
          <w:b/>
        </w:rPr>
        <w:t>Client access / view management</w:t>
      </w:r>
    </w:p>
    <w:p w14:paraId="7327AFA9" w14:textId="77777777" w:rsidR="009464D3" w:rsidRPr="009464D3" w:rsidRDefault="009464D3" w:rsidP="009464D3">
      <w:pPr>
        <w:spacing w:after="160" w:line="259" w:lineRule="auto"/>
        <w:rPr>
          <w:rFonts w:ascii="Calibri" w:eastAsia="Calibri" w:hAnsi="Calibri"/>
          <w:szCs w:val="22"/>
          <w:lang w:val="en-GB"/>
        </w:rPr>
      </w:pPr>
      <w:r w:rsidRPr="009464D3">
        <w:rPr>
          <w:rFonts w:ascii="Calibri" w:eastAsia="Calibri" w:hAnsi="Calibri"/>
          <w:szCs w:val="22"/>
          <w:lang w:val="en-GB"/>
        </w:rPr>
        <w:t xml:space="preserve">Our clients would be non-Power BI users so the </w:t>
      </w:r>
      <w:r>
        <w:rPr>
          <w:rFonts w:ascii="Calibri" w:eastAsia="Calibri" w:hAnsi="Calibri"/>
          <w:szCs w:val="22"/>
          <w:lang w:val="en-GB"/>
        </w:rPr>
        <w:t xml:space="preserve">Power BI </w:t>
      </w:r>
      <w:r w:rsidRPr="009464D3">
        <w:rPr>
          <w:rFonts w:ascii="Calibri" w:eastAsia="Calibri" w:hAnsi="Calibri"/>
          <w:szCs w:val="22"/>
          <w:lang w:val="en-GB"/>
        </w:rPr>
        <w:t>embed token would be configured for a user and role.</w:t>
      </w:r>
    </w:p>
    <w:p w14:paraId="7327AFAA" w14:textId="77777777" w:rsidR="00BF5C21" w:rsidRDefault="009464D3" w:rsidP="009464D3">
      <w:pPr>
        <w:spacing w:after="160" w:line="259" w:lineRule="auto"/>
        <w:rPr>
          <w:rFonts w:ascii="Calibri" w:eastAsia="Calibri" w:hAnsi="Calibri"/>
          <w:szCs w:val="22"/>
          <w:lang w:val="en-GB"/>
        </w:rPr>
      </w:pPr>
      <w:r w:rsidRPr="009464D3">
        <w:rPr>
          <w:rFonts w:ascii="Calibri" w:eastAsia="Calibri" w:hAnsi="Calibri"/>
          <w:szCs w:val="22"/>
          <w:lang w:val="en-GB"/>
        </w:rPr>
        <w:t xml:space="preserve">Portal authentication and product entitlement is </w:t>
      </w:r>
      <w:r w:rsidR="00BF5C21">
        <w:rPr>
          <w:rFonts w:ascii="Calibri" w:eastAsia="Calibri" w:hAnsi="Calibri"/>
          <w:szCs w:val="22"/>
          <w:lang w:val="en-GB"/>
        </w:rPr>
        <w:t xml:space="preserve">to be </w:t>
      </w:r>
      <w:r w:rsidRPr="009464D3">
        <w:rPr>
          <w:rFonts w:ascii="Calibri" w:eastAsia="Calibri" w:hAnsi="Calibri"/>
          <w:szCs w:val="22"/>
          <w:lang w:val="en-GB"/>
        </w:rPr>
        <w:t>c</w:t>
      </w:r>
      <w:r w:rsidR="00BF5C21">
        <w:rPr>
          <w:rFonts w:ascii="Calibri" w:eastAsia="Calibri" w:hAnsi="Calibri"/>
          <w:szCs w:val="22"/>
          <w:lang w:val="en-GB"/>
        </w:rPr>
        <w:t>ontrolled within a SQL database.</w:t>
      </w:r>
    </w:p>
    <w:p w14:paraId="7327AFAB" w14:textId="77777777" w:rsidR="009464D3" w:rsidRPr="009464D3" w:rsidRDefault="009464D3" w:rsidP="009464D3">
      <w:pPr>
        <w:spacing w:after="160" w:line="259" w:lineRule="auto"/>
        <w:rPr>
          <w:rFonts w:ascii="Calibri" w:eastAsia="Calibri" w:hAnsi="Calibri"/>
          <w:szCs w:val="22"/>
          <w:lang w:val="en-GB"/>
        </w:rPr>
      </w:pPr>
      <w:r w:rsidRPr="009464D3">
        <w:rPr>
          <w:rFonts w:ascii="Calibri" w:eastAsia="Calibri" w:hAnsi="Calibri"/>
          <w:szCs w:val="22"/>
          <w:lang w:val="en-GB"/>
        </w:rPr>
        <w:lastRenderedPageBreak/>
        <w:t xml:space="preserve">Power BI row-level security is used to define roles and related rules.  </w:t>
      </w:r>
      <w:hyperlink r:id="rId12" w:history="1">
        <w:r w:rsidRPr="009464D3">
          <w:rPr>
            <w:rFonts w:ascii="Calibri" w:eastAsia="Calibri" w:hAnsi="Calibri"/>
            <w:color w:val="0563C1"/>
            <w:szCs w:val="22"/>
            <w:u w:val="single"/>
            <w:lang w:val="en-GB"/>
          </w:rPr>
          <w:t>This document</w:t>
        </w:r>
      </w:hyperlink>
      <w:r w:rsidRPr="009464D3">
        <w:rPr>
          <w:rFonts w:ascii="Calibri" w:eastAsia="Calibri" w:hAnsi="Calibri"/>
          <w:szCs w:val="22"/>
          <w:lang w:val="en-GB"/>
        </w:rPr>
        <w:t xml:space="preserve"> summarises the concepts of users, roles and rules and some further context is in the below table.</w:t>
      </w:r>
    </w:p>
    <w:p w14:paraId="7327AFAC" w14:textId="77777777" w:rsidR="009464D3" w:rsidRPr="009464D3" w:rsidRDefault="009464D3" w:rsidP="009464D3">
      <w:pPr>
        <w:spacing w:after="160" w:line="259" w:lineRule="auto"/>
        <w:rPr>
          <w:rFonts w:ascii="Calibri" w:eastAsia="Calibri" w:hAnsi="Calibri"/>
          <w:szCs w:val="22"/>
          <w:lang w:val="en-GB"/>
        </w:rPr>
      </w:pPr>
    </w:p>
    <w:tbl>
      <w:tblPr>
        <w:tblStyle w:val="TableGrid"/>
        <w:tblW w:w="0" w:type="auto"/>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240"/>
        <w:gridCol w:w="2964"/>
        <w:gridCol w:w="2698"/>
        <w:gridCol w:w="2124"/>
      </w:tblGrid>
      <w:tr w:rsidR="00011277" w:rsidRPr="00DE7F60" w14:paraId="7327AFB1" w14:textId="77777777" w:rsidTr="00011277">
        <w:tc>
          <w:tcPr>
            <w:tcW w:w="2394" w:type="dxa"/>
            <w:shd w:val="clear" w:color="auto" w:fill="F2F2F2" w:themeFill="background1" w:themeFillShade="F2"/>
            <w:hideMark/>
          </w:tcPr>
          <w:p w14:paraId="7327AFAD" w14:textId="77777777" w:rsidR="009464D3" w:rsidRPr="009464D3" w:rsidRDefault="009464D3" w:rsidP="00011277">
            <w:pPr>
              <w:spacing w:after="160" w:line="259" w:lineRule="auto"/>
              <w:jc w:val="center"/>
              <w:rPr>
                <w:rFonts w:ascii="Calibri" w:eastAsia="Calibri" w:hAnsi="Calibri"/>
                <w:b/>
                <w:sz w:val="20"/>
                <w:szCs w:val="22"/>
                <w:lang w:val="en-GB"/>
              </w:rPr>
            </w:pPr>
            <w:r w:rsidRPr="009464D3">
              <w:rPr>
                <w:rFonts w:ascii="Calibri" w:eastAsia="Calibri" w:hAnsi="Calibri"/>
                <w:b/>
                <w:sz w:val="20"/>
                <w:szCs w:val="22"/>
                <w:lang w:val="en-GB"/>
              </w:rPr>
              <w:t>Concept</w:t>
            </w:r>
          </w:p>
        </w:tc>
        <w:tc>
          <w:tcPr>
            <w:tcW w:w="6954" w:type="dxa"/>
            <w:shd w:val="clear" w:color="auto" w:fill="F2F2F2" w:themeFill="background1" w:themeFillShade="F2"/>
            <w:hideMark/>
          </w:tcPr>
          <w:p w14:paraId="7327AFAE" w14:textId="77777777" w:rsidR="009464D3" w:rsidRPr="009464D3" w:rsidRDefault="00011277" w:rsidP="00011277">
            <w:pPr>
              <w:spacing w:after="160" w:line="259" w:lineRule="auto"/>
              <w:jc w:val="center"/>
              <w:rPr>
                <w:rFonts w:ascii="Calibri" w:eastAsia="Calibri" w:hAnsi="Calibri"/>
                <w:b/>
                <w:sz w:val="20"/>
                <w:szCs w:val="22"/>
                <w:lang w:val="en-GB"/>
              </w:rPr>
            </w:pPr>
            <w:r w:rsidRPr="00DE7F60">
              <w:rPr>
                <w:rFonts w:ascii="Calibri" w:eastAsia="Calibri" w:hAnsi="Calibri"/>
                <w:b/>
                <w:sz w:val="20"/>
                <w:szCs w:val="22"/>
                <w:lang w:val="en-GB"/>
              </w:rPr>
              <w:t xml:space="preserve">Description </w:t>
            </w:r>
            <w:r w:rsidR="009464D3" w:rsidRPr="009464D3">
              <w:rPr>
                <w:rFonts w:ascii="Calibri" w:eastAsia="Calibri" w:hAnsi="Calibri"/>
                <w:b/>
                <w:sz w:val="20"/>
                <w:szCs w:val="22"/>
                <w:lang w:val="en-GB"/>
              </w:rPr>
              <w:t>(from Microsoft documentation)</w:t>
            </w:r>
          </w:p>
        </w:tc>
        <w:tc>
          <w:tcPr>
            <w:tcW w:w="5670" w:type="dxa"/>
            <w:shd w:val="clear" w:color="auto" w:fill="F2F2F2" w:themeFill="background1" w:themeFillShade="F2"/>
            <w:hideMark/>
          </w:tcPr>
          <w:p w14:paraId="7327AFAF" w14:textId="77777777" w:rsidR="009464D3" w:rsidRPr="009464D3" w:rsidRDefault="009464D3" w:rsidP="00011277">
            <w:pPr>
              <w:spacing w:after="160" w:line="259" w:lineRule="auto"/>
              <w:jc w:val="center"/>
              <w:rPr>
                <w:rFonts w:ascii="Calibri" w:eastAsia="Calibri" w:hAnsi="Calibri"/>
                <w:b/>
                <w:sz w:val="20"/>
                <w:szCs w:val="22"/>
                <w:lang w:val="en-GB"/>
              </w:rPr>
            </w:pPr>
            <w:r w:rsidRPr="009464D3">
              <w:rPr>
                <w:rFonts w:ascii="Calibri" w:eastAsia="Calibri" w:hAnsi="Calibri"/>
                <w:b/>
                <w:sz w:val="20"/>
                <w:szCs w:val="22"/>
                <w:lang w:val="en-GB"/>
              </w:rPr>
              <w:t>Psyon examples (under development)</w:t>
            </w:r>
          </w:p>
        </w:tc>
        <w:tc>
          <w:tcPr>
            <w:tcW w:w="4678" w:type="dxa"/>
            <w:shd w:val="clear" w:color="auto" w:fill="F2F2F2" w:themeFill="background1" w:themeFillShade="F2"/>
            <w:hideMark/>
          </w:tcPr>
          <w:p w14:paraId="7327AFB0" w14:textId="77777777" w:rsidR="009464D3" w:rsidRPr="009464D3" w:rsidRDefault="009464D3" w:rsidP="00011277">
            <w:pPr>
              <w:spacing w:after="160" w:line="259" w:lineRule="auto"/>
              <w:jc w:val="center"/>
              <w:rPr>
                <w:rFonts w:ascii="Calibri" w:eastAsia="Calibri" w:hAnsi="Calibri"/>
                <w:b/>
                <w:sz w:val="20"/>
                <w:szCs w:val="22"/>
                <w:lang w:val="en-GB"/>
              </w:rPr>
            </w:pPr>
            <w:r w:rsidRPr="009464D3">
              <w:rPr>
                <w:rFonts w:ascii="Calibri" w:eastAsia="Calibri" w:hAnsi="Calibri"/>
                <w:b/>
                <w:sz w:val="20"/>
                <w:szCs w:val="22"/>
                <w:lang w:val="en-GB"/>
              </w:rPr>
              <w:t>Security data model comments</w:t>
            </w:r>
          </w:p>
        </w:tc>
      </w:tr>
      <w:tr w:rsidR="00011277" w:rsidRPr="00DE7F60" w14:paraId="7327AFB8" w14:textId="77777777" w:rsidTr="00011277">
        <w:tc>
          <w:tcPr>
            <w:tcW w:w="2394" w:type="dxa"/>
            <w:hideMark/>
          </w:tcPr>
          <w:p w14:paraId="7327AFB2" w14:textId="77777777" w:rsidR="009464D3" w:rsidRPr="009464D3" w:rsidRDefault="009464D3" w:rsidP="009464D3">
            <w:pPr>
              <w:spacing w:after="160" w:line="259" w:lineRule="auto"/>
              <w:rPr>
                <w:rFonts w:ascii="Calibri" w:eastAsia="Calibri" w:hAnsi="Calibri"/>
                <w:bCs/>
                <w:szCs w:val="22"/>
                <w:lang w:val="en-GB"/>
              </w:rPr>
            </w:pPr>
            <w:r w:rsidRPr="009464D3">
              <w:rPr>
                <w:rFonts w:ascii="Calibri" w:eastAsia="Calibri" w:hAnsi="Calibri"/>
                <w:bCs/>
                <w:szCs w:val="22"/>
                <w:lang w:val="en-GB"/>
              </w:rPr>
              <w:t>Users</w:t>
            </w:r>
          </w:p>
        </w:tc>
        <w:tc>
          <w:tcPr>
            <w:tcW w:w="6954" w:type="dxa"/>
          </w:tcPr>
          <w:p w14:paraId="7327AFB3" w14:textId="77777777" w:rsidR="009464D3" w:rsidRPr="009464D3" w:rsidRDefault="009464D3" w:rsidP="009464D3">
            <w:pPr>
              <w:shd w:val="clear" w:color="auto" w:fill="FFFFFF"/>
              <w:spacing w:before="100" w:beforeAutospacing="1" w:after="160" w:line="259" w:lineRule="auto"/>
              <w:rPr>
                <w:rFonts w:ascii="Calibri" w:eastAsia="Calibri" w:hAnsi="Calibri"/>
                <w:szCs w:val="22"/>
                <w:lang w:val="en-GB"/>
              </w:rPr>
            </w:pPr>
            <w:r w:rsidRPr="009464D3">
              <w:rPr>
                <w:rFonts w:ascii="Calibri" w:eastAsia="Calibri" w:hAnsi="Calibri"/>
                <w:szCs w:val="22"/>
                <w:lang w:val="en-GB"/>
              </w:rPr>
              <w:t>End users viewing the artifact (dashboard, tile, report, or dataset). In Power BI Embedded, users are identified by the username property in an embed token</w:t>
            </w:r>
          </w:p>
          <w:p w14:paraId="7327AFB4" w14:textId="77777777" w:rsidR="009464D3" w:rsidRPr="009464D3" w:rsidRDefault="009464D3" w:rsidP="009464D3">
            <w:pPr>
              <w:shd w:val="clear" w:color="auto" w:fill="FFFFFF"/>
              <w:spacing w:before="100" w:beforeAutospacing="1" w:after="160" w:line="259" w:lineRule="auto"/>
              <w:rPr>
                <w:rFonts w:ascii="Calibri" w:eastAsia="Calibri" w:hAnsi="Calibri"/>
                <w:szCs w:val="22"/>
                <w:lang w:val="en-GB"/>
              </w:rPr>
            </w:pPr>
          </w:p>
        </w:tc>
        <w:tc>
          <w:tcPr>
            <w:tcW w:w="5670" w:type="dxa"/>
          </w:tcPr>
          <w:p w14:paraId="7327AFB5" w14:textId="77777777" w:rsidR="009464D3" w:rsidRPr="009464D3" w:rsidRDefault="009464D3" w:rsidP="009464D3">
            <w:pPr>
              <w:numPr>
                <w:ilvl w:val="0"/>
                <w:numId w:val="24"/>
              </w:numPr>
              <w:spacing w:after="160" w:line="259" w:lineRule="auto"/>
              <w:jc w:val="left"/>
              <w:rPr>
                <w:rFonts w:ascii="Calibri" w:eastAsia="Calibri" w:hAnsi="Calibri"/>
                <w:szCs w:val="22"/>
                <w:lang w:val="en-GB"/>
              </w:rPr>
            </w:pPr>
            <w:r w:rsidRPr="009464D3">
              <w:rPr>
                <w:rFonts w:ascii="Calibri" w:eastAsia="Calibri" w:hAnsi="Calibri"/>
                <w:szCs w:val="22"/>
                <w:lang w:val="en-GB"/>
              </w:rPr>
              <w:t>End users within a corporate client</w:t>
            </w:r>
          </w:p>
          <w:p w14:paraId="7327AFB6" w14:textId="77777777" w:rsidR="009464D3" w:rsidRPr="009464D3" w:rsidRDefault="009464D3" w:rsidP="009464D3">
            <w:pPr>
              <w:spacing w:after="160" w:line="259" w:lineRule="auto"/>
              <w:rPr>
                <w:rFonts w:ascii="Calibri" w:eastAsia="Calibri" w:hAnsi="Calibri"/>
                <w:szCs w:val="22"/>
                <w:lang w:val="en-GB"/>
              </w:rPr>
            </w:pPr>
          </w:p>
        </w:tc>
        <w:tc>
          <w:tcPr>
            <w:tcW w:w="4678" w:type="dxa"/>
            <w:hideMark/>
          </w:tcPr>
          <w:p w14:paraId="7327AFB7" w14:textId="77777777" w:rsidR="009464D3" w:rsidRPr="009464D3" w:rsidRDefault="009464D3" w:rsidP="009464D3">
            <w:pPr>
              <w:spacing w:after="160" w:line="259" w:lineRule="auto"/>
              <w:rPr>
                <w:rFonts w:ascii="Calibri" w:eastAsia="Calibri" w:hAnsi="Calibri"/>
                <w:szCs w:val="22"/>
                <w:lang w:val="en-GB"/>
              </w:rPr>
            </w:pPr>
            <w:r w:rsidRPr="009464D3">
              <w:rPr>
                <w:rFonts w:ascii="Calibri" w:eastAsia="Calibri" w:hAnsi="Calibri"/>
                <w:szCs w:val="22"/>
                <w:lang w:val="en-GB"/>
              </w:rPr>
              <w:t>Users are not held in Power BI, users are Portal users held in a SQL database, for example</w:t>
            </w:r>
          </w:p>
        </w:tc>
      </w:tr>
      <w:tr w:rsidR="00011277" w:rsidRPr="00DE7F60" w14:paraId="7327AFBF" w14:textId="77777777" w:rsidTr="00011277">
        <w:tc>
          <w:tcPr>
            <w:tcW w:w="2394" w:type="dxa"/>
            <w:hideMark/>
          </w:tcPr>
          <w:p w14:paraId="7327AFB9" w14:textId="77777777" w:rsidR="009464D3" w:rsidRPr="009464D3" w:rsidRDefault="009464D3" w:rsidP="009464D3">
            <w:pPr>
              <w:spacing w:after="160" w:line="259" w:lineRule="auto"/>
              <w:rPr>
                <w:rFonts w:ascii="Calibri" w:eastAsia="Calibri" w:hAnsi="Calibri"/>
                <w:bCs/>
                <w:szCs w:val="22"/>
                <w:lang w:val="en-GB"/>
              </w:rPr>
            </w:pPr>
            <w:r w:rsidRPr="009464D3">
              <w:rPr>
                <w:rFonts w:ascii="Calibri" w:eastAsia="Calibri" w:hAnsi="Calibri"/>
                <w:bCs/>
                <w:szCs w:val="22"/>
                <w:lang w:val="en-GB"/>
              </w:rPr>
              <w:t>Roles</w:t>
            </w:r>
          </w:p>
        </w:tc>
        <w:tc>
          <w:tcPr>
            <w:tcW w:w="6954" w:type="dxa"/>
            <w:hideMark/>
          </w:tcPr>
          <w:p w14:paraId="7327AFBA" w14:textId="77777777" w:rsidR="009464D3" w:rsidRPr="009464D3" w:rsidRDefault="009464D3" w:rsidP="009464D3">
            <w:pPr>
              <w:spacing w:after="160" w:line="259" w:lineRule="auto"/>
              <w:rPr>
                <w:rFonts w:ascii="Calibri" w:eastAsia="Calibri" w:hAnsi="Calibri"/>
                <w:szCs w:val="22"/>
                <w:lang w:val="en-GB"/>
              </w:rPr>
            </w:pPr>
            <w:r w:rsidRPr="009464D3">
              <w:rPr>
                <w:rFonts w:ascii="Calibri" w:eastAsia="Calibri" w:hAnsi="Calibri"/>
                <w:szCs w:val="22"/>
                <w:lang w:val="en-GB"/>
              </w:rPr>
              <w:t>Users belong to roles. A role is a container for rules and can be named something like </w:t>
            </w:r>
            <w:r w:rsidRPr="00DE7F60">
              <w:rPr>
                <w:rFonts w:ascii="Calibri" w:eastAsia="Calibri" w:hAnsi="Calibri"/>
                <w:i/>
                <w:iCs/>
                <w:szCs w:val="22"/>
                <w:lang w:val="en-GB"/>
              </w:rPr>
              <w:t>Sales Manager</w:t>
            </w:r>
            <w:r w:rsidRPr="009464D3">
              <w:rPr>
                <w:rFonts w:ascii="Calibri" w:eastAsia="Calibri" w:hAnsi="Calibri"/>
                <w:szCs w:val="22"/>
                <w:lang w:val="en-GB"/>
              </w:rPr>
              <w:t> or </w:t>
            </w:r>
            <w:r w:rsidRPr="00DE7F60">
              <w:rPr>
                <w:rFonts w:ascii="Calibri" w:eastAsia="Calibri" w:hAnsi="Calibri"/>
                <w:i/>
                <w:iCs/>
                <w:szCs w:val="22"/>
                <w:lang w:val="en-GB"/>
              </w:rPr>
              <w:t>Sales Rep</w:t>
            </w:r>
            <w:r w:rsidRPr="009464D3">
              <w:rPr>
                <w:rFonts w:ascii="Calibri" w:eastAsia="Calibri" w:hAnsi="Calibri"/>
                <w:szCs w:val="22"/>
                <w:lang w:val="en-GB"/>
              </w:rPr>
              <w:t>. You create roles within Power BI Desktop</w:t>
            </w:r>
          </w:p>
        </w:tc>
        <w:tc>
          <w:tcPr>
            <w:tcW w:w="5670" w:type="dxa"/>
            <w:hideMark/>
          </w:tcPr>
          <w:p w14:paraId="7327AFBB" w14:textId="77777777" w:rsidR="009464D3" w:rsidRPr="009464D3" w:rsidRDefault="009464D3" w:rsidP="009464D3">
            <w:pPr>
              <w:numPr>
                <w:ilvl w:val="0"/>
                <w:numId w:val="25"/>
              </w:numPr>
              <w:spacing w:after="160" w:line="259" w:lineRule="auto"/>
              <w:jc w:val="left"/>
              <w:rPr>
                <w:rFonts w:ascii="Calibri" w:eastAsia="Calibri" w:hAnsi="Calibri"/>
                <w:szCs w:val="22"/>
                <w:lang w:val="en-GB"/>
              </w:rPr>
            </w:pPr>
            <w:r w:rsidRPr="009464D3">
              <w:rPr>
                <w:rFonts w:ascii="Calibri" w:eastAsia="Calibri" w:hAnsi="Calibri"/>
                <w:szCs w:val="22"/>
                <w:lang w:val="en-GB"/>
              </w:rPr>
              <w:t>Client [Client ID-Name] Key Contact</w:t>
            </w:r>
          </w:p>
          <w:p w14:paraId="7327AFBC" w14:textId="77777777" w:rsidR="009464D3" w:rsidRPr="009464D3" w:rsidRDefault="009464D3" w:rsidP="009464D3">
            <w:pPr>
              <w:numPr>
                <w:ilvl w:val="0"/>
                <w:numId w:val="25"/>
              </w:numPr>
              <w:spacing w:after="160" w:line="259" w:lineRule="auto"/>
              <w:jc w:val="left"/>
              <w:rPr>
                <w:rFonts w:ascii="Calibri" w:eastAsia="Calibri" w:hAnsi="Calibri"/>
                <w:szCs w:val="22"/>
                <w:lang w:val="en-GB"/>
              </w:rPr>
            </w:pPr>
            <w:r w:rsidRPr="009464D3">
              <w:rPr>
                <w:rFonts w:ascii="Calibri" w:eastAsia="Calibri" w:hAnsi="Calibri"/>
                <w:szCs w:val="22"/>
                <w:lang w:val="en-GB"/>
              </w:rPr>
              <w:t xml:space="preserve">Client [Client ID-Name] End User </w:t>
            </w:r>
          </w:p>
        </w:tc>
        <w:tc>
          <w:tcPr>
            <w:tcW w:w="4678" w:type="dxa"/>
          </w:tcPr>
          <w:p w14:paraId="7327AFBD" w14:textId="77777777" w:rsidR="009464D3" w:rsidRPr="009464D3" w:rsidRDefault="009464D3" w:rsidP="009464D3">
            <w:pPr>
              <w:spacing w:after="160" w:line="259" w:lineRule="auto"/>
              <w:rPr>
                <w:rFonts w:ascii="Calibri" w:eastAsia="Calibri" w:hAnsi="Calibri"/>
                <w:szCs w:val="22"/>
                <w:lang w:val="en-GB"/>
              </w:rPr>
            </w:pPr>
            <w:r w:rsidRPr="009464D3">
              <w:rPr>
                <w:rFonts w:ascii="Calibri" w:eastAsia="Calibri" w:hAnsi="Calibri"/>
                <w:szCs w:val="22"/>
                <w:lang w:val="en-GB"/>
              </w:rPr>
              <w:t xml:space="preserve">Roles are mastered within Power BI (also where reports are developed); our own client user role relationships need to be stored at application level to enable the creation of the embed token </w:t>
            </w:r>
          </w:p>
          <w:p w14:paraId="7327AFBE" w14:textId="77777777" w:rsidR="009464D3" w:rsidRPr="009464D3" w:rsidRDefault="009464D3" w:rsidP="009464D3">
            <w:pPr>
              <w:spacing w:after="160" w:line="259" w:lineRule="auto"/>
              <w:ind w:firstLine="720"/>
              <w:rPr>
                <w:rFonts w:ascii="Calibri" w:eastAsia="Calibri" w:hAnsi="Calibri"/>
                <w:szCs w:val="22"/>
                <w:lang w:val="en-GB"/>
              </w:rPr>
            </w:pPr>
          </w:p>
        </w:tc>
      </w:tr>
      <w:tr w:rsidR="00011277" w:rsidRPr="00DE7F60" w14:paraId="7327AFC8" w14:textId="77777777" w:rsidTr="00011277">
        <w:tc>
          <w:tcPr>
            <w:tcW w:w="2394" w:type="dxa"/>
            <w:hideMark/>
          </w:tcPr>
          <w:p w14:paraId="7327AFC0" w14:textId="77777777" w:rsidR="009464D3" w:rsidRPr="009464D3" w:rsidRDefault="009464D3" w:rsidP="009464D3">
            <w:pPr>
              <w:spacing w:after="160" w:line="259" w:lineRule="auto"/>
              <w:rPr>
                <w:rFonts w:ascii="Calibri" w:eastAsia="Calibri" w:hAnsi="Calibri"/>
                <w:bCs/>
                <w:szCs w:val="22"/>
                <w:lang w:val="en-GB"/>
              </w:rPr>
            </w:pPr>
            <w:r w:rsidRPr="009464D3">
              <w:rPr>
                <w:rFonts w:ascii="Calibri" w:eastAsia="Calibri" w:hAnsi="Calibri"/>
                <w:bCs/>
                <w:szCs w:val="22"/>
                <w:lang w:val="en-GB"/>
              </w:rPr>
              <w:t>Rules</w:t>
            </w:r>
          </w:p>
        </w:tc>
        <w:tc>
          <w:tcPr>
            <w:tcW w:w="6954" w:type="dxa"/>
            <w:hideMark/>
          </w:tcPr>
          <w:p w14:paraId="7327AFC1" w14:textId="77777777" w:rsidR="009464D3" w:rsidRPr="009464D3" w:rsidRDefault="009464D3" w:rsidP="009464D3">
            <w:pPr>
              <w:spacing w:after="160" w:line="259" w:lineRule="auto"/>
              <w:rPr>
                <w:rFonts w:ascii="Calibri" w:eastAsia="Calibri" w:hAnsi="Calibri"/>
                <w:szCs w:val="22"/>
                <w:lang w:val="en-GB"/>
              </w:rPr>
            </w:pPr>
            <w:r w:rsidRPr="009464D3">
              <w:rPr>
                <w:rFonts w:ascii="Calibri" w:eastAsia="Calibri" w:hAnsi="Calibri"/>
                <w:szCs w:val="22"/>
                <w:lang w:val="en-GB"/>
              </w:rPr>
              <w:t>Roles have rules, and those rules are the actual filters that are going to be applied to the data. The rules could be as simple as “Country = USA” or something much more dynamic.</w:t>
            </w:r>
          </w:p>
        </w:tc>
        <w:tc>
          <w:tcPr>
            <w:tcW w:w="5670" w:type="dxa"/>
          </w:tcPr>
          <w:p w14:paraId="7327AFC2" w14:textId="77777777" w:rsidR="009464D3" w:rsidRPr="009464D3" w:rsidRDefault="009464D3" w:rsidP="009464D3">
            <w:pPr>
              <w:spacing w:after="160" w:line="259" w:lineRule="auto"/>
              <w:rPr>
                <w:rFonts w:ascii="Calibri" w:eastAsia="Calibri" w:hAnsi="Calibri"/>
                <w:szCs w:val="22"/>
                <w:lang w:val="en-GB"/>
              </w:rPr>
            </w:pPr>
            <w:r w:rsidRPr="009464D3">
              <w:rPr>
                <w:rFonts w:ascii="Calibri" w:eastAsia="Calibri" w:hAnsi="Calibri"/>
                <w:szCs w:val="22"/>
                <w:lang w:val="en-GB"/>
              </w:rPr>
              <w:t>For the key contact – they can access everything related to that client ID so the rule might be Client ID = [client ID]</w:t>
            </w:r>
          </w:p>
          <w:p w14:paraId="7327AFC3" w14:textId="77777777" w:rsidR="009464D3" w:rsidRPr="009464D3" w:rsidRDefault="009464D3" w:rsidP="009464D3">
            <w:pPr>
              <w:spacing w:after="160" w:line="259" w:lineRule="auto"/>
              <w:rPr>
                <w:rFonts w:ascii="Calibri" w:eastAsia="Calibri" w:hAnsi="Calibri"/>
                <w:szCs w:val="22"/>
                <w:lang w:val="en-GB"/>
              </w:rPr>
            </w:pPr>
          </w:p>
          <w:p w14:paraId="7327AFC4" w14:textId="77777777" w:rsidR="009464D3" w:rsidRPr="009464D3" w:rsidRDefault="009464D3" w:rsidP="009464D3">
            <w:pPr>
              <w:spacing w:after="160" w:line="259" w:lineRule="auto"/>
              <w:rPr>
                <w:rFonts w:ascii="Calibri" w:eastAsia="Calibri" w:hAnsi="Calibri"/>
                <w:szCs w:val="22"/>
                <w:lang w:val="en-GB"/>
              </w:rPr>
            </w:pPr>
            <w:r w:rsidRPr="009464D3">
              <w:rPr>
                <w:rFonts w:ascii="Calibri" w:eastAsia="Calibri" w:hAnsi="Calibri"/>
                <w:szCs w:val="22"/>
                <w:lang w:val="en-GB"/>
              </w:rPr>
              <w:t xml:space="preserve">For an end user within the same client company, they might only be able to access data related to employees within </w:t>
            </w:r>
          </w:p>
          <w:p w14:paraId="7327AFC5" w14:textId="77777777" w:rsidR="009464D3" w:rsidRPr="009464D3" w:rsidRDefault="009464D3" w:rsidP="009464D3">
            <w:pPr>
              <w:spacing w:after="160" w:line="259" w:lineRule="auto"/>
              <w:rPr>
                <w:rFonts w:ascii="Calibri" w:eastAsia="Calibri" w:hAnsi="Calibri"/>
                <w:szCs w:val="22"/>
                <w:lang w:val="en-GB"/>
              </w:rPr>
            </w:pPr>
          </w:p>
          <w:p w14:paraId="7327AFC6" w14:textId="77777777" w:rsidR="009464D3" w:rsidRPr="009464D3" w:rsidRDefault="009464D3" w:rsidP="009464D3">
            <w:pPr>
              <w:spacing w:after="160" w:line="259" w:lineRule="auto"/>
              <w:rPr>
                <w:rFonts w:ascii="Calibri" w:eastAsia="Calibri" w:hAnsi="Calibri"/>
                <w:szCs w:val="22"/>
                <w:lang w:val="en-GB"/>
              </w:rPr>
            </w:pPr>
          </w:p>
        </w:tc>
        <w:tc>
          <w:tcPr>
            <w:tcW w:w="4678" w:type="dxa"/>
            <w:hideMark/>
          </w:tcPr>
          <w:p w14:paraId="7327AFC7" w14:textId="77777777" w:rsidR="009464D3" w:rsidRPr="009464D3" w:rsidRDefault="009464D3" w:rsidP="009464D3">
            <w:pPr>
              <w:spacing w:after="160" w:line="259" w:lineRule="auto"/>
              <w:rPr>
                <w:rFonts w:ascii="Calibri" w:eastAsia="Calibri" w:hAnsi="Calibri"/>
                <w:szCs w:val="22"/>
                <w:lang w:val="en-GB"/>
              </w:rPr>
            </w:pPr>
            <w:r w:rsidRPr="009464D3">
              <w:rPr>
                <w:rFonts w:ascii="Calibri" w:eastAsia="Calibri" w:hAnsi="Calibri"/>
                <w:szCs w:val="22"/>
                <w:lang w:val="en-GB"/>
              </w:rPr>
              <w:t xml:space="preserve">Rules are configured within Power BI </w:t>
            </w:r>
          </w:p>
        </w:tc>
      </w:tr>
    </w:tbl>
    <w:p w14:paraId="7327AFC9" w14:textId="77777777" w:rsidR="009464D3" w:rsidRPr="009464D3" w:rsidRDefault="009464D3" w:rsidP="009464D3">
      <w:pPr>
        <w:spacing w:after="200" w:line="276" w:lineRule="auto"/>
        <w:jc w:val="left"/>
        <w:rPr>
          <w:rFonts w:asciiTheme="minorHAnsi" w:hAnsiTheme="minorHAnsi" w:cstheme="minorHAnsi"/>
        </w:rPr>
      </w:pPr>
    </w:p>
    <w:p w14:paraId="7327AFCA" w14:textId="77777777" w:rsidR="004D02C3" w:rsidRPr="00DE7F60" w:rsidRDefault="004D02C3" w:rsidP="00DE7F60">
      <w:pPr>
        <w:spacing w:after="200" w:line="276" w:lineRule="auto"/>
        <w:jc w:val="left"/>
        <w:rPr>
          <w:rFonts w:asciiTheme="minorHAnsi" w:hAnsiTheme="minorHAnsi" w:cstheme="minorHAnsi"/>
          <w:b/>
        </w:rPr>
      </w:pPr>
      <w:r w:rsidRPr="00DE7F60">
        <w:rPr>
          <w:rFonts w:asciiTheme="minorHAnsi" w:hAnsiTheme="minorHAnsi" w:cstheme="minorHAnsi"/>
          <w:b/>
        </w:rPr>
        <w:t xml:space="preserve">Dashboard / report specification </w:t>
      </w:r>
    </w:p>
    <w:p w14:paraId="7327AFCB" w14:textId="77777777" w:rsidR="004D02C3" w:rsidRPr="00DE7F60" w:rsidRDefault="004D02C3" w:rsidP="00DE7F60">
      <w:pPr>
        <w:spacing w:after="200" w:line="276" w:lineRule="auto"/>
        <w:jc w:val="left"/>
        <w:rPr>
          <w:rFonts w:asciiTheme="minorHAnsi" w:hAnsiTheme="minorHAnsi" w:cstheme="minorHAnsi"/>
          <w:b/>
        </w:rPr>
      </w:pPr>
      <w:r w:rsidRPr="00DE7F60">
        <w:rPr>
          <w:rFonts w:asciiTheme="minorHAnsi" w:hAnsiTheme="minorHAnsi" w:cstheme="minorHAnsi"/>
          <w:b/>
        </w:rPr>
        <w:t>Processes &amp; governance</w:t>
      </w:r>
    </w:p>
    <w:p w14:paraId="7327AFCC" w14:textId="77777777" w:rsidR="00CC3E0B" w:rsidRPr="005F5CE7" w:rsidRDefault="00CC3E0B" w:rsidP="00CC3E0B">
      <w:pPr>
        <w:pStyle w:val="Heading2"/>
        <w:numPr>
          <w:ilvl w:val="1"/>
          <w:numId w:val="1"/>
        </w:numPr>
        <w:tabs>
          <w:tab w:val="clear" w:pos="576"/>
        </w:tabs>
        <w:spacing w:after="120"/>
        <w:jc w:val="left"/>
        <w:rPr>
          <w:rFonts w:ascii="Calibri" w:hAnsi="Calibri" w:cs="Times New Roman"/>
          <w:bCs w:val="0"/>
          <w:iCs w:val="0"/>
          <w:color w:val="00AA9F"/>
          <w:lang w:val="en-GB" w:eastAsia="en-GB"/>
        </w:rPr>
      </w:pPr>
      <w:bookmarkStart w:id="15" w:name="_Toc50539184"/>
      <w:bookmarkStart w:id="16" w:name="_Toc51749741"/>
      <w:bookmarkStart w:id="17" w:name="_Toc486323392"/>
      <w:bookmarkStart w:id="18" w:name="_Toc486324302"/>
      <w:r w:rsidRPr="005F5CE7">
        <w:rPr>
          <w:rFonts w:ascii="Calibri" w:hAnsi="Calibri" w:cs="Times New Roman"/>
          <w:bCs w:val="0"/>
          <w:iCs w:val="0"/>
          <w:color w:val="00AA9F"/>
          <w:lang w:val="en-GB" w:eastAsia="en-GB"/>
        </w:rPr>
        <w:lastRenderedPageBreak/>
        <w:t>Benefits</w:t>
      </w:r>
      <w:bookmarkEnd w:id="15"/>
      <w:bookmarkEnd w:id="16"/>
      <w:r w:rsidRPr="005F5CE7">
        <w:rPr>
          <w:rFonts w:ascii="Calibri" w:hAnsi="Calibri" w:cs="Times New Roman"/>
          <w:bCs w:val="0"/>
          <w:iCs w:val="0"/>
          <w:color w:val="00AA9F"/>
          <w:lang w:val="en-GB" w:eastAsia="en-GB"/>
        </w:rPr>
        <w:t>, Goals and Measurement Criteria</w:t>
      </w:r>
      <w:bookmarkEnd w:id="17"/>
      <w:bookmarkEnd w:id="18"/>
    </w:p>
    <w:p w14:paraId="7327AFCD" w14:textId="77777777" w:rsidR="00CC3E0B" w:rsidRPr="00EC5655" w:rsidRDefault="00CC3E0B" w:rsidP="00EC5655">
      <w:pPr>
        <w:pStyle w:val="BodyText"/>
        <w:jc w:val="both"/>
        <w:rPr>
          <w:rFonts w:ascii="Calibri" w:hAnsi="Calibri"/>
          <w:kern w:val="32"/>
          <w:szCs w:val="22"/>
          <w:lang w:val="en-US" w:eastAsia="en-GB"/>
        </w:rPr>
      </w:pPr>
      <w:r>
        <w:rPr>
          <w:rFonts w:ascii="Calibri" w:hAnsi="Calibri"/>
          <w:kern w:val="32"/>
          <w:szCs w:val="22"/>
          <w:lang w:val="en-US" w:eastAsia="en-GB"/>
        </w:rPr>
        <w:t>What are the</w:t>
      </w:r>
      <w:r w:rsidRPr="003042A3">
        <w:rPr>
          <w:rFonts w:ascii="Calibri" w:hAnsi="Calibri"/>
          <w:kern w:val="32"/>
          <w:szCs w:val="22"/>
          <w:lang w:val="en-US" w:eastAsia="en-GB"/>
        </w:rPr>
        <w:t xml:space="preserve"> tangible and intangible benefits to the company upon implementation of the solution? </w:t>
      </w:r>
      <w:r w:rsidR="00EC5655">
        <w:rPr>
          <w:rFonts w:ascii="Calibri" w:hAnsi="Calibri"/>
          <w:kern w:val="32"/>
          <w:szCs w:val="22"/>
          <w:lang w:val="en-US" w:eastAsia="en-GB"/>
        </w:rPr>
        <w:t xml:space="preserve"> </w:t>
      </w:r>
    </w:p>
    <w:tbl>
      <w:tblPr>
        <w:tblW w:w="5000" w:type="pct"/>
        <w:tblBorders>
          <w:top w:val="single" w:sz="4" w:space="0" w:color="BFBFBF"/>
          <w:bottom w:val="single" w:sz="4" w:space="0" w:color="BFBFBF"/>
          <w:insideH w:val="single" w:sz="4" w:space="0" w:color="BFBFBF"/>
        </w:tblBorders>
        <w:tblLook w:val="04A0" w:firstRow="1" w:lastRow="0" w:firstColumn="1" w:lastColumn="0" w:noHBand="0" w:noVBand="1"/>
      </w:tblPr>
      <w:tblGrid>
        <w:gridCol w:w="5732"/>
        <w:gridCol w:w="3294"/>
      </w:tblGrid>
      <w:tr w:rsidR="00CC3E0B" w:rsidRPr="00837E3A" w14:paraId="7327AFD0" w14:textId="77777777" w:rsidTr="00F92B1A">
        <w:tc>
          <w:tcPr>
            <w:tcW w:w="3175" w:type="pct"/>
            <w:shd w:val="clear" w:color="auto" w:fill="F2F2F2" w:themeFill="background1" w:themeFillShade="F2"/>
          </w:tcPr>
          <w:p w14:paraId="7327AFCE" w14:textId="77777777" w:rsidR="00CC3E0B" w:rsidRPr="00837E3A" w:rsidRDefault="00CC3E0B" w:rsidP="00F92B1A">
            <w:pPr>
              <w:pStyle w:val="Subtitle"/>
              <w:rPr>
                <w:color w:val="22233A"/>
              </w:rPr>
            </w:pPr>
            <w:r>
              <w:rPr>
                <w:color w:val="22233A"/>
              </w:rPr>
              <w:t>Benefit</w:t>
            </w:r>
          </w:p>
        </w:tc>
        <w:tc>
          <w:tcPr>
            <w:tcW w:w="1825" w:type="pct"/>
            <w:shd w:val="clear" w:color="auto" w:fill="F2F2F2" w:themeFill="background1" w:themeFillShade="F2"/>
          </w:tcPr>
          <w:p w14:paraId="7327AFCF" w14:textId="77777777" w:rsidR="00CC3E0B" w:rsidRPr="00837E3A" w:rsidRDefault="00CC3E0B" w:rsidP="00F92B1A">
            <w:pPr>
              <w:pStyle w:val="Subtitle"/>
              <w:rPr>
                <w:kern w:val="32"/>
                <w:szCs w:val="22"/>
                <w:lang w:val="en-US"/>
              </w:rPr>
            </w:pPr>
            <w:r w:rsidRPr="006E17EE">
              <w:rPr>
                <w:color w:val="22233A"/>
              </w:rPr>
              <w:t>Value</w:t>
            </w:r>
          </w:p>
        </w:tc>
      </w:tr>
      <w:tr w:rsidR="00DE7F60" w:rsidRPr="00837E3A" w14:paraId="7327AFD3" w14:textId="77777777" w:rsidTr="00F92B1A">
        <w:tc>
          <w:tcPr>
            <w:tcW w:w="3175" w:type="pct"/>
            <w:shd w:val="clear" w:color="auto" w:fill="auto"/>
          </w:tcPr>
          <w:p w14:paraId="7327AFD1" w14:textId="77777777" w:rsidR="00DE7F60" w:rsidRPr="00B335B1" w:rsidRDefault="00DE7F60" w:rsidP="00F92B1A">
            <w:pPr>
              <w:pStyle w:val="BodyText"/>
              <w:spacing w:before="120" w:after="120"/>
              <w:rPr>
                <w:rFonts w:ascii="Calibri" w:hAnsi="Calibri"/>
                <w:kern w:val="32"/>
                <w:szCs w:val="22"/>
                <w:lang w:val="en-US" w:eastAsia="en-GB"/>
              </w:rPr>
            </w:pPr>
            <w:r w:rsidRPr="00B335B1">
              <w:rPr>
                <w:rFonts w:ascii="Calibri" w:hAnsi="Calibri"/>
                <w:kern w:val="32"/>
                <w:szCs w:val="22"/>
                <w:lang w:val="en-US" w:eastAsia="en-GB"/>
              </w:rPr>
              <w:t>Increased revenue</w:t>
            </w:r>
            <w:r>
              <w:rPr>
                <w:rFonts w:ascii="Calibri" w:hAnsi="Calibri"/>
                <w:kern w:val="32"/>
                <w:szCs w:val="22"/>
                <w:lang w:val="en-US" w:eastAsia="en-GB"/>
              </w:rPr>
              <w:t xml:space="preserve"> (already accounted for in 2019/2020 budget)</w:t>
            </w:r>
          </w:p>
        </w:tc>
        <w:tc>
          <w:tcPr>
            <w:tcW w:w="1825" w:type="pct"/>
            <w:vMerge w:val="restart"/>
            <w:shd w:val="clear" w:color="auto" w:fill="auto"/>
          </w:tcPr>
          <w:p w14:paraId="7327AFD2" w14:textId="77777777" w:rsidR="00DE7F60" w:rsidRPr="00B335B1" w:rsidRDefault="00DE7F60" w:rsidP="00F92B1A">
            <w:pPr>
              <w:pStyle w:val="BodyText"/>
              <w:spacing w:before="120" w:after="120"/>
              <w:rPr>
                <w:rFonts w:ascii="Calibri" w:hAnsi="Calibri"/>
                <w:kern w:val="32"/>
                <w:szCs w:val="22"/>
                <w:lang w:val="en-US" w:eastAsia="en-GB"/>
              </w:rPr>
            </w:pPr>
            <w:r>
              <w:rPr>
                <w:rFonts w:ascii="Calibri" w:hAnsi="Calibri"/>
                <w:kern w:val="32"/>
                <w:szCs w:val="22"/>
                <w:lang w:val="en-US" w:eastAsia="en-GB"/>
              </w:rPr>
              <w:t>Estimated £80-100k in year 1</w:t>
            </w:r>
          </w:p>
        </w:tc>
      </w:tr>
      <w:tr w:rsidR="00DE7F60" w:rsidRPr="00837E3A" w14:paraId="7327AFD6" w14:textId="77777777" w:rsidTr="00F92B1A">
        <w:tc>
          <w:tcPr>
            <w:tcW w:w="3175" w:type="pct"/>
            <w:shd w:val="clear" w:color="auto" w:fill="auto"/>
          </w:tcPr>
          <w:p w14:paraId="7327AFD4" w14:textId="77777777" w:rsidR="00DE7F60" w:rsidRPr="00B335B1" w:rsidRDefault="00DE7F60" w:rsidP="009C5FCD">
            <w:pPr>
              <w:pStyle w:val="BodyText"/>
              <w:spacing w:before="120" w:after="120"/>
              <w:rPr>
                <w:rFonts w:ascii="Calibri" w:hAnsi="Calibri"/>
                <w:kern w:val="32"/>
                <w:szCs w:val="22"/>
                <w:lang w:val="en-US" w:eastAsia="en-GB"/>
              </w:rPr>
            </w:pPr>
            <w:r>
              <w:rPr>
                <w:rFonts w:ascii="Calibri" w:hAnsi="Calibri"/>
                <w:kern w:val="32"/>
                <w:szCs w:val="22"/>
                <w:lang w:val="en-US" w:eastAsia="en-GB"/>
              </w:rPr>
              <w:t>Enhanced service, positioning ourselves as employee benefits and wellbeing analytics leaders</w:t>
            </w:r>
          </w:p>
        </w:tc>
        <w:tc>
          <w:tcPr>
            <w:tcW w:w="1825" w:type="pct"/>
            <w:vMerge/>
            <w:shd w:val="clear" w:color="auto" w:fill="auto"/>
          </w:tcPr>
          <w:p w14:paraId="7327AFD5" w14:textId="77777777" w:rsidR="00DE7F60" w:rsidRPr="00B335B1" w:rsidRDefault="00DE7F60" w:rsidP="00F92B1A">
            <w:pPr>
              <w:pStyle w:val="BodyText"/>
              <w:spacing w:before="120" w:after="120"/>
              <w:rPr>
                <w:rFonts w:ascii="Calibri" w:hAnsi="Calibri"/>
                <w:kern w:val="32"/>
                <w:szCs w:val="22"/>
                <w:lang w:val="en-US" w:eastAsia="en-GB"/>
              </w:rPr>
            </w:pPr>
          </w:p>
        </w:tc>
      </w:tr>
      <w:tr w:rsidR="00DE7F60" w:rsidRPr="00837E3A" w14:paraId="7327AFD9" w14:textId="77777777" w:rsidTr="00F92B1A">
        <w:tc>
          <w:tcPr>
            <w:tcW w:w="3175" w:type="pct"/>
            <w:shd w:val="clear" w:color="auto" w:fill="auto"/>
          </w:tcPr>
          <w:p w14:paraId="7327AFD7" w14:textId="77777777" w:rsidR="00DE7F60" w:rsidRPr="00B335B1" w:rsidRDefault="00DE7F60" w:rsidP="00DE7F60">
            <w:pPr>
              <w:pStyle w:val="BodyText"/>
              <w:spacing w:before="120" w:after="120"/>
              <w:rPr>
                <w:rFonts w:ascii="Calibri" w:hAnsi="Calibri"/>
                <w:kern w:val="32"/>
                <w:szCs w:val="22"/>
                <w:lang w:val="en-US" w:eastAsia="en-GB"/>
              </w:rPr>
            </w:pPr>
            <w:r w:rsidRPr="00B335B1">
              <w:rPr>
                <w:rFonts w:ascii="Calibri" w:hAnsi="Calibri"/>
                <w:kern w:val="32"/>
                <w:szCs w:val="22"/>
                <w:lang w:val="en-US" w:eastAsia="en-GB"/>
              </w:rPr>
              <w:t>Improved operational efficiency</w:t>
            </w:r>
            <w:r>
              <w:rPr>
                <w:rFonts w:ascii="Calibri" w:hAnsi="Calibri"/>
                <w:kern w:val="32"/>
                <w:szCs w:val="22"/>
                <w:lang w:val="en-US" w:eastAsia="en-GB"/>
              </w:rPr>
              <w:t xml:space="preserve"> compared to bespoke dashboard projects; the bespoke market will still exist so this isn’t saving realized on existing resources but enables us to grow client</w:t>
            </w:r>
            <w:r w:rsidR="00F909E3">
              <w:rPr>
                <w:rFonts w:ascii="Calibri" w:hAnsi="Calibri"/>
                <w:kern w:val="32"/>
                <w:szCs w:val="22"/>
                <w:lang w:val="en-US" w:eastAsia="en-GB"/>
              </w:rPr>
              <w:t xml:space="preserve"> base efficiently and target regular income streams instead of ad</w:t>
            </w:r>
            <w:r w:rsidR="003031A0">
              <w:rPr>
                <w:rFonts w:ascii="Calibri" w:hAnsi="Calibri"/>
                <w:kern w:val="32"/>
                <w:szCs w:val="22"/>
                <w:lang w:val="en-US" w:eastAsia="en-GB"/>
              </w:rPr>
              <w:t xml:space="preserve"> </w:t>
            </w:r>
            <w:r w:rsidR="00F909E3">
              <w:rPr>
                <w:rFonts w:ascii="Calibri" w:hAnsi="Calibri"/>
                <w:kern w:val="32"/>
                <w:szCs w:val="22"/>
                <w:lang w:val="en-US" w:eastAsia="en-GB"/>
              </w:rPr>
              <w:t xml:space="preserve">hoc pieces of work. </w:t>
            </w:r>
          </w:p>
        </w:tc>
        <w:tc>
          <w:tcPr>
            <w:tcW w:w="1825" w:type="pct"/>
            <w:vMerge/>
            <w:shd w:val="clear" w:color="auto" w:fill="auto"/>
          </w:tcPr>
          <w:p w14:paraId="7327AFD8" w14:textId="77777777" w:rsidR="00DE7F60" w:rsidRPr="00B335B1" w:rsidRDefault="00DE7F60" w:rsidP="00F92B1A">
            <w:pPr>
              <w:pStyle w:val="BodyText"/>
              <w:spacing w:before="120" w:after="120"/>
              <w:rPr>
                <w:rFonts w:ascii="Calibri" w:hAnsi="Calibri"/>
                <w:kern w:val="32"/>
                <w:szCs w:val="22"/>
                <w:lang w:val="en-US" w:eastAsia="en-GB"/>
              </w:rPr>
            </w:pPr>
          </w:p>
        </w:tc>
      </w:tr>
    </w:tbl>
    <w:p w14:paraId="7327AFDA" w14:textId="77777777" w:rsidR="00EE2096" w:rsidRDefault="00EE2096" w:rsidP="00CD31D2">
      <w:pPr>
        <w:pStyle w:val="BodyText"/>
        <w:rPr>
          <w:rFonts w:ascii="Calibri" w:hAnsi="Calibri"/>
          <w:lang w:val="en-US"/>
        </w:rPr>
      </w:pPr>
    </w:p>
    <w:p w14:paraId="7327AFDB" w14:textId="77777777" w:rsidR="00CC3E0B" w:rsidRPr="0047262B" w:rsidRDefault="00CC3E0B" w:rsidP="00CC3E0B">
      <w:pPr>
        <w:pStyle w:val="Heading1"/>
        <w:numPr>
          <w:ilvl w:val="0"/>
          <w:numId w:val="1"/>
        </w:numPr>
        <w:tabs>
          <w:tab w:val="clear" w:pos="432"/>
        </w:tabs>
        <w:spacing w:before="240" w:after="120"/>
        <w:ind w:left="360" w:hanging="360"/>
        <w:rPr>
          <w:rFonts w:ascii="Calibri" w:hAnsi="Calibri"/>
          <w:bCs w:val="0"/>
          <w:color w:val="3C3E65"/>
          <w:kern w:val="32"/>
          <w:szCs w:val="32"/>
          <w:lang w:val="en-GB" w:eastAsia="en-GB"/>
        </w:rPr>
      </w:pPr>
      <w:bookmarkStart w:id="19" w:name="_Toc50539185"/>
      <w:bookmarkStart w:id="20" w:name="_Toc51749742"/>
      <w:bookmarkStart w:id="21" w:name="_Toc486323393"/>
      <w:bookmarkStart w:id="22" w:name="_Toc486324303"/>
      <w:r w:rsidRPr="0047262B">
        <w:rPr>
          <w:rFonts w:ascii="Calibri" w:hAnsi="Calibri"/>
          <w:bCs w:val="0"/>
          <w:color w:val="3C3E65"/>
          <w:kern w:val="32"/>
          <w:szCs w:val="32"/>
          <w:lang w:val="en-GB" w:eastAsia="en-GB"/>
        </w:rPr>
        <w:t>Costs</w:t>
      </w:r>
      <w:bookmarkEnd w:id="19"/>
      <w:bookmarkEnd w:id="20"/>
      <w:r w:rsidRPr="0047262B">
        <w:rPr>
          <w:rFonts w:ascii="Calibri" w:hAnsi="Calibri"/>
          <w:bCs w:val="0"/>
          <w:color w:val="3C3E65"/>
          <w:kern w:val="32"/>
          <w:szCs w:val="32"/>
          <w:lang w:val="en-GB" w:eastAsia="en-GB"/>
        </w:rPr>
        <w:t xml:space="preserve"> and Funding Plan</w:t>
      </w:r>
      <w:bookmarkEnd w:id="21"/>
      <w:bookmarkEnd w:id="22"/>
    </w:p>
    <w:p w14:paraId="7327AFDC" w14:textId="77777777" w:rsidR="00CC3E0B" w:rsidRPr="003042A3" w:rsidRDefault="00CC3E0B" w:rsidP="00CC3E0B">
      <w:pPr>
        <w:pStyle w:val="BodyText"/>
        <w:rPr>
          <w:rFonts w:ascii="Calibri" w:hAnsi="Calibri"/>
          <w:kern w:val="32"/>
          <w:szCs w:val="22"/>
          <w:lang w:val="en-US" w:eastAsia="en-GB"/>
        </w:rPr>
      </w:pPr>
    </w:p>
    <w:p w14:paraId="7327AFDD" w14:textId="77777777" w:rsidR="00CC3E0B" w:rsidRPr="00771C6D" w:rsidRDefault="00CC3E0B" w:rsidP="003A51FB">
      <w:pPr>
        <w:rPr>
          <w:rFonts w:ascii="Calibri" w:hAnsi="Calibri"/>
          <w:b/>
          <w:color w:val="FFFFFF"/>
          <w:lang w:val="en-US"/>
        </w:rPr>
      </w:pPr>
    </w:p>
    <w:p w14:paraId="7327AFDE" w14:textId="77777777" w:rsidR="00CC3E0B" w:rsidRPr="0047262B" w:rsidRDefault="00CC3E0B" w:rsidP="00CC3E0B">
      <w:pPr>
        <w:rPr>
          <w:color w:val="3C3E65"/>
          <w:lang w:val="en-GB" w:eastAsia="en-GB"/>
        </w:rPr>
      </w:pPr>
      <w:bookmarkStart w:id="23" w:name="_Toc486323394"/>
      <w:bookmarkStart w:id="24" w:name="_Toc486324304"/>
      <w:bookmarkStart w:id="25" w:name="_Toc50539187"/>
      <w:bookmarkStart w:id="26" w:name="_Toc51749744"/>
    </w:p>
    <w:p w14:paraId="7327AFDF" w14:textId="77777777" w:rsidR="00CC3E0B" w:rsidRPr="0047262B" w:rsidRDefault="00CC3E0B" w:rsidP="00CC3E0B">
      <w:pPr>
        <w:pStyle w:val="Heading1"/>
        <w:numPr>
          <w:ilvl w:val="0"/>
          <w:numId w:val="1"/>
        </w:numPr>
        <w:tabs>
          <w:tab w:val="clear" w:pos="432"/>
        </w:tabs>
        <w:spacing w:before="240" w:after="120"/>
        <w:ind w:left="360" w:hanging="360"/>
        <w:rPr>
          <w:rFonts w:ascii="Calibri" w:hAnsi="Calibri"/>
          <w:bCs w:val="0"/>
          <w:color w:val="3C3E65"/>
          <w:kern w:val="32"/>
          <w:szCs w:val="32"/>
          <w:lang w:val="en-GB" w:eastAsia="en-GB"/>
        </w:rPr>
      </w:pPr>
      <w:bookmarkStart w:id="27" w:name="_Toc486323395"/>
      <w:bookmarkStart w:id="28" w:name="_Toc486324305"/>
      <w:bookmarkEnd w:id="23"/>
      <w:bookmarkEnd w:id="24"/>
      <w:r w:rsidRPr="0047262B">
        <w:rPr>
          <w:rFonts w:ascii="Calibri" w:hAnsi="Calibri"/>
          <w:bCs w:val="0"/>
          <w:color w:val="3C3E65"/>
          <w:kern w:val="32"/>
          <w:szCs w:val="32"/>
          <w:lang w:val="en-GB" w:eastAsia="en-GB"/>
        </w:rPr>
        <w:t>Risks</w:t>
      </w:r>
      <w:bookmarkEnd w:id="25"/>
      <w:bookmarkEnd w:id="26"/>
      <w:bookmarkEnd w:id="27"/>
      <w:bookmarkEnd w:id="28"/>
    </w:p>
    <w:p w14:paraId="7327AFE0" w14:textId="77777777" w:rsidR="003A51FB" w:rsidRPr="003A51FB" w:rsidRDefault="003A51FB" w:rsidP="003A51FB">
      <w:pPr>
        <w:pStyle w:val="ListParagraph"/>
        <w:numPr>
          <w:ilvl w:val="0"/>
          <w:numId w:val="5"/>
        </w:numPr>
        <w:spacing w:before="120" w:after="120"/>
        <w:rPr>
          <w:rFonts w:ascii="Calibri" w:hAnsi="Calibri"/>
          <w:kern w:val="32"/>
          <w:szCs w:val="22"/>
          <w:lang w:val="en-US" w:eastAsia="en-GB"/>
        </w:rPr>
      </w:pPr>
      <w:r>
        <w:rPr>
          <w:rFonts w:ascii="Calibri" w:hAnsi="Calibri"/>
          <w:kern w:val="32"/>
          <w:szCs w:val="22"/>
          <w:lang w:val="en-US" w:eastAsia="en-GB"/>
        </w:rPr>
        <w:t>Timely selection of right vendor tools to deliver the Analytics Portal in the event that we need to select and procure new software and services</w:t>
      </w:r>
    </w:p>
    <w:p w14:paraId="7327AFE1" w14:textId="77777777" w:rsidR="003A51FB" w:rsidRDefault="001A61A5" w:rsidP="003A51FB">
      <w:pPr>
        <w:pStyle w:val="ListParagraph"/>
        <w:numPr>
          <w:ilvl w:val="0"/>
          <w:numId w:val="5"/>
        </w:numPr>
        <w:spacing w:before="120" w:after="120"/>
        <w:rPr>
          <w:rFonts w:ascii="Calibri" w:hAnsi="Calibri"/>
          <w:kern w:val="32"/>
          <w:szCs w:val="22"/>
          <w:lang w:val="en-US" w:eastAsia="en-GB"/>
        </w:rPr>
      </w:pPr>
      <w:r w:rsidRPr="00596E89">
        <w:rPr>
          <w:rFonts w:ascii="Calibri" w:hAnsi="Calibri"/>
          <w:kern w:val="32"/>
          <w:szCs w:val="22"/>
          <w:lang w:val="en-US" w:eastAsia="en-GB"/>
        </w:rPr>
        <w:t>Resource availab</w:t>
      </w:r>
      <w:r w:rsidR="003A51FB">
        <w:rPr>
          <w:rFonts w:ascii="Calibri" w:hAnsi="Calibri"/>
          <w:kern w:val="32"/>
          <w:szCs w:val="22"/>
          <w:lang w:val="en-US" w:eastAsia="en-GB"/>
        </w:rPr>
        <w:t>ility from the Development team; the degree of risk depends on chosen approach</w:t>
      </w:r>
    </w:p>
    <w:p w14:paraId="7327AFE2" w14:textId="77777777" w:rsidR="00DA3A35" w:rsidRPr="00DA3A35" w:rsidRDefault="00DA3A35" w:rsidP="00DA3A35">
      <w:pPr>
        <w:pStyle w:val="ListParagraph"/>
        <w:numPr>
          <w:ilvl w:val="0"/>
          <w:numId w:val="5"/>
        </w:numPr>
        <w:spacing w:before="120" w:after="120"/>
        <w:rPr>
          <w:rFonts w:ascii="Calibri" w:hAnsi="Calibri"/>
          <w:kern w:val="32"/>
          <w:szCs w:val="22"/>
          <w:lang w:val="en-US" w:eastAsia="en-GB"/>
        </w:rPr>
      </w:pPr>
      <w:r w:rsidRPr="00596E89">
        <w:rPr>
          <w:rFonts w:ascii="Calibri" w:hAnsi="Calibri"/>
          <w:kern w:val="32"/>
          <w:szCs w:val="22"/>
          <w:lang w:val="en-US" w:eastAsia="en-GB"/>
        </w:rPr>
        <w:t>Resource availab</w:t>
      </w:r>
      <w:r>
        <w:rPr>
          <w:rFonts w:ascii="Calibri" w:hAnsi="Calibri"/>
          <w:kern w:val="32"/>
          <w:szCs w:val="22"/>
          <w:lang w:val="en-US" w:eastAsia="en-GB"/>
        </w:rPr>
        <w:t>ility from the Insights team; the degree of risk depends on chosen scope and competing priorities</w:t>
      </w:r>
    </w:p>
    <w:p w14:paraId="7327AFE3" w14:textId="77777777" w:rsidR="001A434C" w:rsidRDefault="003A51FB" w:rsidP="00CC3E0B">
      <w:pPr>
        <w:pStyle w:val="ListParagraph"/>
        <w:numPr>
          <w:ilvl w:val="0"/>
          <w:numId w:val="5"/>
        </w:numPr>
        <w:spacing w:before="120" w:after="120"/>
        <w:rPr>
          <w:rFonts w:ascii="Calibri" w:hAnsi="Calibri"/>
          <w:kern w:val="32"/>
          <w:szCs w:val="22"/>
          <w:lang w:val="en-US" w:eastAsia="en-GB"/>
        </w:rPr>
      </w:pPr>
      <w:r>
        <w:rPr>
          <w:rFonts w:ascii="Calibri" w:hAnsi="Calibri"/>
          <w:kern w:val="32"/>
          <w:szCs w:val="22"/>
          <w:lang w:val="en-US" w:eastAsia="en-GB"/>
        </w:rPr>
        <w:t xml:space="preserve">Sufficient support/knowledge of how to implement the </w:t>
      </w:r>
      <w:r w:rsidR="001A434C">
        <w:rPr>
          <w:rFonts w:ascii="Calibri" w:hAnsi="Calibri"/>
          <w:kern w:val="32"/>
          <w:szCs w:val="22"/>
          <w:lang w:val="en-US" w:eastAsia="en-GB"/>
        </w:rPr>
        <w:t xml:space="preserve">Power BI </w:t>
      </w:r>
      <w:r>
        <w:rPr>
          <w:rFonts w:ascii="Calibri" w:hAnsi="Calibri"/>
          <w:kern w:val="32"/>
          <w:szCs w:val="22"/>
          <w:lang w:val="en-US" w:eastAsia="en-GB"/>
        </w:rPr>
        <w:t>Embedded solution</w:t>
      </w:r>
      <w:r w:rsidR="001A434C">
        <w:rPr>
          <w:rFonts w:ascii="Calibri" w:hAnsi="Calibri"/>
          <w:kern w:val="32"/>
          <w:szCs w:val="22"/>
          <w:lang w:val="en-US" w:eastAsia="en-GB"/>
        </w:rPr>
        <w:t xml:space="preserve"> –</w:t>
      </w:r>
      <w:r w:rsidR="00E538F9">
        <w:rPr>
          <w:rFonts w:ascii="Calibri" w:hAnsi="Calibri"/>
          <w:kern w:val="32"/>
          <w:szCs w:val="22"/>
          <w:lang w:val="en-US" w:eastAsia="en-GB"/>
        </w:rPr>
        <w:t>we have had a demo from Pramati and believe we are close to validating the proposed approach.</w:t>
      </w:r>
    </w:p>
    <w:p w14:paraId="7327AFE4" w14:textId="77777777" w:rsidR="001A61A5" w:rsidRDefault="003A51FB" w:rsidP="00CC3E0B">
      <w:pPr>
        <w:pStyle w:val="ListParagraph"/>
        <w:numPr>
          <w:ilvl w:val="0"/>
          <w:numId w:val="5"/>
        </w:numPr>
        <w:spacing w:before="120" w:after="120"/>
        <w:rPr>
          <w:rFonts w:ascii="Calibri" w:hAnsi="Calibri"/>
          <w:kern w:val="32"/>
          <w:szCs w:val="22"/>
          <w:lang w:val="en-US" w:eastAsia="en-GB"/>
        </w:rPr>
      </w:pPr>
      <w:r>
        <w:rPr>
          <w:rFonts w:ascii="Calibri" w:hAnsi="Calibri"/>
          <w:kern w:val="32"/>
          <w:szCs w:val="22"/>
          <w:lang w:val="en-US" w:eastAsia="en-GB"/>
        </w:rPr>
        <w:t xml:space="preserve">Knowledge/skills levels </w:t>
      </w:r>
      <w:r w:rsidR="001A61A5" w:rsidRPr="00596E89">
        <w:rPr>
          <w:rFonts w:ascii="Calibri" w:hAnsi="Calibri"/>
          <w:kern w:val="32"/>
          <w:szCs w:val="22"/>
          <w:lang w:val="en-US" w:eastAsia="en-GB"/>
        </w:rPr>
        <w:t xml:space="preserve"> </w:t>
      </w:r>
      <w:r>
        <w:rPr>
          <w:rFonts w:ascii="Calibri" w:hAnsi="Calibri"/>
          <w:kern w:val="32"/>
          <w:szCs w:val="22"/>
          <w:lang w:val="en-US" w:eastAsia="en-GB"/>
        </w:rPr>
        <w:t>in terms of configuring and deploy/publish standard dashboards in chosen BI/Analytics software</w:t>
      </w:r>
    </w:p>
    <w:p w14:paraId="7327AFE5" w14:textId="77777777" w:rsidR="00A205A5" w:rsidRPr="00596E89" w:rsidRDefault="00A205A5" w:rsidP="00CC3E0B">
      <w:pPr>
        <w:pStyle w:val="ListParagraph"/>
        <w:numPr>
          <w:ilvl w:val="0"/>
          <w:numId w:val="5"/>
        </w:numPr>
        <w:spacing w:before="120" w:after="120"/>
        <w:rPr>
          <w:rFonts w:ascii="Calibri" w:hAnsi="Calibri"/>
          <w:kern w:val="32"/>
          <w:szCs w:val="22"/>
          <w:lang w:val="en-US" w:eastAsia="en-GB"/>
        </w:rPr>
      </w:pPr>
      <w:r>
        <w:rPr>
          <w:rFonts w:ascii="Calibri" w:hAnsi="Calibri"/>
          <w:kern w:val="32"/>
          <w:szCs w:val="22"/>
          <w:lang w:val="en-US" w:eastAsia="en-GB"/>
        </w:rPr>
        <w:t xml:space="preserve">Data warehousing approach e.g. </w:t>
      </w:r>
      <w:r w:rsidR="00E538F9">
        <w:rPr>
          <w:rFonts w:ascii="Calibri" w:hAnsi="Calibri"/>
          <w:kern w:val="32"/>
          <w:szCs w:val="22"/>
          <w:lang w:val="en-US" w:eastAsia="en-GB"/>
        </w:rPr>
        <w:t>SQl vs No SQL, table storage etc.</w:t>
      </w:r>
    </w:p>
    <w:p w14:paraId="7327AFE6" w14:textId="77777777" w:rsidR="001A61A5" w:rsidRDefault="001A61A5" w:rsidP="00596E89">
      <w:pPr>
        <w:pStyle w:val="ListParagraph"/>
        <w:numPr>
          <w:ilvl w:val="0"/>
          <w:numId w:val="5"/>
        </w:numPr>
        <w:spacing w:before="120" w:after="120"/>
        <w:rPr>
          <w:rFonts w:ascii="Calibri" w:hAnsi="Calibri"/>
          <w:kern w:val="32"/>
          <w:szCs w:val="22"/>
          <w:lang w:val="en-US" w:eastAsia="en-GB"/>
        </w:rPr>
      </w:pPr>
      <w:r w:rsidRPr="00596E89">
        <w:rPr>
          <w:rFonts w:ascii="Calibri" w:hAnsi="Calibri"/>
          <w:kern w:val="32"/>
          <w:szCs w:val="22"/>
          <w:lang w:val="en-US" w:eastAsia="en-GB"/>
        </w:rPr>
        <w:t xml:space="preserve">Data warehousing architecture – it may take time to understand and </w:t>
      </w:r>
      <w:r w:rsidRPr="00596E89">
        <w:rPr>
          <w:rFonts w:ascii="Calibri" w:hAnsi="Calibri"/>
          <w:kern w:val="32"/>
          <w:szCs w:val="22"/>
          <w:lang w:val="en-GB" w:eastAsia="en-GB"/>
        </w:rPr>
        <w:t>finalise</w:t>
      </w:r>
      <w:r w:rsidRPr="00596E89">
        <w:rPr>
          <w:rFonts w:ascii="Calibri" w:hAnsi="Calibri"/>
          <w:kern w:val="32"/>
          <w:szCs w:val="22"/>
          <w:lang w:val="en-US" w:eastAsia="en-GB"/>
        </w:rPr>
        <w:t xml:space="preserve"> as the type of data being </w:t>
      </w:r>
      <w:r w:rsidRPr="00596E89">
        <w:rPr>
          <w:rFonts w:ascii="Calibri" w:hAnsi="Calibri"/>
          <w:kern w:val="32"/>
          <w:szCs w:val="22"/>
          <w:lang w:val="en-GB" w:eastAsia="en-GB"/>
        </w:rPr>
        <w:t>analysed</w:t>
      </w:r>
      <w:r w:rsidRPr="00596E89">
        <w:rPr>
          <w:rFonts w:ascii="Calibri" w:hAnsi="Calibri"/>
          <w:kern w:val="32"/>
          <w:szCs w:val="22"/>
          <w:lang w:val="en-US" w:eastAsia="en-GB"/>
        </w:rPr>
        <w:t xml:space="preserve"> varies and the range is likely to grow.</w:t>
      </w:r>
    </w:p>
    <w:p w14:paraId="7327AFE7" w14:textId="77777777" w:rsidR="00DA3A35" w:rsidRPr="00596E89" w:rsidRDefault="00DA3A35" w:rsidP="00596E89">
      <w:pPr>
        <w:pStyle w:val="ListParagraph"/>
        <w:numPr>
          <w:ilvl w:val="0"/>
          <w:numId w:val="5"/>
        </w:numPr>
        <w:spacing w:before="120" w:after="120"/>
        <w:rPr>
          <w:rFonts w:ascii="Calibri" w:hAnsi="Calibri"/>
          <w:kern w:val="32"/>
          <w:szCs w:val="22"/>
          <w:lang w:val="en-US" w:eastAsia="en-GB"/>
        </w:rPr>
      </w:pPr>
      <w:r>
        <w:rPr>
          <w:rFonts w:ascii="Calibri" w:hAnsi="Calibri"/>
          <w:kern w:val="32"/>
          <w:szCs w:val="22"/>
          <w:lang w:val="en-US" w:eastAsia="en-GB"/>
        </w:rPr>
        <w:t>Products do not address client needs/problems and fail to sell</w:t>
      </w:r>
    </w:p>
    <w:p w14:paraId="7327AFE8" w14:textId="77777777" w:rsidR="00CC3E0B" w:rsidRDefault="00CC3E0B" w:rsidP="00CC3E0B">
      <w:pPr>
        <w:rPr>
          <w:rFonts w:ascii="Calibri" w:hAnsi="Calibri"/>
          <w:lang w:val="en-US"/>
        </w:rPr>
      </w:pPr>
    </w:p>
    <w:p w14:paraId="7327AFE9" w14:textId="77777777" w:rsidR="00CC3E0B" w:rsidRDefault="00CC3E0B" w:rsidP="00CC3E0B">
      <w:pPr>
        <w:pStyle w:val="Heading1"/>
        <w:numPr>
          <w:ilvl w:val="0"/>
          <w:numId w:val="1"/>
        </w:numPr>
        <w:tabs>
          <w:tab w:val="clear" w:pos="432"/>
        </w:tabs>
        <w:spacing w:before="240" w:after="120"/>
        <w:ind w:left="360" w:hanging="360"/>
        <w:rPr>
          <w:rFonts w:ascii="Calibri" w:hAnsi="Calibri"/>
          <w:bCs w:val="0"/>
          <w:color w:val="3C3E65"/>
          <w:kern w:val="32"/>
          <w:szCs w:val="32"/>
          <w:lang w:val="en-GB" w:eastAsia="en-GB"/>
        </w:rPr>
      </w:pPr>
      <w:r w:rsidRPr="006E17EE">
        <w:rPr>
          <w:rFonts w:ascii="Calibri" w:hAnsi="Calibri"/>
          <w:bCs w:val="0"/>
          <w:color w:val="3C3E65"/>
          <w:kern w:val="32"/>
          <w:szCs w:val="32"/>
          <w:lang w:val="en-GB" w:eastAsia="en-GB"/>
        </w:rPr>
        <w:t>Key Stakeholders</w:t>
      </w:r>
      <w:r w:rsidR="00E538F9">
        <w:rPr>
          <w:rFonts w:ascii="Calibri" w:hAnsi="Calibri"/>
          <w:bCs w:val="0"/>
          <w:color w:val="3C3E65"/>
          <w:kern w:val="32"/>
          <w:szCs w:val="32"/>
          <w:lang w:val="en-GB" w:eastAsia="en-GB"/>
        </w:rPr>
        <w:t xml:space="preserve"> and Project Roles</w:t>
      </w:r>
    </w:p>
    <w:p w14:paraId="7327AFEA" w14:textId="77777777" w:rsidR="00CC3E0B" w:rsidRPr="005F5CE7" w:rsidRDefault="00CC3E0B" w:rsidP="00CC3E0B">
      <w:pPr>
        <w:rPr>
          <w:lang w:val="en-GB" w:eastAsia="en-GB"/>
        </w:rPr>
      </w:pPr>
    </w:p>
    <w:tbl>
      <w:tblPr>
        <w:tblW w:w="5000" w:type="pct"/>
        <w:tblBorders>
          <w:top w:val="single" w:sz="4" w:space="0" w:color="BFBFBF"/>
          <w:bottom w:val="single" w:sz="4" w:space="0" w:color="BFBFBF"/>
          <w:insideH w:val="single" w:sz="4" w:space="0" w:color="BFBFBF"/>
        </w:tblBorders>
        <w:tblLook w:val="04A0" w:firstRow="1" w:lastRow="0" w:firstColumn="1" w:lastColumn="0" w:noHBand="0" w:noVBand="1"/>
      </w:tblPr>
      <w:tblGrid>
        <w:gridCol w:w="2567"/>
        <w:gridCol w:w="2731"/>
        <w:gridCol w:w="3728"/>
      </w:tblGrid>
      <w:tr w:rsidR="00CC3E0B" w14:paraId="7327AFEE" w14:textId="77777777" w:rsidTr="00F92B1A">
        <w:tc>
          <w:tcPr>
            <w:tcW w:w="1422" w:type="pct"/>
            <w:shd w:val="clear" w:color="auto" w:fill="F2F2F2"/>
          </w:tcPr>
          <w:p w14:paraId="7327AFEB" w14:textId="77777777" w:rsidR="00CC3E0B" w:rsidRPr="005F5CE7" w:rsidRDefault="00CC3E0B" w:rsidP="00F92B1A">
            <w:pPr>
              <w:pStyle w:val="Subtitle"/>
              <w:rPr>
                <w:color w:val="22233A"/>
              </w:rPr>
            </w:pPr>
            <w:r>
              <w:rPr>
                <w:color w:val="22233A"/>
              </w:rPr>
              <w:t>Name</w:t>
            </w:r>
          </w:p>
        </w:tc>
        <w:tc>
          <w:tcPr>
            <w:tcW w:w="1513" w:type="pct"/>
            <w:shd w:val="clear" w:color="auto" w:fill="F2F2F2"/>
          </w:tcPr>
          <w:p w14:paraId="7327AFEC" w14:textId="77777777" w:rsidR="00CC3E0B" w:rsidRPr="005F5CE7" w:rsidRDefault="00CC3E0B" w:rsidP="00F92B1A">
            <w:pPr>
              <w:pStyle w:val="Subtitle"/>
              <w:rPr>
                <w:color w:val="22233A"/>
              </w:rPr>
            </w:pPr>
            <w:r>
              <w:rPr>
                <w:color w:val="22233A"/>
              </w:rPr>
              <w:t>Job Title</w:t>
            </w:r>
          </w:p>
        </w:tc>
        <w:tc>
          <w:tcPr>
            <w:tcW w:w="2065" w:type="pct"/>
            <w:shd w:val="clear" w:color="auto" w:fill="F2F2F2"/>
          </w:tcPr>
          <w:p w14:paraId="7327AFED" w14:textId="77777777" w:rsidR="00CC3E0B" w:rsidRPr="005F5CE7" w:rsidRDefault="00CC3E0B" w:rsidP="00F92B1A">
            <w:pPr>
              <w:pStyle w:val="Subtitle"/>
              <w:rPr>
                <w:color w:val="22233A"/>
              </w:rPr>
            </w:pPr>
            <w:r w:rsidRPr="005F5CE7">
              <w:rPr>
                <w:color w:val="22233A"/>
              </w:rPr>
              <w:t>Note</w:t>
            </w:r>
          </w:p>
        </w:tc>
      </w:tr>
      <w:tr w:rsidR="00CC3E0B" w14:paraId="7327AFF2" w14:textId="77777777" w:rsidTr="00F92B1A">
        <w:tc>
          <w:tcPr>
            <w:tcW w:w="1422" w:type="pct"/>
            <w:shd w:val="clear" w:color="auto" w:fill="auto"/>
          </w:tcPr>
          <w:p w14:paraId="7327AFEF" w14:textId="77777777" w:rsidR="00CC3E0B" w:rsidRPr="00FB13AD" w:rsidRDefault="001A61A5" w:rsidP="00F92B1A">
            <w:pPr>
              <w:pStyle w:val="BodyText"/>
              <w:spacing w:before="120" w:after="120"/>
              <w:rPr>
                <w:rFonts w:ascii="Calibri" w:hAnsi="Calibri"/>
                <w:kern w:val="32"/>
                <w:szCs w:val="22"/>
                <w:lang w:val="en-US" w:eastAsia="en-GB"/>
              </w:rPr>
            </w:pPr>
            <w:r>
              <w:rPr>
                <w:rFonts w:ascii="Calibri" w:hAnsi="Calibri"/>
                <w:kern w:val="32"/>
                <w:szCs w:val="22"/>
                <w:lang w:val="en-US" w:eastAsia="en-GB"/>
              </w:rPr>
              <w:t>Anna Spender</w:t>
            </w:r>
          </w:p>
        </w:tc>
        <w:tc>
          <w:tcPr>
            <w:tcW w:w="1513" w:type="pct"/>
          </w:tcPr>
          <w:p w14:paraId="7327AFF0" w14:textId="77777777" w:rsidR="00CC3E0B" w:rsidRPr="00FB13AD" w:rsidRDefault="00527866" w:rsidP="00F92B1A">
            <w:pPr>
              <w:pStyle w:val="BodyText"/>
              <w:spacing w:before="120" w:after="120"/>
              <w:rPr>
                <w:rFonts w:ascii="Calibri" w:hAnsi="Calibri"/>
                <w:kern w:val="32"/>
                <w:szCs w:val="22"/>
                <w:lang w:val="en-US" w:eastAsia="en-GB"/>
              </w:rPr>
            </w:pPr>
            <w:r w:rsidRPr="00527866">
              <w:rPr>
                <w:rFonts w:ascii="Calibri" w:hAnsi="Calibri"/>
                <w:kern w:val="32"/>
                <w:szCs w:val="22"/>
                <w:lang w:val="en-US" w:eastAsia="en-GB"/>
              </w:rPr>
              <w:t>Director of Actuarial &amp; Data Analytics, Psyon</w:t>
            </w:r>
          </w:p>
        </w:tc>
        <w:tc>
          <w:tcPr>
            <w:tcW w:w="2065" w:type="pct"/>
            <w:shd w:val="clear" w:color="auto" w:fill="auto"/>
          </w:tcPr>
          <w:p w14:paraId="7327AFF1" w14:textId="77777777" w:rsidR="00CC3E0B" w:rsidRPr="00FB13AD" w:rsidRDefault="00E538F9" w:rsidP="00F92B1A">
            <w:pPr>
              <w:pStyle w:val="BodyText"/>
              <w:spacing w:before="120" w:after="120"/>
              <w:rPr>
                <w:rFonts w:ascii="Calibri" w:hAnsi="Calibri"/>
                <w:kern w:val="32"/>
                <w:szCs w:val="22"/>
                <w:lang w:val="en-US" w:eastAsia="en-GB"/>
              </w:rPr>
            </w:pPr>
            <w:r>
              <w:rPr>
                <w:rFonts w:ascii="Calibri" w:hAnsi="Calibri"/>
                <w:kern w:val="32"/>
                <w:szCs w:val="22"/>
                <w:lang w:val="en-US" w:eastAsia="en-GB"/>
              </w:rPr>
              <w:t>Project Sponsor</w:t>
            </w:r>
          </w:p>
        </w:tc>
      </w:tr>
      <w:tr w:rsidR="00CC3E0B" w14:paraId="7327AFF6" w14:textId="77777777" w:rsidTr="00F92B1A">
        <w:tc>
          <w:tcPr>
            <w:tcW w:w="1422" w:type="pct"/>
            <w:shd w:val="clear" w:color="auto" w:fill="auto"/>
          </w:tcPr>
          <w:p w14:paraId="7327AFF3" w14:textId="77777777" w:rsidR="00CC3E0B" w:rsidRPr="00FB13AD" w:rsidRDefault="00274967" w:rsidP="00F92B1A">
            <w:pPr>
              <w:pStyle w:val="BodyText"/>
              <w:spacing w:before="120" w:after="120"/>
              <w:rPr>
                <w:rFonts w:ascii="Calibri" w:hAnsi="Calibri"/>
                <w:kern w:val="32"/>
                <w:szCs w:val="22"/>
                <w:lang w:val="en-US" w:eastAsia="en-GB"/>
              </w:rPr>
            </w:pPr>
            <w:r>
              <w:rPr>
                <w:rFonts w:ascii="Calibri" w:hAnsi="Calibri"/>
                <w:kern w:val="32"/>
                <w:szCs w:val="22"/>
                <w:lang w:val="en-US" w:eastAsia="en-GB"/>
              </w:rPr>
              <w:lastRenderedPageBreak/>
              <w:t>Annabel Francis</w:t>
            </w:r>
          </w:p>
        </w:tc>
        <w:tc>
          <w:tcPr>
            <w:tcW w:w="1513" w:type="pct"/>
          </w:tcPr>
          <w:p w14:paraId="7327AFF4" w14:textId="77777777" w:rsidR="00CC3E0B" w:rsidRPr="00FB13AD" w:rsidRDefault="00274967" w:rsidP="00F92B1A">
            <w:pPr>
              <w:pStyle w:val="BodyText"/>
              <w:spacing w:before="120" w:after="120"/>
              <w:rPr>
                <w:rFonts w:ascii="Calibri" w:hAnsi="Calibri"/>
                <w:kern w:val="32"/>
                <w:szCs w:val="22"/>
                <w:lang w:val="en-US" w:eastAsia="en-GB"/>
              </w:rPr>
            </w:pPr>
            <w:r>
              <w:rPr>
                <w:rFonts w:ascii="Calibri" w:hAnsi="Calibri"/>
                <w:kern w:val="32"/>
                <w:szCs w:val="22"/>
                <w:lang w:val="en-US" w:eastAsia="en-GB"/>
              </w:rPr>
              <w:t>Analytics Proposition &amp; Technical Lead</w:t>
            </w:r>
          </w:p>
        </w:tc>
        <w:tc>
          <w:tcPr>
            <w:tcW w:w="2065" w:type="pct"/>
            <w:shd w:val="clear" w:color="auto" w:fill="auto"/>
          </w:tcPr>
          <w:p w14:paraId="7327AFF5" w14:textId="77777777" w:rsidR="00CC3E0B" w:rsidRPr="00FB13AD" w:rsidRDefault="00E538F9" w:rsidP="00F92B1A">
            <w:pPr>
              <w:pStyle w:val="BodyText"/>
              <w:spacing w:before="120" w:after="120"/>
              <w:rPr>
                <w:rFonts w:ascii="Calibri" w:hAnsi="Calibri"/>
                <w:kern w:val="32"/>
                <w:szCs w:val="22"/>
                <w:lang w:val="en-US" w:eastAsia="en-GB"/>
              </w:rPr>
            </w:pPr>
            <w:r>
              <w:rPr>
                <w:rFonts w:ascii="Calibri" w:hAnsi="Calibri"/>
                <w:kern w:val="32"/>
                <w:szCs w:val="22"/>
                <w:lang w:val="en-US" w:eastAsia="en-GB"/>
              </w:rPr>
              <w:t>Project Lead</w:t>
            </w:r>
          </w:p>
        </w:tc>
      </w:tr>
      <w:tr w:rsidR="00CC3E0B" w14:paraId="7327AFFA" w14:textId="77777777" w:rsidTr="00F92B1A">
        <w:tc>
          <w:tcPr>
            <w:tcW w:w="1422" w:type="pct"/>
            <w:shd w:val="clear" w:color="auto" w:fill="auto"/>
          </w:tcPr>
          <w:p w14:paraId="7327AFF7" w14:textId="77777777" w:rsidR="00CC3E0B" w:rsidRPr="00FB13AD" w:rsidRDefault="00E538F9" w:rsidP="00F92B1A">
            <w:pPr>
              <w:pStyle w:val="BodyText"/>
              <w:spacing w:before="120" w:after="120"/>
              <w:rPr>
                <w:rFonts w:ascii="Calibri" w:hAnsi="Calibri"/>
                <w:kern w:val="32"/>
                <w:szCs w:val="22"/>
                <w:lang w:val="en-US" w:eastAsia="en-GB"/>
              </w:rPr>
            </w:pPr>
            <w:r>
              <w:rPr>
                <w:rFonts w:ascii="Calibri" w:hAnsi="Calibri"/>
                <w:kern w:val="32"/>
                <w:szCs w:val="22"/>
                <w:lang w:val="en-US" w:eastAsia="en-GB"/>
              </w:rPr>
              <w:t>Nicky Dunderdale</w:t>
            </w:r>
          </w:p>
        </w:tc>
        <w:tc>
          <w:tcPr>
            <w:tcW w:w="1513" w:type="pct"/>
          </w:tcPr>
          <w:p w14:paraId="7327AFF8" w14:textId="77777777" w:rsidR="00CC3E0B" w:rsidRPr="00FB13AD" w:rsidRDefault="00E538F9" w:rsidP="00F92B1A">
            <w:pPr>
              <w:pStyle w:val="BodyText"/>
              <w:spacing w:before="120" w:after="120"/>
              <w:rPr>
                <w:rFonts w:ascii="Calibri" w:hAnsi="Calibri"/>
                <w:kern w:val="32"/>
                <w:szCs w:val="22"/>
                <w:lang w:val="en-US" w:eastAsia="en-GB"/>
              </w:rPr>
            </w:pPr>
            <w:r>
              <w:rPr>
                <w:rFonts w:ascii="Calibri" w:hAnsi="Calibri"/>
                <w:kern w:val="32"/>
                <w:szCs w:val="22"/>
                <w:lang w:val="en-US" w:eastAsia="en-GB"/>
              </w:rPr>
              <w:t>Director of Digital, Psyon</w:t>
            </w:r>
          </w:p>
        </w:tc>
        <w:tc>
          <w:tcPr>
            <w:tcW w:w="2065" w:type="pct"/>
            <w:shd w:val="clear" w:color="auto" w:fill="auto"/>
          </w:tcPr>
          <w:p w14:paraId="7327AFF9" w14:textId="77777777" w:rsidR="00CC3E0B" w:rsidRPr="00FB13AD" w:rsidRDefault="00CC3E0B" w:rsidP="00F92B1A">
            <w:pPr>
              <w:pStyle w:val="BodyText"/>
              <w:spacing w:before="120" w:after="120"/>
              <w:rPr>
                <w:rFonts w:ascii="Calibri" w:hAnsi="Calibri"/>
                <w:kern w:val="32"/>
                <w:szCs w:val="22"/>
                <w:lang w:val="en-US" w:eastAsia="en-GB"/>
              </w:rPr>
            </w:pPr>
          </w:p>
        </w:tc>
      </w:tr>
      <w:tr w:rsidR="00274967" w14:paraId="7327AFFE" w14:textId="77777777" w:rsidTr="00F92B1A">
        <w:tc>
          <w:tcPr>
            <w:tcW w:w="1422" w:type="pct"/>
            <w:shd w:val="clear" w:color="auto" w:fill="auto"/>
          </w:tcPr>
          <w:p w14:paraId="7327AFFB" w14:textId="77777777" w:rsidR="00274967" w:rsidRDefault="00E538F9" w:rsidP="00F92B1A">
            <w:pPr>
              <w:pStyle w:val="BodyText"/>
              <w:spacing w:before="120" w:after="120"/>
              <w:rPr>
                <w:rFonts w:ascii="Calibri" w:hAnsi="Calibri"/>
                <w:kern w:val="32"/>
                <w:szCs w:val="22"/>
                <w:lang w:val="en-US" w:eastAsia="en-GB"/>
              </w:rPr>
            </w:pPr>
            <w:r w:rsidRPr="00E538F9">
              <w:rPr>
                <w:rFonts w:ascii="Calibri" w:hAnsi="Calibri"/>
                <w:kern w:val="32"/>
                <w:szCs w:val="22"/>
                <w:lang w:val="en-US" w:eastAsia="en-GB"/>
              </w:rPr>
              <w:t>Shirisha Musthyala</w:t>
            </w:r>
          </w:p>
        </w:tc>
        <w:tc>
          <w:tcPr>
            <w:tcW w:w="1513" w:type="pct"/>
          </w:tcPr>
          <w:p w14:paraId="7327AFFC" w14:textId="77777777" w:rsidR="00274967" w:rsidRPr="00FB13AD" w:rsidRDefault="00E538F9" w:rsidP="00F92B1A">
            <w:pPr>
              <w:pStyle w:val="BodyText"/>
              <w:spacing w:before="120" w:after="120"/>
              <w:rPr>
                <w:rFonts w:ascii="Calibri" w:hAnsi="Calibri"/>
                <w:kern w:val="32"/>
                <w:szCs w:val="22"/>
                <w:lang w:val="en-US" w:eastAsia="en-GB"/>
              </w:rPr>
            </w:pPr>
            <w:r>
              <w:rPr>
                <w:rFonts w:ascii="Calibri" w:hAnsi="Calibri"/>
                <w:kern w:val="32"/>
                <w:szCs w:val="22"/>
                <w:lang w:val="en-US" w:eastAsia="en-GB"/>
              </w:rPr>
              <w:t>Technical Business Analyst</w:t>
            </w:r>
          </w:p>
        </w:tc>
        <w:tc>
          <w:tcPr>
            <w:tcW w:w="2065" w:type="pct"/>
            <w:shd w:val="clear" w:color="auto" w:fill="auto"/>
          </w:tcPr>
          <w:p w14:paraId="7327AFFD" w14:textId="77777777" w:rsidR="00274967" w:rsidRPr="00FB13AD" w:rsidRDefault="00274967" w:rsidP="00F92B1A">
            <w:pPr>
              <w:pStyle w:val="BodyText"/>
              <w:spacing w:before="120" w:after="120"/>
              <w:rPr>
                <w:rFonts w:ascii="Calibri" w:hAnsi="Calibri"/>
                <w:kern w:val="32"/>
                <w:szCs w:val="22"/>
                <w:lang w:val="en-US" w:eastAsia="en-GB"/>
              </w:rPr>
            </w:pPr>
          </w:p>
        </w:tc>
      </w:tr>
      <w:tr w:rsidR="00274967" w14:paraId="7327B002" w14:textId="77777777" w:rsidTr="00F92B1A">
        <w:tc>
          <w:tcPr>
            <w:tcW w:w="1422" w:type="pct"/>
            <w:shd w:val="clear" w:color="auto" w:fill="auto"/>
          </w:tcPr>
          <w:p w14:paraId="7327AFFF" w14:textId="77777777" w:rsidR="00274967" w:rsidRDefault="00274967" w:rsidP="00F92B1A">
            <w:pPr>
              <w:pStyle w:val="BodyText"/>
              <w:spacing w:before="120" w:after="120"/>
              <w:rPr>
                <w:rFonts w:ascii="Calibri" w:hAnsi="Calibri"/>
                <w:kern w:val="32"/>
                <w:szCs w:val="22"/>
                <w:lang w:val="en-US" w:eastAsia="en-GB"/>
              </w:rPr>
            </w:pPr>
            <w:r>
              <w:rPr>
                <w:rFonts w:ascii="Calibri" w:hAnsi="Calibri"/>
                <w:kern w:val="32"/>
                <w:szCs w:val="22"/>
                <w:lang w:val="en-US" w:eastAsia="en-GB"/>
              </w:rPr>
              <w:t>Cheryl Brennan</w:t>
            </w:r>
          </w:p>
        </w:tc>
        <w:tc>
          <w:tcPr>
            <w:tcW w:w="1513" w:type="pct"/>
          </w:tcPr>
          <w:p w14:paraId="7327B000" w14:textId="77777777" w:rsidR="00274967" w:rsidRPr="00FB13AD" w:rsidRDefault="00274967" w:rsidP="00F92B1A">
            <w:pPr>
              <w:pStyle w:val="BodyText"/>
              <w:spacing w:before="120" w:after="120"/>
              <w:rPr>
                <w:rFonts w:ascii="Calibri" w:hAnsi="Calibri"/>
                <w:kern w:val="32"/>
                <w:szCs w:val="22"/>
                <w:lang w:val="en-US" w:eastAsia="en-GB"/>
              </w:rPr>
            </w:pPr>
            <w:r>
              <w:rPr>
                <w:rFonts w:ascii="Calibri" w:hAnsi="Calibri"/>
                <w:kern w:val="32"/>
                <w:szCs w:val="22"/>
                <w:lang w:val="en-US" w:eastAsia="en-GB"/>
              </w:rPr>
              <w:t xml:space="preserve">Director of </w:t>
            </w:r>
            <w:r w:rsidR="009B196A">
              <w:rPr>
                <w:rFonts w:ascii="Calibri" w:hAnsi="Calibri"/>
                <w:kern w:val="32"/>
                <w:szCs w:val="22"/>
                <w:lang w:val="en-US" w:eastAsia="en-GB"/>
              </w:rPr>
              <w:t>Corporate Consulting</w:t>
            </w:r>
          </w:p>
        </w:tc>
        <w:tc>
          <w:tcPr>
            <w:tcW w:w="2065" w:type="pct"/>
            <w:shd w:val="clear" w:color="auto" w:fill="auto"/>
          </w:tcPr>
          <w:p w14:paraId="7327B001" w14:textId="77777777" w:rsidR="00274967" w:rsidRPr="00FB13AD" w:rsidRDefault="00274967" w:rsidP="00F92B1A">
            <w:pPr>
              <w:pStyle w:val="BodyText"/>
              <w:spacing w:before="120" w:after="120"/>
              <w:rPr>
                <w:rFonts w:ascii="Calibri" w:hAnsi="Calibri"/>
                <w:kern w:val="32"/>
                <w:szCs w:val="22"/>
                <w:lang w:val="en-US" w:eastAsia="en-GB"/>
              </w:rPr>
            </w:pPr>
          </w:p>
        </w:tc>
      </w:tr>
    </w:tbl>
    <w:p w14:paraId="7327B003" w14:textId="77777777" w:rsidR="00CC3E0B" w:rsidRDefault="00CC3E0B" w:rsidP="00CC3E0B">
      <w:pPr>
        <w:rPr>
          <w:rFonts w:ascii="Calibri" w:hAnsi="Calibri"/>
          <w:lang w:val="en-US"/>
        </w:rPr>
      </w:pPr>
    </w:p>
    <w:p w14:paraId="7327B004" w14:textId="77777777" w:rsidR="00BE14A9" w:rsidRDefault="00BE14A9" w:rsidP="00CC3E0B">
      <w:pPr>
        <w:rPr>
          <w:rFonts w:ascii="Calibri" w:hAnsi="Calibri"/>
          <w:lang w:val="en-US"/>
        </w:rPr>
      </w:pPr>
    </w:p>
    <w:p w14:paraId="7327B005" w14:textId="77777777" w:rsidR="00BE14A9" w:rsidRPr="00771C6D" w:rsidRDefault="00BE14A9" w:rsidP="00CC3E0B">
      <w:pPr>
        <w:rPr>
          <w:rFonts w:ascii="Calibri" w:hAnsi="Calibri"/>
          <w:lang w:val="en-US"/>
        </w:rPr>
      </w:pPr>
    </w:p>
    <w:sectPr w:rsidR="00BE14A9" w:rsidRPr="00771C6D" w:rsidSect="00CC3E0B">
      <w:headerReference w:type="default" r:id="rId13"/>
      <w:footerReference w:type="even" r:id="rId14"/>
      <w:footerReference w:type="default" r:id="rId15"/>
      <w:headerReference w:type="first" r:id="rId16"/>
      <w:pgSz w:w="11906" w:h="16838"/>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7B00A" w14:textId="77777777" w:rsidR="00A16D63" w:rsidRDefault="00A16D63" w:rsidP="00CC3E0B">
      <w:r>
        <w:separator/>
      </w:r>
    </w:p>
  </w:endnote>
  <w:endnote w:type="continuationSeparator" w:id="0">
    <w:p w14:paraId="7327B00B" w14:textId="77777777" w:rsidR="00A16D63" w:rsidRDefault="00A16D63" w:rsidP="00CC3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7B00E" w14:textId="77777777" w:rsidR="00D066F3" w:rsidRDefault="00CC3E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27B00F" w14:textId="77777777" w:rsidR="00D066F3" w:rsidRDefault="00A94B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850320"/>
      <w:docPartObj>
        <w:docPartGallery w:val="Page Numbers (Bottom of Page)"/>
        <w:docPartUnique/>
      </w:docPartObj>
    </w:sdtPr>
    <w:sdtEndPr>
      <w:rPr>
        <w:noProof/>
      </w:rPr>
    </w:sdtEndPr>
    <w:sdtContent>
      <w:p w14:paraId="7327B010" w14:textId="6283D683" w:rsidR="00CC3E0B" w:rsidRDefault="00CC3E0B">
        <w:pPr>
          <w:pStyle w:val="Footer"/>
          <w:jc w:val="center"/>
        </w:pPr>
        <w:r>
          <w:fldChar w:fldCharType="begin"/>
        </w:r>
        <w:r>
          <w:instrText xml:space="preserve"> PAGE   \* MERGEFORMAT </w:instrText>
        </w:r>
        <w:r>
          <w:fldChar w:fldCharType="separate"/>
        </w:r>
        <w:r w:rsidR="00A94B24">
          <w:rPr>
            <w:noProof/>
          </w:rPr>
          <w:t>11</w:t>
        </w:r>
        <w:r>
          <w:rPr>
            <w:noProof/>
          </w:rPr>
          <w:fldChar w:fldCharType="end"/>
        </w:r>
      </w:p>
    </w:sdtContent>
  </w:sdt>
  <w:p w14:paraId="7327B011" w14:textId="77777777" w:rsidR="00D066F3" w:rsidRDefault="00A94B24" w:rsidP="000744B3">
    <w:pPr>
      <w:pStyle w:val="Footer"/>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7B008" w14:textId="77777777" w:rsidR="00A16D63" w:rsidRDefault="00A16D63" w:rsidP="00CC3E0B">
      <w:r>
        <w:separator/>
      </w:r>
    </w:p>
  </w:footnote>
  <w:footnote w:type="continuationSeparator" w:id="0">
    <w:p w14:paraId="7327B009" w14:textId="77777777" w:rsidR="00A16D63" w:rsidRDefault="00A16D63" w:rsidP="00CC3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7B00C" w14:textId="77777777" w:rsidR="00327E8C" w:rsidRDefault="00CC3E0B" w:rsidP="00327E8C">
    <w:pPr>
      <w:pStyle w:val="Header"/>
      <w:tabs>
        <w:tab w:val="clear" w:pos="4153"/>
        <w:tab w:val="clear" w:pos="8306"/>
        <w:tab w:val="left" w:pos="-810"/>
        <w:tab w:val="center" w:pos="3780"/>
        <w:tab w:val="right" w:pos="9026"/>
      </w:tabs>
      <w:ind w:left="-990"/>
      <w:jc w:val="left"/>
    </w:pPr>
    <w:r>
      <w:rPr>
        <w:b/>
      </w:rPr>
      <w:t xml:space="preserve">              </w:t>
    </w:r>
    <w:r>
      <w:rPr>
        <w:rFonts w:ascii="Calibri" w:hAnsi="Calibri"/>
        <w:noProof/>
        <w:lang w:val="en-GB" w:eastAsia="en-GB"/>
      </w:rPr>
      <w:tab/>
      <w:t xml:space="preserve">            </w:t>
    </w:r>
    <w:r>
      <w:tab/>
    </w:r>
    <w:r>
      <w:rPr>
        <w:b/>
        <w:noProof/>
        <w:lang w:val="en-GB" w:eastAsia="en-GB" w:bidi="he-IL"/>
      </w:rPr>
      <w:drawing>
        <wp:inline distT="0" distB="0" distL="0" distR="0" wp14:anchorId="7327B013" wp14:editId="7327B014">
          <wp:extent cx="1510030" cy="285750"/>
          <wp:effectExtent l="0" t="0" r="0" b="0"/>
          <wp:docPr id="1" name="Picture 1" descr="psy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0030" cy="285750"/>
                  </a:xfrm>
                  <a:prstGeom prst="rect">
                    <a:avLst/>
                  </a:prstGeom>
                  <a:noFill/>
                  <a:ln>
                    <a:noFill/>
                  </a:ln>
                </pic:spPr>
              </pic:pic>
            </a:graphicData>
          </a:graphic>
        </wp:inline>
      </w:drawing>
    </w:r>
    <w:r>
      <w:t xml:space="preserve">           </w:t>
    </w:r>
  </w:p>
  <w:p w14:paraId="7327B00D" w14:textId="77777777" w:rsidR="00327E8C" w:rsidRDefault="00A94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7B012" w14:textId="77777777" w:rsidR="00CC3E0B" w:rsidRDefault="00CC3E0B" w:rsidP="00CC3E0B">
    <w:pPr>
      <w:pStyle w:val="Header"/>
      <w:jc w:val="right"/>
    </w:pPr>
    <w:r>
      <w:rPr>
        <w:b/>
        <w:noProof/>
        <w:lang w:val="en-GB" w:eastAsia="en-GB" w:bidi="he-IL"/>
      </w:rPr>
      <w:drawing>
        <wp:inline distT="0" distB="0" distL="0" distR="0" wp14:anchorId="7327B015" wp14:editId="7327B016">
          <wp:extent cx="1510030" cy="285750"/>
          <wp:effectExtent l="0" t="0" r="0" b="0"/>
          <wp:docPr id="2" name="Picture 2" descr="psy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0030" cy="285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9BD"/>
    <w:multiLevelType w:val="hybridMultilevel"/>
    <w:tmpl w:val="55144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81A"/>
    <w:multiLevelType w:val="hybridMultilevel"/>
    <w:tmpl w:val="2DA8F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C3786E"/>
    <w:multiLevelType w:val="hybridMultilevel"/>
    <w:tmpl w:val="B2D4E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52353"/>
    <w:multiLevelType w:val="hybridMultilevel"/>
    <w:tmpl w:val="24F65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B510D"/>
    <w:multiLevelType w:val="hybridMultilevel"/>
    <w:tmpl w:val="4BFEA9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5062C0F"/>
    <w:multiLevelType w:val="hybridMultilevel"/>
    <w:tmpl w:val="E654AE8A"/>
    <w:lvl w:ilvl="0" w:tplc="5D142BDC">
      <w:start w:val="1"/>
      <w:numFmt w:val="bullet"/>
      <w:lvlText w:val=""/>
      <w:lvlJc w:val="left"/>
      <w:pPr>
        <w:tabs>
          <w:tab w:val="num" w:pos="720"/>
        </w:tabs>
        <w:ind w:left="720" w:hanging="360"/>
      </w:pPr>
      <w:rPr>
        <w:rFonts w:ascii="Wingdings" w:hAnsi="Wingdings" w:hint="default"/>
      </w:rPr>
    </w:lvl>
    <w:lvl w:ilvl="1" w:tplc="17B4DDE2" w:tentative="1">
      <w:start w:val="1"/>
      <w:numFmt w:val="bullet"/>
      <w:lvlText w:val=""/>
      <w:lvlJc w:val="left"/>
      <w:pPr>
        <w:tabs>
          <w:tab w:val="num" w:pos="1440"/>
        </w:tabs>
        <w:ind w:left="1440" w:hanging="360"/>
      </w:pPr>
      <w:rPr>
        <w:rFonts w:ascii="Wingdings" w:hAnsi="Wingdings" w:hint="default"/>
      </w:rPr>
    </w:lvl>
    <w:lvl w:ilvl="2" w:tplc="DF6E3DF2" w:tentative="1">
      <w:start w:val="1"/>
      <w:numFmt w:val="bullet"/>
      <w:lvlText w:val=""/>
      <w:lvlJc w:val="left"/>
      <w:pPr>
        <w:tabs>
          <w:tab w:val="num" w:pos="2160"/>
        </w:tabs>
        <w:ind w:left="2160" w:hanging="360"/>
      </w:pPr>
      <w:rPr>
        <w:rFonts w:ascii="Wingdings" w:hAnsi="Wingdings" w:hint="default"/>
      </w:rPr>
    </w:lvl>
    <w:lvl w:ilvl="3" w:tplc="C3124436" w:tentative="1">
      <w:start w:val="1"/>
      <w:numFmt w:val="bullet"/>
      <w:lvlText w:val=""/>
      <w:lvlJc w:val="left"/>
      <w:pPr>
        <w:tabs>
          <w:tab w:val="num" w:pos="2880"/>
        </w:tabs>
        <w:ind w:left="2880" w:hanging="360"/>
      </w:pPr>
      <w:rPr>
        <w:rFonts w:ascii="Wingdings" w:hAnsi="Wingdings" w:hint="default"/>
      </w:rPr>
    </w:lvl>
    <w:lvl w:ilvl="4" w:tplc="1E3E9AEA" w:tentative="1">
      <w:start w:val="1"/>
      <w:numFmt w:val="bullet"/>
      <w:lvlText w:val=""/>
      <w:lvlJc w:val="left"/>
      <w:pPr>
        <w:tabs>
          <w:tab w:val="num" w:pos="3600"/>
        </w:tabs>
        <w:ind w:left="3600" w:hanging="360"/>
      </w:pPr>
      <w:rPr>
        <w:rFonts w:ascii="Wingdings" w:hAnsi="Wingdings" w:hint="default"/>
      </w:rPr>
    </w:lvl>
    <w:lvl w:ilvl="5" w:tplc="8BC6D74A" w:tentative="1">
      <w:start w:val="1"/>
      <w:numFmt w:val="bullet"/>
      <w:lvlText w:val=""/>
      <w:lvlJc w:val="left"/>
      <w:pPr>
        <w:tabs>
          <w:tab w:val="num" w:pos="4320"/>
        </w:tabs>
        <w:ind w:left="4320" w:hanging="360"/>
      </w:pPr>
      <w:rPr>
        <w:rFonts w:ascii="Wingdings" w:hAnsi="Wingdings" w:hint="default"/>
      </w:rPr>
    </w:lvl>
    <w:lvl w:ilvl="6" w:tplc="C3BEC228" w:tentative="1">
      <w:start w:val="1"/>
      <w:numFmt w:val="bullet"/>
      <w:lvlText w:val=""/>
      <w:lvlJc w:val="left"/>
      <w:pPr>
        <w:tabs>
          <w:tab w:val="num" w:pos="5040"/>
        </w:tabs>
        <w:ind w:left="5040" w:hanging="360"/>
      </w:pPr>
      <w:rPr>
        <w:rFonts w:ascii="Wingdings" w:hAnsi="Wingdings" w:hint="default"/>
      </w:rPr>
    </w:lvl>
    <w:lvl w:ilvl="7" w:tplc="0A84B310" w:tentative="1">
      <w:start w:val="1"/>
      <w:numFmt w:val="bullet"/>
      <w:lvlText w:val=""/>
      <w:lvlJc w:val="left"/>
      <w:pPr>
        <w:tabs>
          <w:tab w:val="num" w:pos="5760"/>
        </w:tabs>
        <w:ind w:left="5760" w:hanging="360"/>
      </w:pPr>
      <w:rPr>
        <w:rFonts w:ascii="Wingdings" w:hAnsi="Wingdings" w:hint="default"/>
      </w:rPr>
    </w:lvl>
    <w:lvl w:ilvl="8" w:tplc="1FE860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7A5B44"/>
    <w:multiLevelType w:val="hybridMultilevel"/>
    <w:tmpl w:val="A39C0D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7E08BB"/>
    <w:multiLevelType w:val="hybridMultilevel"/>
    <w:tmpl w:val="38021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E953E3"/>
    <w:multiLevelType w:val="hybridMultilevel"/>
    <w:tmpl w:val="DAC4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65BEA"/>
    <w:multiLevelType w:val="multilevel"/>
    <w:tmpl w:val="D962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F7065"/>
    <w:multiLevelType w:val="hybridMultilevel"/>
    <w:tmpl w:val="4536BA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36317CC"/>
    <w:multiLevelType w:val="hybridMultilevel"/>
    <w:tmpl w:val="306AA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231AA"/>
    <w:multiLevelType w:val="hybridMultilevel"/>
    <w:tmpl w:val="EEC4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507C0"/>
    <w:multiLevelType w:val="hybridMultilevel"/>
    <w:tmpl w:val="0D560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7C08EF"/>
    <w:multiLevelType w:val="hybridMultilevel"/>
    <w:tmpl w:val="9DCAF316"/>
    <w:lvl w:ilvl="0" w:tplc="0409000F">
      <w:start w:val="1"/>
      <w:numFmt w:val="decimal"/>
      <w:lvlText w:val="%1."/>
      <w:lvlJc w:val="left"/>
      <w:pPr>
        <w:ind w:left="720" w:hanging="360"/>
      </w:pPr>
    </w:lvl>
    <w:lvl w:ilvl="1" w:tplc="20585196">
      <w:start w:val="1"/>
      <w:numFmt w:val="lowerLetter"/>
      <w:lvlText w:val="%2."/>
      <w:lvlJc w:val="left"/>
      <w:pPr>
        <w:ind w:left="1440" w:hanging="360"/>
      </w:pPr>
      <w:rPr>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D5904"/>
    <w:multiLevelType w:val="multilevel"/>
    <w:tmpl w:val="9140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053E0"/>
    <w:multiLevelType w:val="hybridMultilevel"/>
    <w:tmpl w:val="0BE23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62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A24605"/>
    <w:multiLevelType w:val="hybridMultilevel"/>
    <w:tmpl w:val="A1F47724"/>
    <w:lvl w:ilvl="0" w:tplc="1D2446D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D35920"/>
    <w:multiLevelType w:val="multilevel"/>
    <w:tmpl w:val="FB628F3A"/>
    <w:lvl w:ilvl="0">
      <w:start w:val="1"/>
      <w:numFmt w:val="decimal"/>
      <w:lvlText w:val="%1"/>
      <w:lvlJc w:val="left"/>
      <w:pPr>
        <w:tabs>
          <w:tab w:val="num" w:pos="432"/>
        </w:tabs>
        <w:ind w:left="432" w:hanging="432"/>
      </w:pPr>
      <w:rPr>
        <w:color w:val="3C3E65"/>
      </w:r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540510B3"/>
    <w:multiLevelType w:val="hybridMultilevel"/>
    <w:tmpl w:val="A30C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A31B3D"/>
    <w:multiLevelType w:val="hybridMultilevel"/>
    <w:tmpl w:val="335E2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281E01"/>
    <w:multiLevelType w:val="hybridMultilevel"/>
    <w:tmpl w:val="8C4A7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5161C8"/>
    <w:multiLevelType w:val="hybridMultilevel"/>
    <w:tmpl w:val="E2DA4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DD0192"/>
    <w:multiLevelType w:val="hybridMultilevel"/>
    <w:tmpl w:val="F41C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0C69B0"/>
    <w:multiLevelType w:val="hybridMultilevel"/>
    <w:tmpl w:val="ABA669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F722788"/>
    <w:multiLevelType w:val="hybridMultilevel"/>
    <w:tmpl w:val="6E9E3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715ECD"/>
    <w:multiLevelType w:val="hybridMultilevel"/>
    <w:tmpl w:val="76EA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496530"/>
    <w:multiLevelType w:val="hybridMultilevel"/>
    <w:tmpl w:val="5E9E5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2"/>
  </w:num>
  <w:num w:numId="3">
    <w:abstractNumId w:val="12"/>
  </w:num>
  <w:num w:numId="4">
    <w:abstractNumId w:val="0"/>
  </w:num>
  <w:num w:numId="5">
    <w:abstractNumId w:val="3"/>
  </w:num>
  <w:num w:numId="6">
    <w:abstractNumId w:val="16"/>
  </w:num>
  <w:num w:numId="7">
    <w:abstractNumId w:val="11"/>
  </w:num>
  <w:num w:numId="8">
    <w:abstractNumId w:val="8"/>
  </w:num>
  <w:num w:numId="9">
    <w:abstractNumId w:val="6"/>
  </w:num>
  <w:num w:numId="10">
    <w:abstractNumId w:val="14"/>
  </w:num>
  <w:num w:numId="11">
    <w:abstractNumId w:val="17"/>
  </w:num>
  <w:num w:numId="12">
    <w:abstractNumId w:val="27"/>
  </w:num>
  <w:num w:numId="13">
    <w:abstractNumId w:val="25"/>
  </w:num>
  <w:num w:numId="14">
    <w:abstractNumId w:val="21"/>
  </w:num>
  <w:num w:numId="15">
    <w:abstractNumId w:val="15"/>
  </w:num>
  <w:num w:numId="16">
    <w:abstractNumId w:val="9"/>
  </w:num>
  <w:num w:numId="17">
    <w:abstractNumId w:val="24"/>
  </w:num>
  <w:num w:numId="18">
    <w:abstractNumId w:val="26"/>
  </w:num>
  <w:num w:numId="19">
    <w:abstractNumId w:val="2"/>
  </w:num>
  <w:num w:numId="20">
    <w:abstractNumId w:val="20"/>
  </w:num>
  <w:num w:numId="21">
    <w:abstractNumId w:val="23"/>
  </w:num>
  <w:num w:numId="22">
    <w:abstractNumId w:val="7"/>
  </w:num>
  <w:num w:numId="23">
    <w:abstractNumId w:val="1"/>
  </w:num>
  <w:num w:numId="24">
    <w:abstractNumId w:val="4"/>
  </w:num>
  <w:num w:numId="25">
    <w:abstractNumId w:val="10"/>
  </w:num>
  <w:num w:numId="26">
    <w:abstractNumId w:val="19"/>
  </w:num>
  <w:num w:numId="27">
    <w:abstractNumId w:val="1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2AA"/>
    <w:rsid w:val="00011277"/>
    <w:rsid w:val="0001746C"/>
    <w:rsid w:val="00030EF7"/>
    <w:rsid w:val="00033744"/>
    <w:rsid w:val="00036ED2"/>
    <w:rsid w:val="000417BB"/>
    <w:rsid w:val="00053204"/>
    <w:rsid w:val="00070501"/>
    <w:rsid w:val="00091B68"/>
    <w:rsid w:val="000969BD"/>
    <w:rsid w:val="00096C7E"/>
    <w:rsid w:val="000F0CA2"/>
    <w:rsid w:val="000F1730"/>
    <w:rsid w:val="001000FF"/>
    <w:rsid w:val="001160C7"/>
    <w:rsid w:val="00121EA3"/>
    <w:rsid w:val="00142D7C"/>
    <w:rsid w:val="00157ABF"/>
    <w:rsid w:val="001A434C"/>
    <w:rsid w:val="001A61A5"/>
    <w:rsid w:val="001B0F90"/>
    <w:rsid w:val="001E0856"/>
    <w:rsid w:val="001F52A5"/>
    <w:rsid w:val="0023047F"/>
    <w:rsid w:val="002463B3"/>
    <w:rsid w:val="002601D1"/>
    <w:rsid w:val="00274967"/>
    <w:rsid w:val="0028476D"/>
    <w:rsid w:val="002A418A"/>
    <w:rsid w:val="003031A0"/>
    <w:rsid w:val="003079BE"/>
    <w:rsid w:val="00325005"/>
    <w:rsid w:val="00331DBC"/>
    <w:rsid w:val="00354081"/>
    <w:rsid w:val="00361CC3"/>
    <w:rsid w:val="003643D0"/>
    <w:rsid w:val="00397CFB"/>
    <w:rsid w:val="003A51FB"/>
    <w:rsid w:val="003E42C5"/>
    <w:rsid w:val="004012DA"/>
    <w:rsid w:val="004148A4"/>
    <w:rsid w:val="004545C2"/>
    <w:rsid w:val="0045612B"/>
    <w:rsid w:val="00473F28"/>
    <w:rsid w:val="004846C0"/>
    <w:rsid w:val="004936A2"/>
    <w:rsid w:val="004A3603"/>
    <w:rsid w:val="004B006A"/>
    <w:rsid w:val="004D02C3"/>
    <w:rsid w:val="004F2889"/>
    <w:rsid w:val="00527866"/>
    <w:rsid w:val="00540C13"/>
    <w:rsid w:val="005740CF"/>
    <w:rsid w:val="00577C52"/>
    <w:rsid w:val="00591826"/>
    <w:rsid w:val="00596E89"/>
    <w:rsid w:val="005B723C"/>
    <w:rsid w:val="005F4333"/>
    <w:rsid w:val="005F6182"/>
    <w:rsid w:val="006A5B70"/>
    <w:rsid w:val="006C1D24"/>
    <w:rsid w:val="00704536"/>
    <w:rsid w:val="0072419B"/>
    <w:rsid w:val="00727923"/>
    <w:rsid w:val="0078248E"/>
    <w:rsid w:val="007904A7"/>
    <w:rsid w:val="00797BC3"/>
    <w:rsid w:val="00797ECF"/>
    <w:rsid w:val="00814C41"/>
    <w:rsid w:val="00830351"/>
    <w:rsid w:val="00836ADA"/>
    <w:rsid w:val="008409EB"/>
    <w:rsid w:val="008518FF"/>
    <w:rsid w:val="00853A35"/>
    <w:rsid w:val="008D4AC7"/>
    <w:rsid w:val="008D699C"/>
    <w:rsid w:val="008E11F9"/>
    <w:rsid w:val="008E40CA"/>
    <w:rsid w:val="009464D3"/>
    <w:rsid w:val="009472AA"/>
    <w:rsid w:val="00966763"/>
    <w:rsid w:val="009B196A"/>
    <w:rsid w:val="009C5FCD"/>
    <w:rsid w:val="00A11D9E"/>
    <w:rsid w:val="00A16D63"/>
    <w:rsid w:val="00A205A5"/>
    <w:rsid w:val="00A42366"/>
    <w:rsid w:val="00A466CC"/>
    <w:rsid w:val="00A55747"/>
    <w:rsid w:val="00A94B24"/>
    <w:rsid w:val="00AD130F"/>
    <w:rsid w:val="00AD63E0"/>
    <w:rsid w:val="00B01C43"/>
    <w:rsid w:val="00B0418D"/>
    <w:rsid w:val="00B335B1"/>
    <w:rsid w:val="00B90D6C"/>
    <w:rsid w:val="00BC398B"/>
    <w:rsid w:val="00BE14A9"/>
    <w:rsid w:val="00BF5C21"/>
    <w:rsid w:val="00C051CB"/>
    <w:rsid w:val="00C14E8A"/>
    <w:rsid w:val="00C21125"/>
    <w:rsid w:val="00C45AE0"/>
    <w:rsid w:val="00C56FD3"/>
    <w:rsid w:val="00CA0D61"/>
    <w:rsid w:val="00CC3E0B"/>
    <w:rsid w:val="00CD31D2"/>
    <w:rsid w:val="00CF3B96"/>
    <w:rsid w:val="00D64162"/>
    <w:rsid w:val="00D702AF"/>
    <w:rsid w:val="00DA3A35"/>
    <w:rsid w:val="00DC1C0C"/>
    <w:rsid w:val="00DD621B"/>
    <w:rsid w:val="00DE1F33"/>
    <w:rsid w:val="00DE7F60"/>
    <w:rsid w:val="00E234DE"/>
    <w:rsid w:val="00E538F9"/>
    <w:rsid w:val="00EA2FCD"/>
    <w:rsid w:val="00EC5655"/>
    <w:rsid w:val="00EE2096"/>
    <w:rsid w:val="00F52F6B"/>
    <w:rsid w:val="00F63AD9"/>
    <w:rsid w:val="00F86C49"/>
    <w:rsid w:val="00F909E3"/>
    <w:rsid w:val="00FD24EB"/>
    <w:rsid w:val="00FD66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AE94"/>
  <w15:docId w15:val="{A4D2EA9C-130F-421D-9AB7-2E3128AF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E0B"/>
    <w:pPr>
      <w:spacing w:after="0" w:line="240" w:lineRule="auto"/>
      <w:jc w:val="both"/>
    </w:pPr>
    <w:rPr>
      <w:rFonts w:ascii="Tahoma" w:eastAsia="Times New Roman" w:hAnsi="Tahoma" w:cs="Times New Roman"/>
      <w:szCs w:val="20"/>
      <w:lang w:val="en-AU"/>
    </w:rPr>
  </w:style>
  <w:style w:type="paragraph" w:styleId="Heading1">
    <w:name w:val="heading 1"/>
    <w:basedOn w:val="Normal"/>
    <w:next w:val="Normal"/>
    <w:link w:val="Heading1Char"/>
    <w:qFormat/>
    <w:rsid w:val="00CC3E0B"/>
    <w:pPr>
      <w:keepNext/>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link w:val="Heading2Char"/>
    <w:qFormat/>
    <w:rsid w:val="00CC3E0B"/>
    <w:pPr>
      <w:keepNext/>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link w:val="Heading3Char"/>
    <w:autoRedefine/>
    <w:qFormat/>
    <w:rsid w:val="00CC3E0B"/>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link w:val="Heading4Char"/>
    <w:qFormat/>
    <w:rsid w:val="00CC3E0B"/>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link w:val="Heading5Char"/>
    <w:qFormat/>
    <w:rsid w:val="00CC3E0B"/>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link w:val="Heading6Char"/>
    <w:qFormat/>
    <w:rsid w:val="00CC3E0B"/>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link w:val="Heading7Char"/>
    <w:qFormat/>
    <w:rsid w:val="00CC3E0B"/>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link w:val="Heading8Char"/>
    <w:qFormat/>
    <w:rsid w:val="00CC3E0B"/>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link w:val="Heading9Char"/>
    <w:qFormat/>
    <w:rsid w:val="00CC3E0B"/>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E0B"/>
    <w:rPr>
      <w:rFonts w:ascii="Imago Book" w:eastAsia="Times New Roman" w:hAnsi="Imago Book" w:cs="Times New Roman"/>
      <w:b/>
      <w:bCs/>
      <w:color w:val="313896"/>
      <w:sz w:val="28"/>
      <w:szCs w:val="20"/>
      <w:lang w:val="en-NZ"/>
    </w:r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rsid w:val="00CC3E0B"/>
    <w:rPr>
      <w:rFonts w:ascii="Imago Book" w:eastAsia="Times New Roman" w:hAnsi="Imago Book" w:cs="Arial"/>
      <w:b/>
      <w:bCs/>
      <w:iCs/>
      <w:color w:val="313896"/>
      <w:sz w:val="24"/>
      <w:szCs w:val="28"/>
      <w:lang w:val="en-AU"/>
    </w:rPr>
  </w:style>
  <w:style w:type="character" w:customStyle="1" w:styleId="Heading3Char">
    <w:name w:val="Heading 3 Char"/>
    <w:aliases w:val="h3 Char"/>
    <w:basedOn w:val="DefaultParagraphFont"/>
    <w:link w:val="Heading3"/>
    <w:rsid w:val="00CC3E0B"/>
    <w:rPr>
      <w:rFonts w:ascii="Imago Book" w:eastAsia="Times New Roman" w:hAnsi="Imago Book" w:cs="Arial"/>
      <w:b/>
      <w:bCs/>
      <w:i/>
      <w:color w:val="F5C13A"/>
      <w:szCs w:val="26"/>
      <w:lang w:val="en-AU"/>
    </w:rPr>
  </w:style>
  <w:style w:type="character" w:customStyle="1" w:styleId="Heading4Char">
    <w:name w:val="Heading 4 Char"/>
    <w:aliases w:val="4 Char"/>
    <w:basedOn w:val="DefaultParagraphFont"/>
    <w:link w:val="Heading4"/>
    <w:rsid w:val="00CC3E0B"/>
    <w:rPr>
      <w:rFonts w:ascii="Tahoma" w:eastAsia="Times New Roman" w:hAnsi="Tahoma" w:cs="Times New Roman"/>
      <w:i/>
      <w:color w:val="000000"/>
      <w:kern w:val="28"/>
      <w:sz w:val="20"/>
      <w:szCs w:val="20"/>
      <w:lang w:val="en-NZ"/>
    </w:rPr>
  </w:style>
  <w:style w:type="character" w:customStyle="1" w:styleId="Heading5Char">
    <w:name w:val="Heading 5 Char"/>
    <w:aliases w:val="5 Char"/>
    <w:basedOn w:val="DefaultParagraphFont"/>
    <w:link w:val="Heading5"/>
    <w:rsid w:val="00CC3E0B"/>
    <w:rPr>
      <w:rFonts w:ascii="Tahoma" w:eastAsia="Times New Roman" w:hAnsi="Tahoma" w:cs="Times New Roman"/>
      <w:sz w:val="20"/>
      <w:szCs w:val="20"/>
      <w:lang w:val="en-NZ"/>
    </w:rPr>
  </w:style>
  <w:style w:type="character" w:customStyle="1" w:styleId="Heading6Char">
    <w:name w:val="Heading 6 Char"/>
    <w:aliases w:val="6 Char"/>
    <w:basedOn w:val="DefaultParagraphFont"/>
    <w:link w:val="Heading6"/>
    <w:rsid w:val="00CC3E0B"/>
    <w:rPr>
      <w:rFonts w:ascii="Times New Roman" w:eastAsia="Times New Roman" w:hAnsi="Times New Roman" w:cs="Times New Roman"/>
      <w:i/>
      <w:sz w:val="20"/>
      <w:szCs w:val="20"/>
      <w:lang w:val="en-NZ"/>
    </w:rPr>
  </w:style>
  <w:style w:type="character" w:customStyle="1" w:styleId="Heading7Char">
    <w:name w:val="Heading 7 Char"/>
    <w:basedOn w:val="DefaultParagraphFont"/>
    <w:link w:val="Heading7"/>
    <w:rsid w:val="00CC3E0B"/>
    <w:rPr>
      <w:rFonts w:ascii="Tahoma" w:eastAsia="Times New Roman" w:hAnsi="Tahoma" w:cs="Times New Roman"/>
      <w:sz w:val="20"/>
      <w:szCs w:val="20"/>
      <w:lang w:val="en-NZ"/>
    </w:rPr>
  </w:style>
  <w:style w:type="character" w:customStyle="1" w:styleId="Heading8Char">
    <w:name w:val="Heading 8 Char"/>
    <w:basedOn w:val="DefaultParagraphFont"/>
    <w:link w:val="Heading8"/>
    <w:rsid w:val="00CC3E0B"/>
    <w:rPr>
      <w:rFonts w:ascii="Tahoma" w:eastAsia="Times New Roman" w:hAnsi="Tahoma" w:cs="Times New Roman"/>
      <w:i/>
      <w:sz w:val="20"/>
      <w:szCs w:val="20"/>
      <w:lang w:val="en-NZ"/>
    </w:rPr>
  </w:style>
  <w:style w:type="character" w:customStyle="1" w:styleId="Heading9Char">
    <w:name w:val="Heading 9 Char"/>
    <w:basedOn w:val="DefaultParagraphFont"/>
    <w:link w:val="Heading9"/>
    <w:rsid w:val="00CC3E0B"/>
    <w:rPr>
      <w:rFonts w:ascii="Tahoma" w:eastAsia="Times New Roman" w:hAnsi="Tahoma" w:cs="Times New Roman"/>
      <w:b/>
      <w:i/>
      <w:sz w:val="18"/>
      <w:szCs w:val="20"/>
      <w:lang w:val="en-NZ"/>
    </w:rPr>
  </w:style>
  <w:style w:type="paragraph" w:styleId="Header">
    <w:name w:val="header"/>
    <w:basedOn w:val="Normal"/>
    <w:link w:val="HeaderChar"/>
    <w:rsid w:val="00CC3E0B"/>
    <w:pPr>
      <w:tabs>
        <w:tab w:val="center" w:pos="4153"/>
        <w:tab w:val="right" w:pos="8306"/>
      </w:tabs>
    </w:pPr>
    <w:rPr>
      <w:lang w:eastAsia="x-none"/>
    </w:rPr>
  </w:style>
  <w:style w:type="character" w:customStyle="1" w:styleId="HeaderChar">
    <w:name w:val="Header Char"/>
    <w:basedOn w:val="DefaultParagraphFont"/>
    <w:link w:val="Header"/>
    <w:rsid w:val="00CC3E0B"/>
    <w:rPr>
      <w:rFonts w:ascii="Tahoma" w:eastAsia="Times New Roman" w:hAnsi="Tahoma" w:cs="Times New Roman"/>
      <w:szCs w:val="20"/>
      <w:lang w:val="en-AU" w:eastAsia="x-none"/>
    </w:rPr>
  </w:style>
  <w:style w:type="paragraph" w:styleId="Footer">
    <w:name w:val="footer"/>
    <w:basedOn w:val="Normal"/>
    <w:link w:val="FooterChar"/>
    <w:uiPriority w:val="99"/>
    <w:rsid w:val="00CC3E0B"/>
    <w:pPr>
      <w:tabs>
        <w:tab w:val="center" w:pos="4153"/>
        <w:tab w:val="right" w:pos="8306"/>
      </w:tabs>
    </w:pPr>
  </w:style>
  <w:style w:type="character" w:customStyle="1" w:styleId="FooterChar">
    <w:name w:val="Footer Char"/>
    <w:basedOn w:val="DefaultParagraphFont"/>
    <w:link w:val="Footer"/>
    <w:uiPriority w:val="99"/>
    <w:rsid w:val="00CC3E0B"/>
    <w:rPr>
      <w:rFonts w:ascii="Tahoma" w:eastAsia="Times New Roman" w:hAnsi="Tahoma" w:cs="Times New Roman"/>
      <w:szCs w:val="20"/>
      <w:lang w:val="en-AU"/>
    </w:rPr>
  </w:style>
  <w:style w:type="character" w:styleId="PageNumber">
    <w:name w:val="page number"/>
    <w:basedOn w:val="DefaultParagraphFont"/>
    <w:rsid w:val="00CC3E0B"/>
  </w:style>
  <w:style w:type="paragraph" w:styleId="BodyText">
    <w:name w:val="Body Text"/>
    <w:basedOn w:val="Normal"/>
    <w:link w:val="BodyTextChar"/>
    <w:rsid w:val="00CC3E0B"/>
    <w:pPr>
      <w:jc w:val="left"/>
    </w:pPr>
    <w:rPr>
      <w:rFonts w:ascii="Arial" w:hAnsi="Arial"/>
      <w:lang w:val="en-NZ"/>
    </w:rPr>
  </w:style>
  <w:style w:type="character" w:customStyle="1" w:styleId="BodyTextChar">
    <w:name w:val="Body Text Char"/>
    <w:basedOn w:val="DefaultParagraphFont"/>
    <w:link w:val="BodyText"/>
    <w:rsid w:val="00CC3E0B"/>
    <w:rPr>
      <w:rFonts w:ascii="Arial" w:eastAsia="Times New Roman" w:hAnsi="Arial" w:cs="Times New Roman"/>
      <w:szCs w:val="20"/>
      <w:lang w:val="en-NZ"/>
    </w:rPr>
  </w:style>
  <w:style w:type="paragraph" w:styleId="Subtitle">
    <w:name w:val="Subtitle"/>
    <w:basedOn w:val="Normal"/>
    <w:next w:val="Normal"/>
    <w:link w:val="SubtitleChar"/>
    <w:qFormat/>
    <w:rsid w:val="00CC3E0B"/>
    <w:pPr>
      <w:numPr>
        <w:ilvl w:val="1"/>
      </w:numPr>
      <w:spacing w:before="120" w:after="120"/>
      <w:jc w:val="left"/>
    </w:pPr>
    <w:rPr>
      <w:rFonts w:ascii="Calibri" w:hAnsi="Calibri"/>
      <w:b/>
      <w:iCs/>
      <w:color w:val="1F497D"/>
      <w:sz w:val="20"/>
      <w:szCs w:val="24"/>
      <w:lang w:val="en-GB" w:eastAsia="en-GB"/>
    </w:rPr>
  </w:style>
  <w:style w:type="character" w:customStyle="1" w:styleId="SubtitleChar">
    <w:name w:val="Subtitle Char"/>
    <w:basedOn w:val="DefaultParagraphFont"/>
    <w:link w:val="Subtitle"/>
    <w:rsid w:val="00CC3E0B"/>
    <w:rPr>
      <w:rFonts w:ascii="Calibri" w:eastAsia="Times New Roman" w:hAnsi="Calibri" w:cs="Times New Roman"/>
      <w:b/>
      <w:iCs/>
      <w:color w:val="1F497D"/>
      <w:sz w:val="20"/>
      <w:szCs w:val="24"/>
      <w:lang w:val="en-GB" w:eastAsia="en-GB"/>
    </w:rPr>
  </w:style>
  <w:style w:type="paragraph" w:styleId="BalloonText">
    <w:name w:val="Balloon Text"/>
    <w:basedOn w:val="Normal"/>
    <w:link w:val="BalloonTextChar"/>
    <w:uiPriority w:val="99"/>
    <w:semiHidden/>
    <w:unhideWhenUsed/>
    <w:rsid w:val="00CC3E0B"/>
    <w:rPr>
      <w:rFonts w:cs="Tahoma"/>
      <w:sz w:val="16"/>
      <w:szCs w:val="16"/>
    </w:rPr>
  </w:style>
  <w:style w:type="character" w:customStyle="1" w:styleId="BalloonTextChar">
    <w:name w:val="Balloon Text Char"/>
    <w:basedOn w:val="DefaultParagraphFont"/>
    <w:link w:val="BalloonText"/>
    <w:uiPriority w:val="99"/>
    <w:semiHidden/>
    <w:rsid w:val="00CC3E0B"/>
    <w:rPr>
      <w:rFonts w:ascii="Tahoma" w:eastAsia="Times New Roman" w:hAnsi="Tahoma" w:cs="Tahoma"/>
      <w:sz w:val="16"/>
      <w:szCs w:val="16"/>
      <w:lang w:val="en-AU"/>
    </w:rPr>
  </w:style>
  <w:style w:type="paragraph" w:styleId="ListParagraph">
    <w:name w:val="List Paragraph"/>
    <w:aliases w:val="Bulletpoints,Dot pt"/>
    <w:basedOn w:val="Normal"/>
    <w:link w:val="ListParagraphChar"/>
    <w:uiPriority w:val="34"/>
    <w:qFormat/>
    <w:rsid w:val="00596E89"/>
    <w:pPr>
      <w:ind w:left="720"/>
      <w:contextualSpacing/>
    </w:pPr>
  </w:style>
  <w:style w:type="character" w:customStyle="1" w:styleId="ListParagraphChar">
    <w:name w:val="List Paragraph Char"/>
    <w:aliases w:val="Bulletpoints Char,Dot pt Char"/>
    <w:basedOn w:val="DefaultParagraphFont"/>
    <w:link w:val="ListParagraph"/>
    <w:uiPriority w:val="34"/>
    <w:locked/>
    <w:rsid w:val="00853A35"/>
    <w:rPr>
      <w:rFonts w:ascii="Tahoma" w:eastAsia="Times New Roman" w:hAnsi="Tahoma" w:cs="Times New Roman"/>
      <w:szCs w:val="20"/>
      <w:lang w:val="en-AU"/>
    </w:rPr>
  </w:style>
  <w:style w:type="table" w:styleId="TableGrid">
    <w:name w:val="Table Grid"/>
    <w:basedOn w:val="TableNormal"/>
    <w:uiPriority w:val="59"/>
    <w:rsid w:val="00EE2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476D"/>
    <w:pPr>
      <w:spacing w:after="200"/>
    </w:pPr>
    <w:rPr>
      <w:b/>
      <w:bCs/>
      <w:color w:val="4F81BD" w:themeColor="accent1"/>
      <w:sz w:val="18"/>
      <w:szCs w:val="18"/>
    </w:rPr>
  </w:style>
  <w:style w:type="table" w:styleId="LightShading">
    <w:name w:val="Light Shading"/>
    <w:basedOn w:val="TableNormal"/>
    <w:uiPriority w:val="60"/>
    <w:rsid w:val="00BF5C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1E0856"/>
    <w:rPr>
      <w:sz w:val="16"/>
      <w:szCs w:val="16"/>
    </w:rPr>
  </w:style>
  <w:style w:type="paragraph" w:styleId="CommentText">
    <w:name w:val="annotation text"/>
    <w:basedOn w:val="Normal"/>
    <w:link w:val="CommentTextChar"/>
    <w:uiPriority w:val="99"/>
    <w:semiHidden/>
    <w:unhideWhenUsed/>
    <w:rsid w:val="001E0856"/>
    <w:rPr>
      <w:sz w:val="20"/>
    </w:rPr>
  </w:style>
  <w:style w:type="character" w:customStyle="1" w:styleId="CommentTextChar">
    <w:name w:val="Comment Text Char"/>
    <w:basedOn w:val="DefaultParagraphFont"/>
    <w:link w:val="CommentText"/>
    <w:uiPriority w:val="99"/>
    <w:semiHidden/>
    <w:rsid w:val="001E0856"/>
    <w:rPr>
      <w:rFonts w:ascii="Tahoma" w:eastAsia="Times New Roman" w:hAnsi="Tahoma"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1E0856"/>
    <w:rPr>
      <w:b/>
      <w:bCs/>
    </w:rPr>
  </w:style>
  <w:style w:type="character" w:customStyle="1" w:styleId="CommentSubjectChar">
    <w:name w:val="Comment Subject Char"/>
    <w:basedOn w:val="CommentTextChar"/>
    <w:link w:val="CommentSubject"/>
    <w:uiPriority w:val="99"/>
    <w:semiHidden/>
    <w:rsid w:val="001E0856"/>
    <w:rPr>
      <w:rFonts w:ascii="Tahoma" w:eastAsia="Times New Roman" w:hAnsi="Tahoma" w:cs="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53024">
      <w:bodyDiv w:val="1"/>
      <w:marLeft w:val="0"/>
      <w:marRight w:val="0"/>
      <w:marTop w:val="0"/>
      <w:marBottom w:val="0"/>
      <w:divBdr>
        <w:top w:val="none" w:sz="0" w:space="0" w:color="auto"/>
        <w:left w:val="none" w:sz="0" w:space="0" w:color="auto"/>
        <w:bottom w:val="none" w:sz="0" w:space="0" w:color="auto"/>
        <w:right w:val="none" w:sz="0" w:space="0" w:color="auto"/>
      </w:divBdr>
    </w:div>
    <w:div w:id="664360641">
      <w:bodyDiv w:val="1"/>
      <w:marLeft w:val="0"/>
      <w:marRight w:val="0"/>
      <w:marTop w:val="0"/>
      <w:marBottom w:val="0"/>
      <w:divBdr>
        <w:top w:val="none" w:sz="0" w:space="0" w:color="auto"/>
        <w:left w:val="none" w:sz="0" w:space="0" w:color="auto"/>
        <w:bottom w:val="none" w:sz="0" w:space="0" w:color="auto"/>
        <w:right w:val="none" w:sz="0" w:space="0" w:color="auto"/>
      </w:divBdr>
    </w:div>
    <w:div w:id="1098795011">
      <w:bodyDiv w:val="1"/>
      <w:marLeft w:val="0"/>
      <w:marRight w:val="0"/>
      <w:marTop w:val="0"/>
      <w:marBottom w:val="0"/>
      <w:divBdr>
        <w:top w:val="none" w:sz="0" w:space="0" w:color="auto"/>
        <w:left w:val="none" w:sz="0" w:space="0" w:color="auto"/>
        <w:bottom w:val="none" w:sz="0" w:space="0" w:color="auto"/>
        <w:right w:val="none" w:sz="0" w:space="0" w:color="auto"/>
      </w:divBdr>
    </w:div>
    <w:div w:id="1336110851">
      <w:bodyDiv w:val="1"/>
      <w:marLeft w:val="0"/>
      <w:marRight w:val="0"/>
      <w:marTop w:val="0"/>
      <w:marBottom w:val="0"/>
      <w:divBdr>
        <w:top w:val="none" w:sz="0" w:space="0" w:color="auto"/>
        <w:left w:val="none" w:sz="0" w:space="0" w:color="auto"/>
        <w:bottom w:val="none" w:sz="0" w:space="0" w:color="auto"/>
        <w:right w:val="none" w:sz="0" w:space="0" w:color="auto"/>
      </w:divBdr>
      <w:divsChild>
        <w:div w:id="343946636">
          <w:marLeft w:val="274"/>
          <w:marRight w:val="0"/>
          <w:marTop w:val="150"/>
          <w:marBottom w:val="0"/>
          <w:divBdr>
            <w:top w:val="none" w:sz="0" w:space="0" w:color="auto"/>
            <w:left w:val="none" w:sz="0" w:space="0" w:color="auto"/>
            <w:bottom w:val="none" w:sz="0" w:space="0" w:color="auto"/>
            <w:right w:val="none" w:sz="0" w:space="0" w:color="auto"/>
          </w:divBdr>
        </w:div>
      </w:divsChild>
    </w:div>
    <w:div w:id="1794901411">
      <w:bodyDiv w:val="1"/>
      <w:marLeft w:val="0"/>
      <w:marRight w:val="0"/>
      <w:marTop w:val="0"/>
      <w:marBottom w:val="0"/>
      <w:divBdr>
        <w:top w:val="none" w:sz="0" w:space="0" w:color="auto"/>
        <w:left w:val="none" w:sz="0" w:space="0" w:color="auto"/>
        <w:bottom w:val="none" w:sz="0" w:space="0" w:color="auto"/>
        <w:right w:val="none" w:sz="0" w:space="0" w:color="auto"/>
      </w:divBdr>
      <w:divsChild>
        <w:div w:id="2138180703">
          <w:marLeft w:val="274"/>
          <w:marRight w:val="0"/>
          <w:marTop w:val="150"/>
          <w:marBottom w:val="0"/>
          <w:divBdr>
            <w:top w:val="none" w:sz="0" w:space="0" w:color="auto"/>
            <w:left w:val="none" w:sz="0" w:space="0" w:color="auto"/>
            <w:bottom w:val="none" w:sz="0" w:space="0" w:color="auto"/>
            <w:right w:val="none" w:sz="0" w:space="0" w:color="auto"/>
          </w:divBdr>
        </w:div>
        <w:div w:id="241762900">
          <w:marLeft w:val="576"/>
          <w:marRight w:val="0"/>
          <w:marTop w:val="75"/>
          <w:marBottom w:val="0"/>
          <w:divBdr>
            <w:top w:val="none" w:sz="0" w:space="0" w:color="auto"/>
            <w:left w:val="none" w:sz="0" w:space="0" w:color="auto"/>
            <w:bottom w:val="none" w:sz="0" w:space="0" w:color="auto"/>
            <w:right w:val="none" w:sz="0" w:space="0" w:color="auto"/>
          </w:divBdr>
        </w:div>
        <w:div w:id="703287261">
          <w:marLeft w:val="576"/>
          <w:marRight w:val="0"/>
          <w:marTop w:val="75"/>
          <w:marBottom w:val="0"/>
          <w:divBdr>
            <w:top w:val="none" w:sz="0" w:space="0" w:color="auto"/>
            <w:left w:val="none" w:sz="0" w:space="0" w:color="auto"/>
            <w:bottom w:val="none" w:sz="0" w:space="0" w:color="auto"/>
            <w:right w:val="none" w:sz="0" w:space="0" w:color="auto"/>
          </w:divBdr>
        </w:div>
        <w:div w:id="449789589">
          <w:marLeft w:val="57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microsoft.com/en-us/power-bi/developer/embedded-row-level-securit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edfd8b9-0838-4e72-b61f-e4b1d149f8a8">
      <UserInfo>
        <DisplayName>Aditya Rayasam</DisplayName>
        <AccountId>23</AccountId>
        <AccountType/>
      </UserInfo>
      <UserInfo>
        <DisplayName>Ashok Nalam</DisplayName>
        <AccountId>22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E7AC61305E0E47B86D436B7ED65EEC" ma:contentTypeVersion="10" ma:contentTypeDescription="Create a new document." ma:contentTypeScope="" ma:versionID="878093ab5880ea5de760ab9bfe93b02e">
  <xsd:schema xmlns:xsd="http://www.w3.org/2001/XMLSchema" xmlns:xs="http://www.w3.org/2001/XMLSchema" xmlns:p="http://schemas.microsoft.com/office/2006/metadata/properties" xmlns:ns3="a96922cd-b508-401f-a13a-38ff6e2ae1e4" xmlns:ns4="5edfd8b9-0838-4e72-b61f-e4b1d149f8a8" targetNamespace="http://schemas.microsoft.com/office/2006/metadata/properties" ma:root="true" ma:fieldsID="a59ef2f23247cdf6bf71e713862e15ea" ns3:_="" ns4:_="">
    <xsd:import namespace="a96922cd-b508-401f-a13a-38ff6e2ae1e4"/>
    <xsd:import namespace="5edfd8b9-0838-4e72-b61f-e4b1d149f8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922cd-b508-401f-a13a-38ff6e2ae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fd8b9-0838-4e72-b61f-e4b1d149f8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36340-4D4F-4232-AF64-0A71E6AECAA6}">
  <ds:schemaRefs>
    <ds:schemaRef ds:uri="http://schemas.microsoft.com/sharepoint/v3/contenttype/forms"/>
  </ds:schemaRefs>
</ds:datastoreItem>
</file>

<file path=customXml/itemProps2.xml><?xml version="1.0" encoding="utf-8"?>
<ds:datastoreItem xmlns:ds="http://schemas.openxmlformats.org/officeDocument/2006/customXml" ds:itemID="{F2A89C58-4037-4BC1-AA30-21DD5B5A4A1B}">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5edfd8b9-0838-4e72-b61f-e4b1d149f8a8"/>
    <ds:schemaRef ds:uri="http://schemas.microsoft.com/office/2006/documentManagement/types"/>
    <ds:schemaRef ds:uri="a96922cd-b508-401f-a13a-38ff6e2ae1e4"/>
    <ds:schemaRef ds:uri="http://www.w3.org/XML/1998/namespace"/>
    <ds:schemaRef ds:uri="http://purl.org/dc/dcmitype/"/>
  </ds:schemaRefs>
</ds:datastoreItem>
</file>

<file path=customXml/itemProps3.xml><?xml version="1.0" encoding="utf-8"?>
<ds:datastoreItem xmlns:ds="http://schemas.openxmlformats.org/officeDocument/2006/customXml" ds:itemID="{885D3DD2-35C8-4FD0-AD79-A7A9BA7A0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922cd-b508-401f-a13a-38ff6e2ae1e4"/>
    <ds:schemaRef ds:uri="5edfd8b9-0838-4e72-b61f-e4b1d149f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AE8C34-F723-4AB0-8487-B35D5518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Punter Southall Group</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 Tullgren</dc:creator>
  <cp:lastModifiedBy>Ashok Nalam</cp:lastModifiedBy>
  <cp:revision>2</cp:revision>
  <dcterms:created xsi:type="dcterms:W3CDTF">2019-09-29T13:18:00Z</dcterms:created>
  <dcterms:modified xsi:type="dcterms:W3CDTF">2019-09-29T13:18:00Z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0x01010037E7AC61305E0E47B86D436B7ED65EEC</vt:lpwstr>
  </property>
</Properties>
</file>