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AE49" w14:textId="77777777" w:rsidR="006336FC" w:rsidRDefault="006336FC" w:rsidP="006336FC">
      <w:pPr>
        <w:spacing w:before="1900"/>
        <w:jc w:val="center"/>
      </w:pPr>
      <w:r>
        <w:rPr>
          <w:b/>
          <w:color w:val="1C4168"/>
          <w:sz w:val="54"/>
        </w:rPr>
        <w:t>FINANCIAL TRANSACTION</w:t>
      </w:r>
      <w:r>
        <w:rPr>
          <w:b/>
          <w:color w:val="1C4168"/>
          <w:sz w:val="54"/>
        </w:rPr>
        <w:br/>
        <w:t>AND LOANS DASHBOARD</w:t>
      </w:r>
    </w:p>
    <w:p w14:paraId="6192FE7C" w14:textId="77777777" w:rsidR="006336FC" w:rsidRDefault="006336FC" w:rsidP="006336FC">
      <w:pPr>
        <w:jc w:val="center"/>
      </w:pPr>
      <w:r>
        <w:rPr>
          <w:b/>
          <w:color w:val="286982"/>
          <w:sz w:val="30"/>
        </w:rPr>
        <w:t>POWER BI PROJECT REPORT</w:t>
      </w:r>
    </w:p>
    <w:p w14:paraId="5F39BE53" w14:textId="77777777" w:rsidR="006336FC" w:rsidRDefault="006336FC" w:rsidP="006336FC">
      <w:r>
        <w:br/>
      </w:r>
    </w:p>
    <w:p w14:paraId="454769D7" w14:textId="77777777" w:rsidR="006336FC" w:rsidRDefault="006336FC" w:rsidP="006336FC">
      <w:pPr>
        <w:jc w:val="center"/>
      </w:pPr>
      <w:r>
        <w:rPr>
          <w:b/>
        </w:rPr>
        <w:t>Project Report Submitted By</w:t>
      </w:r>
    </w:p>
    <w:p w14:paraId="5FB44854" w14:textId="77777777" w:rsidR="006336FC" w:rsidRDefault="006336FC" w:rsidP="006336FC">
      <w:pPr>
        <w:jc w:val="center"/>
      </w:pPr>
      <w:r>
        <w:rPr>
          <w:sz w:val="26"/>
        </w:rPr>
        <w:t>Name: Kaviya D</w:t>
      </w:r>
    </w:p>
    <w:p w14:paraId="22479596" w14:textId="77777777" w:rsidR="006336FC" w:rsidRDefault="006336FC" w:rsidP="006336FC">
      <w:r>
        <w:br w:type="page"/>
      </w:r>
    </w:p>
    <w:p w14:paraId="2F425184" w14:textId="77777777" w:rsidR="006336FC" w:rsidRDefault="006336FC" w:rsidP="006336FC">
      <w:pPr>
        <w:pStyle w:val="Heading1"/>
      </w:pPr>
      <w:r>
        <w:lastRenderedPageBreak/>
        <w:t>Introduction</w:t>
      </w:r>
    </w:p>
    <w:p w14:paraId="1E3E0D5F" w14:textId="77777777" w:rsidR="006336FC" w:rsidRDefault="006336FC" w:rsidP="006336FC">
      <w:pPr>
        <w:spacing w:after="100" w:line="259" w:lineRule="auto"/>
      </w:pPr>
      <w:r>
        <w:t>This project presents a Financial Transaction and Loans Dashboard developed in Microsoft Power BI. It brings transaction, account, customer and loan information together in an interactive report. The dashboard uses KPI cards and charts to help users explore transaction activity, account types, loan status and transaction types from different perspectives.</w:t>
      </w:r>
    </w:p>
    <w:p w14:paraId="4D93B5E0" w14:textId="77777777" w:rsidR="006336FC" w:rsidRDefault="006336FC" w:rsidP="006336FC">
      <w:pPr>
        <w:spacing w:after="100" w:line="259" w:lineRule="auto"/>
      </w:pPr>
      <w:r>
        <w:t>Instead of reviewing records one by one, users can compare the information visually and apply filters to focus on a particular year, transaction type or account type. The report includes a separate tooltip page that provides additional information when a relevant visual is explored.</w:t>
      </w:r>
    </w:p>
    <w:p w14:paraId="36B52D57" w14:textId="77777777" w:rsidR="006336FC" w:rsidRDefault="006336FC" w:rsidP="006336FC">
      <w:pPr>
        <w:pStyle w:val="Heading1"/>
      </w:pPr>
      <w:r>
        <w:t>Objectives</w:t>
      </w:r>
    </w:p>
    <w:p w14:paraId="5F9929B6" w14:textId="77777777" w:rsidR="006336FC" w:rsidRDefault="006336FC" w:rsidP="006336FC">
      <w:pPr>
        <w:pStyle w:val="ListBullet"/>
        <w:tabs>
          <w:tab w:val="num" w:pos="360"/>
        </w:tabs>
        <w:spacing w:after="60"/>
        <w:ind w:left="360" w:hanging="360"/>
      </w:pPr>
      <w:r>
        <w:t>Present key financial transaction and loan indicators in one dashboard.</w:t>
      </w:r>
    </w:p>
    <w:p w14:paraId="11E2136C" w14:textId="77777777" w:rsidR="006336FC" w:rsidRDefault="006336FC" w:rsidP="006336FC">
      <w:pPr>
        <w:pStyle w:val="ListBullet"/>
        <w:tabs>
          <w:tab w:val="num" w:pos="360"/>
        </w:tabs>
        <w:spacing w:after="60"/>
        <w:ind w:left="360" w:hanging="360"/>
      </w:pPr>
      <w:r>
        <w:t>Compare the number of accounts across account types.</w:t>
      </w:r>
    </w:p>
    <w:p w14:paraId="290FC3B8" w14:textId="77777777" w:rsidR="006336FC" w:rsidRDefault="006336FC" w:rsidP="006336FC">
      <w:pPr>
        <w:pStyle w:val="ListBullet"/>
        <w:tabs>
          <w:tab w:val="num" w:pos="360"/>
        </w:tabs>
        <w:spacing w:after="60"/>
        <w:ind w:left="360" w:hanging="360"/>
      </w:pPr>
      <w:r>
        <w:t>Track the number of transactions across months.</w:t>
      </w:r>
    </w:p>
    <w:p w14:paraId="5CD42722" w14:textId="77777777" w:rsidR="006336FC" w:rsidRDefault="006336FC" w:rsidP="006336FC">
      <w:pPr>
        <w:pStyle w:val="ListBullet"/>
        <w:tabs>
          <w:tab w:val="num" w:pos="360"/>
        </w:tabs>
        <w:spacing w:after="60"/>
        <w:ind w:left="360" w:hanging="360"/>
      </w:pPr>
      <w:r>
        <w:t>Examine the distribution of loans by loan status.</w:t>
      </w:r>
    </w:p>
    <w:p w14:paraId="51EE3385" w14:textId="77777777" w:rsidR="006336FC" w:rsidRDefault="006336FC" w:rsidP="006336FC">
      <w:pPr>
        <w:pStyle w:val="ListBullet"/>
        <w:tabs>
          <w:tab w:val="num" w:pos="360"/>
        </w:tabs>
        <w:spacing w:after="60"/>
        <w:ind w:left="360" w:hanging="360"/>
      </w:pPr>
      <w:r>
        <w:t>Compare transaction counts across transaction types.</w:t>
      </w:r>
    </w:p>
    <w:p w14:paraId="3A3B4BEF" w14:textId="77777777" w:rsidR="006336FC" w:rsidRDefault="006336FC" w:rsidP="006336FC">
      <w:pPr>
        <w:pStyle w:val="ListBullet"/>
        <w:tabs>
          <w:tab w:val="num" w:pos="360"/>
        </w:tabs>
        <w:spacing w:after="60"/>
        <w:ind w:left="360" w:hanging="360"/>
      </w:pPr>
      <w:r>
        <w:t>Show transaction counts and transaction values in a detailed table.</w:t>
      </w:r>
    </w:p>
    <w:p w14:paraId="0FDCE8C4" w14:textId="77777777" w:rsidR="006336FC" w:rsidRDefault="006336FC" w:rsidP="006336FC">
      <w:pPr>
        <w:pStyle w:val="ListBullet"/>
        <w:tabs>
          <w:tab w:val="num" w:pos="360"/>
        </w:tabs>
        <w:spacing w:after="60"/>
        <w:ind w:left="360" w:hanging="360"/>
      </w:pPr>
      <w:r>
        <w:t>Support interactive analysis through Year, Transaction Type and Account Type filters.</w:t>
      </w:r>
    </w:p>
    <w:p w14:paraId="28DA71FC" w14:textId="77777777" w:rsidR="006336FC" w:rsidRDefault="006336FC" w:rsidP="006336FC">
      <w:r>
        <w:br w:type="page"/>
      </w:r>
    </w:p>
    <w:p w14:paraId="5F538EA9" w14:textId="77777777" w:rsidR="006336FC" w:rsidRDefault="006336FC" w:rsidP="006336FC">
      <w:pPr>
        <w:pStyle w:val="Heading1"/>
      </w:pPr>
      <w:r>
        <w:lastRenderedPageBreak/>
        <w:t>Dataset Description</w:t>
      </w:r>
    </w:p>
    <w:p w14:paraId="2394D97D" w14:textId="77777777" w:rsidR="006336FC" w:rsidRDefault="006336FC" w:rsidP="006336FC">
      <w:pPr>
        <w:spacing w:after="100" w:line="259" w:lineRule="auto"/>
      </w:pPr>
      <w:r>
        <w:t>The Power BI report is organized around information from transactions, accounts, customers and loans. The visible model fields and measures indicate that the dashboard is designed to summarize the activity of these related areas.</w:t>
      </w:r>
    </w:p>
    <w:tbl>
      <w:tblPr>
        <w:tblStyle w:val="TableGrid"/>
        <w:tblW w:w="0" w:type="auto"/>
        <w:jc w:val="center"/>
        <w:tblLook w:val="04A0" w:firstRow="1" w:lastRow="0" w:firstColumn="1" w:lastColumn="0" w:noHBand="0" w:noVBand="1"/>
      </w:tblPr>
      <w:tblGrid>
        <w:gridCol w:w="3309"/>
        <w:gridCol w:w="3309"/>
        <w:gridCol w:w="3308"/>
      </w:tblGrid>
      <w:tr w:rsidR="006336FC" w14:paraId="5D6EB346" w14:textId="77777777" w:rsidTr="006E4191">
        <w:trPr>
          <w:jc w:val="center"/>
        </w:trPr>
        <w:tc>
          <w:tcPr>
            <w:tcW w:w="3312" w:type="dxa"/>
            <w:shd w:val="clear" w:color="auto" w:fill="1C4168"/>
            <w:vAlign w:val="center"/>
          </w:tcPr>
          <w:p w14:paraId="20686010" w14:textId="77777777" w:rsidR="006336FC" w:rsidRDefault="006336FC" w:rsidP="006E4191">
            <w:pPr>
              <w:spacing w:after="40"/>
            </w:pPr>
            <w:r>
              <w:rPr>
                <w:b/>
                <w:color w:val="FFFFFF"/>
                <w:sz w:val="19"/>
              </w:rPr>
              <w:t>Data area / field</w:t>
            </w:r>
          </w:p>
        </w:tc>
        <w:tc>
          <w:tcPr>
            <w:tcW w:w="3312" w:type="dxa"/>
            <w:shd w:val="clear" w:color="auto" w:fill="1C4168"/>
            <w:vAlign w:val="center"/>
          </w:tcPr>
          <w:p w14:paraId="5F39FC82" w14:textId="77777777" w:rsidR="006336FC" w:rsidRDefault="006336FC" w:rsidP="006E4191">
            <w:pPr>
              <w:spacing w:after="40"/>
            </w:pPr>
            <w:r>
              <w:rPr>
                <w:b/>
                <w:color w:val="FFFFFF"/>
                <w:sz w:val="19"/>
              </w:rPr>
              <w:t>Meaning</w:t>
            </w:r>
          </w:p>
        </w:tc>
        <w:tc>
          <w:tcPr>
            <w:tcW w:w="3312" w:type="dxa"/>
            <w:shd w:val="clear" w:color="auto" w:fill="1C4168"/>
            <w:vAlign w:val="center"/>
          </w:tcPr>
          <w:p w14:paraId="4E98F7FE" w14:textId="77777777" w:rsidR="006336FC" w:rsidRDefault="006336FC" w:rsidP="006E4191">
            <w:pPr>
              <w:spacing w:after="40"/>
            </w:pPr>
            <w:r>
              <w:rPr>
                <w:b/>
                <w:color w:val="FFFFFF"/>
                <w:sz w:val="19"/>
              </w:rPr>
              <w:t>Use in the dashboard</w:t>
            </w:r>
          </w:p>
        </w:tc>
      </w:tr>
      <w:tr w:rsidR="006336FC" w14:paraId="3AFC86DB" w14:textId="77777777" w:rsidTr="006E4191">
        <w:trPr>
          <w:jc w:val="center"/>
        </w:trPr>
        <w:tc>
          <w:tcPr>
            <w:tcW w:w="3312" w:type="dxa"/>
            <w:shd w:val="clear" w:color="auto" w:fill="EEF4F8"/>
            <w:vAlign w:val="center"/>
          </w:tcPr>
          <w:p w14:paraId="7AE062C3" w14:textId="77777777" w:rsidR="006336FC" w:rsidRDefault="006336FC" w:rsidP="006E4191">
            <w:pPr>
              <w:spacing w:after="40"/>
            </w:pPr>
            <w:r>
              <w:rPr>
                <w:sz w:val="18"/>
              </w:rPr>
              <w:t>Transactions</w:t>
            </w:r>
          </w:p>
        </w:tc>
        <w:tc>
          <w:tcPr>
            <w:tcW w:w="3312" w:type="dxa"/>
            <w:shd w:val="clear" w:color="auto" w:fill="EEF4F8"/>
            <w:vAlign w:val="center"/>
          </w:tcPr>
          <w:p w14:paraId="0D39C6FB" w14:textId="77777777" w:rsidR="006336FC" w:rsidRDefault="006336FC" w:rsidP="006E4191">
            <w:pPr>
              <w:spacing w:after="40"/>
            </w:pPr>
            <w:r>
              <w:rPr>
                <w:sz w:val="18"/>
              </w:rPr>
              <w:t>Records of financial transactions</w:t>
            </w:r>
          </w:p>
        </w:tc>
        <w:tc>
          <w:tcPr>
            <w:tcW w:w="3312" w:type="dxa"/>
            <w:shd w:val="clear" w:color="auto" w:fill="EEF4F8"/>
            <w:vAlign w:val="center"/>
          </w:tcPr>
          <w:p w14:paraId="7C9353A3" w14:textId="77777777" w:rsidR="006336FC" w:rsidRDefault="006336FC" w:rsidP="006E4191">
            <w:pPr>
              <w:spacing w:after="40"/>
            </w:pPr>
            <w:r>
              <w:rPr>
                <w:sz w:val="18"/>
              </w:rPr>
              <w:t>Monthly trend, transaction counts and total transaction value</w:t>
            </w:r>
          </w:p>
        </w:tc>
      </w:tr>
      <w:tr w:rsidR="006336FC" w14:paraId="0A00E1C0" w14:textId="77777777" w:rsidTr="006E4191">
        <w:trPr>
          <w:jc w:val="center"/>
        </w:trPr>
        <w:tc>
          <w:tcPr>
            <w:tcW w:w="3312" w:type="dxa"/>
            <w:vAlign w:val="center"/>
          </w:tcPr>
          <w:p w14:paraId="04CE561B" w14:textId="77777777" w:rsidR="006336FC" w:rsidRDefault="006336FC" w:rsidP="006E4191">
            <w:pPr>
              <w:spacing w:after="40"/>
            </w:pPr>
            <w:r>
              <w:rPr>
                <w:sz w:val="18"/>
              </w:rPr>
              <w:t>Transaction types – TypeName</w:t>
            </w:r>
          </w:p>
        </w:tc>
        <w:tc>
          <w:tcPr>
            <w:tcW w:w="3312" w:type="dxa"/>
            <w:vAlign w:val="center"/>
          </w:tcPr>
          <w:p w14:paraId="7AC9F56A" w14:textId="77777777" w:rsidR="006336FC" w:rsidRDefault="006336FC" w:rsidP="006E4191">
            <w:pPr>
              <w:spacing w:after="40"/>
            </w:pPr>
            <w:r>
              <w:rPr>
                <w:sz w:val="18"/>
              </w:rPr>
              <w:t>Transaction category/name</w:t>
            </w:r>
          </w:p>
        </w:tc>
        <w:tc>
          <w:tcPr>
            <w:tcW w:w="3312" w:type="dxa"/>
            <w:vAlign w:val="center"/>
          </w:tcPr>
          <w:p w14:paraId="30D8D8C6" w14:textId="77777777" w:rsidR="006336FC" w:rsidRDefault="006336FC" w:rsidP="006E4191">
            <w:pPr>
              <w:spacing w:after="40"/>
            </w:pPr>
            <w:r>
              <w:rPr>
                <w:sz w:val="18"/>
              </w:rPr>
              <w:t>Comparison chart and detailed transaction table</w:t>
            </w:r>
          </w:p>
        </w:tc>
      </w:tr>
      <w:tr w:rsidR="006336FC" w14:paraId="15631B88" w14:textId="77777777" w:rsidTr="006E4191">
        <w:trPr>
          <w:jc w:val="center"/>
        </w:trPr>
        <w:tc>
          <w:tcPr>
            <w:tcW w:w="3312" w:type="dxa"/>
            <w:shd w:val="clear" w:color="auto" w:fill="EEF4F8"/>
            <w:vAlign w:val="center"/>
          </w:tcPr>
          <w:p w14:paraId="5EE1309B" w14:textId="77777777" w:rsidR="006336FC" w:rsidRDefault="006336FC" w:rsidP="006E4191">
            <w:pPr>
              <w:spacing w:after="40"/>
            </w:pPr>
            <w:r>
              <w:rPr>
                <w:sz w:val="18"/>
              </w:rPr>
              <w:t xml:space="preserve">Transaction types – </w:t>
            </w:r>
            <w:proofErr w:type="spellStart"/>
            <w:r>
              <w:rPr>
                <w:sz w:val="18"/>
              </w:rPr>
              <w:t>TransactionTypeID</w:t>
            </w:r>
            <w:proofErr w:type="spellEnd"/>
          </w:p>
        </w:tc>
        <w:tc>
          <w:tcPr>
            <w:tcW w:w="3312" w:type="dxa"/>
            <w:shd w:val="clear" w:color="auto" w:fill="EEF4F8"/>
            <w:vAlign w:val="center"/>
          </w:tcPr>
          <w:p w14:paraId="00128A72" w14:textId="77777777" w:rsidR="006336FC" w:rsidRDefault="006336FC" w:rsidP="006E4191">
            <w:pPr>
              <w:spacing w:after="40"/>
            </w:pPr>
            <w:r>
              <w:rPr>
                <w:sz w:val="18"/>
              </w:rPr>
              <w:t>Transaction type identifier</w:t>
            </w:r>
          </w:p>
        </w:tc>
        <w:tc>
          <w:tcPr>
            <w:tcW w:w="3312" w:type="dxa"/>
            <w:shd w:val="clear" w:color="auto" w:fill="EEF4F8"/>
            <w:vAlign w:val="center"/>
          </w:tcPr>
          <w:p w14:paraId="6255EC9D" w14:textId="77777777" w:rsidR="006336FC" w:rsidRDefault="006336FC" w:rsidP="006E4191">
            <w:pPr>
              <w:spacing w:after="40"/>
            </w:pPr>
            <w:r>
              <w:rPr>
                <w:sz w:val="18"/>
              </w:rPr>
              <w:t>Transaction Type slicer</w:t>
            </w:r>
          </w:p>
        </w:tc>
      </w:tr>
      <w:tr w:rsidR="006336FC" w14:paraId="63CEE1D5" w14:textId="77777777" w:rsidTr="006E4191">
        <w:trPr>
          <w:jc w:val="center"/>
        </w:trPr>
        <w:tc>
          <w:tcPr>
            <w:tcW w:w="3312" w:type="dxa"/>
            <w:vAlign w:val="center"/>
          </w:tcPr>
          <w:p w14:paraId="1623DF04" w14:textId="77777777" w:rsidR="006336FC" w:rsidRDefault="006336FC" w:rsidP="006E4191">
            <w:pPr>
              <w:spacing w:after="40"/>
            </w:pPr>
            <w:r>
              <w:rPr>
                <w:sz w:val="18"/>
              </w:rPr>
              <w:t>Accounts</w:t>
            </w:r>
          </w:p>
        </w:tc>
        <w:tc>
          <w:tcPr>
            <w:tcW w:w="3312" w:type="dxa"/>
            <w:vAlign w:val="center"/>
          </w:tcPr>
          <w:p w14:paraId="792F4F2D" w14:textId="77777777" w:rsidR="006336FC" w:rsidRDefault="006336FC" w:rsidP="006E4191">
            <w:pPr>
              <w:spacing w:after="40"/>
            </w:pPr>
            <w:r>
              <w:rPr>
                <w:sz w:val="18"/>
              </w:rPr>
              <w:t>Account records and account measures</w:t>
            </w:r>
          </w:p>
        </w:tc>
        <w:tc>
          <w:tcPr>
            <w:tcW w:w="3312" w:type="dxa"/>
            <w:vAlign w:val="center"/>
          </w:tcPr>
          <w:p w14:paraId="26FD706E" w14:textId="77777777" w:rsidR="006336FC" w:rsidRDefault="006336FC" w:rsidP="006E4191">
            <w:pPr>
              <w:spacing w:after="40"/>
            </w:pPr>
            <w:r>
              <w:rPr>
                <w:sz w:val="18"/>
              </w:rPr>
              <w:t>Account-type chart and Active Accounts KPI</w:t>
            </w:r>
          </w:p>
        </w:tc>
      </w:tr>
      <w:tr w:rsidR="006336FC" w14:paraId="5239B4F1" w14:textId="77777777" w:rsidTr="006E4191">
        <w:trPr>
          <w:jc w:val="center"/>
        </w:trPr>
        <w:tc>
          <w:tcPr>
            <w:tcW w:w="3312" w:type="dxa"/>
            <w:shd w:val="clear" w:color="auto" w:fill="EEF4F8"/>
            <w:vAlign w:val="center"/>
          </w:tcPr>
          <w:p w14:paraId="12BA9939" w14:textId="77777777" w:rsidR="006336FC" w:rsidRDefault="006336FC" w:rsidP="006E4191">
            <w:pPr>
              <w:spacing w:after="40"/>
            </w:pPr>
            <w:r>
              <w:rPr>
                <w:sz w:val="18"/>
              </w:rPr>
              <w:t>Account types – TypeName</w:t>
            </w:r>
          </w:p>
        </w:tc>
        <w:tc>
          <w:tcPr>
            <w:tcW w:w="3312" w:type="dxa"/>
            <w:shd w:val="clear" w:color="auto" w:fill="EEF4F8"/>
            <w:vAlign w:val="center"/>
          </w:tcPr>
          <w:p w14:paraId="1B94E851" w14:textId="77777777" w:rsidR="006336FC" w:rsidRDefault="006336FC" w:rsidP="006E4191">
            <w:pPr>
              <w:spacing w:after="40"/>
            </w:pPr>
            <w:r>
              <w:rPr>
                <w:sz w:val="18"/>
              </w:rPr>
              <w:t>Account category/name</w:t>
            </w:r>
          </w:p>
        </w:tc>
        <w:tc>
          <w:tcPr>
            <w:tcW w:w="3312" w:type="dxa"/>
            <w:shd w:val="clear" w:color="auto" w:fill="EEF4F8"/>
            <w:vAlign w:val="center"/>
          </w:tcPr>
          <w:p w14:paraId="3AA11F47" w14:textId="77777777" w:rsidR="006336FC" w:rsidRDefault="006336FC" w:rsidP="006E4191">
            <w:pPr>
              <w:spacing w:after="40"/>
            </w:pPr>
            <w:r>
              <w:rPr>
                <w:sz w:val="18"/>
              </w:rPr>
              <w:t>Comparison of total accounts by type</w:t>
            </w:r>
          </w:p>
        </w:tc>
      </w:tr>
      <w:tr w:rsidR="006336FC" w14:paraId="09388365" w14:textId="77777777" w:rsidTr="006E4191">
        <w:trPr>
          <w:jc w:val="center"/>
        </w:trPr>
        <w:tc>
          <w:tcPr>
            <w:tcW w:w="3312" w:type="dxa"/>
            <w:vAlign w:val="center"/>
          </w:tcPr>
          <w:p w14:paraId="0ADF6CB4" w14:textId="77777777" w:rsidR="006336FC" w:rsidRDefault="006336FC" w:rsidP="006E4191">
            <w:pPr>
              <w:spacing w:after="40"/>
            </w:pPr>
            <w:r>
              <w:rPr>
                <w:sz w:val="18"/>
              </w:rPr>
              <w:t xml:space="preserve">Account types – </w:t>
            </w:r>
            <w:proofErr w:type="spellStart"/>
            <w:r>
              <w:rPr>
                <w:sz w:val="18"/>
              </w:rPr>
              <w:t>AccountTypeID</w:t>
            </w:r>
            <w:proofErr w:type="spellEnd"/>
          </w:p>
        </w:tc>
        <w:tc>
          <w:tcPr>
            <w:tcW w:w="3312" w:type="dxa"/>
            <w:vAlign w:val="center"/>
          </w:tcPr>
          <w:p w14:paraId="3859DF20" w14:textId="77777777" w:rsidR="006336FC" w:rsidRDefault="006336FC" w:rsidP="006E4191">
            <w:pPr>
              <w:spacing w:after="40"/>
            </w:pPr>
            <w:r>
              <w:rPr>
                <w:sz w:val="18"/>
              </w:rPr>
              <w:t>Account type identifier</w:t>
            </w:r>
          </w:p>
        </w:tc>
        <w:tc>
          <w:tcPr>
            <w:tcW w:w="3312" w:type="dxa"/>
            <w:vAlign w:val="center"/>
          </w:tcPr>
          <w:p w14:paraId="6AD1AF21" w14:textId="77777777" w:rsidR="006336FC" w:rsidRDefault="006336FC" w:rsidP="006E4191">
            <w:pPr>
              <w:spacing w:after="40"/>
            </w:pPr>
            <w:r>
              <w:rPr>
                <w:sz w:val="18"/>
              </w:rPr>
              <w:t>Account Type slicer</w:t>
            </w:r>
          </w:p>
        </w:tc>
      </w:tr>
      <w:tr w:rsidR="006336FC" w14:paraId="1FE7E20D" w14:textId="77777777" w:rsidTr="006E4191">
        <w:trPr>
          <w:jc w:val="center"/>
        </w:trPr>
        <w:tc>
          <w:tcPr>
            <w:tcW w:w="3312" w:type="dxa"/>
            <w:shd w:val="clear" w:color="auto" w:fill="EEF4F8"/>
            <w:vAlign w:val="center"/>
          </w:tcPr>
          <w:p w14:paraId="58157DA6" w14:textId="77777777" w:rsidR="006336FC" w:rsidRDefault="006336FC" w:rsidP="006E4191">
            <w:pPr>
              <w:spacing w:after="40"/>
            </w:pPr>
            <w:r>
              <w:rPr>
                <w:sz w:val="18"/>
              </w:rPr>
              <w:t xml:space="preserve">Loans / </w:t>
            </w:r>
            <w:proofErr w:type="spellStart"/>
            <w:r>
              <w:rPr>
                <w:sz w:val="18"/>
              </w:rPr>
              <w:t>StatusName</w:t>
            </w:r>
            <w:proofErr w:type="spellEnd"/>
          </w:p>
        </w:tc>
        <w:tc>
          <w:tcPr>
            <w:tcW w:w="3312" w:type="dxa"/>
            <w:shd w:val="clear" w:color="auto" w:fill="EEF4F8"/>
            <w:vAlign w:val="center"/>
          </w:tcPr>
          <w:p w14:paraId="4B823FD7" w14:textId="77777777" w:rsidR="006336FC" w:rsidRDefault="006336FC" w:rsidP="006E4191">
            <w:pPr>
              <w:spacing w:after="40"/>
            </w:pPr>
            <w:r>
              <w:rPr>
                <w:sz w:val="18"/>
              </w:rPr>
              <w:t>Loan records and loan status</w:t>
            </w:r>
          </w:p>
        </w:tc>
        <w:tc>
          <w:tcPr>
            <w:tcW w:w="3312" w:type="dxa"/>
            <w:shd w:val="clear" w:color="auto" w:fill="EEF4F8"/>
            <w:vAlign w:val="center"/>
          </w:tcPr>
          <w:p w14:paraId="5ED80294" w14:textId="77777777" w:rsidR="006336FC" w:rsidRDefault="006336FC" w:rsidP="006E4191">
            <w:pPr>
              <w:spacing w:after="40"/>
            </w:pPr>
            <w:r>
              <w:rPr>
                <w:sz w:val="18"/>
              </w:rPr>
              <w:t>Loan-status pie chart and total loans measure</w:t>
            </w:r>
          </w:p>
        </w:tc>
      </w:tr>
      <w:tr w:rsidR="006336FC" w14:paraId="2A5B0218" w14:textId="77777777" w:rsidTr="006E4191">
        <w:trPr>
          <w:jc w:val="center"/>
        </w:trPr>
        <w:tc>
          <w:tcPr>
            <w:tcW w:w="3312" w:type="dxa"/>
            <w:vAlign w:val="center"/>
          </w:tcPr>
          <w:p w14:paraId="1DD7D0FC" w14:textId="77777777" w:rsidR="006336FC" w:rsidRDefault="006336FC" w:rsidP="006E4191">
            <w:pPr>
              <w:spacing w:after="40"/>
            </w:pPr>
            <w:r>
              <w:rPr>
                <w:sz w:val="18"/>
              </w:rPr>
              <w:t>Customers</w:t>
            </w:r>
          </w:p>
        </w:tc>
        <w:tc>
          <w:tcPr>
            <w:tcW w:w="3312" w:type="dxa"/>
            <w:vAlign w:val="center"/>
          </w:tcPr>
          <w:p w14:paraId="7B79193A" w14:textId="77777777" w:rsidR="006336FC" w:rsidRDefault="006336FC" w:rsidP="006E4191">
            <w:pPr>
              <w:spacing w:after="40"/>
            </w:pPr>
            <w:r>
              <w:rPr>
                <w:sz w:val="18"/>
              </w:rPr>
              <w:t>Customer records</w:t>
            </w:r>
          </w:p>
        </w:tc>
        <w:tc>
          <w:tcPr>
            <w:tcW w:w="3312" w:type="dxa"/>
            <w:vAlign w:val="center"/>
          </w:tcPr>
          <w:p w14:paraId="6FC9C36C" w14:textId="77777777" w:rsidR="006336FC" w:rsidRDefault="006336FC" w:rsidP="006E4191">
            <w:pPr>
              <w:spacing w:after="40"/>
            </w:pPr>
            <w:r>
              <w:rPr>
                <w:sz w:val="18"/>
              </w:rPr>
              <w:t>Total Customers KPI</w:t>
            </w:r>
          </w:p>
        </w:tc>
      </w:tr>
      <w:tr w:rsidR="006336FC" w14:paraId="5D173066" w14:textId="77777777" w:rsidTr="006E4191">
        <w:trPr>
          <w:jc w:val="center"/>
        </w:trPr>
        <w:tc>
          <w:tcPr>
            <w:tcW w:w="3312" w:type="dxa"/>
            <w:shd w:val="clear" w:color="auto" w:fill="EEF4F8"/>
            <w:vAlign w:val="center"/>
          </w:tcPr>
          <w:p w14:paraId="006C0FF0" w14:textId="77777777" w:rsidR="006336FC" w:rsidRDefault="006336FC" w:rsidP="006E4191">
            <w:pPr>
              <w:spacing w:after="40"/>
            </w:pPr>
            <w:r>
              <w:rPr>
                <w:sz w:val="18"/>
              </w:rPr>
              <w:t xml:space="preserve">Transactions – YEAR / </w:t>
            </w:r>
            <w:proofErr w:type="spellStart"/>
            <w:r>
              <w:rPr>
                <w:sz w:val="18"/>
              </w:rPr>
              <w:t>TransactionDate</w:t>
            </w:r>
            <w:proofErr w:type="spellEnd"/>
          </w:p>
        </w:tc>
        <w:tc>
          <w:tcPr>
            <w:tcW w:w="3312" w:type="dxa"/>
            <w:shd w:val="clear" w:color="auto" w:fill="EEF4F8"/>
            <w:vAlign w:val="center"/>
          </w:tcPr>
          <w:p w14:paraId="4CAC2D06" w14:textId="77777777" w:rsidR="006336FC" w:rsidRDefault="006336FC" w:rsidP="006E4191">
            <w:pPr>
              <w:spacing w:after="40"/>
            </w:pPr>
            <w:r>
              <w:rPr>
                <w:sz w:val="18"/>
              </w:rPr>
              <w:t>Year and date information</w:t>
            </w:r>
          </w:p>
        </w:tc>
        <w:tc>
          <w:tcPr>
            <w:tcW w:w="3312" w:type="dxa"/>
            <w:shd w:val="clear" w:color="auto" w:fill="EEF4F8"/>
            <w:vAlign w:val="center"/>
          </w:tcPr>
          <w:p w14:paraId="044819EC" w14:textId="77777777" w:rsidR="006336FC" w:rsidRDefault="006336FC" w:rsidP="006E4191">
            <w:pPr>
              <w:spacing w:after="40"/>
            </w:pPr>
            <w:r>
              <w:rPr>
                <w:sz w:val="18"/>
              </w:rPr>
              <w:t>Year filter and monthly transaction trend</w:t>
            </w:r>
          </w:p>
        </w:tc>
      </w:tr>
    </w:tbl>
    <w:p w14:paraId="5DA8A5B3" w14:textId="77777777" w:rsidR="006336FC" w:rsidRDefault="006336FC" w:rsidP="006336FC">
      <w:pPr>
        <w:spacing w:after="0"/>
      </w:pPr>
    </w:p>
    <w:p w14:paraId="29E9AC67" w14:textId="77777777" w:rsidR="006336FC" w:rsidRDefault="006336FC" w:rsidP="006336FC">
      <w:pPr>
        <w:spacing w:after="100" w:line="259" w:lineRule="auto"/>
      </w:pPr>
      <w:r>
        <w:t>The report uses the model fields and measures already present in the supplied Power BI file. The underlying dataset values are not reproduced here unless they are directly visible from the report definition.</w:t>
      </w:r>
    </w:p>
    <w:p w14:paraId="0487C63C" w14:textId="77777777" w:rsidR="006336FC" w:rsidRDefault="006336FC" w:rsidP="006336FC">
      <w:r>
        <w:br w:type="page"/>
      </w:r>
    </w:p>
    <w:p w14:paraId="67CCA4F7" w14:textId="77777777" w:rsidR="006336FC" w:rsidRDefault="006336FC" w:rsidP="006336FC">
      <w:pPr>
        <w:pStyle w:val="Heading1"/>
      </w:pPr>
      <w:r>
        <w:lastRenderedPageBreak/>
        <w:t>Data Preparation</w:t>
      </w:r>
    </w:p>
    <w:p w14:paraId="30E18846" w14:textId="77777777" w:rsidR="006336FC" w:rsidRDefault="006336FC" w:rsidP="006336FC">
      <w:pPr>
        <w:spacing w:after="100" w:line="259" w:lineRule="auto"/>
      </w:pPr>
      <w:r>
        <w:t>The financial transaction dataset was loaded into Power BI Desktop and arranged for analysis using its transaction, account, customer and loan fields. The report layout separates headline indicators from detailed comparisons so that users can move from a general view to a more specific view.</w:t>
      </w:r>
    </w:p>
    <w:p w14:paraId="5735B886" w14:textId="77777777" w:rsidR="006336FC" w:rsidRDefault="006336FC" w:rsidP="006336FC">
      <w:pPr>
        <w:pStyle w:val="ListBullet"/>
        <w:tabs>
          <w:tab w:val="num" w:pos="360"/>
        </w:tabs>
        <w:spacing w:after="60"/>
        <w:ind w:left="360" w:hanging="360"/>
      </w:pPr>
      <w:r>
        <w:t>Numerical measures are used to summarize account, transaction, customer and loan information.</w:t>
      </w:r>
    </w:p>
    <w:p w14:paraId="42F4D761" w14:textId="77777777" w:rsidR="006336FC" w:rsidRDefault="006336FC" w:rsidP="006336FC">
      <w:pPr>
        <w:pStyle w:val="ListBullet"/>
        <w:tabs>
          <w:tab w:val="num" w:pos="360"/>
        </w:tabs>
        <w:spacing w:after="60"/>
        <w:ind w:left="360" w:hanging="360"/>
      </w:pPr>
      <w:r>
        <w:t xml:space="preserve">Category fields such as TypeName and </w:t>
      </w:r>
      <w:proofErr w:type="spellStart"/>
      <w:r>
        <w:t>StatusName</w:t>
      </w:r>
      <w:proofErr w:type="spellEnd"/>
      <w:r>
        <w:t xml:space="preserve"> are used to group the records in charts.</w:t>
      </w:r>
    </w:p>
    <w:p w14:paraId="45F770E4" w14:textId="77777777" w:rsidR="006336FC" w:rsidRDefault="006336FC" w:rsidP="006336FC">
      <w:pPr>
        <w:pStyle w:val="ListBullet"/>
        <w:tabs>
          <w:tab w:val="num" w:pos="360"/>
        </w:tabs>
        <w:spacing w:after="60"/>
        <w:ind w:left="360" w:hanging="360"/>
      </w:pPr>
      <w:r>
        <w:t>Transaction date information is used to display the monthly transaction trend.</w:t>
      </w:r>
    </w:p>
    <w:p w14:paraId="40B2ADB3" w14:textId="77777777" w:rsidR="006336FC" w:rsidRDefault="006336FC" w:rsidP="006336FC">
      <w:pPr>
        <w:pStyle w:val="ListBullet"/>
        <w:tabs>
          <w:tab w:val="num" w:pos="360"/>
        </w:tabs>
        <w:spacing w:after="60"/>
        <w:ind w:left="360" w:hanging="360"/>
      </w:pPr>
      <w:r>
        <w:t>Year, Transaction Type and Account Type slicers allow users to filter the dashboard.</w:t>
      </w:r>
    </w:p>
    <w:p w14:paraId="21BE81D3" w14:textId="77777777" w:rsidR="006336FC" w:rsidRDefault="006336FC" w:rsidP="006336FC">
      <w:pPr>
        <w:pStyle w:val="ListBullet"/>
        <w:tabs>
          <w:tab w:val="num" w:pos="360"/>
        </w:tabs>
        <w:spacing w:after="60"/>
        <w:ind w:left="360" w:hanging="360"/>
      </w:pPr>
      <w:r>
        <w:t>A tooltip page is included to show extra transaction information when a visual is explored.</w:t>
      </w:r>
    </w:p>
    <w:p w14:paraId="24872E4E" w14:textId="77777777" w:rsidR="006336FC" w:rsidRDefault="006336FC" w:rsidP="006336FC">
      <w:pPr>
        <w:pStyle w:val="Heading2"/>
      </w:pPr>
      <w:r>
        <w:t>Measures and Calculations Used</w:t>
      </w:r>
    </w:p>
    <w:tbl>
      <w:tblPr>
        <w:tblStyle w:val="TableGrid"/>
        <w:tblW w:w="0" w:type="auto"/>
        <w:jc w:val="center"/>
        <w:tblLook w:val="04A0" w:firstRow="1" w:lastRow="0" w:firstColumn="1" w:lastColumn="0" w:noHBand="0" w:noVBand="1"/>
      </w:tblPr>
      <w:tblGrid>
        <w:gridCol w:w="4963"/>
        <w:gridCol w:w="4963"/>
      </w:tblGrid>
      <w:tr w:rsidR="006336FC" w14:paraId="698E7D29" w14:textId="77777777" w:rsidTr="006E4191">
        <w:trPr>
          <w:jc w:val="center"/>
        </w:trPr>
        <w:tc>
          <w:tcPr>
            <w:tcW w:w="4968" w:type="dxa"/>
            <w:shd w:val="clear" w:color="auto" w:fill="1C4168"/>
            <w:vAlign w:val="center"/>
          </w:tcPr>
          <w:p w14:paraId="71083814" w14:textId="77777777" w:rsidR="006336FC" w:rsidRDefault="006336FC" w:rsidP="006E4191">
            <w:pPr>
              <w:spacing w:after="40"/>
            </w:pPr>
            <w:r>
              <w:rPr>
                <w:b/>
                <w:color w:val="FFFFFF"/>
                <w:sz w:val="19"/>
              </w:rPr>
              <w:t>Measure</w:t>
            </w:r>
          </w:p>
        </w:tc>
        <w:tc>
          <w:tcPr>
            <w:tcW w:w="4968" w:type="dxa"/>
            <w:shd w:val="clear" w:color="auto" w:fill="1C4168"/>
            <w:vAlign w:val="center"/>
          </w:tcPr>
          <w:p w14:paraId="635C5DFC" w14:textId="77777777" w:rsidR="006336FC" w:rsidRDefault="006336FC" w:rsidP="006E4191">
            <w:pPr>
              <w:spacing w:after="40"/>
            </w:pPr>
            <w:r>
              <w:rPr>
                <w:b/>
                <w:color w:val="FFFFFF"/>
                <w:sz w:val="19"/>
              </w:rPr>
              <w:t>Purpose</w:t>
            </w:r>
          </w:p>
        </w:tc>
      </w:tr>
      <w:tr w:rsidR="006336FC" w14:paraId="182AD12D" w14:textId="77777777" w:rsidTr="006E4191">
        <w:trPr>
          <w:jc w:val="center"/>
        </w:trPr>
        <w:tc>
          <w:tcPr>
            <w:tcW w:w="4968" w:type="dxa"/>
            <w:shd w:val="clear" w:color="auto" w:fill="EEF4F8"/>
            <w:vAlign w:val="center"/>
          </w:tcPr>
          <w:p w14:paraId="1A648E53" w14:textId="77777777" w:rsidR="006336FC" w:rsidRDefault="006336FC" w:rsidP="006E4191">
            <w:pPr>
              <w:spacing w:after="40"/>
            </w:pPr>
            <w:r>
              <w:rPr>
                <w:sz w:val="18"/>
              </w:rPr>
              <w:t>Active Loans</w:t>
            </w:r>
          </w:p>
        </w:tc>
        <w:tc>
          <w:tcPr>
            <w:tcW w:w="4968" w:type="dxa"/>
            <w:shd w:val="clear" w:color="auto" w:fill="EEF4F8"/>
            <w:vAlign w:val="center"/>
          </w:tcPr>
          <w:p w14:paraId="1EB4C65E" w14:textId="77777777" w:rsidR="006336FC" w:rsidRDefault="006336FC" w:rsidP="006E4191">
            <w:pPr>
              <w:spacing w:after="40"/>
            </w:pPr>
            <w:r>
              <w:rPr>
                <w:sz w:val="18"/>
              </w:rPr>
              <w:t>Displays the number of active loans represented by the current filter selection.</w:t>
            </w:r>
          </w:p>
        </w:tc>
      </w:tr>
      <w:tr w:rsidR="006336FC" w14:paraId="6BFEA6DE" w14:textId="77777777" w:rsidTr="006E4191">
        <w:trPr>
          <w:jc w:val="center"/>
        </w:trPr>
        <w:tc>
          <w:tcPr>
            <w:tcW w:w="4968" w:type="dxa"/>
            <w:vAlign w:val="center"/>
          </w:tcPr>
          <w:p w14:paraId="3DA77AB2" w14:textId="77777777" w:rsidR="006336FC" w:rsidRDefault="006336FC" w:rsidP="006E4191">
            <w:pPr>
              <w:spacing w:after="40"/>
            </w:pPr>
            <w:r>
              <w:rPr>
                <w:sz w:val="18"/>
              </w:rPr>
              <w:t>Active Accounts</w:t>
            </w:r>
          </w:p>
        </w:tc>
        <w:tc>
          <w:tcPr>
            <w:tcW w:w="4968" w:type="dxa"/>
            <w:vAlign w:val="center"/>
          </w:tcPr>
          <w:p w14:paraId="5D1AE637" w14:textId="77777777" w:rsidR="006336FC" w:rsidRDefault="006336FC" w:rsidP="006E4191">
            <w:pPr>
              <w:spacing w:after="40"/>
            </w:pPr>
            <w:r>
              <w:rPr>
                <w:sz w:val="18"/>
              </w:rPr>
              <w:t>Displays the number of active accounts represented by the current filter selection.</w:t>
            </w:r>
          </w:p>
        </w:tc>
      </w:tr>
      <w:tr w:rsidR="006336FC" w14:paraId="15F4EB8B" w14:textId="77777777" w:rsidTr="006E4191">
        <w:trPr>
          <w:jc w:val="center"/>
        </w:trPr>
        <w:tc>
          <w:tcPr>
            <w:tcW w:w="4968" w:type="dxa"/>
            <w:shd w:val="clear" w:color="auto" w:fill="EEF4F8"/>
            <w:vAlign w:val="center"/>
          </w:tcPr>
          <w:p w14:paraId="23547927" w14:textId="77777777" w:rsidR="006336FC" w:rsidRDefault="006336FC" w:rsidP="006E4191">
            <w:pPr>
              <w:spacing w:after="40"/>
            </w:pPr>
            <w:r>
              <w:rPr>
                <w:sz w:val="18"/>
              </w:rPr>
              <w:t>Total Customers</w:t>
            </w:r>
          </w:p>
        </w:tc>
        <w:tc>
          <w:tcPr>
            <w:tcW w:w="4968" w:type="dxa"/>
            <w:shd w:val="clear" w:color="auto" w:fill="EEF4F8"/>
            <w:vAlign w:val="center"/>
          </w:tcPr>
          <w:p w14:paraId="7AB89339" w14:textId="77777777" w:rsidR="006336FC" w:rsidRDefault="006336FC" w:rsidP="006E4191">
            <w:pPr>
              <w:spacing w:after="40"/>
            </w:pPr>
            <w:r>
              <w:rPr>
                <w:sz w:val="18"/>
              </w:rPr>
              <w:t>Shows the customer count represented in the dashboard.</w:t>
            </w:r>
          </w:p>
        </w:tc>
      </w:tr>
      <w:tr w:rsidR="006336FC" w14:paraId="34352FD9" w14:textId="77777777" w:rsidTr="006E4191">
        <w:trPr>
          <w:jc w:val="center"/>
        </w:trPr>
        <w:tc>
          <w:tcPr>
            <w:tcW w:w="4968" w:type="dxa"/>
            <w:vAlign w:val="center"/>
          </w:tcPr>
          <w:p w14:paraId="6FFCF475" w14:textId="77777777" w:rsidR="006336FC" w:rsidRDefault="006336FC" w:rsidP="006E4191">
            <w:pPr>
              <w:spacing w:after="40"/>
            </w:pPr>
            <w:r>
              <w:rPr>
                <w:sz w:val="18"/>
              </w:rPr>
              <w:t>Total transaction value</w:t>
            </w:r>
          </w:p>
        </w:tc>
        <w:tc>
          <w:tcPr>
            <w:tcW w:w="4968" w:type="dxa"/>
            <w:vAlign w:val="center"/>
          </w:tcPr>
          <w:p w14:paraId="563B18D9" w14:textId="77777777" w:rsidR="006336FC" w:rsidRDefault="006336FC" w:rsidP="006E4191">
            <w:pPr>
              <w:spacing w:after="40"/>
            </w:pPr>
            <w:r>
              <w:rPr>
                <w:sz w:val="18"/>
              </w:rPr>
              <w:t>Summarizes the transaction value for the selected records.</w:t>
            </w:r>
          </w:p>
        </w:tc>
      </w:tr>
      <w:tr w:rsidR="006336FC" w14:paraId="68DA5129" w14:textId="77777777" w:rsidTr="006E4191">
        <w:trPr>
          <w:jc w:val="center"/>
        </w:trPr>
        <w:tc>
          <w:tcPr>
            <w:tcW w:w="4968" w:type="dxa"/>
            <w:shd w:val="clear" w:color="auto" w:fill="EEF4F8"/>
            <w:vAlign w:val="center"/>
          </w:tcPr>
          <w:p w14:paraId="77796AB3" w14:textId="77777777" w:rsidR="006336FC" w:rsidRDefault="006336FC" w:rsidP="006E4191">
            <w:pPr>
              <w:spacing w:after="40"/>
            </w:pPr>
            <w:r>
              <w:rPr>
                <w:sz w:val="18"/>
              </w:rPr>
              <w:t>Total accounts</w:t>
            </w:r>
          </w:p>
        </w:tc>
        <w:tc>
          <w:tcPr>
            <w:tcW w:w="4968" w:type="dxa"/>
            <w:shd w:val="clear" w:color="auto" w:fill="EEF4F8"/>
            <w:vAlign w:val="center"/>
          </w:tcPr>
          <w:p w14:paraId="07FF5130" w14:textId="77777777" w:rsidR="006336FC" w:rsidRDefault="006336FC" w:rsidP="006E4191">
            <w:pPr>
              <w:spacing w:after="40"/>
            </w:pPr>
            <w:r>
              <w:rPr>
                <w:sz w:val="18"/>
              </w:rPr>
              <w:t>Counts or summarizes accounts for comparison by account type.</w:t>
            </w:r>
          </w:p>
        </w:tc>
      </w:tr>
      <w:tr w:rsidR="006336FC" w14:paraId="4D528324" w14:textId="77777777" w:rsidTr="006E4191">
        <w:trPr>
          <w:jc w:val="center"/>
        </w:trPr>
        <w:tc>
          <w:tcPr>
            <w:tcW w:w="4968" w:type="dxa"/>
            <w:vAlign w:val="center"/>
          </w:tcPr>
          <w:p w14:paraId="1A6890FA" w14:textId="77777777" w:rsidR="006336FC" w:rsidRDefault="006336FC" w:rsidP="006E4191">
            <w:pPr>
              <w:spacing w:after="40"/>
            </w:pPr>
            <w:r>
              <w:rPr>
                <w:sz w:val="18"/>
              </w:rPr>
              <w:t>Total transactions</w:t>
            </w:r>
          </w:p>
        </w:tc>
        <w:tc>
          <w:tcPr>
            <w:tcW w:w="4968" w:type="dxa"/>
            <w:vAlign w:val="center"/>
          </w:tcPr>
          <w:p w14:paraId="388E7CB2" w14:textId="77777777" w:rsidR="006336FC" w:rsidRDefault="006336FC" w:rsidP="006E4191">
            <w:pPr>
              <w:spacing w:after="40"/>
            </w:pPr>
            <w:r>
              <w:rPr>
                <w:sz w:val="18"/>
              </w:rPr>
              <w:t>Summarizes transaction counts for monthly and transaction-type visuals.</w:t>
            </w:r>
          </w:p>
        </w:tc>
      </w:tr>
      <w:tr w:rsidR="006336FC" w14:paraId="0375A68E" w14:textId="77777777" w:rsidTr="006E4191">
        <w:trPr>
          <w:jc w:val="center"/>
        </w:trPr>
        <w:tc>
          <w:tcPr>
            <w:tcW w:w="4968" w:type="dxa"/>
            <w:shd w:val="clear" w:color="auto" w:fill="EEF4F8"/>
            <w:vAlign w:val="center"/>
          </w:tcPr>
          <w:p w14:paraId="717DEB0B" w14:textId="77777777" w:rsidR="006336FC" w:rsidRDefault="006336FC" w:rsidP="006E4191">
            <w:pPr>
              <w:spacing w:after="40"/>
            </w:pPr>
            <w:r>
              <w:rPr>
                <w:sz w:val="18"/>
              </w:rPr>
              <w:t>Total loans</w:t>
            </w:r>
          </w:p>
        </w:tc>
        <w:tc>
          <w:tcPr>
            <w:tcW w:w="4968" w:type="dxa"/>
            <w:shd w:val="clear" w:color="auto" w:fill="EEF4F8"/>
            <w:vAlign w:val="center"/>
          </w:tcPr>
          <w:p w14:paraId="06AF0594" w14:textId="77777777" w:rsidR="006336FC" w:rsidRDefault="006336FC" w:rsidP="006E4191">
            <w:pPr>
              <w:spacing w:after="40"/>
            </w:pPr>
            <w:r>
              <w:rPr>
                <w:sz w:val="18"/>
              </w:rPr>
              <w:t>Summarizes loans for the loan-status chart.</w:t>
            </w:r>
          </w:p>
        </w:tc>
      </w:tr>
    </w:tbl>
    <w:p w14:paraId="53835A5F" w14:textId="77777777" w:rsidR="006336FC" w:rsidRDefault="006336FC" w:rsidP="006336FC">
      <w:pPr>
        <w:spacing w:after="0"/>
      </w:pPr>
    </w:p>
    <w:p w14:paraId="712EBE9B" w14:textId="77777777" w:rsidR="006336FC" w:rsidRDefault="006336FC" w:rsidP="006336FC">
      <w:pPr>
        <w:spacing w:after="100" w:line="259" w:lineRule="auto"/>
      </w:pPr>
      <w:r>
        <w:t>These measures respond to the available filters. The displayed result can therefore change when a user selects a different year, transaction type or account type.</w:t>
      </w:r>
    </w:p>
    <w:p w14:paraId="2953472E" w14:textId="77777777" w:rsidR="006336FC" w:rsidRDefault="006336FC" w:rsidP="006336FC">
      <w:r>
        <w:br w:type="page"/>
      </w:r>
    </w:p>
    <w:p w14:paraId="7ADE87C0" w14:textId="77777777" w:rsidR="006336FC" w:rsidRDefault="006336FC" w:rsidP="006336FC">
      <w:pPr>
        <w:pStyle w:val="Heading1"/>
      </w:pPr>
      <w:r>
        <w:lastRenderedPageBreak/>
        <w:t>Dashboard Overview</w:t>
      </w:r>
    </w:p>
    <w:p w14:paraId="460ABB00" w14:textId="5E78738B" w:rsidR="006336FC" w:rsidRDefault="006336FC" w:rsidP="006336FC">
      <w:pPr>
        <w:spacing w:after="100" w:line="259" w:lineRule="auto"/>
      </w:pPr>
      <w:r w:rsidRPr="00236C51">
        <w:drawing>
          <wp:anchor distT="0" distB="0" distL="114300" distR="114300" simplePos="0" relativeHeight="251659264" behindDoc="0" locked="0" layoutInCell="1" allowOverlap="1" wp14:anchorId="1A517C45" wp14:editId="4DF584FF">
            <wp:simplePos x="0" y="0"/>
            <wp:positionH relativeFrom="margin">
              <wp:align>right</wp:align>
            </wp:positionH>
            <wp:positionV relativeFrom="paragraph">
              <wp:posOffset>635635</wp:posOffset>
            </wp:positionV>
            <wp:extent cx="6309360" cy="3241675"/>
            <wp:effectExtent l="0" t="0" r="0" b="0"/>
            <wp:wrapTopAndBottom/>
            <wp:docPr id="14236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70129" name=""/>
                    <pic:cNvPicPr/>
                  </pic:nvPicPr>
                  <pic:blipFill>
                    <a:blip r:embed="rId5"/>
                    <a:stretch>
                      <a:fillRect/>
                    </a:stretch>
                  </pic:blipFill>
                  <pic:spPr>
                    <a:xfrm>
                      <a:off x="0" y="0"/>
                      <a:ext cx="6309360" cy="3241675"/>
                    </a:xfrm>
                    <a:prstGeom prst="rect">
                      <a:avLst/>
                    </a:prstGeom>
                  </pic:spPr>
                </pic:pic>
              </a:graphicData>
            </a:graphic>
          </wp:anchor>
        </w:drawing>
      </w:r>
      <w:r>
        <w:t>The main page is titled “Financial Transaction and Loans Dashboard.” It combines four KPI cards with charts and a detailed table. The cards highlight Active Loans, Active Accounts, Total Customers and Total Transaction Value. The lower visuals compare account types, monthly transaction activity, loan statuses and transaction types.</w:t>
      </w:r>
    </w:p>
    <w:p w14:paraId="24B4B85B" w14:textId="0AF7C620" w:rsidR="006336FC" w:rsidRDefault="006336FC" w:rsidP="006336FC">
      <w:pPr>
        <w:spacing w:after="100" w:line="259" w:lineRule="auto"/>
      </w:pPr>
    </w:p>
    <w:p w14:paraId="44114E3B" w14:textId="77777777" w:rsidR="006336FC" w:rsidRDefault="006336FC" w:rsidP="006336FC">
      <w:pPr>
        <w:pStyle w:val="Heading2"/>
      </w:pPr>
      <w:r>
        <w:t>Main Dashboard Components</w:t>
      </w:r>
    </w:p>
    <w:tbl>
      <w:tblPr>
        <w:tblStyle w:val="TableGrid"/>
        <w:tblW w:w="0" w:type="auto"/>
        <w:jc w:val="center"/>
        <w:tblLook w:val="04A0" w:firstRow="1" w:lastRow="0" w:firstColumn="1" w:lastColumn="0" w:noHBand="0" w:noVBand="1"/>
      </w:tblPr>
      <w:tblGrid>
        <w:gridCol w:w="3308"/>
        <w:gridCol w:w="3309"/>
        <w:gridCol w:w="3309"/>
      </w:tblGrid>
      <w:tr w:rsidR="006336FC" w14:paraId="7D7848A1" w14:textId="77777777" w:rsidTr="006E4191">
        <w:trPr>
          <w:jc w:val="center"/>
        </w:trPr>
        <w:tc>
          <w:tcPr>
            <w:tcW w:w="3312" w:type="dxa"/>
            <w:shd w:val="clear" w:color="auto" w:fill="1C4168"/>
            <w:vAlign w:val="center"/>
          </w:tcPr>
          <w:p w14:paraId="66F2F8BC" w14:textId="77777777" w:rsidR="006336FC" w:rsidRDefault="006336FC" w:rsidP="006E4191">
            <w:pPr>
              <w:spacing w:after="40"/>
            </w:pPr>
            <w:r>
              <w:rPr>
                <w:b/>
                <w:color w:val="FFFFFF"/>
                <w:sz w:val="19"/>
              </w:rPr>
              <w:t>Component</w:t>
            </w:r>
          </w:p>
        </w:tc>
        <w:tc>
          <w:tcPr>
            <w:tcW w:w="3312" w:type="dxa"/>
            <w:shd w:val="clear" w:color="auto" w:fill="1C4168"/>
            <w:vAlign w:val="center"/>
          </w:tcPr>
          <w:p w14:paraId="123D3332" w14:textId="77777777" w:rsidR="006336FC" w:rsidRDefault="006336FC" w:rsidP="006E4191">
            <w:pPr>
              <w:spacing w:after="40"/>
            </w:pPr>
            <w:r>
              <w:rPr>
                <w:b/>
                <w:color w:val="FFFFFF"/>
                <w:sz w:val="19"/>
              </w:rPr>
              <w:t>Information shown</w:t>
            </w:r>
          </w:p>
        </w:tc>
        <w:tc>
          <w:tcPr>
            <w:tcW w:w="3312" w:type="dxa"/>
            <w:shd w:val="clear" w:color="auto" w:fill="1C4168"/>
            <w:vAlign w:val="center"/>
          </w:tcPr>
          <w:p w14:paraId="50E1B20C" w14:textId="77777777" w:rsidR="006336FC" w:rsidRDefault="006336FC" w:rsidP="006E4191">
            <w:pPr>
              <w:spacing w:after="40"/>
            </w:pPr>
            <w:r>
              <w:rPr>
                <w:b/>
                <w:color w:val="FFFFFF"/>
                <w:sz w:val="19"/>
              </w:rPr>
              <w:t>Why it is useful</w:t>
            </w:r>
          </w:p>
        </w:tc>
      </w:tr>
      <w:tr w:rsidR="006336FC" w14:paraId="3083BEF5" w14:textId="77777777" w:rsidTr="006E4191">
        <w:trPr>
          <w:jc w:val="center"/>
        </w:trPr>
        <w:tc>
          <w:tcPr>
            <w:tcW w:w="3312" w:type="dxa"/>
            <w:shd w:val="clear" w:color="auto" w:fill="EEF4F8"/>
            <w:vAlign w:val="center"/>
          </w:tcPr>
          <w:p w14:paraId="0A873344" w14:textId="77777777" w:rsidR="006336FC" w:rsidRDefault="006336FC" w:rsidP="006E4191">
            <w:pPr>
              <w:spacing w:after="40"/>
            </w:pPr>
            <w:r>
              <w:rPr>
                <w:sz w:val="18"/>
              </w:rPr>
              <w:t>KPI cards</w:t>
            </w:r>
          </w:p>
        </w:tc>
        <w:tc>
          <w:tcPr>
            <w:tcW w:w="3312" w:type="dxa"/>
            <w:shd w:val="clear" w:color="auto" w:fill="EEF4F8"/>
            <w:vAlign w:val="center"/>
          </w:tcPr>
          <w:p w14:paraId="7FC66508" w14:textId="77777777" w:rsidR="006336FC" w:rsidRDefault="006336FC" w:rsidP="006E4191">
            <w:pPr>
              <w:spacing w:after="40"/>
            </w:pPr>
            <w:r>
              <w:rPr>
                <w:sz w:val="18"/>
              </w:rPr>
              <w:t>Active Loans, Active Accounts, Total Customers and Total transaction value</w:t>
            </w:r>
          </w:p>
        </w:tc>
        <w:tc>
          <w:tcPr>
            <w:tcW w:w="3312" w:type="dxa"/>
            <w:shd w:val="clear" w:color="auto" w:fill="EEF4F8"/>
            <w:vAlign w:val="center"/>
          </w:tcPr>
          <w:p w14:paraId="791EDFFC" w14:textId="77777777" w:rsidR="006336FC" w:rsidRDefault="006336FC" w:rsidP="006E4191">
            <w:pPr>
              <w:spacing w:after="40"/>
            </w:pPr>
            <w:r>
              <w:rPr>
                <w:sz w:val="18"/>
              </w:rPr>
              <w:t>Provides a quick summary of the selected data.</w:t>
            </w:r>
          </w:p>
        </w:tc>
      </w:tr>
      <w:tr w:rsidR="006336FC" w14:paraId="4AD5A35A" w14:textId="77777777" w:rsidTr="006E4191">
        <w:trPr>
          <w:jc w:val="center"/>
        </w:trPr>
        <w:tc>
          <w:tcPr>
            <w:tcW w:w="3312" w:type="dxa"/>
            <w:vAlign w:val="center"/>
          </w:tcPr>
          <w:p w14:paraId="494192F2" w14:textId="77777777" w:rsidR="006336FC" w:rsidRDefault="006336FC" w:rsidP="006E4191">
            <w:pPr>
              <w:spacing w:after="40"/>
            </w:pPr>
            <w:r>
              <w:rPr>
                <w:sz w:val="18"/>
              </w:rPr>
              <w:t>Column chart</w:t>
            </w:r>
          </w:p>
        </w:tc>
        <w:tc>
          <w:tcPr>
            <w:tcW w:w="3312" w:type="dxa"/>
            <w:vAlign w:val="center"/>
          </w:tcPr>
          <w:p w14:paraId="73AF34DD" w14:textId="77777777" w:rsidR="006336FC" w:rsidRDefault="006336FC" w:rsidP="006E4191">
            <w:pPr>
              <w:spacing w:after="40"/>
            </w:pPr>
            <w:r>
              <w:rPr>
                <w:sz w:val="18"/>
              </w:rPr>
              <w:t>Total accounts by account type</w:t>
            </w:r>
          </w:p>
        </w:tc>
        <w:tc>
          <w:tcPr>
            <w:tcW w:w="3312" w:type="dxa"/>
            <w:vAlign w:val="center"/>
          </w:tcPr>
          <w:p w14:paraId="238BF228" w14:textId="77777777" w:rsidR="006336FC" w:rsidRDefault="006336FC" w:rsidP="006E4191">
            <w:pPr>
              <w:spacing w:after="40"/>
            </w:pPr>
            <w:r>
              <w:rPr>
                <w:sz w:val="18"/>
              </w:rPr>
              <w:t>Compares the size of different account groups.</w:t>
            </w:r>
          </w:p>
        </w:tc>
      </w:tr>
      <w:tr w:rsidR="006336FC" w14:paraId="654FF807" w14:textId="77777777" w:rsidTr="006E4191">
        <w:trPr>
          <w:jc w:val="center"/>
        </w:trPr>
        <w:tc>
          <w:tcPr>
            <w:tcW w:w="3312" w:type="dxa"/>
            <w:shd w:val="clear" w:color="auto" w:fill="EEF4F8"/>
            <w:vAlign w:val="center"/>
          </w:tcPr>
          <w:p w14:paraId="00E87DBB" w14:textId="77777777" w:rsidR="006336FC" w:rsidRDefault="006336FC" w:rsidP="006E4191">
            <w:pPr>
              <w:spacing w:after="40"/>
            </w:pPr>
            <w:r>
              <w:rPr>
                <w:sz w:val="18"/>
              </w:rPr>
              <w:t>Line chart</w:t>
            </w:r>
          </w:p>
        </w:tc>
        <w:tc>
          <w:tcPr>
            <w:tcW w:w="3312" w:type="dxa"/>
            <w:shd w:val="clear" w:color="auto" w:fill="EEF4F8"/>
            <w:vAlign w:val="center"/>
          </w:tcPr>
          <w:p w14:paraId="722C0DBA" w14:textId="77777777" w:rsidR="006336FC" w:rsidRDefault="006336FC" w:rsidP="006E4191">
            <w:pPr>
              <w:spacing w:after="40"/>
            </w:pPr>
            <w:r>
              <w:rPr>
                <w:sz w:val="18"/>
              </w:rPr>
              <w:t>Total transactions by month</w:t>
            </w:r>
          </w:p>
        </w:tc>
        <w:tc>
          <w:tcPr>
            <w:tcW w:w="3312" w:type="dxa"/>
            <w:shd w:val="clear" w:color="auto" w:fill="EEF4F8"/>
            <w:vAlign w:val="center"/>
          </w:tcPr>
          <w:p w14:paraId="1F178B84" w14:textId="77777777" w:rsidR="006336FC" w:rsidRDefault="006336FC" w:rsidP="006E4191">
            <w:pPr>
              <w:spacing w:after="40"/>
            </w:pPr>
            <w:r>
              <w:rPr>
                <w:sz w:val="18"/>
              </w:rPr>
              <w:t>Shows how transaction activity changes over time.</w:t>
            </w:r>
          </w:p>
        </w:tc>
      </w:tr>
      <w:tr w:rsidR="006336FC" w14:paraId="050718B3" w14:textId="77777777" w:rsidTr="006E4191">
        <w:trPr>
          <w:jc w:val="center"/>
        </w:trPr>
        <w:tc>
          <w:tcPr>
            <w:tcW w:w="3312" w:type="dxa"/>
            <w:vAlign w:val="center"/>
          </w:tcPr>
          <w:p w14:paraId="47EB23C5" w14:textId="77777777" w:rsidR="006336FC" w:rsidRDefault="006336FC" w:rsidP="006E4191">
            <w:pPr>
              <w:spacing w:after="40"/>
            </w:pPr>
            <w:r>
              <w:rPr>
                <w:sz w:val="18"/>
              </w:rPr>
              <w:t>Pie chart</w:t>
            </w:r>
          </w:p>
        </w:tc>
        <w:tc>
          <w:tcPr>
            <w:tcW w:w="3312" w:type="dxa"/>
            <w:vAlign w:val="center"/>
          </w:tcPr>
          <w:p w14:paraId="22C826BE" w14:textId="77777777" w:rsidR="006336FC" w:rsidRDefault="006336FC" w:rsidP="006E4191">
            <w:pPr>
              <w:spacing w:after="40"/>
            </w:pPr>
            <w:r>
              <w:rPr>
                <w:sz w:val="18"/>
              </w:rPr>
              <w:t>Total loans by loan status</w:t>
            </w:r>
          </w:p>
        </w:tc>
        <w:tc>
          <w:tcPr>
            <w:tcW w:w="3312" w:type="dxa"/>
            <w:vAlign w:val="center"/>
          </w:tcPr>
          <w:p w14:paraId="73830942" w14:textId="77777777" w:rsidR="006336FC" w:rsidRDefault="006336FC" w:rsidP="006E4191">
            <w:pPr>
              <w:spacing w:after="40"/>
            </w:pPr>
            <w:r>
              <w:rPr>
                <w:sz w:val="18"/>
              </w:rPr>
              <w:t>Shows the relative distribution of loans by status.</w:t>
            </w:r>
          </w:p>
        </w:tc>
      </w:tr>
      <w:tr w:rsidR="006336FC" w14:paraId="7A976A17" w14:textId="77777777" w:rsidTr="006E4191">
        <w:trPr>
          <w:jc w:val="center"/>
        </w:trPr>
        <w:tc>
          <w:tcPr>
            <w:tcW w:w="3312" w:type="dxa"/>
            <w:shd w:val="clear" w:color="auto" w:fill="EEF4F8"/>
            <w:vAlign w:val="center"/>
          </w:tcPr>
          <w:p w14:paraId="7C4B37E8" w14:textId="77777777" w:rsidR="006336FC" w:rsidRDefault="006336FC" w:rsidP="006E4191">
            <w:pPr>
              <w:spacing w:after="40"/>
            </w:pPr>
            <w:r>
              <w:rPr>
                <w:sz w:val="18"/>
              </w:rPr>
              <w:t>Bar chart</w:t>
            </w:r>
          </w:p>
        </w:tc>
        <w:tc>
          <w:tcPr>
            <w:tcW w:w="3312" w:type="dxa"/>
            <w:shd w:val="clear" w:color="auto" w:fill="EEF4F8"/>
            <w:vAlign w:val="center"/>
          </w:tcPr>
          <w:p w14:paraId="6CACB7EA" w14:textId="77777777" w:rsidR="006336FC" w:rsidRDefault="006336FC" w:rsidP="006E4191">
            <w:pPr>
              <w:spacing w:after="40"/>
            </w:pPr>
            <w:r>
              <w:rPr>
                <w:sz w:val="18"/>
              </w:rPr>
              <w:t>Total transactions by transaction type</w:t>
            </w:r>
          </w:p>
        </w:tc>
        <w:tc>
          <w:tcPr>
            <w:tcW w:w="3312" w:type="dxa"/>
            <w:shd w:val="clear" w:color="auto" w:fill="EEF4F8"/>
            <w:vAlign w:val="center"/>
          </w:tcPr>
          <w:p w14:paraId="391876EE" w14:textId="77777777" w:rsidR="006336FC" w:rsidRDefault="006336FC" w:rsidP="006E4191">
            <w:pPr>
              <w:spacing w:after="40"/>
            </w:pPr>
            <w:r>
              <w:rPr>
                <w:sz w:val="18"/>
              </w:rPr>
              <w:t>Makes transaction categories easy to compare.</w:t>
            </w:r>
          </w:p>
        </w:tc>
      </w:tr>
      <w:tr w:rsidR="006336FC" w14:paraId="547CDCDE" w14:textId="77777777" w:rsidTr="006E4191">
        <w:trPr>
          <w:jc w:val="center"/>
        </w:trPr>
        <w:tc>
          <w:tcPr>
            <w:tcW w:w="3312" w:type="dxa"/>
            <w:vAlign w:val="center"/>
          </w:tcPr>
          <w:p w14:paraId="1DCDE832" w14:textId="77777777" w:rsidR="006336FC" w:rsidRDefault="006336FC" w:rsidP="006E4191">
            <w:pPr>
              <w:spacing w:after="40"/>
            </w:pPr>
            <w:r>
              <w:rPr>
                <w:sz w:val="18"/>
              </w:rPr>
              <w:t>Detailed table</w:t>
            </w:r>
          </w:p>
        </w:tc>
        <w:tc>
          <w:tcPr>
            <w:tcW w:w="3312" w:type="dxa"/>
            <w:vAlign w:val="center"/>
          </w:tcPr>
          <w:p w14:paraId="7F51991B" w14:textId="77777777" w:rsidR="006336FC" w:rsidRDefault="006336FC" w:rsidP="006E4191">
            <w:pPr>
              <w:spacing w:after="40"/>
            </w:pPr>
            <w:r>
              <w:rPr>
                <w:sz w:val="18"/>
              </w:rPr>
              <w:t>Transaction type, total transactions and total transaction value</w:t>
            </w:r>
          </w:p>
        </w:tc>
        <w:tc>
          <w:tcPr>
            <w:tcW w:w="3312" w:type="dxa"/>
            <w:vAlign w:val="center"/>
          </w:tcPr>
          <w:p w14:paraId="786BA3EE" w14:textId="77777777" w:rsidR="006336FC" w:rsidRDefault="006336FC" w:rsidP="006E4191">
            <w:pPr>
              <w:spacing w:after="40"/>
            </w:pPr>
            <w:r>
              <w:rPr>
                <w:sz w:val="18"/>
              </w:rPr>
              <w:t>Allows side-by-side comparison of count and value.</w:t>
            </w:r>
          </w:p>
        </w:tc>
      </w:tr>
    </w:tbl>
    <w:p w14:paraId="553210C8" w14:textId="77777777" w:rsidR="006336FC" w:rsidRDefault="006336FC" w:rsidP="006336FC">
      <w:pPr>
        <w:spacing w:after="0"/>
      </w:pPr>
    </w:p>
    <w:p w14:paraId="7CBAA437" w14:textId="77777777" w:rsidR="006336FC" w:rsidRDefault="006336FC" w:rsidP="006336FC">
      <w:pPr>
        <w:spacing w:after="100" w:line="259" w:lineRule="auto"/>
      </w:pPr>
      <w:r>
        <w:t>The supplied Power BI definition confirms these visual types and fields. Exact KPI totals are not stated in this report because the file’s report definition does not expose the rendered values.</w:t>
      </w:r>
    </w:p>
    <w:p w14:paraId="1F3AD0D6" w14:textId="77777777" w:rsidR="006336FC" w:rsidRDefault="006336FC" w:rsidP="006336FC">
      <w:r>
        <w:br w:type="page"/>
      </w:r>
    </w:p>
    <w:p w14:paraId="2E6A6926" w14:textId="77777777" w:rsidR="006336FC" w:rsidRDefault="006336FC" w:rsidP="006336FC">
      <w:pPr>
        <w:pStyle w:val="Heading1"/>
      </w:pPr>
      <w:r>
        <w:lastRenderedPageBreak/>
        <w:t>Account and Loan Analysis</w:t>
      </w:r>
    </w:p>
    <w:p w14:paraId="4350B49D" w14:textId="77777777" w:rsidR="006336FC" w:rsidRDefault="006336FC" w:rsidP="006336FC">
      <w:pPr>
        <w:pStyle w:val="Heading2"/>
      </w:pPr>
      <w:r>
        <w:t>Accounts by Type</w:t>
      </w:r>
    </w:p>
    <w:p w14:paraId="0A2DD4C3" w14:textId="77777777" w:rsidR="006336FC" w:rsidRDefault="006336FC" w:rsidP="006336FC">
      <w:pPr>
        <w:spacing w:after="100" w:line="259" w:lineRule="auto"/>
      </w:pPr>
      <w:r>
        <w:t>The clustered column chart compares total accounts across the account types available in the dataset. Each column represents an account type, while the height indicates the total accounts associated with it. This makes it easier to identify which account groups have comparatively more or fewer accounts under the current filters.</w:t>
      </w:r>
    </w:p>
    <w:p w14:paraId="1B47FBA2" w14:textId="77777777" w:rsidR="006336FC" w:rsidRDefault="006336FC" w:rsidP="006336FC">
      <w:pPr>
        <w:pStyle w:val="Heading2"/>
      </w:pPr>
      <w:r>
        <w:t>Loans by Status</w:t>
      </w:r>
    </w:p>
    <w:p w14:paraId="338D3192" w14:textId="77777777" w:rsidR="006336FC" w:rsidRDefault="006336FC" w:rsidP="006336FC">
      <w:pPr>
        <w:spacing w:after="100" w:line="259" w:lineRule="auto"/>
      </w:pPr>
      <w:r>
        <w:t xml:space="preserve">The pie chart groups loans by </w:t>
      </w:r>
      <w:proofErr w:type="spellStart"/>
      <w:r>
        <w:t>StatusName</w:t>
      </w:r>
      <w:proofErr w:type="spellEnd"/>
      <w:r>
        <w:t xml:space="preserve"> and uses Total Loans as its measure. It provides a visual summary of the loan-status distribution. Users can compare the visible portions of the chart to understand how loans are divided among the statuses included in the data.</w:t>
      </w:r>
    </w:p>
    <w:p w14:paraId="4AB37EF6" w14:textId="77777777" w:rsidR="006336FC" w:rsidRDefault="006336FC" w:rsidP="006336FC">
      <w:pPr>
        <w:pStyle w:val="Heading2"/>
      </w:pPr>
      <w:r>
        <w:t>KPI Cards</w:t>
      </w:r>
    </w:p>
    <w:p w14:paraId="631A83CC" w14:textId="77777777" w:rsidR="006336FC" w:rsidRDefault="006336FC" w:rsidP="006336FC">
      <w:pPr>
        <w:spacing w:after="100" w:line="259" w:lineRule="auto"/>
      </w:pPr>
      <w:r>
        <w:t>Active Accounts and Active Loans provide focused indicators of account and loan activity. The Total Customers card adds a customer-level view, while Total Transaction Value summarizes the value of transactions. These cards are intended to be read together with the charts rather than as isolated figures.</w:t>
      </w:r>
    </w:p>
    <w:p w14:paraId="0B3F208C" w14:textId="77777777" w:rsidR="006336FC" w:rsidRDefault="006336FC" w:rsidP="006336FC">
      <w:r>
        <w:br w:type="page"/>
      </w:r>
    </w:p>
    <w:p w14:paraId="0FD062DE" w14:textId="77777777" w:rsidR="006336FC" w:rsidRDefault="006336FC" w:rsidP="006336FC">
      <w:pPr>
        <w:pStyle w:val="Heading1"/>
      </w:pPr>
      <w:r>
        <w:lastRenderedPageBreak/>
        <w:t>Transaction Analysis</w:t>
      </w:r>
    </w:p>
    <w:p w14:paraId="486DA77B" w14:textId="77777777" w:rsidR="006336FC" w:rsidRDefault="006336FC" w:rsidP="006336FC">
      <w:pPr>
        <w:pStyle w:val="Heading2"/>
      </w:pPr>
      <w:r>
        <w:t>Transactions by Month</w:t>
      </w:r>
    </w:p>
    <w:p w14:paraId="31BEE271" w14:textId="77777777" w:rsidR="006336FC" w:rsidRDefault="006336FC" w:rsidP="006336FC">
      <w:pPr>
        <w:spacing w:after="100" w:line="259" w:lineRule="auto"/>
      </w:pPr>
      <w:r>
        <w:t xml:space="preserve">The line chart shows Total Transactions across the months derived from </w:t>
      </w:r>
      <w:proofErr w:type="spellStart"/>
      <w:r>
        <w:t>TransactionDate</w:t>
      </w:r>
      <w:proofErr w:type="spellEnd"/>
      <w:r>
        <w:t>. A line chart is suitable for identifying changes over time, including months with relatively higher or lower activity. It can help users decide which periods may need closer examination.</w:t>
      </w:r>
    </w:p>
    <w:p w14:paraId="0301CAD8" w14:textId="77777777" w:rsidR="006336FC" w:rsidRDefault="006336FC" w:rsidP="006336FC">
      <w:pPr>
        <w:pStyle w:val="Heading2"/>
      </w:pPr>
      <w:r>
        <w:t>Transactions by Type</w:t>
      </w:r>
    </w:p>
    <w:p w14:paraId="76CF6003" w14:textId="77777777" w:rsidR="006336FC" w:rsidRDefault="006336FC" w:rsidP="006336FC">
      <w:pPr>
        <w:spacing w:after="100" w:line="259" w:lineRule="auto"/>
      </w:pPr>
      <w:r>
        <w:t>The horizontal bar chart compares Total Transactions across the available transaction types. Longer bars represent higher transaction counts within the selected filter context. This gives users a direct way to compare how frequently each transaction type appears.</w:t>
      </w:r>
    </w:p>
    <w:p w14:paraId="0CA33EFE" w14:textId="77777777" w:rsidR="006336FC" w:rsidRDefault="006336FC" w:rsidP="006336FC">
      <w:pPr>
        <w:pStyle w:val="Heading2"/>
      </w:pPr>
      <w:r>
        <w:t>Transaction Summary Table</w:t>
      </w:r>
    </w:p>
    <w:p w14:paraId="6DB4500A" w14:textId="77777777" w:rsidR="006336FC" w:rsidRDefault="006336FC" w:rsidP="006336FC">
      <w:pPr>
        <w:spacing w:after="100" w:line="259" w:lineRule="auto"/>
      </w:pPr>
      <w:r>
        <w:t>The detailed table contains TypeName, Total Transactions and Total Transaction Value. It places transaction frequency and transaction value side by side, allowing users to compare categories using two different measures. The table complements the charts by presenting the information in a structured form.</w:t>
      </w:r>
    </w:p>
    <w:p w14:paraId="396F918F" w14:textId="77777777" w:rsidR="006336FC" w:rsidRDefault="006336FC" w:rsidP="006336FC">
      <w:pPr>
        <w:pStyle w:val="Heading2"/>
      </w:pPr>
      <w:r>
        <w:t>Tooltip Page</w:t>
      </w:r>
    </w:p>
    <w:p w14:paraId="082FF398" w14:textId="77777777" w:rsidR="006336FC" w:rsidRDefault="006336FC" w:rsidP="006336FC">
      <w:pPr>
        <w:spacing w:after="100" w:line="259" w:lineRule="auto"/>
      </w:pPr>
      <w:r>
        <w:t>A separate page named “Tooltip” is included in the report. It contains a transaction-value card, a transaction-type label and a total-transactions card. This tooltip page is intended to provide a compact detail view while the user explores the main dashboard.</w:t>
      </w:r>
    </w:p>
    <w:p w14:paraId="32A0BD20" w14:textId="77777777" w:rsidR="006336FC" w:rsidRDefault="006336FC" w:rsidP="006336FC">
      <w:r>
        <w:br w:type="page"/>
      </w:r>
    </w:p>
    <w:p w14:paraId="5B844339" w14:textId="77777777" w:rsidR="006336FC" w:rsidRDefault="006336FC" w:rsidP="006336FC">
      <w:pPr>
        <w:pStyle w:val="Heading1"/>
      </w:pPr>
      <w:r>
        <w:lastRenderedPageBreak/>
        <w:t>Interactivity and Key Findings</w:t>
      </w:r>
    </w:p>
    <w:p w14:paraId="7C13D04C" w14:textId="77777777" w:rsidR="006336FC" w:rsidRDefault="006336FC" w:rsidP="006336FC">
      <w:pPr>
        <w:pStyle w:val="Heading2"/>
      </w:pPr>
      <w:r>
        <w:t>Interactive Controls</w:t>
      </w:r>
    </w:p>
    <w:tbl>
      <w:tblPr>
        <w:tblStyle w:val="TableGrid"/>
        <w:tblW w:w="0" w:type="auto"/>
        <w:jc w:val="center"/>
        <w:tblLook w:val="04A0" w:firstRow="1" w:lastRow="0" w:firstColumn="1" w:lastColumn="0" w:noHBand="0" w:noVBand="1"/>
      </w:tblPr>
      <w:tblGrid>
        <w:gridCol w:w="4963"/>
        <w:gridCol w:w="4963"/>
      </w:tblGrid>
      <w:tr w:rsidR="006336FC" w14:paraId="630EED5F" w14:textId="77777777" w:rsidTr="006E4191">
        <w:trPr>
          <w:jc w:val="center"/>
        </w:trPr>
        <w:tc>
          <w:tcPr>
            <w:tcW w:w="4968" w:type="dxa"/>
            <w:shd w:val="clear" w:color="auto" w:fill="1C4168"/>
            <w:vAlign w:val="center"/>
          </w:tcPr>
          <w:p w14:paraId="1F2AF7B6" w14:textId="77777777" w:rsidR="006336FC" w:rsidRDefault="006336FC" w:rsidP="006E4191">
            <w:pPr>
              <w:spacing w:after="40"/>
            </w:pPr>
            <w:r>
              <w:rPr>
                <w:b/>
                <w:color w:val="FFFFFF"/>
                <w:sz w:val="19"/>
              </w:rPr>
              <w:t>Control</w:t>
            </w:r>
          </w:p>
        </w:tc>
        <w:tc>
          <w:tcPr>
            <w:tcW w:w="4968" w:type="dxa"/>
            <w:shd w:val="clear" w:color="auto" w:fill="1C4168"/>
            <w:vAlign w:val="center"/>
          </w:tcPr>
          <w:p w14:paraId="4E6DBD95" w14:textId="77777777" w:rsidR="006336FC" w:rsidRDefault="006336FC" w:rsidP="006E4191">
            <w:pPr>
              <w:spacing w:after="40"/>
            </w:pPr>
            <w:r>
              <w:rPr>
                <w:b/>
                <w:color w:val="FFFFFF"/>
                <w:sz w:val="19"/>
              </w:rPr>
              <w:t>Function</w:t>
            </w:r>
          </w:p>
        </w:tc>
      </w:tr>
      <w:tr w:rsidR="006336FC" w14:paraId="05F2DB13" w14:textId="77777777" w:rsidTr="006E4191">
        <w:trPr>
          <w:jc w:val="center"/>
        </w:trPr>
        <w:tc>
          <w:tcPr>
            <w:tcW w:w="4968" w:type="dxa"/>
            <w:shd w:val="clear" w:color="auto" w:fill="EEF4F8"/>
            <w:vAlign w:val="center"/>
          </w:tcPr>
          <w:p w14:paraId="4EB53319" w14:textId="77777777" w:rsidR="006336FC" w:rsidRDefault="006336FC" w:rsidP="006E4191">
            <w:pPr>
              <w:spacing w:after="40"/>
            </w:pPr>
            <w:r>
              <w:rPr>
                <w:sz w:val="18"/>
              </w:rPr>
              <w:t>Year</w:t>
            </w:r>
          </w:p>
        </w:tc>
        <w:tc>
          <w:tcPr>
            <w:tcW w:w="4968" w:type="dxa"/>
            <w:shd w:val="clear" w:color="auto" w:fill="EEF4F8"/>
            <w:vAlign w:val="center"/>
          </w:tcPr>
          <w:p w14:paraId="18761AE7" w14:textId="77777777" w:rsidR="006336FC" w:rsidRDefault="006336FC" w:rsidP="006E4191">
            <w:pPr>
              <w:spacing w:after="40"/>
            </w:pPr>
            <w:r>
              <w:rPr>
                <w:sz w:val="18"/>
              </w:rPr>
              <w:t>Filters the report by the selected year or date range.</w:t>
            </w:r>
          </w:p>
        </w:tc>
      </w:tr>
      <w:tr w:rsidR="006336FC" w14:paraId="7703F4A5" w14:textId="77777777" w:rsidTr="006E4191">
        <w:trPr>
          <w:jc w:val="center"/>
        </w:trPr>
        <w:tc>
          <w:tcPr>
            <w:tcW w:w="4968" w:type="dxa"/>
            <w:vAlign w:val="center"/>
          </w:tcPr>
          <w:p w14:paraId="50CB227F" w14:textId="77777777" w:rsidR="006336FC" w:rsidRDefault="006336FC" w:rsidP="006E4191">
            <w:pPr>
              <w:spacing w:after="40"/>
            </w:pPr>
            <w:r>
              <w:rPr>
                <w:sz w:val="18"/>
              </w:rPr>
              <w:t>Transaction Type</w:t>
            </w:r>
          </w:p>
        </w:tc>
        <w:tc>
          <w:tcPr>
            <w:tcW w:w="4968" w:type="dxa"/>
            <w:vAlign w:val="center"/>
          </w:tcPr>
          <w:p w14:paraId="1BF73DA0" w14:textId="77777777" w:rsidR="006336FC" w:rsidRDefault="006336FC" w:rsidP="006E4191">
            <w:pPr>
              <w:spacing w:after="40"/>
            </w:pPr>
            <w:r>
              <w:rPr>
                <w:sz w:val="18"/>
              </w:rPr>
              <w:t>Filters the report to a selected transaction type.</w:t>
            </w:r>
          </w:p>
        </w:tc>
      </w:tr>
      <w:tr w:rsidR="006336FC" w14:paraId="6C633DDC" w14:textId="77777777" w:rsidTr="006E4191">
        <w:trPr>
          <w:jc w:val="center"/>
        </w:trPr>
        <w:tc>
          <w:tcPr>
            <w:tcW w:w="4968" w:type="dxa"/>
            <w:shd w:val="clear" w:color="auto" w:fill="EEF4F8"/>
            <w:vAlign w:val="center"/>
          </w:tcPr>
          <w:p w14:paraId="6DCD4FC1" w14:textId="77777777" w:rsidR="006336FC" w:rsidRDefault="006336FC" w:rsidP="006E4191">
            <w:pPr>
              <w:spacing w:after="40"/>
            </w:pPr>
            <w:r>
              <w:rPr>
                <w:sz w:val="18"/>
              </w:rPr>
              <w:t>Account Type</w:t>
            </w:r>
          </w:p>
        </w:tc>
        <w:tc>
          <w:tcPr>
            <w:tcW w:w="4968" w:type="dxa"/>
            <w:shd w:val="clear" w:color="auto" w:fill="EEF4F8"/>
            <w:vAlign w:val="center"/>
          </w:tcPr>
          <w:p w14:paraId="78799C04" w14:textId="77777777" w:rsidR="006336FC" w:rsidRDefault="006336FC" w:rsidP="006E4191">
            <w:pPr>
              <w:spacing w:after="40"/>
            </w:pPr>
            <w:r>
              <w:rPr>
                <w:sz w:val="18"/>
              </w:rPr>
              <w:t>Filters the report to a selected account type.</w:t>
            </w:r>
          </w:p>
        </w:tc>
      </w:tr>
    </w:tbl>
    <w:p w14:paraId="36491D3B" w14:textId="77777777" w:rsidR="006336FC" w:rsidRDefault="006336FC" w:rsidP="006336FC">
      <w:pPr>
        <w:spacing w:after="0"/>
      </w:pPr>
    </w:p>
    <w:p w14:paraId="2DF32119" w14:textId="77777777" w:rsidR="006336FC" w:rsidRDefault="006336FC" w:rsidP="006336FC">
      <w:pPr>
        <w:spacing w:after="100" w:line="259" w:lineRule="auto"/>
      </w:pPr>
      <w:r>
        <w:t>The filters allow the user to focus on a smaller part of the dataset. As the selection changes, the measures and visuals can update to reflect the selected context.</w:t>
      </w:r>
    </w:p>
    <w:p w14:paraId="63498C8E" w14:textId="77777777" w:rsidR="006336FC" w:rsidRDefault="006336FC" w:rsidP="006336FC">
      <w:pPr>
        <w:pStyle w:val="Heading2"/>
      </w:pPr>
      <w:r>
        <w:t>Key Findings from the Dashboard Design</w:t>
      </w:r>
    </w:p>
    <w:p w14:paraId="17A20093" w14:textId="77777777" w:rsidR="006336FC" w:rsidRDefault="006336FC" w:rsidP="006336FC">
      <w:pPr>
        <w:pStyle w:val="ListBullet"/>
        <w:tabs>
          <w:tab w:val="num" w:pos="360"/>
        </w:tabs>
        <w:spacing w:after="60"/>
        <w:ind w:left="360" w:hanging="360"/>
      </w:pPr>
      <w:r>
        <w:t>The report brings transaction, account, customer and loan indicators into one view.</w:t>
      </w:r>
    </w:p>
    <w:p w14:paraId="3CFCCAD7" w14:textId="77777777" w:rsidR="006336FC" w:rsidRDefault="006336FC" w:rsidP="006336FC">
      <w:pPr>
        <w:pStyle w:val="ListBullet"/>
        <w:tabs>
          <w:tab w:val="num" w:pos="360"/>
        </w:tabs>
        <w:spacing w:after="60"/>
        <w:ind w:left="360" w:hanging="360"/>
      </w:pPr>
      <w:r>
        <w:t>Account types can be compared using the total-accounts column chart.</w:t>
      </w:r>
    </w:p>
    <w:p w14:paraId="48FE5FDD" w14:textId="77777777" w:rsidR="006336FC" w:rsidRDefault="006336FC" w:rsidP="006336FC">
      <w:pPr>
        <w:pStyle w:val="ListBullet"/>
        <w:tabs>
          <w:tab w:val="num" w:pos="360"/>
        </w:tabs>
        <w:spacing w:after="60"/>
        <w:ind w:left="360" w:hanging="360"/>
      </w:pPr>
      <w:r>
        <w:t>The monthly line chart is designed to show changes in transaction activity over time.</w:t>
      </w:r>
    </w:p>
    <w:p w14:paraId="61B07F3E" w14:textId="77777777" w:rsidR="006336FC" w:rsidRDefault="006336FC" w:rsidP="006336FC">
      <w:pPr>
        <w:pStyle w:val="ListBullet"/>
        <w:tabs>
          <w:tab w:val="num" w:pos="360"/>
        </w:tabs>
        <w:spacing w:after="60"/>
        <w:ind w:left="360" w:hanging="360"/>
      </w:pPr>
      <w:r>
        <w:t>Loan status is summarized through a pie chart based on total loans.</w:t>
      </w:r>
    </w:p>
    <w:p w14:paraId="4B0E652F" w14:textId="77777777" w:rsidR="006336FC" w:rsidRDefault="006336FC" w:rsidP="006336FC">
      <w:pPr>
        <w:pStyle w:val="ListBullet"/>
        <w:tabs>
          <w:tab w:val="num" w:pos="360"/>
        </w:tabs>
        <w:spacing w:after="60"/>
        <w:ind w:left="360" w:hanging="360"/>
      </w:pPr>
      <w:r>
        <w:t>Transaction types can be compared by transaction count and transaction value.</w:t>
      </w:r>
    </w:p>
    <w:p w14:paraId="024C98FD" w14:textId="77777777" w:rsidR="006336FC" w:rsidRDefault="006336FC" w:rsidP="006336FC">
      <w:pPr>
        <w:pStyle w:val="ListBullet"/>
        <w:tabs>
          <w:tab w:val="num" w:pos="360"/>
        </w:tabs>
        <w:spacing w:after="60"/>
        <w:ind w:left="360" w:hanging="360"/>
      </w:pPr>
      <w:r>
        <w:t>The Year, Transaction Type and Account Type controls support interactive exploration.</w:t>
      </w:r>
    </w:p>
    <w:p w14:paraId="4F95DE60" w14:textId="77777777" w:rsidR="006336FC" w:rsidRDefault="006336FC" w:rsidP="006336FC">
      <w:pPr>
        <w:spacing w:after="100" w:line="259" w:lineRule="auto"/>
      </w:pPr>
      <w:r>
        <w:t>These findings describe what the dashboard is structured to analyze. Actual rankings or highest/lowest values should be confirmed from the live dashboard after opening the PBIX file.</w:t>
      </w:r>
    </w:p>
    <w:p w14:paraId="4380F91F" w14:textId="77777777" w:rsidR="006336FC" w:rsidRDefault="006336FC" w:rsidP="006336FC">
      <w:r>
        <w:br w:type="page"/>
      </w:r>
    </w:p>
    <w:p w14:paraId="45E1E87D" w14:textId="77777777" w:rsidR="006336FC" w:rsidRDefault="006336FC" w:rsidP="006336FC">
      <w:pPr>
        <w:pStyle w:val="Heading1"/>
      </w:pPr>
      <w:r>
        <w:lastRenderedPageBreak/>
        <w:t>Conclusion</w:t>
      </w:r>
    </w:p>
    <w:p w14:paraId="06A0CF2B" w14:textId="77777777" w:rsidR="006336FC" w:rsidRDefault="006336FC" w:rsidP="006336FC">
      <w:pPr>
        <w:spacing w:after="100" w:line="259" w:lineRule="auto"/>
      </w:pPr>
      <w:r>
        <w:t>The Financial Transaction and Loans Dashboard converts related financial records into an interactive Power BI report. Its KPI cards summarize important indicators, while the account-type, monthly transaction, loan-status and transaction-type visuals support comparison across different parts of the dataset.</w:t>
      </w:r>
    </w:p>
    <w:p w14:paraId="62384A3C" w14:textId="77777777" w:rsidR="006336FC" w:rsidRDefault="006336FC" w:rsidP="006336FC">
      <w:pPr>
        <w:spacing w:after="100" w:line="259" w:lineRule="auto"/>
      </w:pPr>
      <w:r>
        <w:t>The detailed transaction table and tooltip page provide additional ways to inspect the information. Together with the Year, Transaction Type and Account Type filters, these features make the dashboard useful for exploring transaction activity, accounts, customers and loans. The report demonstrates how Power BI can present financial data in a clear and structured visual format.</w:t>
      </w:r>
    </w:p>
    <w:p w14:paraId="2484C0AE" w14:textId="77777777" w:rsidR="006336FC" w:rsidRDefault="006336FC" w:rsidP="006336FC">
      <w:pPr>
        <w:pStyle w:val="Heading2"/>
      </w:pPr>
      <w:r>
        <w:t>Dashboard Summary</w:t>
      </w:r>
    </w:p>
    <w:tbl>
      <w:tblPr>
        <w:tblStyle w:val="TableGrid"/>
        <w:tblW w:w="0" w:type="auto"/>
        <w:jc w:val="center"/>
        <w:tblLook w:val="04A0" w:firstRow="1" w:lastRow="0" w:firstColumn="1" w:lastColumn="0" w:noHBand="0" w:noVBand="1"/>
      </w:tblPr>
      <w:tblGrid>
        <w:gridCol w:w="4963"/>
        <w:gridCol w:w="4963"/>
      </w:tblGrid>
      <w:tr w:rsidR="006336FC" w14:paraId="192AA6D9" w14:textId="77777777" w:rsidTr="006E4191">
        <w:trPr>
          <w:jc w:val="center"/>
        </w:trPr>
        <w:tc>
          <w:tcPr>
            <w:tcW w:w="4968" w:type="dxa"/>
            <w:shd w:val="clear" w:color="auto" w:fill="1C4168"/>
            <w:vAlign w:val="center"/>
          </w:tcPr>
          <w:p w14:paraId="13E0A7BC" w14:textId="77777777" w:rsidR="006336FC" w:rsidRDefault="006336FC" w:rsidP="006E4191">
            <w:pPr>
              <w:spacing w:after="40"/>
            </w:pPr>
            <w:r>
              <w:rPr>
                <w:b/>
                <w:color w:val="FFFFFF"/>
                <w:sz w:val="19"/>
              </w:rPr>
              <w:t>Area</w:t>
            </w:r>
          </w:p>
        </w:tc>
        <w:tc>
          <w:tcPr>
            <w:tcW w:w="4968" w:type="dxa"/>
            <w:shd w:val="clear" w:color="auto" w:fill="1C4168"/>
            <w:vAlign w:val="center"/>
          </w:tcPr>
          <w:p w14:paraId="2C8F8694" w14:textId="77777777" w:rsidR="006336FC" w:rsidRDefault="006336FC" w:rsidP="006E4191">
            <w:pPr>
              <w:spacing w:after="40"/>
            </w:pPr>
            <w:r>
              <w:rPr>
                <w:b/>
                <w:color w:val="FFFFFF"/>
                <w:sz w:val="19"/>
              </w:rPr>
              <w:t>Summary</w:t>
            </w:r>
          </w:p>
        </w:tc>
      </w:tr>
      <w:tr w:rsidR="006336FC" w14:paraId="1AEB27AF" w14:textId="77777777" w:rsidTr="006E4191">
        <w:trPr>
          <w:jc w:val="center"/>
        </w:trPr>
        <w:tc>
          <w:tcPr>
            <w:tcW w:w="4968" w:type="dxa"/>
            <w:shd w:val="clear" w:color="auto" w:fill="EEF4F8"/>
            <w:vAlign w:val="center"/>
          </w:tcPr>
          <w:p w14:paraId="144F8676" w14:textId="77777777" w:rsidR="006336FC" w:rsidRDefault="006336FC" w:rsidP="006E4191">
            <w:pPr>
              <w:spacing w:after="40"/>
            </w:pPr>
            <w:r>
              <w:rPr>
                <w:sz w:val="18"/>
              </w:rPr>
              <w:t>Overall indicators</w:t>
            </w:r>
          </w:p>
        </w:tc>
        <w:tc>
          <w:tcPr>
            <w:tcW w:w="4968" w:type="dxa"/>
            <w:shd w:val="clear" w:color="auto" w:fill="EEF4F8"/>
            <w:vAlign w:val="center"/>
          </w:tcPr>
          <w:p w14:paraId="49E6161D" w14:textId="77777777" w:rsidR="006336FC" w:rsidRDefault="006336FC" w:rsidP="006E4191">
            <w:pPr>
              <w:spacing w:after="40"/>
            </w:pPr>
            <w:r>
              <w:rPr>
                <w:sz w:val="18"/>
              </w:rPr>
              <w:t>Active Loans, Active Accounts, Total Customers and Total Transaction Value</w:t>
            </w:r>
          </w:p>
        </w:tc>
      </w:tr>
      <w:tr w:rsidR="006336FC" w14:paraId="7B1BD5F3" w14:textId="77777777" w:rsidTr="006E4191">
        <w:trPr>
          <w:jc w:val="center"/>
        </w:trPr>
        <w:tc>
          <w:tcPr>
            <w:tcW w:w="4968" w:type="dxa"/>
            <w:vAlign w:val="center"/>
          </w:tcPr>
          <w:p w14:paraId="4A5E338C" w14:textId="77777777" w:rsidR="006336FC" w:rsidRDefault="006336FC" w:rsidP="006E4191">
            <w:pPr>
              <w:spacing w:after="40"/>
            </w:pPr>
            <w:r>
              <w:rPr>
                <w:sz w:val="18"/>
              </w:rPr>
              <w:t>Account analysis</w:t>
            </w:r>
          </w:p>
        </w:tc>
        <w:tc>
          <w:tcPr>
            <w:tcW w:w="4968" w:type="dxa"/>
            <w:vAlign w:val="center"/>
          </w:tcPr>
          <w:p w14:paraId="1AEC6CEF" w14:textId="77777777" w:rsidR="006336FC" w:rsidRDefault="006336FC" w:rsidP="006E4191">
            <w:pPr>
              <w:spacing w:after="40"/>
            </w:pPr>
            <w:r>
              <w:rPr>
                <w:sz w:val="18"/>
              </w:rPr>
              <w:t>Total accounts compared by account type</w:t>
            </w:r>
          </w:p>
        </w:tc>
      </w:tr>
      <w:tr w:rsidR="006336FC" w14:paraId="40948FA6" w14:textId="77777777" w:rsidTr="006E4191">
        <w:trPr>
          <w:jc w:val="center"/>
        </w:trPr>
        <w:tc>
          <w:tcPr>
            <w:tcW w:w="4968" w:type="dxa"/>
            <w:shd w:val="clear" w:color="auto" w:fill="EEF4F8"/>
            <w:vAlign w:val="center"/>
          </w:tcPr>
          <w:p w14:paraId="75EBD644" w14:textId="77777777" w:rsidR="006336FC" w:rsidRDefault="006336FC" w:rsidP="006E4191">
            <w:pPr>
              <w:spacing w:after="40"/>
            </w:pPr>
            <w:r>
              <w:rPr>
                <w:sz w:val="18"/>
              </w:rPr>
              <w:t>Transaction trend</w:t>
            </w:r>
          </w:p>
        </w:tc>
        <w:tc>
          <w:tcPr>
            <w:tcW w:w="4968" w:type="dxa"/>
            <w:shd w:val="clear" w:color="auto" w:fill="EEF4F8"/>
            <w:vAlign w:val="center"/>
          </w:tcPr>
          <w:p w14:paraId="7387ECCE" w14:textId="77777777" w:rsidR="006336FC" w:rsidRDefault="006336FC" w:rsidP="006E4191">
            <w:pPr>
              <w:spacing w:after="40"/>
            </w:pPr>
            <w:r>
              <w:rPr>
                <w:sz w:val="18"/>
              </w:rPr>
              <w:t>Total transactions shown by month</w:t>
            </w:r>
          </w:p>
        </w:tc>
      </w:tr>
      <w:tr w:rsidR="006336FC" w14:paraId="6C68DDDD" w14:textId="77777777" w:rsidTr="006E4191">
        <w:trPr>
          <w:jc w:val="center"/>
        </w:trPr>
        <w:tc>
          <w:tcPr>
            <w:tcW w:w="4968" w:type="dxa"/>
            <w:vAlign w:val="center"/>
          </w:tcPr>
          <w:p w14:paraId="1E57B40A" w14:textId="77777777" w:rsidR="006336FC" w:rsidRDefault="006336FC" w:rsidP="006E4191">
            <w:pPr>
              <w:spacing w:after="40"/>
            </w:pPr>
            <w:r>
              <w:rPr>
                <w:sz w:val="18"/>
              </w:rPr>
              <w:t>Loan analysis</w:t>
            </w:r>
          </w:p>
        </w:tc>
        <w:tc>
          <w:tcPr>
            <w:tcW w:w="4968" w:type="dxa"/>
            <w:vAlign w:val="center"/>
          </w:tcPr>
          <w:p w14:paraId="25A2AA38" w14:textId="77777777" w:rsidR="006336FC" w:rsidRDefault="006336FC" w:rsidP="006E4191">
            <w:pPr>
              <w:spacing w:after="40"/>
            </w:pPr>
            <w:r>
              <w:rPr>
                <w:sz w:val="18"/>
              </w:rPr>
              <w:t>Total loans grouped by loan status</w:t>
            </w:r>
          </w:p>
        </w:tc>
      </w:tr>
      <w:tr w:rsidR="006336FC" w14:paraId="709477A6" w14:textId="77777777" w:rsidTr="006E4191">
        <w:trPr>
          <w:jc w:val="center"/>
        </w:trPr>
        <w:tc>
          <w:tcPr>
            <w:tcW w:w="4968" w:type="dxa"/>
            <w:shd w:val="clear" w:color="auto" w:fill="EEF4F8"/>
            <w:vAlign w:val="center"/>
          </w:tcPr>
          <w:p w14:paraId="0E1457FB" w14:textId="77777777" w:rsidR="006336FC" w:rsidRDefault="006336FC" w:rsidP="006E4191">
            <w:pPr>
              <w:spacing w:after="40"/>
            </w:pPr>
            <w:r>
              <w:rPr>
                <w:sz w:val="18"/>
              </w:rPr>
              <w:t>Transaction categories</w:t>
            </w:r>
          </w:p>
        </w:tc>
        <w:tc>
          <w:tcPr>
            <w:tcW w:w="4968" w:type="dxa"/>
            <w:shd w:val="clear" w:color="auto" w:fill="EEF4F8"/>
            <w:vAlign w:val="center"/>
          </w:tcPr>
          <w:p w14:paraId="3D7FF2DA" w14:textId="77777777" w:rsidR="006336FC" w:rsidRDefault="006336FC" w:rsidP="006E4191">
            <w:pPr>
              <w:spacing w:after="40"/>
            </w:pPr>
            <w:r>
              <w:rPr>
                <w:sz w:val="18"/>
              </w:rPr>
              <w:t>Total transactions compared by transaction type</w:t>
            </w:r>
          </w:p>
        </w:tc>
      </w:tr>
      <w:tr w:rsidR="006336FC" w14:paraId="6B8855F6" w14:textId="77777777" w:rsidTr="006E4191">
        <w:trPr>
          <w:jc w:val="center"/>
        </w:trPr>
        <w:tc>
          <w:tcPr>
            <w:tcW w:w="4968" w:type="dxa"/>
            <w:vAlign w:val="center"/>
          </w:tcPr>
          <w:p w14:paraId="0ABF0F13" w14:textId="77777777" w:rsidR="006336FC" w:rsidRDefault="006336FC" w:rsidP="006E4191">
            <w:pPr>
              <w:spacing w:after="40"/>
            </w:pPr>
            <w:r>
              <w:rPr>
                <w:sz w:val="18"/>
              </w:rPr>
              <w:t>Detailed review</w:t>
            </w:r>
          </w:p>
        </w:tc>
        <w:tc>
          <w:tcPr>
            <w:tcW w:w="4968" w:type="dxa"/>
            <w:vAlign w:val="center"/>
          </w:tcPr>
          <w:p w14:paraId="5EB1F171" w14:textId="77777777" w:rsidR="006336FC" w:rsidRDefault="006336FC" w:rsidP="006E4191">
            <w:pPr>
              <w:spacing w:after="40"/>
            </w:pPr>
            <w:r>
              <w:rPr>
                <w:sz w:val="18"/>
              </w:rPr>
              <w:t>Transaction type, transaction count and transaction value in a table</w:t>
            </w:r>
          </w:p>
        </w:tc>
      </w:tr>
      <w:tr w:rsidR="006336FC" w14:paraId="712C3920" w14:textId="77777777" w:rsidTr="006E4191">
        <w:trPr>
          <w:jc w:val="center"/>
        </w:trPr>
        <w:tc>
          <w:tcPr>
            <w:tcW w:w="4968" w:type="dxa"/>
            <w:shd w:val="clear" w:color="auto" w:fill="EEF4F8"/>
            <w:vAlign w:val="center"/>
          </w:tcPr>
          <w:p w14:paraId="6856BD5E" w14:textId="77777777" w:rsidR="006336FC" w:rsidRDefault="006336FC" w:rsidP="006E4191">
            <w:pPr>
              <w:spacing w:after="40"/>
            </w:pPr>
            <w:r>
              <w:rPr>
                <w:sz w:val="18"/>
              </w:rPr>
              <w:t>Interactivity</w:t>
            </w:r>
          </w:p>
        </w:tc>
        <w:tc>
          <w:tcPr>
            <w:tcW w:w="4968" w:type="dxa"/>
            <w:shd w:val="clear" w:color="auto" w:fill="EEF4F8"/>
            <w:vAlign w:val="center"/>
          </w:tcPr>
          <w:p w14:paraId="62ABBADA" w14:textId="77777777" w:rsidR="006336FC" w:rsidRDefault="006336FC" w:rsidP="006E4191">
            <w:pPr>
              <w:spacing w:after="40"/>
            </w:pPr>
            <w:r>
              <w:rPr>
                <w:sz w:val="18"/>
              </w:rPr>
              <w:t>Year, Transaction Type and Account Type filters</w:t>
            </w:r>
          </w:p>
        </w:tc>
      </w:tr>
    </w:tbl>
    <w:p w14:paraId="48986B19" w14:textId="77777777" w:rsidR="006336FC" w:rsidRDefault="006336FC" w:rsidP="006336FC">
      <w:pPr>
        <w:spacing w:after="0"/>
      </w:pPr>
    </w:p>
    <w:p w14:paraId="6D9B14E5" w14:textId="77777777" w:rsidR="006336FC" w:rsidRDefault="006336FC"/>
    <w:sectPr w:rsidR="006336FC" w:rsidSect="006336FC">
      <w:footerReference w:type="default" r:id="rId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EED5" w14:textId="77777777" w:rsidR="006336FC" w:rsidRDefault="006336FC">
    <w:pPr>
      <w:pStyle w:val="Footer"/>
      <w:jc w:val="center"/>
    </w:pPr>
    <w:r>
      <w:rPr>
        <w:color w:val="646E78"/>
        <w:sz w:val="16"/>
      </w:rPr>
      <w:t>Financial Transaction and Loans Dashboard | Project Report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F0CD45A"/>
    <w:lvl w:ilvl="0">
      <w:start w:val="1"/>
      <w:numFmt w:val="bullet"/>
      <w:pStyle w:val="ListBullet"/>
      <w:lvlText w:val=""/>
      <w:lvlJc w:val="left"/>
      <w:pPr>
        <w:tabs>
          <w:tab w:val="num" w:pos="360"/>
        </w:tabs>
        <w:ind w:left="360" w:hanging="360"/>
      </w:pPr>
      <w:rPr>
        <w:rFonts w:ascii="Symbol" w:hAnsi="Symbol" w:hint="default"/>
      </w:rPr>
    </w:lvl>
  </w:abstractNum>
  <w:num w:numId="1" w16cid:durableId="123878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FC"/>
    <w:rsid w:val="00432EFA"/>
    <w:rsid w:val="006336F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3E1E"/>
  <w15:chartTrackingRefBased/>
  <w15:docId w15:val="{86F3B0E3-F259-4273-9F02-8171ACC8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6FC"/>
    <w:pPr>
      <w:spacing w:after="200" w:line="276" w:lineRule="auto"/>
    </w:pPr>
    <w:rPr>
      <w:rFonts w:ascii="Calibri" w:eastAsiaTheme="minorEastAsia" w:hAnsi="Calibri"/>
      <w:color w:val="2D343C"/>
      <w:kern w:val="0"/>
      <w:sz w:val="21"/>
      <w:szCs w:val="22"/>
      <w:lang w:bidi="ar-SA"/>
      <w14:ligatures w14:val="none"/>
    </w:rPr>
  </w:style>
  <w:style w:type="paragraph" w:styleId="Heading1">
    <w:name w:val="heading 1"/>
    <w:basedOn w:val="Normal"/>
    <w:next w:val="Normal"/>
    <w:link w:val="Heading1Char"/>
    <w:uiPriority w:val="9"/>
    <w:qFormat/>
    <w:rsid w:val="00633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6FC"/>
    <w:rPr>
      <w:rFonts w:eastAsiaTheme="majorEastAsia" w:cstheme="majorBidi"/>
      <w:color w:val="272727" w:themeColor="text1" w:themeTint="D8"/>
    </w:rPr>
  </w:style>
  <w:style w:type="paragraph" w:styleId="Title">
    <w:name w:val="Title"/>
    <w:basedOn w:val="Normal"/>
    <w:next w:val="Normal"/>
    <w:link w:val="TitleChar"/>
    <w:uiPriority w:val="10"/>
    <w:qFormat/>
    <w:rsid w:val="00633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6FC"/>
    <w:pPr>
      <w:spacing w:before="160"/>
      <w:jc w:val="center"/>
    </w:pPr>
    <w:rPr>
      <w:i/>
      <w:iCs/>
      <w:color w:val="404040" w:themeColor="text1" w:themeTint="BF"/>
    </w:rPr>
  </w:style>
  <w:style w:type="character" w:customStyle="1" w:styleId="QuoteChar">
    <w:name w:val="Quote Char"/>
    <w:basedOn w:val="DefaultParagraphFont"/>
    <w:link w:val="Quote"/>
    <w:uiPriority w:val="29"/>
    <w:rsid w:val="006336FC"/>
    <w:rPr>
      <w:i/>
      <w:iCs/>
      <w:color w:val="404040" w:themeColor="text1" w:themeTint="BF"/>
    </w:rPr>
  </w:style>
  <w:style w:type="paragraph" w:styleId="ListParagraph">
    <w:name w:val="List Paragraph"/>
    <w:basedOn w:val="Normal"/>
    <w:uiPriority w:val="34"/>
    <w:qFormat/>
    <w:rsid w:val="006336FC"/>
    <w:pPr>
      <w:ind w:left="720"/>
      <w:contextualSpacing/>
    </w:pPr>
  </w:style>
  <w:style w:type="character" w:styleId="IntenseEmphasis">
    <w:name w:val="Intense Emphasis"/>
    <w:basedOn w:val="DefaultParagraphFont"/>
    <w:uiPriority w:val="21"/>
    <w:qFormat/>
    <w:rsid w:val="006336FC"/>
    <w:rPr>
      <w:i/>
      <w:iCs/>
      <w:color w:val="0F4761" w:themeColor="accent1" w:themeShade="BF"/>
    </w:rPr>
  </w:style>
  <w:style w:type="paragraph" w:styleId="IntenseQuote">
    <w:name w:val="Intense Quote"/>
    <w:basedOn w:val="Normal"/>
    <w:next w:val="Normal"/>
    <w:link w:val="IntenseQuoteChar"/>
    <w:uiPriority w:val="30"/>
    <w:qFormat/>
    <w:rsid w:val="00633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6FC"/>
    <w:rPr>
      <w:i/>
      <w:iCs/>
      <w:color w:val="0F4761" w:themeColor="accent1" w:themeShade="BF"/>
    </w:rPr>
  </w:style>
  <w:style w:type="character" w:styleId="IntenseReference">
    <w:name w:val="Intense Reference"/>
    <w:basedOn w:val="DefaultParagraphFont"/>
    <w:uiPriority w:val="32"/>
    <w:qFormat/>
    <w:rsid w:val="006336FC"/>
    <w:rPr>
      <w:b/>
      <w:bCs/>
      <w:smallCaps/>
      <w:color w:val="0F4761" w:themeColor="accent1" w:themeShade="BF"/>
      <w:spacing w:val="5"/>
    </w:rPr>
  </w:style>
  <w:style w:type="paragraph" w:styleId="Footer">
    <w:name w:val="footer"/>
    <w:basedOn w:val="Normal"/>
    <w:link w:val="FooterChar"/>
    <w:uiPriority w:val="99"/>
    <w:unhideWhenUsed/>
    <w:rsid w:val="006336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6FC"/>
    <w:rPr>
      <w:rFonts w:ascii="Calibri" w:eastAsiaTheme="minorEastAsia" w:hAnsi="Calibri"/>
      <w:color w:val="2D343C"/>
      <w:kern w:val="0"/>
      <w:sz w:val="21"/>
      <w:szCs w:val="22"/>
      <w:lang w:bidi="ar-SA"/>
      <w14:ligatures w14:val="none"/>
    </w:rPr>
  </w:style>
  <w:style w:type="paragraph" w:styleId="ListBullet">
    <w:name w:val="List Bullet"/>
    <w:basedOn w:val="Normal"/>
    <w:uiPriority w:val="99"/>
    <w:unhideWhenUsed/>
    <w:rsid w:val="006336FC"/>
    <w:pPr>
      <w:numPr>
        <w:numId w:val="1"/>
      </w:numPr>
      <w:tabs>
        <w:tab w:val="clear" w:pos="360"/>
      </w:tabs>
      <w:ind w:left="0" w:firstLine="0"/>
      <w:contextualSpacing/>
    </w:pPr>
  </w:style>
  <w:style w:type="table" w:styleId="TableGrid">
    <w:name w:val="Table Grid"/>
    <w:basedOn w:val="TableNormal"/>
    <w:uiPriority w:val="59"/>
    <w:rsid w:val="006336FC"/>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Devi</dc:creator>
  <cp:keywords/>
  <dc:description/>
  <cp:lastModifiedBy>Kaviya Devi</cp:lastModifiedBy>
  <cp:revision>1</cp:revision>
  <dcterms:created xsi:type="dcterms:W3CDTF">2026-10-22T14:54:00Z</dcterms:created>
  <dcterms:modified xsi:type="dcterms:W3CDTF">2026-10-22T14:56:00Z</dcterms:modified>
</cp:coreProperties>
</file>