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rPr>
          <w:rFonts w:hint="default"/>
          <w:lang w:val="en-US"/>
        </w:rPr>
      </w:pPr>
      <w:bookmarkStart w:id="0" w:name="_GoBack"/>
      <w:bookmarkEnd w:id="0"/>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411421104032:MONICA V</w:t>
      </w:r>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-4: DEVELOPMENT PART-2</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8"/>
                    <a:stretch>
                      <a:fillRect/>
                    </a:stretch>
                  </pic:blipFill>
                  <pic:spPr>
                    <a:xfrm>
                      <a:off x="0" y="0"/>
                      <a:ext cx="6644640" cy="334200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r>
        <w:rPr>
          <w:rFonts w:hint="default" w:ascii="Segoe UI" w:hAnsi="Segoe UI" w:eastAsia="Segoe UI"/>
          <w:b/>
          <w:bCs/>
          <w:i w:val="0"/>
          <w:iCs w:val="0"/>
          <w:caps w:val="0"/>
          <w:spacing w:val="0"/>
          <w:sz w:val="24"/>
          <w:szCs w:val="24"/>
          <w:shd w:val="clear" w:fill="FFFFFF"/>
        </w:rPr>
        <w:t>DATA PREPROCESSING</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9"/>
                    <a:stretch>
                      <a:fillRect/>
                    </a:stretch>
                  </pic:blipFill>
                  <pic:spPr>
                    <a:xfrm>
                      <a:off x="0" y="0"/>
                      <a:ext cx="6640195" cy="37141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10"/>
                    <a:stretch>
                      <a:fillRect/>
                    </a:stretch>
                  </pic:blipFill>
                  <pic:spPr>
                    <a:xfrm>
                      <a:off x="0" y="0"/>
                      <a:ext cx="6645275" cy="295148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1"/>
                    <a:stretch>
                      <a:fillRect/>
                    </a:stretch>
                  </pic:blipFill>
                  <pic:spPr>
                    <a:xfrm>
                      <a:off x="0" y="0"/>
                      <a:ext cx="6645275" cy="258826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8"/>
          <w:szCs w:val="28"/>
          <w:shd w:val="clear" w:fill="FFFFFF"/>
          <w:lang w:val="en-US"/>
        </w:rPr>
        <w:t xml:space="preserve"> </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2"/>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 xml:space="preserve">The ratio between the Senior Citizens to Non-Senior Citizens was about 1:5. With Non-Senior Citizens constituting about 84% of the </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firstLine="160" w:firstLineChars="5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3"/>
                    <a:stretch>
                      <a:fillRect/>
                    </a:stretch>
                  </pic:blipFill>
                  <pic:spPr>
                    <a:xfrm>
                      <a:off x="0" y="0"/>
                      <a:ext cx="6643370" cy="30892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b/>
          <w:bCs/>
          <w:sz w:val="32"/>
          <w:szCs w:val="32"/>
          <w:lang w:val="en-US"/>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lang w:val="en-IN"/>
        </w:rPr>
        <w:t>1.</w:t>
      </w:r>
      <w:r>
        <w:rPr>
          <w:rFonts w:hint="default"/>
          <w:b/>
          <w:bCs/>
          <w:sz w:val="32"/>
          <w:szCs w:val="32"/>
          <w:lang w:val="en-US"/>
        </w:rPr>
        <w:t>Explo</w:t>
      </w:r>
      <w:r>
        <w:rPr>
          <w:rFonts w:hint="default"/>
          <w:b/>
          <w:bCs/>
          <w:sz w:val="32"/>
          <w:szCs w:val="32"/>
        </w:rPr>
        <w:t xml:space="preserve">re the churn rate by dependent, seniority, payment method, monthly </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rPr>
        <w:t>charges and total charges to see how it varies by these variables.</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lang w:val="en-IN"/>
        </w:rPr>
        <w:t>A.</w:t>
      </w:r>
      <w:r>
        <w:rPr>
          <w:rFonts w:hint="default"/>
          <w:b/>
          <w:bCs/>
          <w:sz w:val="32"/>
          <w:szCs w:val="32"/>
        </w:rPr>
        <w:t>Churn rate by Depende</w:t>
      </w:r>
      <w:r>
        <w:rPr>
          <w:rFonts w:hint="default"/>
          <w:b/>
          <w:bCs/>
          <w:sz w:val="32"/>
          <w:szCs w:val="32"/>
          <w:lang w:val="en-US"/>
        </w:rPr>
        <w:t>nt</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4"/>
                    <a:stretch>
                      <a:fillRect/>
                    </a:stretch>
                  </pic:blipFill>
                  <pic:spPr>
                    <a:xfrm>
                      <a:off x="0" y="0"/>
                      <a:ext cx="6640195" cy="19843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5"/>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b/>
          <w:bCs/>
          <w:sz w:val="28"/>
          <w:szCs w:val="28"/>
        </w:rPr>
      </w:pPr>
      <w:r>
        <w:rPr>
          <w:rFonts w:hint="default" w:ascii="Segoe UI" w:hAnsi="Segoe UI" w:eastAsia="Segoe UI" w:cs="Segoe UI"/>
          <w:i w:val="0"/>
          <w:iCs w:val="0"/>
          <w:caps w:val="0"/>
          <w:spacing w:val="0"/>
          <w:sz w:val="24"/>
          <w:szCs w:val="24"/>
          <w:shd w:val="clear" w:fill="FFFFFF"/>
          <w:lang w:val="en-IN"/>
        </w:rPr>
        <w:t xml:space="preserve"> </w:t>
      </w: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br w:type="page"/>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2"/>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6"/>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7"/>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8"/>
                    <a:stretch>
                      <a:fillRect/>
                    </a:stretch>
                  </pic:blipFill>
                  <pic:spPr>
                    <a:xfrm>
                      <a:off x="0" y="0"/>
                      <a:ext cx="5400675" cy="43148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9"/>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20"/>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My interpretation of the categorical variables in line with the graphs is as follows: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There is no significant difference in the churn numbers of male and female customers.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who pay by electronic check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with monthly contracts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using fiber optic internet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These comments were made according to the graphics. A/B testing can be done to verify these.</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footerReference r:id="rId6"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p>
  <w:p>
    <w:pPr>
      <w:pStyle w:val="9"/>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081AA4"/>
    <w:multiLevelType w:val="singleLevel"/>
    <w:tmpl w:val="6F081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19CD0967"/>
    <w:rsid w:val="1BA73375"/>
    <w:rsid w:val="22A61B2D"/>
    <w:rsid w:val="2C4F5A8B"/>
    <w:rsid w:val="31B64F1A"/>
    <w:rsid w:val="32AA3763"/>
    <w:rsid w:val="5FE23CE8"/>
    <w:rsid w:val="799811C6"/>
    <w:rsid w:val="7C55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qFormat/>
    <w:uiPriority w:val="0"/>
    <w:rPr>
      <w:vertAlign w:val="superscript"/>
    </w:r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Kaviya</cp:lastModifiedBy>
  <dcterms:modified xsi:type="dcterms:W3CDTF">2023-10-25T16:37:34Z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397FC03230A141FDBDFEF68B4719C401</vt:lpwstr>
  </property>
</Properties>
</file>