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00" w:lineRule="auto"/>
        <w:jc w:val="center"/>
      </w:pPr>
      <w:r>
        <w:rPr>
          <w:rFonts w:ascii="Calibri" w:hAnsi="Calibri"/>
          <w:b/>
          <w:i w:val="0"/>
          <w:color w:val="2E74B5"/>
          <w:sz w:val="24"/>
        </w:rPr>
        <w:t>MOONBELL</w:t>
      </w:r>
    </w:p>
    <w:p>
      <w:pPr>
        <w:spacing w:after="120" w:line="300" w:lineRule="auto"/>
        <w:jc w:val="center"/>
      </w:pPr>
      <w:r>
        <w:rPr>
          <w:rFonts w:ascii="Calibri" w:hAnsi="Calibri"/>
          <w:b/>
          <w:i w:val="0"/>
          <w:color w:val="1E1E1E"/>
          <w:sz w:val="56"/>
        </w:rPr>
        <w:t>Narrow Paid Beta Execution Plan</w:t>
      </w:r>
    </w:p>
    <w:p>
      <w:pPr>
        <w:spacing w:after="120" w:line="300" w:lineRule="auto"/>
        <w:jc w:val="center"/>
      </w:pPr>
      <w:r>
        <w:rPr>
          <w:rFonts w:ascii="Calibri" w:hAnsi="Calibri"/>
          <w:b w:val="0"/>
          <w:i w:val="0"/>
          <w:color w:val="5A5A5A"/>
          <w:sz w:val="28"/>
        </w:rPr>
        <w:t>A deliberately capped operating design to validate demand, delivery quality, and unit economics</w:t>
      </w:r>
    </w:p>
    <w:p>
      <w:pPr>
        <w:spacing w:after="120" w:line="300" w:lineRule="auto"/>
        <w:jc w:val="center"/>
      </w:pPr>
      <w:r>
        <w:rPr>
          <w:rFonts w:ascii="Calibri" w:hAnsi="Calibri"/>
          <w:b/>
          <w:i w:val="0"/>
          <w:color w:val="9B1C1C"/>
          <w:sz w:val="22"/>
        </w:rPr>
        <w:t>Decision: do not accept paid orders until the release gates are complete.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592"/>
        <w:gridCol w:w="2160"/>
        <w:gridCol w:w="216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244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Scope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259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Default product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Beta cap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Price test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8"/>
              </w:rPr>
              <w:t>India-first physical beta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8"/>
              </w:rPr>
              <w:t>English birthday hardcover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8"/>
              </w:rPr>
              <w:t>75 stranger-paid orders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8"/>
              </w:rPr>
              <w:t>₹1,299 vs ₹1,499</w:t>
            </w:r>
          </w:p>
        </w:tc>
      </w:tr>
    </w:tbl>
    <w:p>
      <w:pPr>
        <w:spacing w:after="20"/>
      </w:pPr>
    </w:p>
    <w:p>
      <w:pPr>
        <w:spacing w:after="120" w:line="300" w:lineRule="auto"/>
        <w:jc w:val="center"/>
      </w:pPr>
      <w:r>
        <w:rPr>
          <w:rFonts w:ascii="Calibri" w:hAnsi="Calibri"/>
          <w:b/>
          <w:i w:val="0"/>
          <w:color w:val="5A5A5A"/>
          <w:sz w:val="21"/>
        </w:rPr>
        <w:t>This is a validation plan, not a product roadmap. Every unproven feature is intentionally excluded.</w:t>
      </w:r>
    </w:p>
    <w:p>
      <w:r>
        <w:br w:type="page"/>
      </w:r>
    </w:p>
    <w:p>
      <w:pPr>
        <w:pStyle w:val="Heading1"/>
      </w:pPr>
      <w:r>
        <w:t>Executive recommendation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E1E1E"/>
          <w:sz w:val="22"/>
        </w:rPr>
        <w:t>Do not launch the current broad MoonBell offer. Launch one invite-only birthday hardcover to a maximum of 75 stranger customers, only after provider, legal, print, payment, and fulfilment gates are closed.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E1E1E"/>
          <w:sz w:val="22"/>
        </w:rPr>
        <w:t>Potentially fatal gate: Google Cloud’s current Generative AI terms prohibit use in an online service directed toward or likely to be accessed by under-18s. Obtain authoritative written clearance for the parent-operated, child-output workflow or use a contractually suitable provider before even generating external previews.</w:t>
      </w:r>
    </w:p>
    <w:p>
      <w:pPr>
        <w:pStyle w:val="ListBullet"/>
        <w:spacing w:after="80" w:line="300" w:lineRule="auto"/>
        <w:ind w:left="540" w:hanging="271"/>
      </w:pPr>
      <w:r>
        <w:t>[MUST] before accepting money</w:t>
      </w:r>
    </w:p>
    <w:p>
      <w:pPr>
        <w:pStyle w:val="ListBullet"/>
        <w:spacing w:after="80" w:line="300" w:lineRule="auto"/>
        <w:ind w:left="540" w:hanging="271"/>
      </w:pPr>
      <w:r>
        <w:t>[MANUAL] founder-run during beta</w:t>
      </w:r>
    </w:p>
    <w:p>
      <w:pPr>
        <w:pStyle w:val="ListBullet"/>
        <w:spacing w:after="80" w:line="300" w:lineRule="auto"/>
        <w:ind w:left="540" w:hanging="271"/>
      </w:pPr>
      <w:r>
        <w:t>[OFF] explicitly disabled</w:t>
      </w:r>
    </w:p>
    <w:p>
      <w:pPr>
        <w:pStyle w:val="ListBullet"/>
        <w:spacing w:after="80" w:line="300" w:lineRule="auto"/>
        <w:ind w:left="540" w:hanging="271"/>
      </w:pPr>
      <w:r>
        <w:t>[LATER] after beta success</w:t>
      </w:r>
    </w:p>
    <w:p>
      <w:pPr>
        <w:pStyle w:val="Heading1"/>
      </w:pPr>
      <w:r>
        <w:t>1. The narrowed beta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Decision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71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Exact beta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Buyer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1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English-speaking parent/legal guardian of a child aged 3–7; own child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Occasion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1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Birthday at least 21 days away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Product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1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One English Birthday Adventure hardcover; 8×8 inches; casebound; matte laminated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Pages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1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Fixed 20 interior pages: 12 illustrated story pages plus title, dedication, copyright, fixed end matter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Inputs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1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Nickname, age band, optional stated pronouns, skin tone, hair length/texture/style, glasses, up to three interests, one short dedication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Forbidden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1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Legal name, exact birthdate, school, location, health data, free-form prompt, photo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Preview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1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Cover plus first three illustrated pages; nine pages locked; no full text or PDF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Correction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1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One founder-reviewed objective correction; no open-ended regeneration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Price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1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₹1,299 versus ₹1,499, including eligible shipping and applicable tax; one price per visitor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Geography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1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Allowlisted urban pincodes in Bengaluru, Mumbai, and Delhi NCR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Capacity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1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75 total; 25 per metro; 3/day and 15/week; pause above five books awaiting QC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Promise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1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Dispatch within 7 business days; delivery within 14 business days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Refund/replacement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1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Full refund before print release; one free reprint/reship for MoonBell error, material defect, damage, missing pages, wrong personalization, or carrier loss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/>
          <w:b/>
          <w:i w:val="0"/>
          <w:color w:val="5A5A5A"/>
          <w:sz w:val="21"/>
        </w:rPr>
        <w:t>Do not test ₹999 unless verified quotes radically reduce repeatable cost. At current assumptions it is close to zero contribution before CAC.</w:t>
      </w:r>
    </w:p>
    <w:p>
      <w:pPr>
        <w:pStyle w:val="Heading1"/>
      </w:pPr>
      <w:r>
        <w:t>2. Explicit beta scope</w:t>
      </w:r>
    </w:p>
    <w:p>
      <w:pPr>
        <w:pStyle w:val="Heading2"/>
      </w:pPr>
      <w:r>
        <w:t>Included — [MUST]</w:t>
      </w:r>
    </w:p>
    <w:p>
      <w:pPr>
        <w:pStyle w:val="ListBullet"/>
        <w:spacing w:after="80" w:line="300" w:lineRule="auto"/>
        <w:ind w:left="540" w:hanging="271"/>
      </w:pPr>
      <w:r>
        <w:t>Invite-gated access; parent/guardian-only ordering; pincode validation.</w:t>
      </w:r>
    </w:p>
    <w:p>
      <w:pPr>
        <w:pStyle w:val="ListBullet"/>
        <w:spacing w:after="80" w:line="300" w:lineRule="auto"/>
        <w:ind w:left="540" w:hanging="271"/>
      </w:pPr>
      <w:r>
        <w:t>Three-step intake; transactional email; versioned consent; cover-plus-three-page preview.</w:t>
      </w:r>
    </w:p>
    <w:p>
      <w:pPr>
        <w:pStyle w:val="ListBullet"/>
        <w:spacing w:after="80" w:line="300" w:lineRule="auto"/>
        <w:ind w:left="540" w:hanging="271"/>
      </w:pPr>
      <w:r>
        <w:t>One server-controlled price; prepaid Razorpay; webhook-confirmed payment; one hardcover.</w:t>
      </w:r>
    </w:p>
    <w:p>
      <w:pPr>
        <w:pStyle w:val="ListBullet"/>
        <w:spacing w:after="80" w:line="300" w:lineRule="auto"/>
        <w:ind w:left="540" w:hanging="271"/>
      </w:pPr>
      <w:r>
        <w:t>Human story/illustration/print QC; physical inspection; tracking; support; replacement/refund SOP.</w:t>
      </w:r>
    </w:p>
    <w:p>
      <w:pPr>
        <w:pStyle w:val="ListBullet"/>
        <w:spacing w:after="80" w:line="300" w:lineRule="auto"/>
        <w:ind w:left="540" w:hanging="271"/>
      </w:pPr>
      <w:r>
        <w:t>Per-order ledger and PII-free funnel analytics.</w:t>
      </w:r>
    </w:p>
    <w:p>
      <w:pPr>
        <w:pStyle w:val="Heading2"/>
      </w:pPr>
      <w:r>
        <w:t>Excluded — [OFF]</w:t>
      </w:r>
    </w:p>
    <w:p>
      <w:pPr>
        <w:pStyle w:val="ListBullet"/>
        <w:spacing w:after="80" w:line="300" w:lineRule="auto"/>
        <w:ind w:left="540" w:hanging="271"/>
      </w:pPr>
      <w:r>
        <w:t>Standalone PDF, audio, photo upload, non-birthday themes, custom prompts, other languages, paperback, format/page-count choices.</w:t>
      </w:r>
    </w:p>
    <w:p>
      <w:pPr>
        <w:pStyle w:val="ListBullet"/>
        <w:spacing w:after="80" w:line="300" w:lineRule="auto"/>
        <w:ind w:left="540" w:hanging="271"/>
      </w:pPr>
      <w:r>
        <w:t>COD, delivery outside allowlisted pincodes, non-guardian gifting, multiple books, public sharing, automated whole-story regeneration.</w:t>
      </w:r>
    </w:p>
    <w:p>
      <w:pPr>
        <w:pStyle w:val="ListBullet"/>
        <w:spacing w:after="80" w:line="300" w:lineRule="auto"/>
        <w:ind w:left="540" w:hanging="271"/>
      </w:pPr>
      <w:r>
        <w:t>Subscriptions, referrals, coupons, bundles, schools, fairs, marketplaces, newsletters, birthday reminders, coming-soon products.</w:t>
      </w:r>
    </w:p>
    <w:p>
      <w:pPr>
        <w:pStyle w:val="Heading2"/>
      </w:pPr>
      <w:r>
        <w:t>Manual operations — [MANUAL]</w:t>
      </w:r>
    </w:p>
    <w:p>
      <w:pPr>
        <w:pStyle w:val="ListBullet"/>
        <w:spacing w:after="80" w:line="300" w:lineRule="auto"/>
        <w:ind w:left="540" w:hanging="271"/>
      </w:pPr>
      <w:r>
        <w:t>Invites, pincode checks, capacity, corrections, editorial/illustration/print QC, printer upload, invoices, packing, courier, tracking, NDR/RTO, claims, refunds, reprints, support, interviews, ledger.</w:t>
      </w:r>
    </w:p>
    <w:p>
      <w:pPr>
        <w:pStyle w:val="Heading2"/>
      </w:pPr>
      <w:r>
        <w:t>Automated requirements — [MUST]</w:t>
      </w:r>
    </w:p>
    <w:p>
      <w:pPr>
        <w:pStyle w:val="ListBullet"/>
        <w:spacing w:after="80" w:line="300" w:lineRule="auto"/>
        <w:ind w:left="540" w:hanging="271"/>
      </w:pPr>
      <w:r>
        <w:t>Price/cap and one payable order per book; signature/amount/currency/event verification; duplicate/out-of-order webhook handling.</w:t>
      </w:r>
    </w:p>
    <w:p>
      <w:pPr>
        <w:pStyle w:val="ListBullet"/>
        <w:spacing w:after="80" w:line="300" w:lineRule="auto"/>
        <w:ind w:left="540" w:hanging="271"/>
      </w:pPr>
      <w:r>
        <w:t>Captured payment as fulfilment trigger; refund/cancellation stopping print release; immutable release timestamp and file hash; deletion guard.</w:t>
      </w:r>
    </w:p>
    <w:p>
      <w:pPr>
        <w:pStyle w:val="ListBullet"/>
        <w:spacing w:after="80" w:line="300" w:lineRule="auto"/>
        <w:ind w:left="540" w:hanging="271"/>
      </w:pPr>
      <w:r>
        <w:t>Photo rejection; fail-closed moderation; parent-scoped access; signed links; server-side locked pages; PII-free analytics and alerts.</w:t>
      </w:r>
    </w:p>
    <w:p>
      <w:pPr>
        <w:pStyle w:val="Heading1"/>
      </w:pPr>
      <w:r>
        <w:t>3. Pre-beta blockers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240"/>
        <w:gridCol w:w="1584"/>
        <w:gridCol w:w="2232"/>
        <w:gridCol w:w="1008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Gate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Why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Owner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Evidence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Blocks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Provider clearance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Google/Vertex age restriction is potentially fatal. Obtain written authorization or change provider.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Founder + technology counsel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Signed exception/authoritative interpretation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PV/PAY/PR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Seller identity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MoonBell must have one accountable legal seller across site, Razorpay, contracts and invoices.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Founder + CA/CS/lawyer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Constitution/PAN/bank/address/contact aligned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PV/PAY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GST/invoice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Printed books may be nil-rated, but the personalized physical supply and included elements need classification.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E-commerce CA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Signed HSN/SAC, registration and invoice/bill memo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PAY/SHIP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Legal pages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Current pages still describe digital-only launch and contain TODO identity fields.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Counsel + founder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No TODOs; counsel sign-off; copy matches checkout/SOP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PV/PAY/SHIP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Consent/privacy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Map local storage, AI, email, printer, courier, Razorpay, retention, deletion exceptions.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Privacy counsel + engineer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Signed map; versioned consent; deletion tests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PV/PAY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Photo off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A hidden UI is not enough if direct upload/egress remains possible.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Engineer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UI absent; API rejects; no bucket writes/egress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PV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AI/IP disclosure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Do not promise exact likeness, exclusive copyright, or hand illustration.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IP counsel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Rights matrix and pre-purchase disclosure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PAY/PR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Printer/RFQ/contract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Three comparable quotes plus confidentiality, deletion, subcontractor, breach and reprint controls.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Founder + printer + counsel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RFQs; signed SOW/NDA/data terms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Interior PDF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Current assembler is trim-only; prove bleed, safe area, gutter, fonts, color, page order and PDF standard.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Prepress + engineer + printer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Passed preflight report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Casewrap/spine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Hardcover requires front/back/spine/hinges/turn-ins and a page-count-specific template.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Prepress + printer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Printer template and approved export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Resolution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Low-resolution AI art can fail at physical size.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Engineer + prepress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300 PPI target; 250 PPI minimum at placed size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Physical proof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Screen review cannot prove binding, colour, crop, durability, or packaging.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Founder/QC + printer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12 proofs; signed acceptance sheet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PR/SHIP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Razorpay live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Test mode does not prove capture, refund, settlement, descriptor, or live webhook.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Founder/finance + engineer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Low-value live capture, refund, settlement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PAY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Payment idempotency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Current order endpoint can create new orders on retries/double-clicks.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Engineer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Concurrency/retry tests prove one payable order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PAY/PR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Webhook/reconciliation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Duplicate/out-of-order events and forged callbacks must not trigger fulfilment.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Engineer + finance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Replay suite; unmatched-payment alert; daily reconciliation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PAY/PR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Refund/print guard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Refund before print release must hold/cancel fulfilment atomically.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Engineer + ops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Concurrent refund/release tests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PAY/PR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Deletion guard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Paid/printed/shipped orders cannot be deleted mid-fulfilment.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Engineer + privacy counsel + CA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Deferred-erasure tests and retention matrix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PAY/PR/SHIP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QC/reprint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Every paid book needs a signed human checklist and one linked replacement case.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Founder/QC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Checklist, hash, reviewer, timestamp, dry-run reprint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PR/SHIP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Courier/support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Allowlist, rate card, NDR/RTO/loss/damage claims, support and grievance process must exist.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Founder/ops + courier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Test shipments; complaint register; visible contacts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SHIP/PAY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Incident/logs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32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CERT-In readiness requires a point of contact, 6-hour decision path and 180-day logs.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8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Security lead + cyber counsel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23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PoC, logs, alerts, timed tabletop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0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PV/PAY</w:t>
            </w:r>
          </w:p>
        </w:tc>
      </w:tr>
    </w:tbl>
    <w:p>
      <w:pPr>
        <w:spacing w:after="20"/>
      </w:pPr>
    </w:p>
    <w:p>
      <w:pPr>
        <w:pStyle w:val="Heading1"/>
      </w:pPr>
      <w:r>
        <w:t>4. Printing validation plan</w:t>
      </w:r>
    </w:p>
    <w:p>
      <w:pPr>
        <w:pStyle w:val="ListNumber"/>
        <w:spacing w:after="80" w:line="300" w:lineRule="auto"/>
        <w:ind w:left="540" w:hanging="271"/>
      </w:pPr>
      <w:r>
        <w:t>Approach exactly three printers; prefer one close enough for founder inspection/collection.</w:t>
      </w:r>
    </w:p>
    <w:p>
      <w:pPr>
        <w:pStyle w:val="ListNumber"/>
        <w:spacing w:after="80" w:line="300" w:lineRule="auto"/>
        <w:ind w:left="540" w:hanging="271"/>
      </w:pPr>
      <w:r>
        <w:t>Send one RFQ covering 8×8 trim, fixed 20 pages, casebound construction, paper/board targets, PDF/X, ICC profile, bleed, safe area, gutter, spine formula, variable files, MOQ, proofs, SLA, packaging, tax, reprints, and subcontractors.</w:t>
      </w:r>
    </w:p>
    <w:p>
      <w:pPr>
        <w:pStyle w:val="ListNumber"/>
        <w:spacing w:after="80" w:line="300" w:lineRule="auto"/>
        <w:ind w:left="540" w:hanging="271"/>
      </w:pPr>
      <w:r>
        <w:t>Prepare the test files yourself: full interior and casewrap; full bleed/non-bleed; dark scenes; Indian skin tones; fine detail; small type; cross-spreads; edge-adjacent elements.</w:t>
      </w:r>
    </w:p>
    <w:p>
      <w:pPr>
        <w:pStyle w:val="ListNumber"/>
        <w:spacing w:after="80" w:line="300" w:lineRule="auto"/>
        <w:ind w:left="540" w:hanging="271"/>
      </w:pPr>
      <w:r>
        <w:t>First proof round: six copies, two per printer. One per printer to the founder; one to a test address in one of the three beta metros.</w:t>
      </w:r>
    </w:p>
    <w:p>
      <w:pPr>
        <w:pStyle w:val="ListNumber"/>
        <w:spacing w:after="80" w:line="300" w:lineRule="auto"/>
        <w:ind w:left="540" w:hanging="271"/>
      </w:pPr>
      <w:r>
        <w:t>Select the printer, sign the SOW, then print six final proofs: two distinct addresses in each beta metro.</w:t>
      </w:r>
    </w:p>
    <w:p>
      <w:pPr>
        <w:pStyle w:val="ListNumber"/>
        <w:spacing w:after="80" w:line="300" w:lineRule="auto"/>
        <w:ind w:left="540" w:hanging="271"/>
      </w:pPr>
      <w:r>
        <w:t>Inspect trim, bleed, margins, gutter, text, pixelation, colour, binding, hinge, lamination, spine alignment, page order, opening, glue, board, and package protection.</w:t>
      </w:r>
    </w:p>
    <w:p>
      <w:pPr>
        <w:pStyle w:val="ListNumber"/>
        <w:spacing w:after="80" w:line="300" w:lineRule="auto"/>
        <w:ind w:left="540" w:hanging="271"/>
      </w:pPr>
      <w:r>
        <w:t>Run one-metre face/edge/corner drops, 10 kg compression, shake, light splash, rub/scuff, and open/reseal tests on founder copies.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>Acceptance: zero preflight errors; 300 PPI target and 250 PPI minimum; zero major final-proof defects; 6/6 correct personalization and page order; 6/6 packages intact; no undocumented printer changes.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9B1C1C"/>
          <w:sz w:val="21"/>
        </w:rPr>
        <w:t>Reject wrong names, missing/misordered pages, cropped text, white bleed edges, obvious pixelation, severe colour cast, binding failure, warped boards, damaged packages, or unsafe content.</w:t>
      </w:r>
    </w:p>
    <w:p>
      <w:pPr>
        <w:pStyle w:val="Heading1"/>
      </w:pPr>
      <w:r>
        <w:t>5. Beta order lifecycle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512"/>
        <w:gridCol w:w="1224"/>
        <w:gridCol w:w="2952"/>
        <w:gridCol w:w="1656"/>
        <w:gridCol w:w="936"/>
      </w:tblGrid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0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Step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5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Status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22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Owner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295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Data/failure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65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Customer message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93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Mode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Preview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PREVIEW_GENERATING → PREVIEW_READY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22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System; founder exceptions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95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Intake, consent, model, cost; provider/moderation/email failures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65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Ready link or no-charge failure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93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Hybrid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Payment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CHECKOUT_STARTED → ORDER_CREATED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22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Customer/system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95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Frozen price, pincode, address, cap; duplicate/invalid failure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65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Price, delivery, cancellation cutoff before Razorpay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93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Automated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Verification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PAYMENT_CAPTURED / REVIEW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22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Webhook + finance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95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IDs, amount, currency; mismatch/replay/late auth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65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Confirm only after capture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93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Hybrid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Generation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PAID_GENERATING → PRINT_MASTER_READY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22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Pipeline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95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Remaining pages, cost, moderation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65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Progress only if SLA risk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93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Automated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QC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QC_PENDING → PASS / HOLD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22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Founder/QC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95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Story, name, age, appearance, pages, images, print checklist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65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No message unless delayed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93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Manual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Correction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CUSTOMER_ACTION_REQUIRED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22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Founder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95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Issue, correction, approval, cost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65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One specific question and new ETA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93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Manual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Print release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RELEASED_TO_PRINT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22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Founder + system guard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95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Paid/not-refunded, PDF/casewrap hash, reviewer, timestamp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65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Changes close after release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93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Hybrid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Production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PRINTING → PRINTED_QC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22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Printer + founder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95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Job ID, preflight, print date, physical pass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65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Notify only if estimate changes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93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Manual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Shipment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SHIPMENT_CREATED → SHIPPED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22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Founder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95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AWB, courier, address, weight/value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65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Tracking and window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93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Manual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Delivery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IN_TRANSIT / NDR / DELIVERED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22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Founder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95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Scans, NDR reason, proof of delivery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65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Same-day NDR contact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93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Manual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0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Exception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5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REPRINT / RESHIP / RTO / LOST / REFUND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22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Founder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95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Ticket, evidence, fault, cost, claim, remedy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65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Exact remedy and new date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93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Manual + guard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0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Feedback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5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FEEDBACK_PENDING → CLOSED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22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Founder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95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Story/physical score, interview, referral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65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One request 24–72h after delivery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93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4"/>
              </w:rPr>
              <w:t>Manual</w:t>
            </w:r>
          </w:p>
        </w:tc>
      </w:tr>
    </w:tbl>
    <w:p>
      <w:pPr>
        <w:spacing w:after="20"/>
      </w:pPr>
    </w:p>
    <w:p>
      <w:pPr>
        <w:pStyle w:val="Heading1"/>
      </w:pPr>
      <w:r>
        <w:t>6. Unit economics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Ledger group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Record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Cohort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Order/book/preview IDs; stranger; city; source; invite; price arm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Funnel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Preview, payment, release, dispatch, delivery timestamps; outcome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Revenue/tax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Price, discount, captured cash, refund, output tax, net revenue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AI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Preview text/images/moderation/failed attempts/correction; remaining-book AI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Physical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Print, setup/preflight, packaging, forward/reverse shipping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Payment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Razorpay fee and GST on fee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Exceptions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Reprint, repack, reship, RTO, loss, damage, refund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Labour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QC, fulfilment, support, grievance, acquisition minutes at ≥₹300/hour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Marketing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Placement fees, samples, commissions, attributable spend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Quality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Defect, contacts, story score, physical score, satisfaction, referral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  <w:ind w:left="540" w:hanging="271"/>
      </w:pPr>
      <w:r>
        <w:t>Net revenue = captured cash − refunds − output tax.</w:t>
      </w:r>
    </w:p>
    <w:p>
      <w:pPr>
        <w:pStyle w:val="ListBullet"/>
        <w:spacing w:after="80" w:line="300" w:lineRule="auto"/>
        <w:ind w:left="540" w:hanging="271"/>
      </w:pPr>
      <w:r>
        <w:t>Preview burden/order = all preview, failed-generation and pre-payment correction cost ÷ webhook-confirmed stranger orders.</w:t>
      </w:r>
    </w:p>
    <w:p>
      <w:pPr>
        <w:pStyle w:val="ListBullet"/>
        <w:spacing w:after="80" w:line="300" w:lineRule="auto"/>
        <w:ind w:left="540" w:hanging="271"/>
      </w:pPr>
      <w:r>
        <w:t>Fully loaded CAC = cash acquisition spend + samples + acquisition labour ÷ webhook-confirmed stranger orders.</w:t>
      </w:r>
    </w:p>
    <w:p>
      <w:pPr>
        <w:pStyle w:val="ListBullet"/>
        <w:spacing w:after="80" w:line="300" w:lineRule="auto"/>
        <w:ind w:left="540" w:hanging="271"/>
      </w:pPr>
      <w:r>
        <w:t>Contribution before CAC = net revenue − preview burden − paid-book AI − print − packaging − shipping/RTO/reprint reserve − Razorpay fee − fulfilment/QC/support labour − repeatable infrastructure.</w:t>
      </w:r>
    </w:p>
    <w:p>
      <w:pPr>
        <w:pStyle w:val="ListBullet"/>
        <w:spacing w:after="80" w:line="300" w:lineRule="auto"/>
        <w:ind w:left="540" w:hanging="271"/>
      </w:pPr>
      <w:r>
        <w:t>Contribution after CAC = contribution before CAC − fully loaded CAC.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1944"/>
        <w:gridCol w:w="1728"/>
        <w:gridCol w:w="1944"/>
        <w:gridCol w:w="180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4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Before CAC, nil-rated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After ₹150 CAC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Before CAC with 18% tax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80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After CAC with 18% tax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4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₹1,299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~₹331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~₹181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~₹133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80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~−₹17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4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₹1,499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~₹527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728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~₹377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~₹298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80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~₹148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/>
          <w:b/>
          <w:i w:val="0"/>
          <w:color w:val="5A5A5A"/>
          <w:sz w:val="21"/>
        </w:rPr>
        <w:t>At 25% preview conversion, preview burden falls from roughly ₹280 to ₹168/order. Do not test ₹999 unless verified quotes radically reduce repeatable cost.</w:t>
      </w:r>
    </w:p>
    <w:p>
      <w:pPr>
        <w:pStyle w:val="Heading1"/>
      </w:pPr>
      <w:r>
        <w:t>7. Paid beta experiment</w:t>
      </w:r>
    </w:p>
    <w:p>
      <w:pPr>
        <w:pStyle w:val="ListBullet"/>
        <w:spacing w:after="80" w:line="300" w:lineRule="auto"/>
        <w:ind w:left="540" w:hanging="271"/>
      </w:pPr>
      <w:r>
        <w:t>Stage 1: up to 60 stranger-paid orders, 30 at each price, ten per price per metro, alternating matched blocks, maximum 200 valid viewed previews per arm.</w:t>
      </w:r>
    </w:p>
    <w:p>
      <w:pPr>
        <w:pStyle w:val="ListBullet"/>
        <w:spacing w:after="80" w:line="300" w:lineRule="auto"/>
        <w:ind w:left="540" w:hanging="271"/>
      </w:pPr>
      <w:r>
        <w:t>Stage 2: conditional final 15 orders, five per metro at the winning price. If neither price qualifies, stop at 60 or fewer.</w:t>
      </w:r>
    </w:p>
    <w:p>
      <w:pPr>
        <w:pStyle w:val="ListBullet"/>
        <w:spacing w:after="80" w:line="300" w:lineRule="auto"/>
        <w:ind w:left="540" w:hanging="271"/>
      </w:pPr>
      <w:r>
        <w:t>Allowed recruitment: existing waitlist strangers, admin-approved parent communities, and up to three paid local parent-community/micro-creator placements.</w:t>
      </w:r>
    </w:p>
    <w:p>
      <w:pPr>
        <w:pStyle w:val="ListBullet"/>
        <w:spacing w:after="80" w:line="300" w:lineRule="auto"/>
        <w:ind w:left="540" w:hanging="271"/>
      </w:pPr>
      <w:r>
        <w:t>No free books, cashback, hidden coupons, unrecorded shipping subsidy, free samples omitted from CAC, or zero-valued founder labour.</w:t>
      </w:r>
    </w:p>
    <w:p>
      <w:pPr>
        <w:pStyle w:val="ListBullet"/>
        <w:spacing w:after="80" w:line="300" w:lineRule="auto"/>
        <w:ind w:left="540" w:hanging="271"/>
      </w:pPr>
      <w:r>
        <w:t>Ask after delivery: what made you buy, what nearly stopped you, whether preview was sufficient, strongest/weakest page, consistency, price willingness, and birthday timing.</w:t>
      </w:r>
    </w:p>
    <w:p>
      <w:pPr>
        <w:pStyle w:val="ListBullet"/>
        <w:spacing w:after="80" w:line="300" w:lineRule="auto"/>
        <w:ind w:left="540" w:hanging="271"/>
      </w:pPr>
      <w:r>
        <w:t>Prioritize behaviour: captured payment, contribution per preview, high-price conversion, abandonment, corrections, refunds/reprints, delivery, sharing, paid referrals, then survey scores.</w:t>
      </w:r>
    </w:p>
    <w:p>
      <w:pPr>
        <w:pStyle w:val="Heading1"/>
      </w:pPr>
      <w:r>
        <w:t>8. Success / change / stop thresholds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2160"/>
        <w:gridCol w:w="2160"/>
        <w:gridCol w:w="216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28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Metric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Continue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Change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Stop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Preview→paid ₹1,299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≥20%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16–19.9%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&lt;16%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8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Preview→paid ₹1,499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≥15%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10–14.9%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&lt;10%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Contribution before CAC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≥₹350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₹150–349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&lt;₹150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8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Contribution after CAC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≥₹150 and ≥12%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₹0–149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Negative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CAC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≤₹150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₹151–250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&gt;₹250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8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On-time delivery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≥95%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90–94.9%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&lt;90%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Defect/damage/reprint/refund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≤5%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5.1–10%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&gt;10%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8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Support time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Median ≤15m; P90 ≤30m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Median 16–30m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Median &gt;30m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Satisfaction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≥85% rate 8–10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70–84%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&lt;70%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8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Story quality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≥4.3/5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3.8–4.29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&lt;3.8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Physical quality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≥4.5/5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4.0–4.49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&lt;4.0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88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Paid referral within 30d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≥8%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3–7.9%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16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6"/>
              </w:rPr>
              <w:t>&lt;3%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/>
          <w:b/>
          <w:i w:val="0"/>
          <w:color w:val="9B1C1C"/>
          <w:sz w:val="21"/>
        </w:rPr>
        <w:t>Hard stops override averages: duplicate charge/print, cross-customer exposure, unsafe content, unresolved provider/privacy breach, repeated serious printer defects, QC backlog above five, or delivery failure cluster.</w:t>
      </w:r>
    </w:p>
    <w:p>
      <w:pPr>
        <w:pStyle w:val="Heading1"/>
      </w:pPr>
      <w:r>
        <w:t>9. Do not build before beta success</w:t>
      </w:r>
    </w:p>
    <w:p>
      <w:pPr>
        <w:pStyle w:val="ListBullet"/>
        <w:spacing w:after="80" w:line="300" w:lineRule="auto"/>
        <w:ind w:left="540" w:hanging="271"/>
      </w:pPr>
      <w:r>
        <w:t>More themes/occasions; languages; subscriptions; educational products; COD; mobile app; printer/courier integrations; large influencer campaigns; broad ads; schools/fairs/marketplaces; premium packaging; new formats; photo upload; complex dashboards; self-service editing/refunds; referral engineering; loyalty/bundles; audio/digital tiers; public sharing.</w:t>
      </w:r>
    </w:p>
    <w:p>
      <w:pPr>
        <w:pStyle w:val="Heading1"/>
      </w:pPr>
      <w:r>
        <w:t>10. Dependency-ordered execution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312"/>
        <w:gridCol w:w="2592"/>
        <w:gridCol w:w="2016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4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Phase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33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Deliverables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259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Exit criteria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20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Do not begin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4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1 Legal/provider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3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Provider clearance, seller, CA tax, Legal Metrology, privacy/consent, policies, AI/IP, photo-off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Written clearance; counsel/CA sign-off; no TODOs; negative photo test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External previews, public acquisition, provider processing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4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2 Printer/proof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33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Three RFQs, contract, preflight, casewrap, 12 proofs, packaging/delivery tests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59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Winning printer; zero major final-proof defects; fixed SLA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0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Paid orders or delivery claims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4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3 Payment/fulfilment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3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Live Razorpay, idempotency, webhook, refund/deletion guard, invoice, courier, support, logs, analytics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Live capture/refund/settlement and replay/concurrency tests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Live buy button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4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4 Dry runs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33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Six scenarios: three deliveries, duplicate/replay, refund-before-print, damaged/reprint/NDR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59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Zero duplicate charge/print; reconciled payments; lanes tested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0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Stranger recruitment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4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5 Paid beta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33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60 price-test orders, conditional 15 winner orders, weekly reviews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59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Terminal outcomes; no hard stop; thresholds calculated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20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New product/geography/theme/channel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440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6 Decision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331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Cohort P&amp;L, price/quality/delivery analysis, interviews, 30-day referral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592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Written go/change/stop decision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20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5"/>
              </w:rPr>
              <w:t>Scale spend or roadmap expansion</w:t>
            </w:r>
          </w:p>
        </w:tc>
      </w:tr>
    </w:tbl>
    <w:p>
      <w:pPr>
        <w:spacing w:after="20"/>
      </w:pPr>
    </w:p>
    <w:p>
      <w:pPr>
        <w:pStyle w:val="Heading1"/>
      </w:pPr>
      <w:r>
        <w:t>11. Landing page conversion redesign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E1E1E"/>
          <w:sz w:val="22"/>
        </w:rPr>
        <w:t>The local mobile render is approximately 15,262 pixels tall, with the main CTA below the first 390×844 viewport. It has roughly 15 /create links, eight occasions, future products, newsletters, and an invite wall. It proves illustration quality but not physical-product quality.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Element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Exact direction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Header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Logo; Sample; FAQ; one CTA. Remove account/books links for cold visitors.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Hero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Birthday-specific headline, exact assigned price/spec/timeline, CTA above fold, real hardcover photo.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Hero copy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A hardcover birthday storybook starring your child. Tell us their nickname, appearance and favourite things. See the cover and first 3 illustrated pages free.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CTA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Create my free preview. Secondary: See the sample book. Microcopy: About 3 minutes · no child photo · no payment until preview.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Trust row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Preview before payment; no child photo collected; human-reviewed before print; print damage replaced.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Product block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Real closed/open/casewrap/paper/packaging photos; exact size, pages, binding, price, shipping, timeline, replacement.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Story proof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Three sequential sample pages with readable prose, age-matching, story arc, interest integration, and consistency.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Personalization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One before/after showing nickname, appearance, and interests changing story/art; clarify original illustration, not exact portrait.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Process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Four steps: describe, preview, approve/pay, review/print/deliver.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Trust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Seller, privacy, AI role, Razorpay, human QC, serviceability, replacement, support. No placeholders or fake testimonials.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Pricing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One assigned price, shipping included, no coupon, no strike-through anchor.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FAQ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Preview, likeness, AI/data, arrival, correction, defects, cancellation, ordering eligibility.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1944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Mobile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w="7416" w:type="dxa"/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 w:val="0"/>
                <w:color w:val="1E1E1E"/>
                <w:sz w:val="17"/>
              </w:rPr>
              <w:t>CTA in first viewport; sticky CTA after hero; single-column form; lazy-load below fold; no popup/video/chat.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>Show cover plus three pages only; lock nine; do not expose full text through the API. Collect transactional email before generation without forcing a confirmation detour. Validate pincode before Razorpay. Keep checkout guest-first and minimal.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E1E1E"/>
          <w:sz w:val="21"/>
        </w:rPr>
        <w:t>Minimum analytics: landing_view, price_arm_assigned, CTA clicks, scroll depth, engaged time, sample views, preview start/completion/failure, intake steps/errors, email, consent, correction, checkout, pincode, payment initiated/failed/dismissed, webhook-captured purchase, print/shipping/delivery/refund/reprint, feedback, and paid referral. Never send child data to analytics.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E1E1E"/>
          <w:sz w:val="21"/>
        </w:rPr>
        <w:t>First post-beta tests: physical hero shot; birthday headline; full product line; CTA copy; sample-versus-product order; trust placement; sticky CTA timing; email timing; two versus three preview pages; verified testimonial placement.</w:t>
      </w:r>
    </w:p>
    <w:p>
      <w:pPr>
        <w:pStyle w:val="Heading1"/>
      </w:pPr>
      <w:r>
        <w:t>Final decision pack</w:t>
      </w:r>
    </w:p>
    <w:p>
      <w:pPr>
        <w:pStyle w:val="Heading2"/>
      </w:pPr>
      <w:r>
        <w:t>Exact beta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E1E1E"/>
          <w:sz w:val="22"/>
        </w:rPr>
        <w:t>One English 8×8-inch casebound Birthday Adventure hardcover for children aged 3–7; fixed 20-page interior with 12 illustrated story pages; no photo or digital product; cover plus three-page preview; ₹1,299 versus ₹1,499; three-metro allowlist; 75 stranger-paid orders maximum; founder QC and fulfilment; delivery within 14 business days.</w:t>
      </w:r>
    </w:p>
    <w:p>
      <w:pPr>
        <w:pStyle w:val="Heading2"/>
      </w:pPr>
      <w:r>
        <w:t>Top five blockers</w:t>
      </w:r>
    </w:p>
    <w:p>
      <w:pPr>
        <w:pStyle w:val="ListNumber"/>
        <w:spacing w:after="80" w:line="300" w:lineRule="auto"/>
        <w:ind w:left="540" w:hanging="271"/>
      </w:pPr>
      <w:r>
        <w:t>Google/Vertex contractual ambiguity.</w:t>
      </w:r>
    </w:p>
    <w:p>
      <w:pPr>
        <w:pStyle w:val="ListNumber"/>
        <w:spacing w:after="80" w:line="300" w:lineRule="auto"/>
        <w:ind w:left="540" w:hanging="271"/>
      </w:pPr>
      <w:r>
        <w:t>Unproven print-ready interior, casewrap, and physical quality.</w:t>
      </w:r>
    </w:p>
    <w:p>
      <w:pPr>
        <w:pStyle w:val="ListNumber"/>
        <w:spacing w:after="80" w:line="300" w:lineRule="auto"/>
        <w:ind w:left="540" w:hanging="271"/>
      </w:pPr>
      <w:r>
        <w:t>Unfinished seller, tax, invoice, and legal-page position.</w:t>
      </w:r>
    </w:p>
    <w:p>
      <w:pPr>
        <w:pStyle w:val="ListNumber"/>
        <w:spacing w:after="80" w:line="300" w:lineRule="auto"/>
        <w:ind w:left="540" w:hanging="271"/>
      </w:pPr>
      <w:r>
        <w:t>Payment idempotency plus refund/deletion/print-release safety.</w:t>
      </w:r>
    </w:p>
    <w:p>
      <w:pPr>
        <w:pStyle w:val="ListNumber"/>
        <w:spacing w:after="80" w:line="300" w:lineRule="auto"/>
        <w:ind w:left="540" w:hanging="271"/>
      </w:pPr>
      <w:r>
        <w:t>Unproven courier exceptions, founder fulfilment, and actual unit cost.</w:t>
      </w:r>
    </w:p>
    <w:p>
      <w:pPr>
        <w:pStyle w:val="Heading2"/>
      </w:pPr>
      <w:r>
        <w:t>Go / change / stop</w:t>
      </w:r>
    </w:p>
    <w:p>
      <w:pPr>
        <w:pStyle w:val="ListBullet"/>
        <w:spacing w:after="80" w:line="300" w:lineRule="auto"/>
        <w:ind w:left="540" w:hanging="271"/>
      </w:pPr>
      <w:r>
        <w:t>GO only when provider/legal gates are clear, one price clears conversion and margin, contribution after CAC is ≥₹150/order, on-time delivery ≥95%, serious failure ≤5%, and story/physical quality pass.</w:t>
      </w:r>
    </w:p>
    <w:p>
      <w:pPr>
        <w:pStyle w:val="ListBullet"/>
        <w:spacing w:after="80" w:line="300" w:lineRule="auto"/>
        <w:ind w:left="540" w:hanging="271"/>
      </w:pPr>
      <w:r>
        <w:t>CHANGE when there is no safety/legal hard stop and contribution is positive but below target; change one bounded variable and run a separately labelled cohort.</w:t>
      </w:r>
    </w:p>
    <w:p>
      <w:pPr>
        <w:pStyle w:val="ListBullet"/>
        <w:spacing w:after="80" w:line="300" w:lineRule="auto"/>
        <w:ind w:left="540" w:hanging="271"/>
      </w:pPr>
      <w:r>
        <w:t>STOP/PIVOT when provider authorization is unresolved, both prices lose after CAC, quality/delivery remains unacceptable, or any recurring child-safety, cross-customer, or payment-integrity failure occurs.</w:t>
      </w:r>
    </w:p>
    <w:p>
      <w:pPr>
        <w:pStyle w:val="Heading2"/>
      </w:pPr>
      <w:r>
        <w:t>First ten actions</w:t>
      </w:r>
    </w:p>
    <w:p>
      <w:pPr>
        <w:pStyle w:val="ListNumber"/>
        <w:spacing w:after="80" w:line="300" w:lineRule="auto"/>
        <w:ind w:left="540" w:hanging="271"/>
      </w:pPr>
      <w:r>
        <w:t>Freeze the beta specification and remove ₹999 from the planned test.</w:t>
      </w:r>
    </w:p>
    <w:p>
      <w:pPr>
        <w:pStyle w:val="ListNumber"/>
        <w:spacing w:after="80" w:line="300" w:lineRule="auto"/>
        <w:ind w:left="540" w:hanging="271"/>
      </w:pPr>
      <w:r>
        <w:t>Send the detailed workflow request to Google Cloud.</w:t>
      </w:r>
    </w:p>
    <w:p>
      <w:pPr>
        <w:pStyle w:val="ListNumber"/>
        <w:spacing w:after="80" w:line="300" w:lineRule="auto"/>
        <w:ind w:left="540" w:hanging="271"/>
      </w:pPr>
      <w:r>
        <w:t>Archive/review OpenAI agreement, DPA, model status, and consent.</w:t>
      </w:r>
    </w:p>
    <w:p>
      <w:pPr>
        <w:pStyle w:val="ListNumber"/>
        <w:spacing w:after="80" w:line="300" w:lineRule="auto"/>
        <w:ind w:left="540" w:hanging="271"/>
      </w:pPr>
      <w:r>
        <w:t>Name the legal seller and engage counsel and CA.</w:t>
      </w:r>
    </w:p>
    <w:p>
      <w:pPr>
        <w:pStyle w:val="ListNumber"/>
        <w:spacing w:after="80" w:line="300" w:lineRule="auto"/>
        <w:ind w:left="540" w:hanging="271"/>
      </w:pPr>
      <w:r>
        <w:t>Obtain GST, invoice, and Legal Metrology treatment.</w:t>
      </w:r>
    </w:p>
    <w:p>
      <w:pPr>
        <w:pStyle w:val="ListNumber"/>
        <w:spacing w:after="80" w:line="300" w:lineRule="auto"/>
        <w:ind w:left="540" w:hanging="271"/>
      </w:pPr>
      <w:r>
        <w:t>Send the same RFQ to exactly three printers.</w:t>
      </w:r>
    </w:p>
    <w:p>
      <w:pPr>
        <w:pStyle w:val="ListNumber"/>
        <w:spacing w:after="80" w:line="300" w:lineRule="auto"/>
        <w:ind w:left="540" w:hanging="271"/>
      </w:pPr>
      <w:r>
        <w:t>Obtain printer templates and sign confidentiality/SOW terms.</w:t>
      </w:r>
    </w:p>
    <w:p>
      <w:pPr>
        <w:pStyle w:val="ListNumber"/>
        <w:spacing w:after="80" w:line="300" w:lineRule="auto"/>
        <w:ind w:left="540" w:hanging="271"/>
      </w:pPr>
      <w:r>
        <w:t>Produce interior/casewrap files and order first six proofs.</w:t>
      </w:r>
    </w:p>
    <w:p>
      <w:pPr>
        <w:pStyle w:val="ListNumber"/>
        <w:spacing w:after="80" w:line="300" w:lineRule="auto"/>
        <w:ind w:left="540" w:hanging="271"/>
      </w:pPr>
      <w:r>
        <w:t>Close payment, refund, deletion, photo-off, analytics, and legal-copy gaps while proofs run.</w:t>
      </w:r>
    </w:p>
    <w:p>
      <w:pPr>
        <w:pStyle w:val="ListNumber"/>
        <w:spacing w:after="80" w:line="300" w:lineRule="auto"/>
        <w:ind w:left="540" w:hanging="271"/>
      </w:pPr>
      <w:r>
        <w:t>Complete final proofs, courier tests, live payment tests, and six dry runs before enabling the first paid block.</w:t>
      </w:r>
    </w:p>
    <w:p>
      <w:pPr>
        <w:pStyle w:val="Heading1"/>
      </w:pPr>
      <w:r>
        <w:t>Sources</w:t>
      </w:r>
    </w:p>
    <w:p>
      <w:pPr>
        <w:pStyle w:val="ListBullet"/>
        <w:spacing w:after="80" w:line="300" w:lineRule="auto"/>
        <w:ind w:left="540" w:hanging="271"/>
      </w:pPr>
      <w:r>
        <w:t>Google Cloud Service Terms — https://cloud.google.com/terms/service-terms</w:t>
      </w:r>
    </w:p>
    <w:p>
      <w:pPr>
        <w:pStyle w:val="ListBullet"/>
        <w:spacing w:after="80" w:line="300" w:lineRule="auto"/>
        <w:ind w:left="540" w:hanging="271"/>
      </w:pPr>
      <w:r>
        <w:t>OpenAI Services Agreement — https://cdn.openai.com/osa/openai-services-agreement.pdf</w:t>
      </w:r>
    </w:p>
    <w:p>
      <w:pPr>
        <w:pStyle w:val="ListBullet"/>
        <w:spacing w:after="80" w:line="300" w:lineRule="auto"/>
        <w:ind w:left="540" w:hanging="271"/>
      </w:pPr>
      <w:r>
        <w:t>MeitY DPDP commencement notification — https://www.meity.gov.in/static/uploads/2025/11/c56ceae6c383460ca69577428d36828b.pdf</w:t>
      </w:r>
    </w:p>
    <w:p>
      <w:pPr>
        <w:pStyle w:val="ListBullet"/>
        <w:spacing w:after="80" w:line="300" w:lineRule="auto"/>
        <w:ind w:left="540" w:hanging="271"/>
      </w:pPr>
      <w:r>
        <w:t>CBIC GST rate schedule — https://cbic-gst.gov.in/hindi/gst-goods-services-rates.html</w:t>
      </w:r>
    </w:p>
    <w:p>
      <w:pPr>
        <w:pStyle w:val="ListBullet"/>
        <w:spacing w:after="80" w:line="300" w:lineRule="auto"/>
        <w:ind w:left="540" w:hanging="271"/>
      </w:pPr>
      <w:r>
        <w:t>Consumer Protection E-Commerce Rules — https://consumeraffairs.nic.in/sites/default/files/E%20commerce%20rules_0.pdf</w:t>
      </w:r>
    </w:p>
    <w:p>
      <w:pPr>
        <w:pStyle w:val="ListBullet"/>
        <w:spacing w:after="80" w:line="300" w:lineRule="auto"/>
        <w:ind w:left="540" w:hanging="271"/>
      </w:pPr>
      <w:r>
        <w:t>Razorpay checkout — https://razorpay.com/docs/developer-tools/integrations/standard-checkout/</w:t>
      </w:r>
    </w:p>
    <w:p>
      <w:pPr>
        <w:pStyle w:val="ListBullet"/>
        <w:spacing w:after="80" w:line="300" w:lineRule="auto"/>
        <w:ind w:left="540" w:hanging="271"/>
      </w:pPr>
      <w:r>
        <w:t>Razorpay webhook validation — https://razorpay.com/docs/webhooks/validate-test/</w:t>
      </w:r>
    </w:p>
    <w:p>
      <w:pPr>
        <w:pStyle w:val="ListBullet"/>
        <w:spacing w:after="80" w:line="300" w:lineRule="auto"/>
        <w:ind w:left="540" w:hanging="271"/>
      </w:pPr>
      <w:r>
        <w:t>CERT-In directions — https://www.cert-in.org.in/PDF/CERT-In_Directions_70B_28.04.2022.pdf</w:t>
      </w:r>
    </w:p>
    <w:p>
      <w:pPr>
        <w:pStyle w:val="ListBullet"/>
        <w:spacing w:after="80" w:line="300" w:lineRule="auto"/>
        <w:ind w:left="540" w:hanging="271"/>
      </w:pPr>
      <w:r>
        <w:t>Baymard sales UX — https://baymard.com/blog/10-sales-ux-best-practices</w:t>
      </w:r>
    </w:p>
    <w:p>
      <w:pPr>
        <w:pStyle w:val="ListBullet"/>
        <w:spacing w:after="80" w:line="300" w:lineRule="auto"/>
        <w:ind w:left="540" w:hanging="271"/>
      </w:pPr>
      <w:r>
        <w:t>Baymard checkout UX — https://baymard.com/blog/current-state-of-checkout-ux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Confidential working document  •  31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7"/>
      </w:rPr>
      <w:t>MOONBELL  /  BETA OPERATING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