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TASK 1</w:t>
      </w:r>
    </w:p>
    <w:p>
      <w:pPr>
        <w:jc w:val="center"/>
      </w:pPr>
      <w:r>
        <w:rPr>
          <w:b/>
          <w:sz w:val="26"/>
        </w:rPr>
        <w:t>Google Cloud Account Setup and Gemini AI Initialization</w:t>
      </w:r>
    </w:p>
    <w:p>
      <w:pPr>
        <w:jc w:val="center"/>
      </w:pPr>
      <w:r>
        <w:rPr>
          <w:i/>
        </w:rPr>
        <w:t>Technology Track: Generative AI with Google</w:t>
      </w:r>
    </w:p>
    <w:p>
      <w:pPr>
        <w:pStyle w:val="Heading1"/>
      </w:pPr>
      <w:r>
        <w:t>1. Introduction</w:t>
      </w:r>
    </w:p>
    <w:p>
      <w:r>
        <w:t>Google Cloud provides cloud services that help developers configure and manage application resources. Gemini AI is Google's generative AI model, which can produce responses based on user prompts. In PocketSmart AI, Gemini AI can be used to generate helpful budget and expense recommendations.</w:t>
      </w:r>
    </w:p>
    <w:p>
      <w:pPr>
        <w:pStyle w:val="Heading1"/>
      </w:pPr>
      <w:r>
        <w:t>2. Objectives</w:t>
      </w:r>
    </w:p>
    <w:p>
      <w:pPr>
        <w:pStyle w:val="ListBullet"/>
      </w:pPr>
      <w:r>
        <w:t>To prepare the cloud environment required for the project.</w:t>
      </w:r>
    </w:p>
    <w:p>
      <w:pPr>
        <w:pStyle w:val="ListBullet"/>
      </w:pPr>
      <w:r>
        <w:t>To configure access to the Gemini AI service.</w:t>
      </w:r>
    </w:p>
    <w:p>
      <w:pPr>
        <w:pStyle w:val="ListBullet"/>
      </w:pPr>
      <w:r>
        <w:t>To make the AI service available for generating budget-related suggestions.</w:t>
      </w:r>
    </w:p>
    <w:p>
      <w:pPr>
        <w:pStyle w:val="Heading1"/>
      </w:pPr>
      <w:r>
        <w:t>3. Google Cloud Account Setup</w:t>
      </w:r>
    </w:p>
    <w:p>
      <w:r>
        <w:t>The developer creates or selects a Google Cloud project and checks the required project settings. The necessary APIs and permissions must be configured according to the project requirements. Credentials used by the application should be stored securely and should not be shared publicly.</w:t>
      </w:r>
    </w:p>
    <w:p>
      <w:pPr>
        <w:pStyle w:val="Heading1"/>
      </w:pPr>
      <w:r>
        <w:t>4. Gemini AI Initialization</w:t>
      </w:r>
    </w:p>
    <w:p>
      <w:r>
        <w:t>After the required access is configured, the application can initialize Gemini AI using the supported integration method. A prompt can include a user's budget, expense categories, and savings goal. Gemini AI can then generate suggestions in clear language. Only relevant information should be sent to the AI service.</w:t>
      </w:r>
    </w:p>
    <w:p>
      <w:pPr>
        <w:pStyle w:val="Heading1"/>
      </w:pPr>
      <w:r>
        <w:t>5. Expected Outcome</w:t>
      </w:r>
    </w:p>
    <w:p>
      <w:r>
        <w:t>At the end of this task, the project environment and Gemini AI access should be configured and ready for integration with the application's main features.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