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36"/>
          <w:szCs w:val="36"/>
        </w:rPr>
        <w:t xml:space="preserve">Project Design Phase-II</w:t>
      </w:r>
    </w:p>
    <w:p>
      <w:pPr>
        <w:spacing w:after="240" w:before="0"/>
        <w:jc w:val="center"/>
      </w:pPr>
      <w:r>
        <w:rPr>
          <w:rFonts w:ascii="Arial" w:cs="Arial" w:eastAsia="Arial" w:hAnsi="Arial"/>
          <w:b/>
          <w:bCs/>
          <w:sz w:val="36"/>
          <w:szCs w:val="36"/>
        </w:rPr>
        <w:t xml:space="preserve">Solution Requirements (Functional &amp; Non-functional)</w:t>
      </w: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Date</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08 October 2026</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Team ID</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9100Orbit</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Project Name</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Implement Client Script &amp; UI Policy (Incident)</w:t>
            </w:r>
          </w:p>
        </w:tc>
      </w:tr>
      <w:tr>
        <w:tc>
          <w:tcPr>
            <w:tcW w:type="dxa" w:w="3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Maximum Marks</w:t>
            </w:r>
          </w:p>
        </w:tc>
        <w:tc>
          <w:tcPr>
            <w:tcW w:type="dxa" w:w="6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4 Marks</w:t>
            </w:r>
          </w:p>
        </w:tc>
      </w:tr>
    </w:tbl>
    <w:p>
      <w:pPr>
        <w:spacing w:after="60" w:before="280"/>
      </w:pPr>
      <w:r>
        <w:rPr>
          <w:rFonts w:ascii="Arial" w:cs="Arial" w:eastAsia="Arial" w:hAnsi="Arial"/>
          <w:b/>
          <w:bCs/>
          <w:sz w:val="24"/>
          <w:szCs w:val="24"/>
        </w:rPr>
        <w:t xml:space="preserve">Functional Requirements:</w:t>
      </w:r>
    </w:p>
    <w:p>
      <w:pPr>
        <w:spacing w:after="120" w:before="0"/>
      </w:pPr>
      <w:r>
        <w:rPr>
          <w:rFonts w:ascii="Arial" w:cs="Arial" w:eastAsia="Arial" w:hAnsi="Arial"/>
          <w:sz w:val="21"/>
          <w:szCs w:val="21"/>
        </w:rPr>
        <w:t xml:space="preserve">Following are the functional requirements of the proposed solution.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6266"/>
      </w:tblGrid>
      <w:tr>
        <w:trPr>
          <w:tblHeader/>
        </w:trPr>
        <w:tc>
          <w:tcPr>
            <w:tcW w:type="dxa" w:w="1000"/>
            <w:tcBorders>
              <w:top w:val="single" w:color="000000" w:sz="4"/>
              <w:left w:val="single" w:color="000000" w:sz="4"/>
              <w:bottom w:val="single" w:color="000000" w:sz="4"/>
              <w:right w:val="single" w:color="000000" w:sz="4"/>
            </w:tcBorders>
            <w:shd w:fill="EEEEEE"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FR No.</w:t>
            </w:r>
          </w:p>
        </w:tc>
        <w:tc>
          <w:tcPr>
            <w:tcW w:type="dxa" w:w="3200"/>
            <w:tcBorders>
              <w:top w:val="single" w:color="000000" w:sz="4"/>
              <w:left w:val="single" w:color="000000" w:sz="4"/>
              <w:bottom w:val="single" w:color="000000" w:sz="4"/>
              <w:right w:val="single" w:color="000000" w:sz="4"/>
            </w:tcBorders>
            <w:shd w:fill="EEEEEE"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Functional Requirement (Epic)</w:t>
            </w:r>
          </w:p>
        </w:tc>
        <w:tc>
          <w:tcPr>
            <w:tcW w:type="dxa" w:w="6266"/>
            <w:tcBorders>
              <w:top w:val="single" w:color="000000" w:sz="4"/>
              <w:left w:val="single" w:color="000000" w:sz="4"/>
              <w:bottom w:val="single" w:color="000000" w:sz="4"/>
              <w:right w:val="single" w:color="000000" w:sz="4"/>
            </w:tcBorders>
            <w:shd w:fill="EEEEEE"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Sub Requirement (Story / Sub-Task)</w:t>
            </w:r>
          </w:p>
        </w:tc>
      </w:tr>
      <w:tr>
        <w:trPr>
          <w:cantSplit/>
        </w:trPr>
        <w:tc>
          <w:tcPr>
            <w:tcW w:type="dxa" w:w="10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FR-1</w:t>
            </w:r>
          </w:p>
        </w:tc>
        <w:tc>
          <w:tcPr>
            <w:tcW w:type="dxa" w:w="32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High Impact Control (UI Policy)</w:t>
            </w: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Make Assignment group mandatory when Impact is 1 - High</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Make Urgency read-only when Impact is 1 - High</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Reverse the policy effects when Impact is no longer High (Reverse if false)</w:t>
            </w:r>
          </w:p>
        </w:tc>
      </w:tr>
      <w:tr>
        <w:trPr>
          <w:cantSplit/>
        </w:trPr>
        <w:tc>
          <w:tcPr>
            <w:tcW w:type="dxa" w:w="10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FR-2</w:t>
            </w:r>
          </w:p>
        </w:tc>
        <w:tc>
          <w:tcPr>
            <w:tcW w:type="dxa" w:w="32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Auto-populate Urgency (onChange Client Script)</w:t>
            </w: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Set Urgency to 1 - High automatically when Impact is changed to High</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Show the info message "Urgency set to High for High impact incident."</w:t>
            </w:r>
          </w:p>
        </w:tc>
      </w:tr>
      <w:tr>
        <w:trPr>
          <w:cantSplit/>
        </w:trPr>
        <w:tc>
          <w:tcPr>
            <w:tcW w:type="dxa" w:w="10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FR-3</w:t>
            </w:r>
          </w:p>
        </w:tc>
        <w:tc>
          <w:tcPr>
            <w:tcW w:type="dxa" w:w="32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Save Validation (onSubmit Client Script)</w:t>
            </w: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Prevent saving a High-impact incident when Assigned To is empty</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Show an error message on the Assigned To field</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Allow the incident to save once Assigned To is filled</w:t>
            </w:r>
          </w:p>
        </w:tc>
      </w:tr>
      <w:tr>
        <w:trPr>
          <w:cantSplit/>
        </w:trPr>
        <w:tc>
          <w:tcPr>
            <w:tcW w:type="dxa" w:w="10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FR-4</w:t>
            </w:r>
          </w:p>
        </w:tc>
        <w:tc>
          <w:tcPr>
            <w:tcW w:type="dxa" w:w="32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List Edit Control (onCellEdit Client Script)</w:t>
            </w: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Block changes to the State field when edited directly in the list view</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Show the alert "State cannot be updated using list editing. Please open the Incident."</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Keep the State value unchanged after the blocked edit</w:t>
            </w:r>
          </w:p>
        </w:tc>
      </w:tr>
      <w:tr>
        <w:trPr>
          <w:cantSplit/>
        </w:trPr>
        <w:tc>
          <w:tcPr>
            <w:tcW w:type="dxa" w:w="10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FR-5</w:t>
            </w:r>
          </w:p>
        </w:tc>
        <w:tc>
          <w:tcPr>
            <w:tcW w:type="dxa" w:w="32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Form-Based Update</w:t>
            </w: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Allow State changes made on the Incident form and saved with Update</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Keep Assigned To and Urgency following the configured UI Policy and Client Script rules</w:t>
            </w:r>
          </w:p>
        </w:tc>
      </w:tr>
      <w:tr>
        <w:trPr>
          <w:cantSplit/>
        </w:trPr>
        <w:tc>
          <w:tcPr>
            <w:tcW w:type="dxa" w:w="10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FR-6</w:t>
            </w:r>
          </w:p>
        </w:tc>
        <w:tc>
          <w:tcPr>
            <w:tcW w:type="dxa" w:w="3200"/>
            <w:vMerge w:val="restart"/>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Configuration and Testing</w:t>
            </w: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Create the UI Policy, policy actions and three client scripts on the Incident table with administrative access</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Test mandatory enforcement, successful save, reverse condition, list edit blocking and form-based update</w:t>
            </w:r>
          </w:p>
        </w:tc>
      </w:tr>
    </w:tbl>
    <w:p>
      <w:pPr>
        <w:pageBreakBefore/>
        <w:spacing w:after="60"/>
      </w:pPr>
      <w:r>
        <w:rPr>
          <w:rFonts w:ascii="Arial" w:cs="Arial" w:eastAsia="Arial" w:hAnsi="Arial"/>
          <w:b/>
          <w:bCs/>
          <w:sz w:val="24"/>
          <w:szCs w:val="24"/>
        </w:rPr>
        <w:t xml:space="preserve">Non-functional Requirements:</w:t>
      </w:r>
    </w:p>
    <w:p>
      <w:pPr>
        <w:spacing w:after="120" w:before="0"/>
      </w:pPr>
      <w:r>
        <w:rPr>
          <w:rFonts w:ascii="Arial" w:cs="Arial" w:eastAsia="Arial" w:hAnsi="Arial"/>
          <w:sz w:val="21"/>
          <w:szCs w:val="21"/>
        </w:rPr>
        <w:t xml:space="preserve">Following are the non-functional requirements of the proposed solution.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7266"/>
      </w:tblGrid>
      <w:tr>
        <w:trPr>
          <w:tblHeader/>
        </w:trPr>
        <w:tc>
          <w:tcPr>
            <w:tcW w:type="dxa" w:w="1000"/>
            <w:tcBorders>
              <w:top w:val="single" w:color="000000" w:sz="4"/>
              <w:left w:val="single" w:color="000000" w:sz="4"/>
              <w:bottom w:val="single" w:color="000000" w:sz="4"/>
              <w:right w:val="single" w:color="000000" w:sz="4"/>
            </w:tcBorders>
            <w:shd w:fill="EEEEEE"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NFR No.</w:t>
            </w:r>
          </w:p>
        </w:tc>
        <w:tc>
          <w:tcPr>
            <w:tcW w:type="dxa" w:w="2200"/>
            <w:tcBorders>
              <w:top w:val="single" w:color="000000" w:sz="4"/>
              <w:left w:val="single" w:color="000000" w:sz="4"/>
              <w:bottom w:val="single" w:color="000000" w:sz="4"/>
              <w:right w:val="single" w:color="000000" w:sz="4"/>
            </w:tcBorders>
            <w:shd w:fill="EEEEEE"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Non-Functional Requirement</w:t>
            </w:r>
          </w:p>
        </w:tc>
        <w:tc>
          <w:tcPr>
            <w:tcW w:type="dxa" w:w="7266"/>
            <w:tcBorders>
              <w:top w:val="single" w:color="000000" w:sz="4"/>
              <w:left w:val="single" w:color="000000" w:sz="4"/>
              <w:bottom w:val="single" w:color="000000" w:sz="4"/>
              <w:right w:val="single" w:color="000000" w:sz="4"/>
            </w:tcBorders>
            <w:shd w:fill="EEEEEE"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Description</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NFR-1</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Usability</w:t>
            </w:r>
          </w:p>
        </w:tc>
        <w:tc>
          <w:tcPr>
            <w:tcW w:type="dxa" w:w="7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Clear error, info and alert messages appear next to the affected field or as a pop-up. Mandatory fields are marked and the rules apply instantly without reloading the page.</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NFR-2</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Security</w:t>
            </w:r>
          </w:p>
        </w:tc>
        <w:tc>
          <w:tcPr>
            <w:tcW w:type="dxa" w:w="7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Only users with administrative or configuration access can create or change UI Policies and Client Scripts. Scripts run in isolated script mode. Client-side rules improve data entry but do not replace server-side controls such as ACLs and business rules.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NFR-3</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Reliability</w:t>
            </w:r>
          </w:p>
        </w:tc>
        <w:tc>
          <w:tcPr>
            <w:tcW w:type="dxa" w:w="7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Rules apply consistently on every create and update. Reverse if false restores fields when the condition is no longer met, and the scripts ignore form load and empty values without errors.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NFR-4</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Performance</w:t>
            </w:r>
          </w:p>
        </w:tc>
        <w:tc>
          <w:tcPr>
            <w:tcW w:type="dxa" w:w="7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Scripts are lightweight and run in the browser without extra server calls, so the Incident form opens and responds with no noticeable delay.</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NFR-5</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Availability</w:t>
            </w:r>
          </w:p>
        </w:tc>
        <w:tc>
          <w:tcPr>
            <w:tcW w:type="dxa" w:w="7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The UI Policy and Client Scripts are Active and global, so they are available whenever the Incident form or list is used on the ServiceNow instance.</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NFR-6</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Scalability</w:t>
            </w:r>
          </w:p>
        </w:tc>
        <w:tc>
          <w:tcPr>
            <w:tcW w:type="dxa" w:w="7266"/>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Rules are scoped to the Incident table and apply to all incidents. New fields or conditions can be added as extra UI Policy actions or scripts without redesigning the solution.</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2026-10-08T06:43:05.621Z</dcterms:created>
  <dcterms:modified xsi:type="dcterms:W3CDTF">2026-10-08T06:43:05.621Z</dcterms:modified>
</cp:coreProperties>
</file>

<file path=docProps/custom.xml><?xml version="1.0" encoding="utf-8"?>
<Properties xmlns="http://schemas.openxmlformats.org/officeDocument/2006/custom-properties" xmlns:vt="http://schemas.openxmlformats.org/officeDocument/2006/docPropsVTypes"/>
</file>