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Acceptance Testing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UAT Execution &amp; Report Submission</w:t>
      </w:r>
    </w:p>
    <w:tbl>
      <w:tblPr>
        <w:tblW w:type="dxa" w:w="6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00"/>
      </w:tblGrid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Date</w:t>
            </w:r>
          </w:p>
        </w:tc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08 October 2026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Team ID</w:t>
            </w:r>
          </w:p>
        </w:tc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9100Orbit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Implement Client Script &amp; UI Policy (Incident)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Maximum Marks</w:t>
            </w:r>
          </w:p>
        </w:tc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 Marks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9B2D30"/>
          <w:sz w:val="28"/>
          <w:szCs w:val="28"/>
        </w:rPr>
        <w:t xml:space="preserve">1. Purpose of Document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The purpose of this document is to briefly explain the test coverage and open issues of the Implement Client Script &amp; UI Policy (Incident) project at the time of the release to User Acceptance Testing (UAT). One low severity issue (BG-001: Urgency stays High after Impact changes to Medium) remains open.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9B2D30"/>
          <w:sz w:val="28"/>
          <w:szCs w:val="28"/>
        </w:rPr>
        <w:t xml:space="preserve">2. Defect Analysis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This report shows the number of resolved or closed bugs at each severity level, and how they were resolved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1440"/>
        <w:gridCol w:w="1440"/>
        <w:gridCol w:w="1440"/>
        <w:gridCol w:w="1440"/>
      </w:tblGrid>
      <w:tr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shd w:fill="F0F0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Resolution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shd w:fill="F0F0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Severity 1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shd w:fill="F0F0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Severity 2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shd w:fill="F0F0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Severity 3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shd w:fill="F0F0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Severity 4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shd w:fill="F0F0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Subtotal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By Design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Duplicate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External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Fixed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Not Reproduced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Skipped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Won't Fix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Totals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9B2D30"/>
          <w:sz w:val="28"/>
          <w:szCs w:val="28"/>
        </w:rPr>
        <w:t xml:space="preserve">3. Test Case Analysis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This report shows the number of test cases that have passed, failed, and untested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00"/>
        <w:gridCol w:w="1400"/>
        <w:gridCol w:w="1160"/>
        <w:gridCol w:w="140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shd w:fill="F0F0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Section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shd w:fill="F0F0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Total Cases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shd w:fill="F0F0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Not Tested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shd w:fill="F0F0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Fail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shd w:fill="F0F0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Pass</w:t>
            </w:r>
          </w:p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UI Policy (High Impact Control)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Save Validation (onSubmit)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List Edit Blocking (onCellEdit)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Form-based State Update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Exception Reporting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Final Report Output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Version Control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0D0D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</w:tr>
    </w:tbl>
    <w:sectPr>
      <w:pgSz w:w="11906" w:h="16838" w:orient="portrait"/>
      <w:pgMar w:top="1134" w:right="1273" w:bottom="1134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2026-10-08T08:34:21.364Z</dcterms:created>
  <dcterms:modified xsi:type="dcterms:W3CDTF">2026-10-08T08:34:21.364Z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