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003366"/>
          <w:sz w:val="48"/>
        </w:rPr>
        <w:t>FitBuddy - AI Fitness &amp; Workout Planner</w:t>
      </w:r>
    </w:p>
    <w:p>
      <w:pPr>
        <w:spacing w:after="480"/>
      </w:pPr>
      <w:r>
        <w:rPr>
          <w:color w:val="5A6B7C"/>
          <w:sz w:val="28"/>
        </w:rPr>
        <w:t>Phase-wise Project Documentation (Phases 1, 2, &amp; 3)</w:t>
      </w:r>
    </w:p>
    <w:p>
      <w:pPr>
        <w:spacing w:after="360"/>
        <w:pBdr>
          <w:bottom w:val="single" w:sz="12" w:space="1" w:color="003366"/>
        </w:pBdr>
      </w:pPr>
    </w:p>
    <w:p>
      <w:pPr>
        <w:keepNext/>
        <w:spacing w:before="360" w:after="160"/>
        <w:pBdr>
          <w:bottom w:val="single" w:sz="6" w:space="2" w:color="5A6B7C"/>
        </w:pBdr>
      </w:pPr>
      <w:r>
        <w:rPr>
          <w:b/>
          <w:color w:val="003366"/>
          <w:sz w:val="32"/>
        </w:rPr>
        <w:t>Phase 1: Software Requirement Specification (SRS)</w:t>
      </w:r>
    </w:p>
    <w:p>
      <w:pPr>
        <w:keepNext/>
        <w:spacing w:before="240" w:after="80"/>
      </w:pPr>
      <w:r>
        <w:rPr>
          <w:b/>
          <w:color w:val="5A6B7C"/>
          <w:sz w:val="26"/>
        </w:rPr>
        <w:t>1. System Overview</w:t>
      </w:r>
    </w:p>
    <w:p>
      <w:pPr>
        <w:spacing w:after="160"/>
      </w:pPr>
      <w:r>
        <w:t>FitBuddy is an intelligent, web-based fitness application engineered to generate dynamic, personalized workout plans based on individual user attributes. The system operates seamlessly without mandatory authentication or administrative barriers, allowing immediate public accessibility and transparent data management.</w:t>
      </w:r>
    </w:p>
    <w:p>
      <w:pPr>
        <w:keepNext/>
        <w:spacing w:before="240" w:after="80"/>
      </w:pPr>
      <w:r>
        <w:rPr>
          <w:b/>
          <w:color w:val="5A6B7C"/>
          <w:sz w:val="26"/>
        </w:rPr>
        <w:t>2. Functional Requirements</w:t>
      </w:r>
    </w:p>
    <w:p>
      <w:pPr>
        <w:pStyle w:val="ListBullet"/>
        <w:spacing w:after="80"/>
      </w:pPr>
      <w:r>
        <w:rPr>
          <w:b/>
          <w:color w:val="222222"/>
        </w:rPr>
        <w:t xml:space="preserve">Public Dashboard &amp; User Directory: </w:t>
      </w:r>
      <w:r>
        <w:rPr>
          <w:color w:val="222222"/>
        </w:rPr>
        <w:t xml:space="preserve"> Provides a comprehensive overview of all registered users, displaying demographic records, original workout schedules, and dynamically adapted plans.</w:t>
      </w:r>
    </w:p>
    <w:p>
      <w:pPr>
        <w:pStyle w:val="ListBullet"/>
        <w:spacing w:after="80"/>
      </w:pPr>
      <w:r>
        <w:rPr>
          <w:b/>
          <w:color w:val="222222"/>
        </w:rPr>
        <w:t xml:space="preserve">Interactive Profile Setup Form: </w:t>
      </w:r>
      <w:r>
        <w:rPr>
          <w:color w:val="222222"/>
        </w:rPr>
        <w:t xml:space="preserve"> Captures user preferences including Main Goal (e.g., Weight Management), Experience Level (Intermediate), Trainer Requirement, Training Intensity (Moderate), Days per Week (4 Days), Session Duration (45 Minutes), and Available Equipment (Dumbbells &amp; Resistance Bands).</w:t>
      </w:r>
    </w:p>
    <w:p>
      <w:pPr>
        <w:pStyle w:val="ListBullet"/>
        <w:spacing w:after="80"/>
      </w:pPr>
      <w:r>
        <w:rPr>
          <w:b/>
          <w:color w:val="222222"/>
        </w:rPr>
        <w:t xml:space="preserve">Dynamic Plan Adaptation: </w:t>
      </w:r>
      <w:r>
        <w:rPr>
          <w:color w:val="222222"/>
        </w:rPr>
        <w:t xml:space="preserve"> Automatically adjusts exercises, recovery routines (e.g., integrating yoga poses), and intensity based on submitted feedback.</w:t>
      </w:r>
    </w:p>
    <w:p>
      <w:pPr>
        <w:keepNext/>
        <w:spacing w:before="240" w:after="80"/>
      </w:pPr>
      <w:r>
        <w:rPr>
          <w:b/>
          <w:color w:val="5A6B7C"/>
          <w:sz w:val="26"/>
        </w:rPr>
        <w:t>3. Non-Functional Requirements</w:t>
      </w:r>
    </w:p>
    <w:p>
      <w:pPr>
        <w:pStyle w:val="ListBullet"/>
        <w:spacing w:after="80"/>
      </w:pPr>
      <w:r>
        <w:rPr>
          <w:b/>
          <w:color w:val="222222"/>
        </w:rPr>
        <w:t xml:space="preserve">Usability &amp; Accessibility: </w:t>
      </w:r>
      <w:r>
        <w:rPr>
          <w:color w:val="222222"/>
        </w:rPr>
        <w:t xml:space="preserve"> Intuitive, clean HTML5 user layout styled with modern responsive components.</w:t>
      </w:r>
    </w:p>
    <w:p>
      <w:pPr>
        <w:pStyle w:val="ListBullet"/>
        <w:spacing w:after="80"/>
      </w:pPr>
      <w:r>
        <w:rPr>
          <w:b/>
          <w:color w:val="222222"/>
        </w:rPr>
        <w:t xml:space="preserve">Performance &amp; Availability: </w:t>
      </w:r>
      <w:r>
        <w:rPr>
          <w:color w:val="222222"/>
        </w:rPr>
        <w:t xml:space="preserve"> Executes efficiently on local host environments (`http://127.0.0.1:8001`) with low computational latency.</w:t>
      </w:r>
    </w:p>
    <w:p>
      <w:pPr>
        <w:keepNext/>
        <w:spacing w:before="360" w:after="160"/>
        <w:pBdr>
          <w:bottom w:val="single" w:sz="6" w:space="2" w:color="5A6B7C"/>
        </w:pBdr>
      </w:pPr>
      <w:r>
        <w:rPr>
          <w:b/>
          <w:color w:val="003366"/>
          <w:sz w:val="32"/>
        </w:rPr>
        <w:t>Phase 2: System Design &amp; Architecture</w:t>
      </w:r>
    </w:p>
    <w:p>
      <w:pPr>
        <w:keepNext/>
        <w:spacing w:before="240" w:after="80"/>
      </w:pPr>
      <w:r>
        <w:rPr>
          <w:b/>
          <w:color w:val="5A6B7C"/>
          <w:sz w:val="26"/>
        </w:rPr>
        <w:t>1. Application Structure</w:t>
      </w:r>
    </w:p>
    <w:p>
      <w:pPr>
        <w:spacing w:after="160"/>
      </w:pPr>
      <w:r>
        <w:t>The codebase is organized into modular directories ensuring separation of concerns across backend routes, frontend views, and configuration files:</w:t>
      </w:r>
    </w:p>
    <w:p>
      <w:pPr>
        <w:spacing w:before="80" w:after="240"/>
        <w:pBdr>
          <w:left w:val="single" w:sz="24" w:space="12" w:color="003366"/>
        </w:pBdr>
      </w:pPr>
      <w:r>
        <w:rPr>
          <w:rFonts w:ascii="Consolas" w:hAnsi="Consolas"/>
          <w:color w:val="224466"/>
          <w:sz w:val="19"/>
        </w:rPr>
        <w:t>FitBuddy-AI/</w:t>
        <w:br/>
        <w:t>├── app/                  # Application core logic &amp; backend routing</w:t>
        <w:br/>
        <w:t>├── templates/            # HTML templates (Dashboard &amp; Setup Form)</w:t>
        <w:br/>
        <w:t>├── venv/                 # Isolated Python environment</w:t>
        <w:br/>
        <w:t>├── .env                  # Port &amp; environment configuration</w:t>
        <w:br/>
        <w:t>├── fitbuddy              # Main application execution entry point</w:t>
        <w:br/>
        <w:t>├── requirements          # Python dependency specifications</w:t>
        <w:br/>
        <w:t>└── start_fitbuddy        # Terminal execution launcher script</w:t>
      </w:r>
    </w:p>
    <w:p>
      <w:pPr>
        <w:keepNext/>
        <w:spacing w:before="240" w:after="80"/>
      </w:pPr>
      <w:r>
        <w:rPr>
          <w:b/>
          <w:color w:val="5A6B7C"/>
          <w:sz w:val="26"/>
        </w:rPr>
        <w:t>2. Interface &amp; Data Flow Specification</w:t>
      </w:r>
    </w:p>
    <w:p>
      <w:pPr>
        <w:pStyle w:val="ListBullet"/>
        <w:spacing w:after="80"/>
      </w:pPr>
      <w:r>
        <w:rPr>
          <w:b/>
          <w:color w:val="222222"/>
        </w:rPr>
        <w:t xml:space="preserve">User Input Interface: </w:t>
      </w:r>
      <w:r>
        <w:rPr>
          <w:color w:val="222222"/>
        </w:rPr>
        <w:t xml:space="preserve"> Captures structured profile fields and posts them directly to the plan generation engine.</w:t>
      </w:r>
    </w:p>
    <w:p>
      <w:pPr>
        <w:pStyle w:val="ListBullet"/>
        <w:spacing w:after="80"/>
      </w:pPr>
      <w:r>
        <w:rPr>
          <w:b/>
          <w:color w:val="222222"/>
        </w:rPr>
        <w:t xml:space="preserve">Data Table Layout: </w:t>
      </w:r>
      <w:r>
        <w:rPr>
          <w:color w:val="222222"/>
        </w:rPr>
        <w:t xml:space="preserve"> Displays all user records in a structured tabular view containing User ID, Name, Age, Weight, Goal, Intensity, Original Plan, and Updated Plan.</w:t>
      </w:r>
    </w:p>
    <w:p>
      <w:pPr>
        <w:keepNext/>
        <w:spacing w:before="360" w:after="160"/>
        <w:pBdr>
          <w:bottom w:val="single" w:sz="6" w:space="2" w:color="5A6B7C"/>
        </w:pBdr>
      </w:pPr>
      <w:r>
        <w:rPr>
          <w:b/>
          <w:color w:val="003366"/>
          <w:sz w:val="32"/>
        </w:rPr>
        <w:t>Phase 3: Testing &amp; Deployment Documentation</w:t>
      </w:r>
    </w:p>
    <w:p>
      <w:pPr>
        <w:keepNext/>
        <w:spacing w:before="240" w:after="80"/>
      </w:pPr>
      <w:r>
        <w:rPr>
          <w:b/>
          <w:color w:val="5A6B7C"/>
          <w:sz w:val="26"/>
        </w:rPr>
        <w:t>1. Verification &amp; Test Suite</w:t>
      </w:r>
    </w:p>
    <w:p>
      <w:pPr>
        <w:spacing w:after="160"/>
      </w:pPr>
      <w:r>
        <w:t>Comprehensive testing was conducted on local development ports to ensure smooth execution and error-free routing:</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152"/>
            <w:shd w:fill="003366"/>
            <w:tcMar>
              <w:top w:w="120" w:type="dxa"/>
              <w:bottom w:w="120" w:type="dxa"/>
              <w:left w:w="100" w:type="dxa"/>
              <w:right w:w="100" w:type="dxa"/>
            </w:tcMar>
          </w:tcPr>
          <w:p>
            <w:r>
              <w:rPr>
                <w:b/>
                <w:color w:val="FFFFFF"/>
                <w:sz w:val="19"/>
              </w:rPr>
              <w:t>Test ID</w:t>
            </w:r>
          </w:p>
        </w:tc>
        <w:tc>
          <w:tcPr>
            <w:tcW w:type="dxa" w:w="1872"/>
            <w:shd w:fill="003366"/>
            <w:tcMar>
              <w:top w:w="120" w:type="dxa"/>
              <w:bottom w:w="120" w:type="dxa"/>
              <w:left w:w="100" w:type="dxa"/>
              <w:right w:w="100" w:type="dxa"/>
            </w:tcMar>
          </w:tcPr>
          <w:p>
            <w:r>
              <w:rPr>
                <w:b/>
                <w:color w:val="FFFFFF"/>
                <w:sz w:val="19"/>
              </w:rPr>
              <w:t>Feature</w:t>
            </w:r>
          </w:p>
        </w:tc>
        <w:tc>
          <w:tcPr>
            <w:tcW w:type="dxa" w:w="2592"/>
            <w:shd w:fill="003366"/>
            <w:tcMar>
              <w:top w:w="120" w:type="dxa"/>
              <w:bottom w:w="120" w:type="dxa"/>
              <w:left w:w="100" w:type="dxa"/>
              <w:right w:w="100" w:type="dxa"/>
            </w:tcMar>
          </w:tcPr>
          <w:p>
            <w:r>
              <w:rPr>
                <w:b/>
                <w:color w:val="FFFFFF"/>
                <w:sz w:val="19"/>
              </w:rPr>
              <w:t>Input / Environment</w:t>
            </w:r>
          </w:p>
        </w:tc>
        <w:tc>
          <w:tcPr>
            <w:tcW w:type="dxa" w:w="2592"/>
            <w:shd w:fill="003366"/>
            <w:tcMar>
              <w:top w:w="120" w:type="dxa"/>
              <w:bottom w:w="120" w:type="dxa"/>
              <w:left w:w="100" w:type="dxa"/>
              <w:right w:w="100" w:type="dxa"/>
            </w:tcMar>
          </w:tcPr>
          <w:p>
            <w:r>
              <w:rPr>
                <w:b/>
                <w:color w:val="FFFFFF"/>
                <w:sz w:val="19"/>
              </w:rPr>
              <w:t>Expected Result</w:t>
            </w:r>
          </w:p>
        </w:tc>
        <w:tc>
          <w:tcPr>
            <w:tcW w:type="dxa" w:w="1152"/>
            <w:shd w:fill="003366"/>
            <w:tcMar>
              <w:top w:w="120" w:type="dxa"/>
              <w:bottom w:w="120" w:type="dxa"/>
              <w:left w:w="100" w:type="dxa"/>
              <w:right w:w="100" w:type="dxa"/>
            </w:tcMar>
          </w:tcPr>
          <w:p>
            <w:r>
              <w:rPr>
                <w:b/>
                <w:color w:val="FFFFFF"/>
                <w:sz w:val="19"/>
              </w:rPr>
              <w:t>Status</w:t>
            </w:r>
          </w:p>
        </w:tc>
      </w:tr>
      <w:tr>
        <w:tc>
          <w:tcPr>
            <w:tcW w:type="dxa" w:w="1152"/>
            <w:shd w:fill="F4F6F8"/>
            <w:tcMar>
              <w:top w:w="100" w:type="dxa"/>
              <w:bottom w:w="100" w:type="dxa"/>
              <w:left w:w="100" w:type="dxa"/>
              <w:right w:w="100" w:type="dxa"/>
            </w:tcMar>
          </w:tcPr>
          <w:p>
            <w:r>
              <w:rPr>
                <w:sz w:val="19"/>
              </w:rPr>
              <w:t>TC01</w:t>
            </w:r>
          </w:p>
        </w:tc>
        <w:tc>
          <w:tcPr>
            <w:tcW w:type="dxa" w:w="1872"/>
            <w:shd w:fill="F4F6F8"/>
            <w:tcMar>
              <w:top w:w="100" w:type="dxa"/>
              <w:bottom w:w="100" w:type="dxa"/>
              <w:left w:w="100" w:type="dxa"/>
              <w:right w:w="100" w:type="dxa"/>
            </w:tcMar>
          </w:tcPr>
          <w:p>
            <w:r>
              <w:rPr>
                <w:sz w:val="19"/>
              </w:rPr>
              <w:t>Server Launch</w:t>
            </w:r>
          </w:p>
        </w:tc>
        <w:tc>
          <w:tcPr>
            <w:tcW w:type="dxa" w:w="2592"/>
            <w:shd w:fill="F4F6F8"/>
            <w:tcMar>
              <w:top w:w="100" w:type="dxa"/>
              <w:bottom w:w="100" w:type="dxa"/>
              <w:left w:w="100" w:type="dxa"/>
              <w:right w:w="100" w:type="dxa"/>
            </w:tcMar>
          </w:tcPr>
          <w:p>
            <w:r>
              <w:rPr>
                <w:sz w:val="19"/>
              </w:rPr>
              <w:t>python fitbuddy / start_fitbuddy</w:t>
            </w:r>
          </w:p>
        </w:tc>
        <w:tc>
          <w:tcPr>
            <w:tcW w:type="dxa" w:w="2592"/>
            <w:shd w:fill="F4F6F8"/>
            <w:tcMar>
              <w:top w:w="100" w:type="dxa"/>
              <w:bottom w:w="100" w:type="dxa"/>
              <w:left w:w="100" w:type="dxa"/>
              <w:right w:w="100" w:type="dxa"/>
            </w:tcMar>
          </w:tcPr>
          <w:p>
            <w:r>
              <w:rPr>
                <w:sz w:val="19"/>
              </w:rPr>
              <w:t>Server starts cleanly on port 8001</w:t>
            </w:r>
          </w:p>
        </w:tc>
        <w:tc>
          <w:tcPr>
            <w:tcW w:type="dxa" w:w="1152"/>
            <w:shd w:fill="F4F6F8"/>
            <w:tcMar>
              <w:top w:w="100" w:type="dxa"/>
              <w:bottom w:w="100" w:type="dxa"/>
              <w:left w:w="100" w:type="dxa"/>
              <w:right w:w="100" w:type="dxa"/>
            </w:tcMar>
          </w:tcPr>
          <w:p>
            <w:r>
              <w:rPr>
                <w:b/>
                <w:color w:val="008800"/>
                <w:sz w:val="19"/>
              </w:rPr>
              <w:t>Pass</w:t>
            </w:r>
          </w:p>
        </w:tc>
      </w:tr>
      <w:tr>
        <w:tc>
          <w:tcPr>
            <w:tcW w:type="dxa" w:w="1152"/>
            <w:shd w:fill="FFFFFF"/>
            <w:tcMar>
              <w:top w:w="100" w:type="dxa"/>
              <w:bottom w:w="100" w:type="dxa"/>
              <w:left w:w="100" w:type="dxa"/>
              <w:right w:w="100" w:type="dxa"/>
            </w:tcMar>
          </w:tcPr>
          <w:p>
            <w:r>
              <w:rPr>
                <w:sz w:val="19"/>
              </w:rPr>
              <w:t>TC02</w:t>
            </w:r>
          </w:p>
        </w:tc>
        <w:tc>
          <w:tcPr>
            <w:tcW w:type="dxa" w:w="1872"/>
            <w:shd w:fill="FFFFFF"/>
            <w:tcMar>
              <w:top w:w="100" w:type="dxa"/>
              <w:bottom w:w="100" w:type="dxa"/>
              <w:left w:w="100" w:type="dxa"/>
              <w:right w:w="100" w:type="dxa"/>
            </w:tcMar>
          </w:tcPr>
          <w:p>
            <w:r>
              <w:rPr>
                <w:sz w:val="19"/>
              </w:rPr>
              <w:t>URL Access</w:t>
            </w:r>
          </w:p>
        </w:tc>
        <w:tc>
          <w:tcPr>
            <w:tcW w:type="dxa" w:w="2592"/>
            <w:shd w:fill="FFFFFF"/>
            <w:tcMar>
              <w:top w:w="100" w:type="dxa"/>
              <w:bottom w:w="100" w:type="dxa"/>
              <w:left w:w="100" w:type="dxa"/>
              <w:right w:w="100" w:type="dxa"/>
            </w:tcMar>
          </w:tcPr>
          <w:p>
            <w:r>
              <w:rPr>
                <w:sz w:val="19"/>
              </w:rPr>
              <w:t>http://127.0.0.1:8001</w:t>
            </w:r>
          </w:p>
        </w:tc>
        <w:tc>
          <w:tcPr>
            <w:tcW w:type="dxa" w:w="2592"/>
            <w:shd w:fill="FFFFFF"/>
            <w:tcMar>
              <w:top w:w="100" w:type="dxa"/>
              <w:bottom w:w="100" w:type="dxa"/>
              <w:left w:w="100" w:type="dxa"/>
              <w:right w:w="100" w:type="dxa"/>
            </w:tcMar>
          </w:tcPr>
          <w:p>
            <w:r>
              <w:rPr>
                <w:sz w:val="19"/>
              </w:rPr>
              <w:t>Dashboard loads without 404/Connection error</w:t>
            </w:r>
          </w:p>
        </w:tc>
        <w:tc>
          <w:tcPr>
            <w:tcW w:type="dxa" w:w="1152"/>
            <w:shd w:fill="FFFFFF"/>
            <w:tcMar>
              <w:top w:w="100" w:type="dxa"/>
              <w:bottom w:w="100" w:type="dxa"/>
              <w:left w:w="100" w:type="dxa"/>
              <w:right w:w="100" w:type="dxa"/>
            </w:tcMar>
          </w:tcPr>
          <w:p>
            <w:r>
              <w:rPr>
                <w:b/>
                <w:color w:val="008800"/>
                <w:sz w:val="19"/>
              </w:rPr>
              <w:t>Pass</w:t>
            </w:r>
          </w:p>
        </w:tc>
      </w:tr>
      <w:tr>
        <w:tc>
          <w:tcPr>
            <w:tcW w:type="dxa" w:w="1152"/>
            <w:shd w:fill="F4F6F8"/>
            <w:tcMar>
              <w:top w:w="100" w:type="dxa"/>
              <w:bottom w:w="100" w:type="dxa"/>
              <w:left w:w="100" w:type="dxa"/>
              <w:right w:w="100" w:type="dxa"/>
            </w:tcMar>
          </w:tcPr>
          <w:p>
            <w:r>
              <w:rPr>
                <w:sz w:val="19"/>
              </w:rPr>
              <w:t>TC03</w:t>
            </w:r>
          </w:p>
        </w:tc>
        <w:tc>
          <w:tcPr>
            <w:tcW w:type="dxa" w:w="1872"/>
            <w:shd w:fill="F4F6F8"/>
            <w:tcMar>
              <w:top w:w="100" w:type="dxa"/>
              <w:bottom w:w="100" w:type="dxa"/>
              <w:left w:w="100" w:type="dxa"/>
              <w:right w:w="100" w:type="dxa"/>
            </w:tcMar>
          </w:tcPr>
          <w:p>
            <w:r>
              <w:rPr>
                <w:sz w:val="19"/>
              </w:rPr>
              <w:t>Plan Generation</w:t>
            </w:r>
          </w:p>
        </w:tc>
        <w:tc>
          <w:tcPr>
            <w:tcW w:type="dxa" w:w="2592"/>
            <w:shd w:fill="F4F6F8"/>
            <w:tcMar>
              <w:top w:w="100" w:type="dxa"/>
              <w:bottom w:w="100" w:type="dxa"/>
              <w:left w:w="100" w:type="dxa"/>
              <w:right w:w="100" w:type="dxa"/>
            </w:tcMar>
          </w:tcPr>
          <w:p>
            <w:r>
              <w:rPr>
                <w:sz w:val="19"/>
              </w:rPr>
              <w:t>Weight Management Goal</w:t>
            </w:r>
          </w:p>
        </w:tc>
        <w:tc>
          <w:tcPr>
            <w:tcW w:type="dxa" w:w="2592"/>
            <w:shd w:fill="F4F6F8"/>
            <w:tcMar>
              <w:top w:w="100" w:type="dxa"/>
              <w:bottom w:w="100" w:type="dxa"/>
              <w:left w:w="100" w:type="dxa"/>
              <w:right w:w="100" w:type="dxa"/>
            </w:tcMar>
          </w:tcPr>
          <w:p>
            <w:r>
              <w:rPr>
                <w:sz w:val="19"/>
              </w:rPr>
              <w:t>4-day schedule &amp; profile card renders correctly</w:t>
            </w:r>
          </w:p>
        </w:tc>
        <w:tc>
          <w:tcPr>
            <w:tcW w:type="dxa" w:w="1152"/>
            <w:shd w:fill="F4F6F8"/>
            <w:tcMar>
              <w:top w:w="100" w:type="dxa"/>
              <w:bottom w:w="100" w:type="dxa"/>
              <w:left w:w="100" w:type="dxa"/>
              <w:right w:w="100" w:type="dxa"/>
            </w:tcMar>
          </w:tcPr>
          <w:p>
            <w:r>
              <w:rPr>
                <w:b/>
                <w:color w:val="008800"/>
                <w:sz w:val="19"/>
              </w:rPr>
              <w:t>Pass</w:t>
            </w:r>
          </w:p>
        </w:tc>
      </w:tr>
    </w:tbl>
    <w:p>
      <w:pPr>
        <w:spacing w:before="160"/>
      </w:pPr>
    </w:p>
    <w:p>
      <w:pPr>
        <w:keepNext/>
        <w:spacing w:before="240" w:after="80"/>
      </w:pPr>
      <w:r>
        <w:rPr>
          <w:b/>
          <w:color w:val="5A6B7C"/>
          <w:sz w:val="26"/>
        </w:rPr>
        <w:t>2. Resolved Issues &amp; Environment Notes</w:t>
      </w:r>
    </w:p>
    <w:p>
      <w:pPr>
        <w:pStyle w:val="ListBullet"/>
        <w:spacing w:after="80"/>
      </w:pPr>
      <w:r>
        <w:rPr>
          <w:b/>
          <w:color w:val="222222"/>
        </w:rPr>
        <w:t xml:space="preserve">Terminal 'Command Not Found': </w:t>
      </w:r>
      <w:r>
        <w:rPr>
          <w:color w:val="222222"/>
        </w:rPr>
        <w:t xml:space="preserve"> Resolved by activating the dedicated virtual environment (`venv\Scripts\activate`) prior to executing start scripts.</w:t>
      </w:r>
    </w:p>
    <w:p>
      <w:pPr>
        <w:pStyle w:val="ListBullet"/>
        <w:spacing w:after="80"/>
      </w:pPr>
      <w:r>
        <w:rPr>
          <w:b/>
          <w:color w:val="222222"/>
        </w:rPr>
        <w:t xml:space="preserve">Browser 404 / Connection Refused: </w:t>
      </w:r>
      <w:r>
        <w:rPr>
          <w:color w:val="222222"/>
        </w:rPr>
        <w:t xml:space="preserve"> Resolved by ensuring the port delimiter colon `:` is explicitly included in the address bar (`http://127.0.0.1:8001`).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