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new feature is a **self-serve resolution engine for UPI disputes**, designed</w:t>
      </w:r>
    </w:p>
    <w:p>
      <w:pPr>
        <w:spacing w:before="0" w:after="8"/>
      </w:pPr>
      <w:r>
        <w:rPr>
          <w:rFonts w:ascii="Times New Roman" w:hAnsi="Times New Roman"/>
          <w:b w:val="0"/>
          <w:color w:val="0A0A0A"/>
          <w:sz w:val="22"/>
          <w:u w:val="none"/>
        </w:rPr>
        <w:t>The current state of UPI dispute resolution is characterized by a reliance on traditional bank customer care systems, which are overwhelmed by the increasing volume of disputes due to the high transaction rates on the UPI platform. This results in slow, fragmented processes that are heavily dependent on manual intervention, leading to user dissatisfaction and operational inefficiencies. The existing system lacks a streamlined, user-friendly approach for resolving transaction issues directly through UPI apps.</w:t>
      </w:r>
    </w:p>
    <w:p>
      <w:pPr>
        <w:spacing w:before="0" w:after="8"/>
      </w:pPr>
      <w:r>
        <w:rPr>
          <w:rFonts w:ascii="Times New Roman" w:hAnsi="Times New Roman"/>
          <w:b w:val="0"/>
          <w:color w:val="0A0A0A"/>
          <w:sz w:val="22"/>
          <w:u w:val="none"/>
        </w:rPr>
        <w:t>The gap identified is the absence of a self-serve resolution mechanism that empowers users to independently address transaction disputes without the need for prolonged interactions with customer service. This gap presents an opportunity to enhance user satisfaction by reducing resolution times and operational costs while maintaining regulatory compliance with grievance rate standards.</w:t>
      </w:r>
    </w:p>
    <w:p>
      <w:pPr>
        <w:spacing w:before="0" w:after="8"/>
      </w:pPr>
      <w:r>
        <w:rPr>
          <w:rFonts w:ascii="Times New Roman" w:hAnsi="Times New Roman"/>
          <w:b w:val="0"/>
          <w:color w:val="0A0A0A"/>
          <w:sz w:val="22"/>
          <w:u w:val="none"/>
        </w:rPr>
        <w:t>In response, the issuer has decided to implement a self-serve resolution engine for UPI disputes. This feature will introduce guided dispute flows with auto-detection of issue types and suggested resolution paths, significantly improving the current process. The directive aims to streamline dispute management, reduce dependency on customer care, and provide a seamless user experience.</w:t>
      </w:r>
    </w:p>
    <w:p>
      <w:pPr>
        <w:spacing w:before="0" w:after="8"/>
      </w:pPr>
      <w:r>
        <w:rPr>
          <w:rFonts w:ascii="Times New Roman" w:hAnsi="Times New Roman"/>
          <w:b w:val="0"/>
          <w:color w:val="0A0A0A"/>
          <w:sz w:val="22"/>
          <w:u w:val="none"/>
        </w:rPr>
        <w:t>The National Payments Corporation of India (NPCI) has decided to implement a self-serve resolution engine for UPI disputes to enhance user experience and operational efficiency.</w:t>
      </w:r>
    </w:p>
    <w:p>
      <w:pPr>
        <w:spacing w:before="0" w:after="8"/>
      </w:pPr>
      <w:r>
        <w:rPr>
          <w:rFonts w:ascii="Times New Roman" w:hAnsi="Times New Roman"/>
          <w:b w:val="0"/>
          <w:color w:val="0A0A0A"/>
          <w:sz w:val="22"/>
          <w:u w:val="none"/>
        </w:rPr>
        <w:t>This initiative involves the enhancement of the existing ReqChkTxn API and the introduction of a new ReqComplaint API to facilitate automated dispute detection and resolution.</w:t>
      </w:r>
    </w:p>
    <w:p>
      <w:pPr>
        <w:spacing w:before="0" w:after="8"/>
      </w:pPr>
      <w:r>
        <w:rPr>
          <w:rFonts w:ascii="Times New Roman" w:hAnsi="Times New Roman"/>
          <w:b w:val="0"/>
          <w:color w:val="0A0A0A"/>
          <w:sz w:val="22"/>
          <w:u w:val="none"/>
        </w:rPr>
        <w:t>The scope of this feature includes modifications to the UPI App interfaces to integrate the self-serve resolution engine, ensuring seamless user interaction and guided dispute resolution flows.</w:t>
      </w:r>
    </w:p>
    <w:p>
      <w:pPr>
        <w:spacing w:before="0" w:after="8"/>
      </w:pPr>
      <w:r>
        <w:rPr>
          <w:rFonts w:ascii="Times New Roman" w:hAnsi="Times New Roman"/>
          <w:b w:val="0"/>
          <w:color w:val="0A0A0A"/>
          <w:sz w:val="22"/>
          <w:u w:val="none"/>
        </w:rPr>
        <w:t>The implementation of this feature will require updates to the Common Library (CL) and adjustments to the NPCI Switch to support the new and enhanced APIs.</w:t>
      </w:r>
    </w:p>
    <w:p>
      <w:pPr>
        <w:spacing w:before="0" w:after="8"/>
      </w:pPr>
      <w:r>
        <w:rPr>
          <w:rFonts w:ascii="Times New Roman" w:hAnsi="Times New Roman"/>
          <w:b w:val="0"/>
          <w:color w:val="0A0A0A"/>
          <w:sz w:val="22"/>
          <w:u w:val="none"/>
        </w:rPr>
        <w:t>Payment Service Provider (PSP) Banks must integrate the enhanced ReqChkTxn API and the new ReqComplaint API into their systems to facilitate the self-serve resolution engine for UPI disputes. This integration is mandatory to ensure seamless dispute management and user empowerment.</w:t>
      </w:r>
    </w:p>
    <w:p>
      <w:pPr>
        <w:spacing w:before="0" w:after="8"/>
      </w:pPr>
      <w:r>
        <w:rPr>
          <w:rFonts w:ascii="Times New Roman" w:hAnsi="Times New Roman"/>
          <w:b w:val="0"/>
          <w:color w:val="0A0A0A"/>
          <w:sz w:val="22"/>
          <w:u w:val="none"/>
        </w:rPr>
        <w:t>Issuer/Remitter Banks are advised to update their backend systems to support the auto-detection and resolution path suggestions provided by the self-serve resolution engine. This enhancement will aid in reducing manual intervention and operational inefficiencies.</w:t>
      </w:r>
    </w:p>
    <w:p>
      <w:pPr>
        <w:spacing w:before="0" w:after="8"/>
      </w:pPr>
      <w:r>
        <w:rPr>
          <w:rFonts w:ascii="Times New Roman" w:hAnsi="Times New Roman"/>
          <w:b w:val="0"/>
          <w:color w:val="0A0A0A"/>
          <w:sz w:val="22"/>
          <w:u w:val="none"/>
        </w:rPr>
        <w:t>Beneficiary/Payee Banks must ensure that their systems are capable of processing dispute resolutions initiated through the self-serve engine promptly. Compliance with this requirement is essential to maintain the efficiency and reliability of the UPI ecosystem.</w:t>
      </w:r>
    </w:p>
    <w:p>
      <w:pPr>
        <w:spacing w:before="0" w:after="8"/>
      </w:pPr>
      <w:r>
        <w:rPr>
          <w:rFonts w:ascii="Times New Roman" w:hAnsi="Times New Roman"/>
          <w:b w:val="0"/>
          <w:color w:val="0A0A0A"/>
          <w:sz w:val="22"/>
          <w:u w:val="none"/>
        </w:rPr>
        <w:t>UPI App providers must incorporate the guided dispute resolution flows into their user interfaces. This integration is crucial to offer users a streamlined and user-friendly experience, minimizing the need for customer service intervention.</w:t>
      </w:r>
    </w:p>
    <w:p>
      <w:pPr>
        <w:spacing w:before="0" w:after="8"/>
      </w:pPr>
      <w:r>
        <w:rPr>
          <w:rFonts w:ascii="Times New Roman" w:hAnsi="Times New Roman"/>
          <w:b w:val="0"/>
          <w:color w:val="0A0A0A"/>
          <w:sz w:val="22"/>
          <w:u w:val="none"/>
        </w:rPr>
        <w:t>The introduction of the self-serve resolution engine for UPI disputes necessitates the dissemination of relevant information to all concerned parties. This feature is designed to streamline the dispute resolution process by allowing users to independently address transaction issues through a guided process on their UPI app.</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