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2178" w14:textId="6E3EC103" w:rsidR="002D7713" w:rsidRPr="002D7713" w:rsidRDefault="002D7713" w:rsidP="002D7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7713">
        <w:rPr>
          <w:rFonts w:ascii="Times New Roman" w:hAnsi="Times New Roman" w:cs="Times New Roman"/>
          <w:b/>
          <w:bCs/>
          <w:sz w:val="36"/>
          <w:szCs w:val="36"/>
        </w:rPr>
        <w:t>PHASE 7 – Integration &amp; External Access</w:t>
      </w:r>
    </w:p>
    <w:p w14:paraId="50A4D56E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In this phase, the focus is on integrating Salesforce with external systems and services for data exchange, automation, and real-time updates. Integration ensures that the Delivery, Orders, Customer, and Loyalty modules can communicate with other applications securely and efficiently.</w:t>
      </w:r>
    </w:p>
    <w:p w14:paraId="5E9CB8D2" w14:textId="77777777" w:rsidR="002D7713" w:rsidRPr="002D7713" w:rsidRDefault="00000000" w:rsidP="002D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924AD8">
          <v:rect id="_x0000_i1025" style="width:0;height:1.5pt" o:hralign="center" o:hrstd="t" o:hr="t" fillcolor="#a0a0a0" stroked="f"/>
        </w:pict>
      </w:r>
    </w:p>
    <w:p w14:paraId="3D6B44A7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1. Named Credentials</w:t>
      </w:r>
    </w:p>
    <w:p w14:paraId="573597E1" w14:textId="77777777" w:rsidR="002D7713" w:rsidRPr="002D7713" w:rsidRDefault="002D7713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Named Credentials provide a secure way to store authentication details for external systems.</w:t>
      </w:r>
    </w:p>
    <w:p w14:paraId="3E106B14" w14:textId="77777777" w:rsidR="002D7713" w:rsidRDefault="002D7713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Avoids hardcoding usernames, passwords, or tokens in Apex.</w:t>
      </w:r>
    </w:p>
    <w:p w14:paraId="7CAA0185" w14:textId="79C82784" w:rsidR="00727E38" w:rsidRDefault="00727E38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0E7FF" wp14:editId="2305E594">
            <wp:extent cx="5731510" cy="3223895"/>
            <wp:effectExtent l="0" t="0" r="2540" b="0"/>
            <wp:docPr id="173761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E99D" w14:textId="5B6C76B2" w:rsidR="00727E38" w:rsidRPr="002D7713" w:rsidRDefault="00727E38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2835F" wp14:editId="7CC5CABA">
            <wp:extent cx="5731510" cy="3223895"/>
            <wp:effectExtent l="0" t="0" r="2540" b="0"/>
            <wp:docPr id="102672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B670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2. External Services</w:t>
      </w:r>
    </w:p>
    <w:p w14:paraId="1F5BAC26" w14:textId="77777777" w:rsidR="002D7713" w:rsidRP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Allows Salesforce to connect to APIs declaratively without heavy coding.</w:t>
      </w:r>
    </w:p>
    <w:p w14:paraId="1AE7EFE5" w14:textId="77777777" w:rsidR="002D7713" w:rsidRP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Import API specifications (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>/Swagger) to automatically generate Apex actions.</w:t>
      </w:r>
    </w:p>
    <w:p w14:paraId="23913F16" w14:textId="20857B5F" w:rsid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Integrating a Delivery Tracking API to update delivery status in real-time.</w:t>
      </w:r>
    </w:p>
    <w:p w14:paraId="3D9F39D9" w14:textId="63141669" w:rsidR="00727E38" w:rsidRPr="002D7713" w:rsidRDefault="00727E38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C951C" wp14:editId="7DFC360B">
            <wp:extent cx="5731510" cy="3223895"/>
            <wp:effectExtent l="0" t="0" r="2540" b="0"/>
            <wp:docPr id="91228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1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F98C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3. Web Services (REST/SOAP)</w:t>
      </w:r>
    </w:p>
    <w:p w14:paraId="7CCB3F6E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REST API: JSON-based, used for modern, lightweight integrations.</w:t>
      </w:r>
    </w:p>
    <w:p w14:paraId="1C4D5B6B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SOAP API: XML-based, suitable for enterprise or legacy system integrations.</w:t>
      </w:r>
    </w:p>
    <w:p w14:paraId="5EB8E678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lastRenderedPageBreak/>
        <w:t>Enables external systems to read, update, or delete Salesforce records.</w:t>
      </w:r>
    </w:p>
    <w:p w14:paraId="0705A72D" w14:textId="795F7BCD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 xml:space="preserve">Example: External ERP system updates 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Order__c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 xml:space="preserve"> records in Salesforce.</w:t>
      </w:r>
    </w:p>
    <w:p w14:paraId="7EEB25D0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4. Callouts</w:t>
      </w:r>
    </w:p>
    <w:p w14:paraId="1E168CCF" w14:textId="77777777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Outbound requests made from Salesforce to external systems via REST or SOAP.</w:t>
      </w:r>
    </w:p>
    <w:p w14:paraId="62249892" w14:textId="77777777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Requires Remote Site Settings or Named Credentials for security.</w:t>
      </w:r>
    </w:p>
    <w:p w14:paraId="1AB18406" w14:textId="157D9264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 xml:space="preserve">Example: Sending Order details to an external delivery partner API for 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>.</w:t>
      </w:r>
    </w:p>
    <w:p w14:paraId="27229586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5. Platform Events</w:t>
      </w:r>
    </w:p>
    <w:p w14:paraId="74CF0A1F" w14:textId="77777777" w:rsidR="002D7713" w:rsidRPr="002D7713" w:rsidRDefault="002D7713" w:rsidP="002D7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Supports event-driven communication within Salesforce or with external systems.</w:t>
      </w:r>
    </w:p>
    <w:p w14:paraId="45C43C4D" w14:textId="77777777" w:rsidR="002D7713" w:rsidRPr="002D7713" w:rsidRDefault="002D7713" w:rsidP="002D7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Works using publish/subscribe model for real-time notifications.</w:t>
      </w:r>
    </w:p>
    <w:p w14:paraId="7B86A256" w14:textId="4EA2C425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Publish a Delivery Completed Event when a delivery is done, triggering loyalty points updates in external systems.</w:t>
      </w:r>
    </w:p>
    <w:p w14:paraId="770EBE7E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6. Change Data Capture (CDC)</w:t>
      </w:r>
    </w:p>
    <w:p w14:paraId="0BAECE5B" w14:textId="77777777" w:rsidR="002D7713" w:rsidRPr="002D7713" w:rsidRDefault="002D7713" w:rsidP="002D7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Allows external systems to receive real-time notifications for record changes (create, update, delete, undelete).</w:t>
      </w:r>
    </w:p>
    <w:p w14:paraId="46E3AB6D" w14:textId="4877B9F0" w:rsidR="002D7713" w:rsidRPr="002D7713" w:rsidRDefault="002D7713" w:rsidP="002D7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Useful for synchronizing Customer, Order, and Delivery data between Salesforce and external apps without frequent polling.</w:t>
      </w:r>
    </w:p>
    <w:p w14:paraId="27345808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7. Salesforce Connect</w:t>
      </w:r>
    </w:p>
    <w:p w14:paraId="1E21DFCF" w14:textId="77777777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Enables Salesforce to access external data without importing it.</w:t>
      </w:r>
    </w:p>
    <w:p w14:paraId="1493C4D2" w14:textId="77777777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Uses External Objects to display external records in real time.</w:t>
      </w:r>
    </w:p>
    <w:p w14:paraId="0403175F" w14:textId="336AC924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Show Inventory Data from an external warehouse system in Salesforce Delivery records.</w:t>
      </w:r>
    </w:p>
    <w:p w14:paraId="05A446B8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8. API Limits</w:t>
      </w:r>
    </w:p>
    <w:p w14:paraId="0A39C4F5" w14:textId="77777777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Salesforce enforces limits on API calls to ensure performance.</w:t>
      </w:r>
    </w:p>
    <w:p w14:paraId="6545A2C0" w14:textId="77777777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Limits vary by edition and license type.</w:t>
      </w:r>
    </w:p>
    <w:p w14:paraId="71F15E37" w14:textId="56C4D3E9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Best practices: Use bulk APIs, caching, and event-driven integration for efficiency.</w:t>
      </w:r>
    </w:p>
    <w:p w14:paraId="53B8478F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9. OAuth &amp; Authentication</w:t>
      </w:r>
    </w:p>
    <w:p w14:paraId="5F9E2239" w14:textId="77777777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OAuth is used for secure API authentication.</w:t>
      </w:r>
    </w:p>
    <w:p w14:paraId="5093C66A" w14:textId="77777777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Supports Single Sign-On (SSO) and secure external integrations.</w:t>
      </w:r>
    </w:p>
    <w:p w14:paraId="4ED7F351" w14:textId="1A33BB93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A third-party logistics system accesses Salesforce data via OAuth tokens without exposing user passwords.</w:t>
      </w:r>
    </w:p>
    <w:p w14:paraId="4D9E39A0" w14:textId="77777777" w:rsid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10. Remote Site Settings</w:t>
      </w:r>
    </w:p>
    <w:p w14:paraId="0171326C" w14:textId="42F44A99" w:rsidR="00727E38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ApexdevNEt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7DE140" w14:textId="1220D082" w:rsidR="00727E38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BC320" wp14:editId="1E33F2A9">
            <wp:extent cx="5731510" cy="3223895"/>
            <wp:effectExtent l="0" t="0" r="2540" b="0"/>
            <wp:docPr id="82821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928" w14:textId="3384A417" w:rsidR="00727E38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HttpBin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877CD" w14:textId="253FA5D7" w:rsidR="00727E38" w:rsidRPr="002D7713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9FD7A" wp14:editId="799092E9">
            <wp:extent cx="5731510" cy="3223895"/>
            <wp:effectExtent l="0" t="0" r="2540" b="0"/>
            <wp:docPr id="56405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88BD" w14:textId="77777777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Define which external endpoints Salesforce is allowed to access.</w:t>
      </w:r>
    </w:p>
    <w:p w14:paraId="372B9DCB" w14:textId="77777777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Required for HTTP callouts from Apex unless Named Credentials are used.</w:t>
      </w:r>
    </w:p>
    <w:p w14:paraId="0949EFD2" w14:textId="469494A0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Enhances security by preventing unauthorized external connections.</w:t>
      </w:r>
    </w:p>
    <w:p w14:paraId="6BAF7962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</w:p>
    <w:p w14:paraId="7481FB3E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2D7713">
        <w:rPr>
          <w:rFonts w:ascii="Times New Roman" w:hAnsi="Times New Roman" w:cs="Times New Roman"/>
          <w:b/>
          <w:bCs/>
          <w:sz w:val="28"/>
          <w:szCs w:val="28"/>
        </w:rPr>
        <w:t xml:space="preserve"> Outcome:</w:t>
      </w:r>
      <w:r w:rsidRPr="002D7713">
        <w:rPr>
          <w:rFonts w:ascii="Times New Roman" w:hAnsi="Times New Roman" w:cs="Times New Roman"/>
          <w:sz w:val="24"/>
          <w:szCs w:val="24"/>
        </w:rPr>
        <w:br/>
        <w:t>With Phase 7 complete, the project now supports:</w:t>
      </w:r>
    </w:p>
    <w:p w14:paraId="39905CF4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Secure integration with payment gateways, delivery partners, and external systems.</w:t>
      </w:r>
    </w:p>
    <w:p w14:paraId="724AD7FA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Real-time synchronization of Customer, Order, and Delivery data.</w:t>
      </w:r>
    </w:p>
    <w:p w14:paraId="3C4C7BC5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Event-driven notifications for loyalty point updates.</w:t>
      </w:r>
    </w:p>
    <w:p w14:paraId="5D350869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Scalable, secure, and maintainable external connections using Named Credentials, OAuth, and Remote Site Settings.</w:t>
      </w:r>
    </w:p>
    <w:p w14:paraId="38868900" w14:textId="0F30A763" w:rsidR="002A11A3" w:rsidRPr="002D7713" w:rsidRDefault="002A11A3" w:rsidP="002D7713">
      <w:pPr>
        <w:rPr>
          <w:rFonts w:ascii="Times New Roman" w:hAnsi="Times New Roman" w:cs="Times New Roman"/>
          <w:sz w:val="24"/>
          <w:szCs w:val="24"/>
        </w:rPr>
      </w:pPr>
    </w:p>
    <w:sectPr w:rsidR="002A11A3" w:rsidRPr="002D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0D4E"/>
    <w:multiLevelType w:val="multilevel"/>
    <w:tmpl w:val="506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614"/>
    <w:multiLevelType w:val="multilevel"/>
    <w:tmpl w:val="609C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166"/>
    <w:multiLevelType w:val="multilevel"/>
    <w:tmpl w:val="0C4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973"/>
    <w:multiLevelType w:val="multilevel"/>
    <w:tmpl w:val="3B3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0551"/>
    <w:multiLevelType w:val="multilevel"/>
    <w:tmpl w:val="2C5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C5084"/>
    <w:multiLevelType w:val="multilevel"/>
    <w:tmpl w:val="549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A4FCC"/>
    <w:multiLevelType w:val="multilevel"/>
    <w:tmpl w:val="F1B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A6984"/>
    <w:multiLevelType w:val="multilevel"/>
    <w:tmpl w:val="7ED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C462C"/>
    <w:multiLevelType w:val="multilevel"/>
    <w:tmpl w:val="B7A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E64A2"/>
    <w:multiLevelType w:val="hybridMultilevel"/>
    <w:tmpl w:val="B2FC1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4F5"/>
    <w:multiLevelType w:val="multilevel"/>
    <w:tmpl w:val="A98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E0B45"/>
    <w:multiLevelType w:val="multilevel"/>
    <w:tmpl w:val="1FBE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C1384"/>
    <w:multiLevelType w:val="hybridMultilevel"/>
    <w:tmpl w:val="C1381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975652">
    <w:abstractNumId w:val="9"/>
  </w:num>
  <w:num w:numId="2" w16cid:durableId="498160645">
    <w:abstractNumId w:val="12"/>
  </w:num>
  <w:num w:numId="3" w16cid:durableId="1978415296">
    <w:abstractNumId w:val="3"/>
  </w:num>
  <w:num w:numId="4" w16cid:durableId="1473867077">
    <w:abstractNumId w:val="10"/>
  </w:num>
  <w:num w:numId="5" w16cid:durableId="1547374182">
    <w:abstractNumId w:val="8"/>
  </w:num>
  <w:num w:numId="6" w16cid:durableId="1134831893">
    <w:abstractNumId w:val="2"/>
  </w:num>
  <w:num w:numId="7" w16cid:durableId="1361516116">
    <w:abstractNumId w:val="6"/>
  </w:num>
  <w:num w:numId="8" w16cid:durableId="1070227277">
    <w:abstractNumId w:val="5"/>
  </w:num>
  <w:num w:numId="9" w16cid:durableId="1737824279">
    <w:abstractNumId w:val="7"/>
  </w:num>
  <w:num w:numId="10" w16cid:durableId="921842464">
    <w:abstractNumId w:val="11"/>
  </w:num>
  <w:num w:numId="11" w16cid:durableId="1227378179">
    <w:abstractNumId w:val="1"/>
  </w:num>
  <w:num w:numId="12" w16cid:durableId="1486773624">
    <w:abstractNumId w:val="0"/>
  </w:num>
  <w:num w:numId="13" w16cid:durableId="118767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A3"/>
    <w:rsid w:val="001B5855"/>
    <w:rsid w:val="002137B4"/>
    <w:rsid w:val="002A11A3"/>
    <w:rsid w:val="002D7713"/>
    <w:rsid w:val="004E7CC4"/>
    <w:rsid w:val="005D23E2"/>
    <w:rsid w:val="00727E38"/>
    <w:rsid w:val="00A4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B86"/>
  <w15:chartTrackingRefBased/>
  <w15:docId w15:val="{B32B58E2-6584-4F90-91C4-F1BA0CC5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Laxmi Bhavani Karingula</cp:lastModifiedBy>
  <cp:revision>2</cp:revision>
  <dcterms:created xsi:type="dcterms:W3CDTF">2025-09-29T04:46:00Z</dcterms:created>
  <dcterms:modified xsi:type="dcterms:W3CDTF">2025-09-29T04:46:00Z</dcterms:modified>
</cp:coreProperties>
</file>