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E5E4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5851">
        <w:rPr>
          <w:rFonts w:ascii="Times New Roman" w:hAnsi="Times New Roman" w:cs="Times New Roman"/>
          <w:b/>
          <w:bCs/>
          <w:sz w:val="36"/>
          <w:szCs w:val="36"/>
        </w:rPr>
        <w:t>PHASE 9 – Reporting, Dashboards &amp; Security Review</w:t>
      </w:r>
    </w:p>
    <w:p w14:paraId="304B19F2" w14:textId="77777777" w:rsidR="00CA5851" w:rsidRPr="00CA5851" w:rsidRDefault="00CA5851" w:rsidP="00CA5851">
      <w:p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Phase 9 focuses on designing reports and dashboards for insights, and ensuring security measures are properly implemented for the Delivery, Orders, Customer, and Loyalty modules.</w:t>
      </w:r>
    </w:p>
    <w:p w14:paraId="4C2F22A5" w14:textId="77777777" w:rsidR="00CA5851" w:rsidRPr="00CA5851" w:rsidRDefault="00CA5851" w:rsidP="00CA5851">
      <w:p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pict w14:anchorId="78D6C911">
          <v:rect id="_x0000_i1085" style="width:0;height:1.5pt" o:hralign="center" o:hrstd="t" o:hr="t" fillcolor="#a0a0a0" stroked="f"/>
        </w:pict>
      </w:r>
    </w:p>
    <w:p w14:paraId="4750E397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t>1. Reports (Tabular, Summary, Matrix, Joined)</w:t>
      </w:r>
    </w:p>
    <w:p w14:paraId="0537F4EC" w14:textId="77777777" w:rsidR="00CA5851" w:rsidRPr="00CA5851" w:rsidRDefault="00CA5851" w:rsidP="00CA58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Tabular Reports → Simple list of records (like an Excel sheet). Best for tasks like mailing lists.</w:t>
      </w:r>
    </w:p>
    <w:p w14:paraId="4EBBA5C6" w14:textId="77777777" w:rsidR="00CA5851" w:rsidRPr="00CA5851" w:rsidRDefault="00CA5851" w:rsidP="00CA58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Summary Reports → Grouped by rows with subtotals (e.g., sales by region).</w:t>
      </w:r>
    </w:p>
    <w:p w14:paraId="0FD384EF" w14:textId="77777777" w:rsidR="00CA5851" w:rsidRPr="00CA5851" w:rsidRDefault="00CA5851" w:rsidP="00CA58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Matrix Reports → Grouped by rows and columns; best for comparing data in two dimensions (e.g., sales by product vs. region).</w:t>
      </w:r>
    </w:p>
    <w:p w14:paraId="41836BE3" w14:textId="73557CF4" w:rsidR="00CA5851" w:rsidRDefault="00CA5851" w:rsidP="00CA58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Joined Reports → Combine multiple report blocks with different objects into a single view. Useful for comparing related datasets.</w:t>
      </w:r>
    </w:p>
    <w:p w14:paraId="5F09CC44" w14:textId="77777777" w:rsidR="00CA5851" w:rsidRDefault="00CA5851" w:rsidP="00CA5851">
      <w:pPr>
        <w:rPr>
          <w:rFonts w:ascii="Times New Roman" w:hAnsi="Times New Roman" w:cs="Times New Roman"/>
          <w:sz w:val="24"/>
          <w:szCs w:val="24"/>
        </w:rPr>
      </w:pPr>
    </w:p>
    <w:p w14:paraId="334DA01D" w14:textId="4612D029" w:rsidR="00CA5851" w:rsidRDefault="00CA5851" w:rsidP="00CA585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71300" wp14:editId="76961EA1">
            <wp:extent cx="5500255" cy="4273130"/>
            <wp:effectExtent l="0" t="0" r="5715" b="0"/>
            <wp:docPr id="198360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4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255" cy="42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FCB0" w14:textId="77777777" w:rsidR="00CA5851" w:rsidRDefault="00CA5851" w:rsidP="00CA58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3749C6" w14:textId="77777777" w:rsidR="00CA5851" w:rsidRDefault="00CA5851" w:rsidP="00CA58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893436" w14:textId="77777777" w:rsidR="00CA5851" w:rsidRDefault="00CA5851" w:rsidP="00CA58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7B3CBA" w14:textId="77777777" w:rsidR="00CA5851" w:rsidRPr="00CA5851" w:rsidRDefault="00CA5851" w:rsidP="00CA58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CEABC5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t>2. Report Types</w:t>
      </w:r>
    </w:p>
    <w:p w14:paraId="38A08945" w14:textId="77777777" w:rsidR="00CA5851" w:rsidRPr="00CA5851" w:rsidRDefault="00CA5851" w:rsidP="00CA5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Standard Report Types → Auto-created by Salesforce for common relationships (e.g., Accounts with Contacts).</w:t>
      </w:r>
    </w:p>
    <w:p w14:paraId="16A48EAE" w14:textId="64C753E5" w:rsidR="00CA5851" w:rsidRDefault="00CA5851" w:rsidP="00CA5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Custom Report Types → Created by admins for specific reporting needs, including custom objects and complex relationships.</w:t>
      </w:r>
    </w:p>
    <w:p w14:paraId="03410410" w14:textId="1C40C863" w:rsidR="00CA5851" w:rsidRPr="00CA5851" w:rsidRDefault="00CA5851" w:rsidP="00CA58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544990" wp14:editId="0B983A74">
            <wp:extent cx="5201920" cy="3041073"/>
            <wp:effectExtent l="0" t="0" r="0" b="6985"/>
            <wp:docPr id="70478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88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345" cy="30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6109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t>3. Dashboards</w:t>
      </w:r>
    </w:p>
    <w:p w14:paraId="70516D1C" w14:textId="77777777" w:rsidR="00CA5851" w:rsidRPr="00CA5851" w:rsidRDefault="00CA5851" w:rsidP="00CA58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Dashboards are visual representations of report data.</w:t>
      </w:r>
    </w:p>
    <w:p w14:paraId="7ED3B903" w14:textId="77777777" w:rsidR="00CA5851" w:rsidRPr="00CA5851" w:rsidRDefault="00CA5851" w:rsidP="00CA58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Components include charts, tables, gauges, or metrics.</w:t>
      </w:r>
    </w:p>
    <w:p w14:paraId="5A8783DA" w14:textId="6D561531" w:rsidR="00CA5851" w:rsidRDefault="00CA5851" w:rsidP="00CA58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Example: Dashboard displaying total Deliveries, Orders, and Loyalty Points.</w:t>
      </w:r>
    </w:p>
    <w:p w14:paraId="2F2130DD" w14:textId="376C7E2D" w:rsidR="00CA5851" w:rsidRPr="00CA5851" w:rsidRDefault="00CA5851" w:rsidP="00CA585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316408" wp14:editId="67B6B2BC">
            <wp:extent cx="4579095" cy="2750185"/>
            <wp:effectExtent l="0" t="0" r="0" b="0"/>
            <wp:docPr id="168259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9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645" cy="27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2674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Dynamic Dashboards</w:t>
      </w:r>
    </w:p>
    <w:p w14:paraId="1B01E4F8" w14:textId="77777777" w:rsidR="00CA5851" w:rsidRPr="00CA5851" w:rsidRDefault="00CA5851" w:rsidP="00CA585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Allow users to see data based on their own security settings rather than the dashboard creator’s.</w:t>
      </w:r>
    </w:p>
    <w:p w14:paraId="19315BF7" w14:textId="4F8F23F9" w:rsidR="00CA5851" w:rsidRPr="00CA5851" w:rsidRDefault="00CA5851" w:rsidP="00CA585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Example: A manager sees only their team’s deliveries, while an operator sees only assigned stations.</w:t>
      </w:r>
    </w:p>
    <w:p w14:paraId="15A1C157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t>5. Sharing Settings</w:t>
      </w:r>
    </w:p>
    <w:p w14:paraId="7982D954" w14:textId="77777777" w:rsidR="00CA5851" w:rsidRPr="00CA5851" w:rsidRDefault="00CA5851" w:rsidP="00CA585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Define default access (Organization-Wide Defaults) and record-level visibility.</w:t>
      </w:r>
    </w:p>
    <w:p w14:paraId="2BD86A98" w14:textId="77777777" w:rsidR="00CA5851" w:rsidRPr="00CA5851" w:rsidRDefault="00CA5851" w:rsidP="00CA585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Admins can configure sharing rules for roles, groups, or territories.</w:t>
      </w:r>
    </w:p>
    <w:p w14:paraId="0A6FC3FC" w14:textId="482F24FF" w:rsidR="00CA5851" w:rsidRPr="00CA5851" w:rsidRDefault="00CA5851" w:rsidP="00CA585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Ensures sensitive data is accessible only to authorized users.</w:t>
      </w:r>
    </w:p>
    <w:p w14:paraId="7CBE6326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t>6. Field Level Security (FLS)</w:t>
      </w:r>
    </w:p>
    <w:p w14:paraId="2EEEA962" w14:textId="77777777" w:rsidR="00CA5851" w:rsidRPr="00CA5851" w:rsidRDefault="00CA5851" w:rsidP="00CA585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Controls access to individual fields on objects.</w:t>
      </w:r>
    </w:p>
    <w:p w14:paraId="14E4E2C1" w14:textId="77777777" w:rsidR="00CA5851" w:rsidRPr="00CA5851" w:rsidRDefault="00CA5851" w:rsidP="00CA585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Fields can be read-only, hidden, or editable based on profiles/permission sets.</w:t>
      </w:r>
    </w:p>
    <w:p w14:paraId="2A03A9A8" w14:textId="09BDBBFF" w:rsidR="00CA5851" w:rsidRPr="00CA5851" w:rsidRDefault="00CA5851" w:rsidP="00CA585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Protects sensitive information like payment details or customer PII.</w:t>
      </w:r>
    </w:p>
    <w:p w14:paraId="69904C2C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t>7. Session Settings</w:t>
      </w:r>
    </w:p>
    <w:p w14:paraId="5FC73263" w14:textId="77777777" w:rsidR="00CA5851" w:rsidRPr="00CA5851" w:rsidRDefault="00CA5851" w:rsidP="00CA585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Define user session duration, multi-factor authentication requirements, and timeout warnings.</w:t>
      </w:r>
    </w:p>
    <w:p w14:paraId="23FA0930" w14:textId="5BA6538A" w:rsidR="00CA5851" w:rsidRPr="00CA5851" w:rsidRDefault="00CA5851" w:rsidP="00CA585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Enhances security while maintaining usability.</w:t>
      </w:r>
    </w:p>
    <w:p w14:paraId="4A3F3BBF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t>8. Login IP Ranges</w:t>
      </w:r>
    </w:p>
    <w:p w14:paraId="76E3E8E6" w14:textId="77777777" w:rsidR="00CA5851" w:rsidRPr="00CA5851" w:rsidRDefault="00CA5851" w:rsidP="00CA585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Restrict logins to specific IP ranges to enhance security.</w:t>
      </w:r>
    </w:p>
    <w:p w14:paraId="206AA995" w14:textId="77777777" w:rsidR="00CA5851" w:rsidRPr="00CA5851" w:rsidRDefault="00CA5851" w:rsidP="00CA585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Example: Internal users may only log in from corporate office IP addresses.</w:t>
      </w:r>
    </w:p>
    <w:p w14:paraId="738DC66D" w14:textId="714727B5" w:rsidR="00CA5851" w:rsidRPr="00CA5851" w:rsidRDefault="00CA5851" w:rsidP="00CA585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Prevents unauthorized access from unknown networks.</w:t>
      </w:r>
    </w:p>
    <w:p w14:paraId="21023843" w14:textId="77777777" w:rsidR="00CA5851" w:rsidRPr="00CA5851" w:rsidRDefault="00CA5851" w:rsidP="00CA58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51">
        <w:rPr>
          <w:rFonts w:ascii="Times New Roman" w:hAnsi="Times New Roman" w:cs="Times New Roman"/>
          <w:b/>
          <w:bCs/>
          <w:sz w:val="28"/>
          <w:szCs w:val="28"/>
        </w:rPr>
        <w:t>9. Audit Trail</w:t>
      </w:r>
    </w:p>
    <w:p w14:paraId="6D353522" w14:textId="77777777" w:rsidR="00CA5851" w:rsidRPr="00CA5851" w:rsidRDefault="00CA5851" w:rsidP="00CA585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Tracks configuration changes in Salesforce.</w:t>
      </w:r>
    </w:p>
    <w:p w14:paraId="2D444E8A" w14:textId="77777777" w:rsidR="00CA5851" w:rsidRPr="00CA5851" w:rsidRDefault="00CA5851" w:rsidP="00CA585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Logs who made changes, what was changed, and when.</w:t>
      </w:r>
    </w:p>
    <w:p w14:paraId="1B1FE571" w14:textId="0943E226" w:rsidR="00CA5851" w:rsidRPr="00CA5851" w:rsidRDefault="00CA5851" w:rsidP="00CA585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Helps in compliance, troubleshooting, and monitoring unauthorized modifications.</w:t>
      </w:r>
    </w:p>
    <w:p w14:paraId="31B1DD91" w14:textId="77777777" w:rsidR="00CA5851" w:rsidRPr="00CA5851" w:rsidRDefault="00CA5851" w:rsidP="00CA5851">
      <w:p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A5851">
        <w:rPr>
          <w:rFonts w:ascii="Times New Roman" w:hAnsi="Times New Roman" w:cs="Times New Roman"/>
          <w:b/>
          <w:bCs/>
          <w:sz w:val="28"/>
          <w:szCs w:val="28"/>
        </w:rPr>
        <w:t xml:space="preserve"> Outcome:</w:t>
      </w:r>
      <w:r w:rsidRPr="00CA5851">
        <w:rPr>
          <w:rFonts w:ascii="Times New Roman" w:hAnsi="Times New Roman" w:cs="Times New Roman"/>
          <w:sz w:val="24"/>
          <w:szCs w:val="24"/>
        </w:rPr>
        <w:br/>
        <w:t>With Phase 9 complete, the project ensures:</w:t>
      </w:r>
    </w:p>
    <w:p w14:paraId="0F8DE263" w14:textId="77777777" w:rsidR="00CA5851" w:rsidRPr="00CA5851" w:rsidRDefault="00CA5851" w:rsidP="00CA585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Comprehensive reporting for Deliveries, Orders, Customers, and Loyalty Points.</w:t>
      </w:r>
    </w:p>
    <w:p w14:paraId="5132BA38" w14:textId="77777777" w:rsidR="00CA5851" w:rsidRPr="00CA5851" w:rsidRDefault="00CA5851" w:rsidP="00CA585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Dynamic dashboards for role-based data visibility.</w:t>
      </w:r>
    </w:p>
    <w:p w14:paraId="6B8D68C5" w14:textId="5F24B033" w:rsidR="00A96B5F" w:rsidRPr="00CA5851" w:rsidRDefault="00CA5851" w:rsidP="00CA585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5851">
        <w:rPr>
          <w:rFonts w:ascii="Times New Roman" w:hAnsi="Times New Roman" w:cs="Times New Roman"/>
          <w:sz w:val="24"/>
          <w:szCs w:val="24"/>
        </w:rPr>
        <w:t>Strong security and monitoring via FLS, session settings, login restrictions, and audit trails.</w:t>
      </w:r>
    </w:p>
    <w:sectPr w:rsidR="00A96B5F" w:rsidRPr="00CA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BE7"/>
    <w:multiLevelType w:val="multilevel"/>
    <w:tmpl w:val="EC4C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8FE"/>
    <w:multiLevelType w:val="multilevel"/>
    <w:tmpl w:val="928A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B515F"/>
    <w:multiLevelType w:val="multilevel"/>
    <w:tmpl w:val="DBD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C0397"/>
    <w:multiLevelType w:val="multilevel"/>
    <w:tmpl w:val="E4B6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24FCC"/>
    <w:multiLevelType w:val="multilevel"/>
    <w:tmpl w:val="33BE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D4397"/>
    <w:multiLevelType w:val="multilevel"/>
    <w:tmpl w:val="9A00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7798B"/>
    <w:multiLevelType w:val="multilevel"/>
    <w:tmpl w:val="42B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20FEA"/>
    <w:multiLevelType w:val="multilevel"/>
    <w:tmpl w:val="585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F36B3"/>
    <w:multiLevelType w:val="multilevel"/>
    <w:tmpl w:val="5DDE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06F77"/>
    <w:multiLevelType w:val="hybridMultilevel"/>
    <w:tmpl w:val="E3D63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7E211B"/>
    <w:multiLevelType w:val="hybridMultilevel"/>
    <w:tmpl w:val="9E9A2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3F7676"/>
    <w:multiLevelType w:val="multilevel"/>
    <w:tmpl w:val="A7EC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D1696"/>
    <w:multiLevelType w:val="hybridMultilevel"/>
    <w:tmpl w:val="3F8C4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59676">
    <w:abstractNumId w:val="12"/>
  </w:num>
  <w:num w:numId="2" w16cid:durableId="535587041">
    <w:abstractNumId w:val="10"/>
  </w:num>
  <w:num w:numId="3" w16cid:durableId="584412402">
    <w:abstractNumId w:val="9"/>
  </w:num>
  <w:num w:numId="4" w16cid:durableId="2023312260">
    <w:abstractNumId w:val="5"/>
  </w:num>
  <w:num w:numId="5" w16cid:durableId="844129064">
    <w:abstractNumId w:val="11"/>
  </w:num>
  <w:num w:numId="6" w16cid:durableId="624236008">
    <w:abstractNumId w:val="6"/>
  </w:num>
  <w:num w:numId="7" w16cid:durableId="879052992">
    <w:abstractNumId w:val="1"/>
  </w:num>
  <w:num w:numId="8" w16cid:durableId="911234804">
    <w:abstractNumId w:val="3"/>
  </w:num>
  <w:num w:numId="9" w16cid:durableId="1101992311">
    <w:abstractNumId w:val="2"/>
  </w:num>
  <w:num w:numId="10" w16cid:durableId="694696983">
    <w:abstractNumId w:val="7"/>
  </w:num>
  <w:num w:numId="11" w16cid:durableId="1653173260">
    <w:abstractNumId w:val="0"/>
  </w:num>
  <w:num w:numId="12" w16cid:durableId="17202628">
    <w:abstractNumId w:val="8"/>
  </w:num>
  <w:num w:numId="13" w16cid:durableId="1070276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5F"/>
    <w:rsid w:val="001B5855"/>
    <w:rsid w:val="004E7CC4"/>
    <w:rsid w:val="00612947"/>
    <w:rsid w:val="00A41B6A"/>
    <w:rsid w:val="00A96B5F"/>
    <w:rsid w:val="00CA5851"/>
    <w:rsid w:val="00CB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6E93"/>
  <w15:chartTrackingRefBased/>
  <w15:docId w15:val="{D8603B2B-6D8A-4172-8EEB-F0080D9F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Laxmi Bhavani Karingula</cp:lastModifiedBy>
  <cp:revision>2</cp:revision>
  <dcterms:created xsi:type="dcterms:W3CDTF">2025-09-25T17:34:00Z</dcterms:created>
  <dcterms:modified xsi:type="dcterms:W3CDTF">2025-09-25T17:34:00Z</dcterms:modified>
</cp:coreProperties>
</file>