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0C1B" w14:textId="512B9498" w:rsidR="00196FD3" w:rsidRPr="00196FD3" w:rsidRDefault="00196FD3" w:rsidP="00196FD3">
      <w:pPr>
        <w:pStyle w:val="Heading1"/>
        <w:rPr>
          <w:rFonts w:ascii="Times New Roman" w:eastAsia="Times New Roman" w:hAnsi="Times New Roman" w:cs="Times New Roman"/>
          <w:b/>
          <w:bCs/>
          <w:sz w:val="48"/>
          <w:szCs w:val="48"/>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96FD3">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w:t>
      </w:r>
      <w:r w:rsidRPr="00196FD3">
        <w:rPr>
          <w:b/>
          <w:sz w:val="48"/>
          <w:szCs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nsights derived from the Super Store Sales Dashboard.</w:t>
      </w:r>
    </w:p>
    <w:p w14:paraId="40F056A4" w14:textId="2CDA4997" w:rsidR="00196FD3" w:rsidRPr="00196FD3" w:rsidRDefault="00196FD3" w:rsidP="00196F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6FD3">
        <w:rPr>
          <w:rFonts w:ascii="Times New Roman" w:eastAsia="Times New Roman" w:hAnsi="Times New Roman" w:cs="Times New Roman"/>
          <w:b/>
          <w:bCs/>
          <w:sz w:val="27"/>
          <w:szCs w:val="27"/>
          <w:lang w:eastAsia="en-IN"/>
        </w:rPr>
        <w:t>Insight 1: Strong Seasonal Peaks &amp; Consistent Year-over-Year Growth</w:t>
      </w:r>
    </w:p>
    <w:p w14:paraId="5F3898C2" w14:textId="77777777" w:rsidR="00196FD3" w:rsidRPr="00196FD3" w:rsidRDefault="00196FD3" w:rsidP="00196FD3">
      <w:pPr>
        <w:spacing w:before="100" w:beforeAutospacing="1" w:after="100" w:afterAutospacing="1" w:line="240" w:lineRule="auto"/>
        <w:rPr>
          <w:rFonts w:ascii="Times New Roman" w:eastAsia="Times New Roman" w:hAnsi="Times New Roman" w:cs="Times New Roman"/>
          <w:sz w:val="24"/>
          <w:szCs w:val="24"/>
          <w:lang w:eastAsia="en-IN"/>
        </w:rPr>
      </w:pPr>
      <w:r w:rsidRPr="00196FD3">
        <w:rPr>
          <w:rFonts w:ascii="Times New Roman" w:eastAsia="Times New Roman" w:hAnsi="Times New Roman" w:cs="Times New Roman"/>
          <w:sz w:val="24"/>
          <w:szCs w:val="24"/>
          <w:lang w:eastAsia="en-IN"/>
        </w:rPr>
        <w:t xml:space="preserve">The store experiences a significant </w:t>
      </w:r>
      <w:r w:rsidRPr="00196FD3">
        <w:rPr>
          <w:rFonts w:ascii="Times New Roman" w:eastAsia="Times New Roman" w:hAnsi="Times New Roman" w:cs="Times New Roman"/>
          <w:b/>
          <w:bCs/>
          <w:sz w:val="24"/>
          <w:szCs w:val="24"/>
          <w:lang w:eastAsia="en-IN"/>
        </w:rPr>
        <w:t>seasonal sales and profit surge in the final quarter</w:t>
      </w:r>
      <w:r w:rsidRPr="00196FD3">
        <w:rPr>
          <w:rFonts w:ascii="Times New Roman" w:eastAsia="Times New Roman" w:hAnsi="Times New Roman" w:cs="Times New Roman"/>
          <w:sz w:val="24"/>
          <w:szCs w:val="24"/>
          <w:lang w:eastAsia="en-IN"/>
        </w:rPr>
        <w:t xml:space="preserve"> (Oct-Dec) of the year. Furthermore, the 2020 performance (dark blue line) consistently surpassed 2019 (light blue line) in both sales and profit, especially in the second half of the year, indicating healthy business growth.</w:t>
      </w:r>
    </w:p>
    <w:p w14:paraId="194939BF" w14:textId="3F1D9CF7" w:rsidR="00196FD3" w:rsidRPr="00196FD3" w:rsidRDefault="00196FD3" w:rsidP="00196FD3">
      <w:pPr>
        <w:spacing w:after="0" w:line="240" w:lineRule="auto"/>
        <w:rPr>
          <w:rFonts w:ascii="Times New Roman" w:eastAsia="Times New Roman" w:hAnsi="Times New Roman" w:cs="Times New Roman"/>
          <w:sz w:val="24"/>
          <w:szCs w:val="24"/>
          <w:lang w:eastAsia="en-IN"/>
        </w:rPr>
      </w:pPr>
    </w:p>
    <w:p w14:paraId="2939241D" w14:textId="77777777" w:rsidR="00196FD3" w:rsidRPr="00196FD3" w:rsidRDefault="00196FD3" w:rsidP="00196F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6FD3">
        <w:rPr>
          <w:rFonts w:ascii="Times New Roman" w:eastAsia="Times New Roman" w:hAnsi="Times New Roman" w:cs="Times New Roman"/>
          <w:b/>
          <w:bCs/>
          <w:sz w:val="27"/>
          <w:szCs w:val="27"/>
          <w:lang w:eastAsia="en-IN"/>
        </w:rPr>
        <w:t>Insight 2: West Region Leads in Sales, Consumer Segment Dominates</w:t>
      </w:r>
    </w:p>
    <w:p w14:paraId="102B2A34" w14:textId="77777777" w:rsidR="00196FD3" w:rsidRPr="00196FD3" w:rsidRDefault="00196FD3" w:rsidP="00196FD3">
      <w:pPr>
        <w:spacing w:before="100" w:beforeAutospacing="1" w:after="100" w:afterAutospacing="1" w:line="240" w:lineRule="auto"/>
        <w:rPr>
          <w:rFonts w:ascii="Times New Roman" w:eastAsia="Times New Roman" w:hAnsi="Times New Roman" w:cs="Times New Roman"/>
          <w:sz w:val="24"/>
          <w:szCs w:val="24"/>
          <w:lang w:eastAsia="en-IN"/>
        </w:rPr>
      </w:pPr>
      <w:r w:rsidRPr="00196FD3">
        <w:rPr>
          <w:rFonts w:ascii="Times New Roman" w:eastAsia="Times New Roman" w:hAnsi="Times New Roman" w:cs="Times New Roman"/>
          <w:sz w:val="24"/>
          <w:szCs w:val="24"/>
          <w:lang w:eastAsia="en-IN"/>
        </w:rPr>
        <w:t xml:space="preserve">The </w:t>
      </w:r>
      <w:r w:rsidRPr="00196FD3">
        <w:rPr>
          <w:rFonts w:ascii="Times New Roman" w:eastAsia="Times New Roman" w:hAnsi="Times New Roman" w:cs="Times New Roman"/>
          <w:b/>
          <w:bCs/>
          <w:sz w:val="24"/>
          <w:szCs w:val="24"/>
          <w:lang w:eastAsia="en-IN"/>
        </w:rPr>
        <w:t>West region is the top sales contributor at 33%</w:t>
      </w:r>
      <w:r w:rsidRPr="00196FD3">
        <w:rPr>
          <w:rFonts w:ascii="Times New Roman" w:eastAsia="Times New Roman" w:hAnsi="Times New Roman" w:cs="Times New Roman"/>
          <w:sz w:val="24"/>
          <w:szCs w:val="24"/>
          <w:lang w:eastAsia="en-IN"/>
        </w:rPr>
        <w:t xml:space="preserve">. At a customer level, the </w:t>
      </w:r>
      <w:r w:rsidRPr="00196FD3">
        <w:rPr>
          <w:rFonts w:ascii="Times New Roman" w:eastAsia="Times New Roman" w:hAnsi="Times New Roman" w:cs="Times New Roman"/>
          <w:b/>
          <w:bCs/>
          <w:sz w:val="24"/>
          <w:szCs w:val="24"/>
          <w:lang w:eastAsia="en-IN"/>
        </w:rPr>
        <w:t>Consumer segment is the most significant</w:t>
      </w:r>
      <w:r w:rsidRPr="00196FD3">
        <w:rPr>
          <w:rFonts w:ascii="Times New Roman" w:eastAsia="Times New Roman" w:hAnsi="Times New Roman" w:cs="Times New Roman"/>
          <w:sz w:val="24"/>
          <w:szCs w:val="24"/>
          <w:lang w:eastAsia="en-IN"/>
        </w:rPr>
        <w:t>, accounting for nearly half of all sales (48%), which is more than the Corporate (33%) and Home Office (19%) segments combined. This highlights where the core business is concentrated.</w:t>
      </w:r>
    </w:p>
    <w:p w14:paraId="62FED32C" w14:textId="6E1B7F4E" w:rsidR="00196FD3" w:rsidRPr="00196FD3" w:rsidRDefault="00196FD3" w:rsidP="00196FD3">
      <w:pPr>
        <w:spacing w:after="0" w:line="240" w:lineRule="auto"/>
        <w:rPr>
          <w:rFonts w:ascii="Times New Roman" w:eastAsia="Times New Roman" w:hAnsi="Times New Roman" w:cs="Times New Roman"/>
          <w:sz w:val="24"/>
          <w:szCs w:val="24"/>
          <w:lang w:eastAsia="en-IN"/>
        </w:rPr>
      </w:pPr>
    </w:p>
    <w:p w14:paraId="64F8275C" w14:textId="77777777" w:rsidR="00196FD3" w:rsidRPr="00196FD3" w:rsidRDefault="00196FD3" w:rsidP="00196F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6FD3">
        <w:rPr>
          <w:rFonts w:ascii="Times New Roman" w:eastAsia="Times New Roman" w:hAnsi="Times New Roman" w:cs="Times New Roman"/>
          <w:b/>
          <w:bCs/>
          <w:sz w:val="27"/>
          <w:szCs w:val="27"/>
          <w:lang w:eastAsia="en-IN"/>
        </w:rPr>
        <w:t>Insight 3: Office Supplies is the Top Category, Driven by High-Value Items</w:t>
      </w:r>
    </w:p>
    <w:p w14:paraId="1F0ACF3D" w14:textId="77777777" w:rsidR="00196FD3" w:rsidRPr="00196FD3" w:rsidRDefault="00196FD3" w:rsidP="00196FD3">
      <w:pPr>
        <w:spacing w:before="100" w:beforeAutospacing="1" w:after="100" w:afterAutospacing="1" w:line="240" w:lineRule="auto"/>
        <w:rPr>
          <w:rFonts w:ascii="Times New Roman" w:eastAsia="Times New Roman" w:hAnsi="Times New Roman" w:cs="Times New Roman"/>
          <w:sz w:val="24"/>
          <w:szCs w:val="24"/>
          <w:lang w:eastAsia="en-IN"/>
        </w:rPr>
      </w:pPr>
      <w:r w:rsidRPr="00196FD3">
        <w:rPr>
          <w:rFonts w:ascii="Times New Roman" w:eastAsia="Times New Roman" w:hAnsi="Times New Roman" w:cs="Times New Roman"/>
          <w:sz w:val="24"/>
          <w:szCs w:val="24"/>
          <w:lang w:eastAsia="en-IN"/>
        </w:rPr>
        <w:t xml:space="preserve">While </w:t>
      </w:r>
      <w:r w:rsidRPr="00196FD3">
        <w:rPr>
          <w:rFonts w:ascii="Times New Roman" w:eastAsia="Times New Roman" w:hAnsi="Times New Roman" w:cs="Times New Roman"/>
          <w:b/>
          <w:bCs/>
          <w:sz w:val="24"/>
          <w:szCs w:val="24"/>
          <w:lang w:eastAsia="en-IN"/>
        </w:rPr>
        <w:t>Office Supplies</w:t>
      </w:r>
      <w:r w:rsidRPr="00196FD3">
        <w:rPr>
          <w:rFonts w:ascii="Times New Roman" w:eastAsia="Times New Roman" w:hAnsi="Times New Roman" w:cs="Times New Roman"/>
          <w:sz w:val="24"/>
          <w:szCs w:val="24"/>
          <w:lang w:eastAsia="en-IN"/>
        </w:rPr>
        <w:t xml:space="preserve"> is the highest-selling category overall ($0.64M), the top individual sub-categories are </w:t>
      </w:r>
      <w:r w:rsidRPr="00196FD3">
        <w:rPr>
          <w:rFonts w:ascii="Times New Roman" w:eastAsia="Times New Roman" w:hAnsi="Times New Roman" w:cs="Times New Roman"/>
          <w:b/>
          <w:bCs/>
          <w:sz w:val="24"/>
          <w:szCs w:val="24"/>
          <w:lang w:eastAsia="en-IN"/>
        </w:rPr>
        <w:t>Phones</w:t>
      </w:r>
      <w:r w:rsidRPr="00196FD3">
        <w:rPr>
          <w:rFonts w:ascii="Times New Roman" w:eastAsia="Times New Roman" w:hAnsi="Times New Roman" w:cs="Times New Roman"/>
          <w:sz w:val="24"/>
          <w:szCs w:val="24"/>
          <w:lang w:eastAsia="en-IN"/>
        </w:rPr>
        <w:t xml:space="preserve"> ($0.20M) and </w:t>
      </w:r>
      <w:r w:rsidRPr="00196FD3">
        <w:rPr>
          <w:rFonts w:ascii="Times New Roman" w:eastAsia="Times New Roman" w:hAnsi="Times New Roman" w:cs="Times New Roman"/>
          <w:b/>
          <w:bCs/>
          <w:sz w:val="24"/>
          <w:szCs w:val="24"/>
          <w:lang w:eastAsia="en-IN"/>
        </w:rPr>
        <w:t>Chairs</w:t>
      </w:r>
      <w:r w:rsidRPr="00196FD3">
        <w:rPr>
          <w:rFonts w:ascii="Times New Roman" w:eastAsia="Times New Roman" w:hAnsi="Times New Roman" w:cs="Times New Roman"/>
          <w:sz w:val="24"/>
          <w:szCs w:val="24"/>
          <w:lang w:eastAsia="en-IN"/>
        </w:rPr>
        <w:t xml:space="preserve"> ($0.18M). This suggests that high-ticket items from the Technology and Furniture categories are key revenue drivers, despite their parent categories having lower overall sales.</w:t>
      </w:r>
    </w:p>
    <w:p w14:paraId="7CBD1054" w14:textId="2FEFC06F" w:rsidR="00196FD3" w:rsidRPr="00196FD3" w:rsidRDefault="00196FD3" w:rsidP="00196FD3">
      <w:pPr>
        <w:spacing w:after="0" w:line="240" w:lineRule="auto"/>
        <w:rPr>
          <w:rFonts w:ascii="Times New Roman" w:eastAsia="Times New Roman" w:hAnsi="Times New Roman" w:cs="Times New Roman"/>
          <w:sz w:val="24"/>
          <w:szCs w:val="24"/>
          <w:lang w:eastAsia="en-IN"/>
        </w:rPr>
      </w:pPr>
    </w:p>
    <w:p w14:paraId="7C28570E" w14:textId="77777777" w:rsidR="00196FD3" w:rsidRPr="00196FD3" w:rsidRDefault="00196FD3" w:rsidP="00196F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6FD3">
        <w:rPr>
          <w:rFonts w:ascii="Times New Roman" w:eastAsia="Times New Roman" w:hAnsi="Times New Roman" w:cs="Times New Roman"/>
          <w:b/>
          <w:bCs/>
          <w:sz w:val="27"/>
          <w:szCs w:val="27"/>
          <w:lang w:eastAsia="en-IN"/>
        </w:rPr>
        <w:t>Insight 4: Traditional Payment &amp; Standard Shipping are Preferred</w:t>
      </w:r>
    </w:p>
    <w:p w14:paraId="32A0ADB2" w14:textId="77777777" w:rsidR="00196FD3" w:rsidRPr="00196FD3" w:rsidRDefault="00196FD3" w:rsidP="00196FD3">
      <w:pPr>
        <w:spacing w:before="100" w:beforeAutospacing="1" w:after="100" w:afterAutospacing="1" w:line="240" w:lineRule="auto"/>
        <w:rPr>
          <w:rFonts w:ascii="Times New Roman" w:eastAsia="Times New Roman" w:hAnsi="Times New Roman" w:cs="Times New Roman"/>
          <w:sz w:val="24"/>
          <w:szCs w:val="24"/>
          <w:lang w:eastAsia="en-IN"/>
        </w:rPr>
      </w:pPr>
      <w:r w:rsidRPr="00196FD3">
        <w:rPr>
          <w:rFonts w:ascii="Times New Roman" w:eastAsia="Times New Roman" w:hAnsi="Times New Roman" w:cs="Times New Roman"/>
          <w:sz w:val="24"/>
          <w:szCs w:val="24"/>
          <w:lang w:eastAsia="en-IN"/>
        </w:rPr>
        <w:t xml:space="preserve">A majority of sales are made via traditional methods, with </w:t>
      </w:r>
      <w:r w:rsidRPr="00196FD3">
        <w:rPr>
          <w:rFonts w:ascii="Times New Roman" w:eastAsia="Times New Roman" w:hAnsi="Times New Roman" w:cs="Times New Roman"/>
          <w:b/>
          <w:bCs/>
          <w:sz w:val="24"/>
          <w:szCs w:val="24"/>
          <w:lang w:eastAsia="en-IN"/>
        </w:rPr>
        <w:t>Cash on Delivery (COD) being the most popular payment mode at 43%</w:t>
      </w:r>
      <w:r w:rsidRPr="00196FD3">
        <w:rPr>
          <w:rFonts w:ascii="Times New Roman" w:eastAsia="Times New Roman" w:hAnsi="Times New Roman" w:cs="Times New Roman"/>
          <w:sz w:val="24"/>
          <w:szCs w:val="24"/>
          <w:lang w:eastAsia="en-IN"/>
        </w:rPr>
        <w:t xml:space="preserve">. In terms of logistics, customers overwhelmingly prefer cost-effective shipping, with </w:t>
      </w:r>
      <w:r w:rsidRPr="00196FD3">
        <w:rPr>
          <w:rFonts w:ascii="Times New Roman" w:eastAsia="Times New Roman" w:hAnsi="Times New Roman" w:cs="Times New Roman"/>
          <w:b/>
          <w:bCs/>
          <w:sz w:val="24"/>
          <w:szCs w:val="24"/>
          <w:lang w:eastAsia="en-IN"/>
        </w:rPr>
        <w:t>Standard Class</w:t>
      </w:r>
      <w:r w:rsidRPr="00196FD3">
        <w:rPr>
          <w:rFonts w:ascii="Times New Roman" w:eastAsia="Times New Roman" w:hAnsi="Times New Roman" w:cs="Times New Roman"/>
          <w:sz w:val="24"/>
          <w:szCs w:val="24"/>
          <w:lang w:eastAsia="en-IN"/>
        </w:rPr>
        <w:t xml:space="preserve"> shipping accounting for the vast majority of sales ($0.91M).</w:t>
      </w:r>
    </w:p>
    <w:p w14:paraId="59345802" w14:textId="0A673C45" w:rsidR="00091959" w:rsidRDefault="004F4FBD">
      <w:r w:rsidRPr="004F4FBD">
        <w:rPr>
          <w:noProof/>
        </w:rPr>
        <w:lastRenderedPageBreak/>
        <w:drawing>
          <wp:inline distT="0" distB="0" distL="0" distR="0" wp14:anchorId="21FE43B0" wp14:editId="76A7C93C">
            <wp:extent cx="5731510" cy="3222800"/>
            <wp:effectExtent l="0" t="0" r="2540" b="0"/>
            <wp:docPr id="1" name="Picture 1" descr="C:\Users\DELL\OneDrive\Pictures\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OneDrive\Pictures\task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2800"/>
                    </a:xfrm>
                    <a:prstGeom prst="rect">
                      <a:avLst/>
                    </a:prstGeom>
                    <a:noFill/>
                    <a:ln>
                      <a:noFill/>
                    </a:ln>
                  </pic:spPr>
                </pic:pic>
              </a:graphicData>
            </a:graphic>
          </wp:inline>
        </w:drawing>
      </w:r>
      <w:bookmarkStart w:id="0" w:name="_GoBack"/>
      <w:bookmarkEnd w:id="0"/>
    </w:p>
    <w:sectPr w:rsidR="00091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D3"/>
    <w:rsid w:val="00091959"/>
    <w:rsid w:val="00196FD3"/>
    <w:rsid w:val="004F4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037E"/>
  <w15:chartTrackingRefBased/>
  <w15:docId w15:val="{6424688D-F024-4331-A820-305BAE1D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96F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6F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6F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96FD3"/>
    <w:pPr>
      <w:spacing w:after="0" w:line="240" w:lineRule="auto"/>
    </w:pPr>
  </w:style>
  <w:style w:type="character" w:customStyle="1" w:styleId="Heading1Char">
    <w:name w:val="Heading 1 Char"/>
    <w:basedOn w:val="DefaultParagraphFont"/>
    <w:link w:val="Heading1"/>
    <w:uiPriority w:val="9"/>
    <w:rsid w:val="00196F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9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2025-09-14T15:11:00Z</dcterms:created>
  <dcterms:modified xsi:type="dcterms:W3CDTF">2025-09-14T15:16:00Z</dcterms:modified>
</cp:coreProperties>
</file>