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c8fe5be41748bc" /><Relationship Type="http://schemas.openxmlformats.org/package/2006/relationships/metadata/core-properties" Target="/docProps/core.xml" Id="Rc3492722500f4817" /><Relationship Type="http://schemas.openxmlformats.org/officeDocument/2006/relationships/extended-properties" Target="/docProps/app.xml" Id="R96760c69b1d742d6" /><Relationship Type="http://schemas.openxmlformats.org/officeDocument/2006/relationships/custom-properties" Target="/docProps/custom.xml" Id="R9280125292a0479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20"/>
      </w:pPr>
      <w:r>
        <w:rPr>
          <w:b/>
          <w:sz w:val="44"/>
        </w:rPr>
        <w:t xml:space="preserve">Release Notes: Login Screen</w:t>
      </w:r>
    </w:p>
    <w:p w14:paraId="00100002" w14:textId="00100003">
      <w:pPr>
        <w:spacing w:after="40"/>
      </w:pPr>
      <w:r>
        <w:rPr>
          <w:sz w:val="22"/>
        </w:rPr>
        <w:t xml:space="preserve">Branch: feature/login</w:t>
      </w:r>
    </w:p>
    <w:p w14:paraId="00100004" w14:textId="00100005">
      <w:pPr>
        <w:spacing w:after="240"/>
      </w:pPr>
      <w:r>
        <w:rPr>
          <w:sz w:val="22"/>
        </w:rPr>
        <w:t xml:space="preserve">Module: apps/common/src/modules/login</w:t>
      </w:r>
    </w:p>
    <w:p w14:paraId="00100006" w14:textId="00100007">
      <w:pPr>
        <w:pStyle w:val="Heading2"/>
        <w:spacing w:before="240" w:after="120"/>
      </w:pPr>
      <w:r>
        <w:rPr>
          <w:b/>
          <w:sz w:val="28"/>
        </w:rPr>
        <w:t xml:space="preserve">1. New Features</w:t>
      </w:r>
    </w:p>
    <w:p w14:paraId="00100008" w14:textId="00100009">
      <w:pPr>
        <w:spacing w:after="80"/>
      </w:pPr>
      <w:r>
        <w:rPr>
          <w:b/>
          <w:sz w:val="24"/>
        </w:rPr>
        <w:t xml:space="preserve">Sign in</w:t>
      </w:r>
    </w:p>
    <w:p w14:paraId="0010000A" w14:textId="0010000B">
      <w:pPr>
        <w:numPr>
          <w:ilvl w:val="0"/>
          <w:numId w:val="1"/>
        </w:numPr>
      </w:pPr>
      <w:r>
        <w:rPr>
          <w:sz w:val="22"/>
        </w:rPr>
        <w:t xml:space="preserve">Users log in with a User ID and password.</w:t>
      </w:r>
    </w:p>
    <w:p w14:paraId="0010000C" w14:textId="0010000D">
      <w:pPr>
        <w:numPr>
          <w:ilvl w:val="0"/>
          <w:numId w:val="1"/>
        </w:numPr>
      </w:pPr>
      <w:r>
        <w:rPr>
          <w:sz w:val="22"/>
        </w:rPr>
        <w:t xml:space="preserve">A Retail / Group business-type tab switches between the two business lines. Retail is the default.</w:t>
      </w:r>
    </w:p>
    <w:p w14:paraId="0010000E" w14:textId="0010000F">
      <w:pPr>
        <w:numPr>
          <w:ilvl w:val="0"/>
          <w:numId w:val="1"/>
        </w:numPr>
      </w:pPr>
      <w:r>
        <w:rPr>
          <w:sz w:val="22"/>
        </w:rPr>
        <w:t xml:space="preserve">The password field has a show/hide toggle (eye icon) with accessible labels.</w:t>
      </w:r>
    </w:p>
    <w:p w14:paraId="00100010" w14:textId="00100011">
      <w:pPr>
        <w:numPr>
          <w:ilvl w:val="0"/>
          <w:numId w:val="1"/>
        </w:numPr>
      </w:pPr>
      <w:r>
        <w:rPr>
          <w:sz w:val="22"/>
        </w:rPr>
        <w:t xml:space="preserve">The Log In button is disabled until the form is valid. While the request runs, it reads "Signing in...".</w:t>
      </w:r>
    </w:p>
    <w:p w14:paraId="00100012" w14:textId="00100013">
      <w:pPr>
        <w:numPr>
          <w:ilvl w:val="0"/>
          <w:numId w:val="1"/>
        </w:numPr>
        <w:spacing w:after="160"/>
      </w:pPr>
      <w:r>
        <w:rPr>
          <w:sz w:val="22"/>
        </w:rPr>
        <w:t xml:space="preserve">Authentication calls the real API (/v1/auth/login) instead of mocks.</w:t>
      </w:r>
    </w:p>
    <w:p w14:paraId="00100014" w14:textId="00100015">
      <w:pPr>
        <w:spacing w:after="80"/>
      </w:pPr>
      <w:r>
        <w:rPr>
          <w:b/>
          <w:sz w:val="24"/>
        </w:rPr>
        <w:t xml:space="preserve">Validation</w:t>
      </w:r>
    </w:p>
    <w:p w14:paraId="00100016" w14:textId="00100017">
      <w:pPr>
        <w:numPr>
          <w:ilvl w:val="0"/>
          <w:numId w:val="2"/>
        </w:numPr>
      </w:pPr>
      <w:r>
        <w:rPr>
          <w:sz w:val="22"/>
        </w:rPr>
        <w:t xml:space="preserve">User ID is required and accepts letters and numbers only.</w:t>
      </w:r>
    </w:p>
    <w:p w14:paraId="00100018" w14:textId="00100019">
      <w:pPr>
        <w:numPr>
          <w:ilvl w:val="0"/>
          <w:numId w:val="2"/>
        </w:numPr>
      </w:pPr>
      <w:r>
        <w:rPr>
          <w:sz w:val="22"/>
        </w:rPr>
        <w:t xml:space="preserve">Password is required.</w:t>
      </w:r>
    </w:p>
    <w:p w14:paraId="0010001A" w14:textId="0010001B">
      <w:pPr>
        <w:numPr>
          <w:ilvl w:val="0"/>
          <w:numId w:val="2"/>
        </w:numPr>
        <w:spacing w:after="160"/>
      </w:pPr>
      <w:r>
        <w:rPr>
          <w:sz w:val="22"/>
        </w:rPr>
        <w:t xml:space="preserve">Errors appear inline as you type, built on react-hook-form and zod.</w:t>
      </w:r>
    </w:p>
    <w:p w14:paraId="0010001C" w14:textId="0010001D">
      <w:pPr>
        <w:spacing w:after="80"/>
      </w:pPr>
      <w:r>
        <w:rPr>
          <w:b/>
          <w:sz w:val="24"/>
        </w:rPr>
        <w:t xml:space="preserve">Password management</w:t>
      </w:r>
    </w:p>
    <w:p w14:paraId="0010001E" w14:textId="0010001F">
      <w:pPr>
        <w:numPr>
          <w:ilvl w:val="0"/>
          <w:numId w:val="3"/>
        </w:numPr>
      </w:pPr>
      <w:r>
        <w:rPr>
          <w:sz w:val="22"/>
        </w:rPr>
        <w:t xml:space="preserve">Forgot password: a dialog opens from the login page and pre-fills the User ID already typed.</w:t>
      </w:r>
    </w:p>
    <w:p w14:paraId="00100020" w14:textId="00100021">
      <w:pPr>
        <w:numPr>
          <w:ilvl w:val="0"/>
          <w:numId w:val="3"/>
        </w:numPr>
      </w:pPr>
      <w:r>
        <w:rPr>
          <w:sz w:val="22"/>
        </w:rPr>
        <w:t xml:space="preserve">Reset password: a dedicated page. After a successful reset, the user returns to login and sees a success snackbar.</w:t>
      </w:r>
    </w:p>
    <w:p w14:paraId="00100022" w14:textId="00100023">
      <w:pPr>
        <w:numPr>
          <w:ilvl w:val="0"/>
          <w:numId w:val="3"/>
        </w:numPr>
      </w:pPr>
      <w:r>
        <w:rPr>
          <w:sz w:val="22"/>
        </w:rPr>
        <w:t xml:space="preserve">Change password: a dedicated page. It requires a matching new and confirm password.</w:t>
      </w:r>
    </w:p>
    <w:p w14:paraId="00100024" w14:textId="00100025">
      <w:pPr>
        <w:numPr>
          <w:ilvl w:val="0"/>
          <w:numId w:val="3"/>
        </w:numPr>
        <w:spacing w:after="160"/>
      </w:pPr>
      <w:r>
        <w:rPr>
          <w:sz w:val="22"/>
        </w:rPr>
        <w:t xml:space="preserve">Forced password change: if the server flags firstLogin or mustChangePassword, the user goes to Change Password before reaching the app.</w:t>
      </w:r>
    </w:p>
    <w:p w14:paraId="00100026" w14:textId="00100027">
      <w:pPr>
        <w:spacing w:after="80"/>
      </w:pPr>
      <w:r>
        <w:rPr>
          <w:b/>
          <w:sz w:val="24"/>
        </w:rPr>
        <w:t xml:space="preserve">Session and routing</w:t>
      </w:r>
    </w:p>
    <w:p w14:paraId="00100028" w14:textId="00100029">
      <w:pPr>
        <w:numPr>
          <w:ilvl w:val="0"/>
          <w:numId w:val="4"/>
        </w:numPr>
      </w:pPr>
      <w:r>
        <w:rPr>
          <w:sz w:val="22"/>
        </w:rPr>
        <w:t xml:space="preserve">A successful login stores the access token, refresh token, user and business type.</w:t>
      </w:r>
    </w:p>
    <w:p w14:paraId="0010002A" w14:textId="0010002B">
      <w:pPr>
        <w:numPr>
          <w:ilvl w:val="0"/>
          <w:numId w:val="4"/>
        </w:numPr>
      </w:pPr>
      <w:r>
        <w:rPr>
          <w:sz w:val="22"/>
        </w:rPr>
        <w:t xml:space="preserve">Users go to the Retail or Group Business Inbox that matches the selected business type.</w:t>
      </w:r>
    </w:p>
    <w:p w14:paraId="0010002C" w14:textId="0010002D">
      <w:pPr>
        <w:numPr>
          <w:ilvl w:val="0"/>
          <w:numId w:val="4"/>
        </w:numPr>
        <w:spacing w:after="160"/>
      </w:pPr>
      <w:r>
        <w:rPr>
          <w:sz w:val="22"/>
        </w:rPr>
        <w:t xml:space="preserve">RequireSession guards protect routes in both the Retail and Group apps.</w:t>
      </w:r>
    </w:p>
    <w:p w14:paraId="0010002E" w14:textId="0010002F">
      <w:pPr>
        <w:spacing w:after="80"/>
      </w:pPr>
      <w:r>
        <w:rPr>
          <w:b/>
          <w:sz w:val="24"/>
        </w:rPr>
        <w:t xml:space="preserve">Feedback</w:t>
      </w:r>
    </w:p>
    <w:p w14:paraId="00100030" w14:textId="00100031">
      <w:pPr>
        <w:numPr>
          <w:ilvl w:val="0"/>
          <w:numId w:val="5"/>
        </w:numPr>
      </w:pPr>
      <w:r>
        <w:rPr>
          <w:sz w:val="22"/>
        </w:rPr>
        <w:t xml:space="preserve">Snackbar notifications show login failures and reset-password success.</w:t>
      </w:r>
    </w:p>
    <w:p w14:paraId="00100032" w14:textId="00100033">
      <w:pPr>
        <w:numPr>
          <w:ilvl w:val="0"/>
          <w:numId w:val="5"/>
        </w:numPr>
      </w:pPr>
      <w:r>
        <w:rPr>
          <w:sz w:val="22"/>
        </w:rPr>
        <w:t xml:space="preserve">Error messages come from the server response where available. Otherwise "Login failed." is shown.</w:t>
      </w:r>
    </w:p>
    <w:p w14:paraId="00100034" w14:textId="00100035">
      <w:pPr>
        <w:numPr>
          <w:ilvl w:val="0"/>
          <w:numId w:val="5"/>
        </w:numPr>
        <w:spacing w:after="160"/>
      </w:pPr>
      <w:r>
        <w:rPr>
          <w:sz w:val="22"/>
        </w:rPr>
        <w:t xml:space="preserve">A failed login clears any stored token.</w:t>
      </w:r>
    </w:p>
    <w:p w14:paraId="00100036" w14:textId="00100037">
      <w:pPr>
        <w:spacing w:after="80"/>
      </w:pPr>
      <w:r>
        <w:rPr>
          <w:b/>
          <w:sz w:val="24"/>
        </w:rPr>
        <w:t xml:space="preserve">UI and layout</w:t>
      </w:r>
    </w:p>
    <w:p w14:paraId="00100038" w14:textId="00100039">
      <w:pPr>
        <w:numPr>
          <w:ilvl w:val="0"/>
          <w:numId w:val="6"/>
        </w:numPr>
      </w:pPr>
      <w:r>
        <w:rPr>
          <w:sz w:val="22"/>
        </w:rPr>
        <w:t xml:space="preserve">The login screen uses the new design and shared components: CustomTextField, CustomButton, CustomTabs and CustomSnackbar.</w:t>
      </w:r>
    </w:p>
    <w:p w14:paraId="0010003A" w14:textId="0010003B">
      <w:pPr>
        <w:numPr>
          <w:ilvl w:val="0"/>
          <w:numId w:val="6"/>
        </w:numPr>
      </w:pPr>
      <w:r>
        <w:rPr>
          <w:sz w:val="22"/>
        </w:rPr>
        <w:t xml:space="preserve">AuthShell and AuthPasswordField give the login, forgot, reset and change-password screens the same look.</w:t>
      </w:r>
    </w:p>
    <w:p w14:paraId="0010003C" w14:textId="0010003D">
      <w:pPr>
        <w:numPr>
          <w:ilvl w:val="0"/>
          <w:numId w:val="6"/>
        </w:numPr>
      </w:pPr>
      <w:r>
        <w:rPr>
          <w:sz w:val="22"/>
        </w:rPr>
        <w:t xml:space="preserve">Responsive layout adjustments cover compact and short laptop screens.</w:t>
      </w:r>
    </w:p>
    <w:p w14:paraId="0010003E" w14:textId="0010003F">
      <w:pPr>
        <w:numPr>
          <w:ilvl w:val="0"/>
          <w:numId w:val="6"/>
        </w:numPr>
        <w:spacing w:after="160"/>
      </w:pPr>
      <w:r>
        <w:rPr>
          <w:sz w:val="22"/>
        </w:rPr>
        <w:t xml:space="preserve">The footer shows Privacy Policy and Terms and Conditions links on the login page only.</w:t>
      </w:r>
    </w:p>
    <w:p w14:paraId="00100040" w14:textId="00100041">
      <w:pPr>
        <w:pStyle w:val="Heading2"/>
        <w:spacing w:before="240" w:after="120"/>
      </w:pPr>
      <w:r>
        <w:rPr>
          <w:b/>
          <w:sz w:val="28"/>
        </w:rPr>
        <w:t xml:space="preserve">2. Improvements</w:t>
      </w:r>
    </w:p>
    <w:p w14:paraId="00100042" w14:textId="00100043">
      <w:pPr>
        <w:numPr>
          <w:ilvl w:val="0"/>
          <w:numId w:val="7"/>
        </w:numPr>
      </w:pPr>
      <w:r>
        <w:rPr>
          <w:sz w:val="22"/>
        </w:rPr>
        <w:t xml:space="preserve">The util folder was renamed to utils across all apps.</w:t>
      </w:r>
    </w:p>
    <w:p w14:paraId="00100044" w14:textId="00100045">
      <w:pPr>
        <w:numPr>
          <w:ilvl w:val="0"/>
          <w:numId w:val="7"/>
        </w:numPr>
      </w:pPr>
      <w:r>
        <w:rPr>
          <w:sz w:val="22"/>
        </w:rPr>
        <w:t xml:space="preserve">Vite dev configuration now handles app-root redirects and proxying.</w:t>
      </w:r>
    </w:p>
    <w:p w14:paraId="00100046" w14:textId="00100047">
      <w:pPr>
        <w:numPr>
          <w:ilvl w:val="0"/>
          <w:numId w:val="7"/>
        </w:numPr>
      </w:pPr>
      <w:r>
        <w:rPr>
          <w:sz w:val="22"/>
        </w:rPr>
        <w:t xml:space="preserve">Page titles were updated across apps.</w:t>
      </w:r>
    </w:p>
    <w:p w14:paraId="00100048" w14:textId="00100049">
      <w:pPr>
        <w:numPr>
          <w:ilvl w:val="0"/>
          <w:numId w:val="7"/>
        </w:numPr>
        <w:spacing w:after="160"/>
      </w:pPr>
      <w:r>
        <w:rPr>
          <w:sz w:val="22"/>
        </w:rPr>
        <w:t xml:space="preserve">Sonar issues were resolved in common components.</w:t>
      </w:r>
    </w:p>
    <w:p w14:paraId="0010004A" w14:textId="0010004B">
      <w:pPr>
        <w:pStyle w:val="Heading2"/>
        <w:spacing w:before="240" w:after="120"/>
      </w:pPr>
      <w:r>
        <w:rPr>
          <w:b/>
          <w:sz w:val="28"/>
        </w:rPr>
        <w:t xml:space="preserve">3. Known Gaps</w:t>
      </w:r>
    </w:p>
    <w:p w14:paraId="0010004C" w14:textId="0010004D">
      <w:pPr>
        <w:numPr>
          <w:ilvl w:val="0"/>
          <w:numId w:val="8"/>
        </w:numPr>
      </w:pPr>
      <w:r>
        <w:rPr>
          <w:sz w:val="22"/>
        </w:rPr>
        <w:t xml:space="preserve">The change-password schema only checks that the passwords match. It has no strength rules, such as length or complexity.</w:t>
      </w:r>
    </w:p>
    <w:p w14:paraId="0010004E" w14:textId="0010004F">
      <w:pPr>
        <w:numPr>
          <w:ilvl w:val="0"/>
          <w:numId w:val="8"/>
        </w:numPr>
        <w:spacing w:after="160"/>
      </w:pPr>
      <w:r>
        <w:rPr>
          <w:sz w:val="22"/>
        </w:rPr>
        <w:t xml:space="preserve">Mock login and password services are still in the codebase for development.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0e656c22e3e4f32" /><Relationship Type="http://schemas.openxmlformats.org/officeDocument/2006/relationships/styles" Target="/word/styles.xml" Id="Rfb29d7b654ef4819" /><Relationship Type="http://schemas.openxmlformats.org/officeDocument/2006/relationships/theme" Target="/word/theme/theme1.xml" Id="Rc607f417eb654c09" /><Relationship Type="http://schemas.openxmlformats.org/officeDocument/2006/relationships/numbering" Target="/word/numbering.xml" Id="Rc8fc4f327b1141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2026-10-30T05:12:43Z</dcterms:created>
  <cp:lastModifiedBy>OfficeCLI</cp:lastModifiedBy>
  <dcterms:modified xsi:type="dcterms:W3CDTF">2026-10-30T05:12:43Z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2026-10-30T05:12:45Z</vt:lpwstr>
  </op:property>
</op:Properties>
</file>