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23C" w:rsidRPr="00994280" w:rsidRDefault="00994280" w:rsidP="00994280">
      <w:pPr>
        <w:pStyle w:val="Heading1"/>
      </w:pPr>
      <w:r w:rsidRPr="00994280">
        <w:t>Logistic Regression</w:t>
      </w:r>
    </w:p>
    <w:p w:rsidR="00994280" w:rsidRDefault="00994280" w:rsidP="00994280">
      <w:pPr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Logistic regression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 is the 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suitable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regression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analysis to conduct when the dep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endent variable is dichotomous or having 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binary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response.</w:t>
      </w:r>
      <w:r w:rsidRPr="0099428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It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 is used to 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define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data and to explain the relationship between one dependent binary variable and one or more independent variables.</w:t>
      </w:r>
    </w:p>
    <w:p w:rsidR="00994280" w:rsidRPr="00994280" w:rsidRDefault="00994280" w:rsidP="00994280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en-US"/>
        </w:rPr>
        <w:drawing>
          <wp:inline distT="0" distB="0" distL="0" distR="0">
            <wp:extent cx="50577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23C" w:rsidRPr="00994280" w:rsidRDefault="0008523C" w:rsidP="0008523C">
      <w:pPr>
        <w:pStyle w:val="Heading4"/>
        <w:jc w:val="center"/>
        <w:rPr>
          <w:rFonts w:ascii="Times New Roman" w:hAnsi="Times New Roman" w:cs="Times New Roman"/>
        </w:rPr>
      </w:pPr>
      <w:r w:rsidRPr="00994280">
        <w:rPr>
          <w:rFonts w:ascii="Times New Roman" w:hAnsi="Times New Roman" w:cs="Times New Roman"/>
          <w:i w:val="0"/>
          <w:iCs w:val="0"/>
        </w:rPr>
        <w:t>Decision Tree</w:t>
      </w:r>
    </w:p>
    <w:p w:rsidR="0008523C" w:rsidRPr="00994280" w:rsidRDefault="0008523C" w:rsidP="0008523C">
      <w:pPr>
        <w:jc w:val="both"/>
        <w:rPr>
          <w:rFonts w:ascii="Times New Roman" w:hAnsi="Times New Roman" w:cs="Times New Roman"/>
          <w:sz w:val="22"/>
          <w:szCs w:val="22"/>
        </w:rPr>
      </w:pPr>
      <w:r w:rsidRPr="00994280">
        <w:rPr>
          <w:rFonts w:ascii="Times New Roman" w:hAnsi="Times New Roman" w:cs="Times New Roman"/>
          <w:sz w:val="22"/>
          <w:szCs w:val="22"/>
        </w:rPr>
        <w:t xml:space="preserve">Decision Trees are a non-parametric supervised learning method used for classification and regression. The goal is to create a model that predicts the value of a target variable by learning simple decision rules inferred from the data </w:t>
      </w:r>
      <w:r w:rsidR="00994280" w:rsidRPr="00994280">
        <w:rPr>
          <w:rFonts w:ascii="Times New Roman" w:hAnsi="Times New Roman" w:cs="Times New Roman"/>
          <w:sz w:val="22"/>
          <w:szCs w:val="22"/>
        </w:rPr>
        <w:t>features.</w:t>
      </w:r>
      <w:r w:rsidR="00994280">
        <w:rPr>
          <w:rFonts w:ascii="Times New Roman" w:hAnsi="Times New Roman" w:cs="Times New Roman"/>
          <w:sz w:val="22"/>
          <w:szCs w:val="22"/>
        </w:rPr>
        <w:t xml:space="preserve"> Also Result interpretation is easy.</w:t>
      </w:r>
    </w:p>
    <w:p w:rsidR="0008523C" w:rsidRDefault="0008523C" w:rsidP="0008523C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  <w:lang w:eastAsia="en-US"/>
        </w:rPr>
        <w:drawing>
          <wp:inline distT="0" distB="0" distL="0" distR="0">
            <wp:extent cx="4962525" cy="1295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80" w:rsidRDefault="00994280" w:rsidP="00994280">
      <w:pPr>
        <w:jc w:val="center"/>
        <w:rPr>
          <w:rFonts w:ascii="Times New Roman" w:hAnsi="Times New Roman" w:cs="Times New Roman"/>
          <w:b/>
          <w:bCs/>
        </w:rPr>
      </w:pPr>
      <w:r w:rsidRPr="00994280">
        <w:rPr>
          <w:rFonts w:ascii="Times New Roman" w:hAnsi="Times New Roman" w:cs="Times New Roman"/>
          <w:b/>
          <w:bCs/>
        </w:rPr>
        <w:t>XG Boost</w:t>
      </w:r>
    </w:p>
    <w:p w:rsidR="00994280" w:rsidRDefault="00994280" w:rsidP="00FC30D5">
      <w:pPr>
        <w:jc w:val="both"/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</w:pPr>
      <w:proofErr w:type="spellStart"/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XGBoost</w:t>
      </w:r>
      <w:proofErr w:type="spellEnd"/>
      <w:r w:rsidRPr="00994280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is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a scalable and accurate implementation of gradient boosting machines and it 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has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proven to push the limits of computing power for boosted trees algorithms 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as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it </w:t>
      </w:r>
      <w:r w:rsidRPr="00994280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was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 built and developed for the sole purpose of model performance and computational </w:t>
      </w:r>
      <w:r w:rsidR="00FC30D5"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swiftness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  <w:r w:rsidRPr="00994280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This approach </w:t>
      </w:r>
      <w:r w:rsidR="00FC30D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suitable for </w:t>
      </w:r>
      <w:r w:rsidR="00FC30D5"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both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regression and </w:t>
      </w:r>
      <w:r w:rsidRPr="00FC30D5">
        <w:rPr>
          <w:rFonts w:ascii="Times New Roman" w:hAnsi="Times New Roman" w:cs="Times New Roman"/>
          <w:bCs/>
          <w:color w:val="222222"/>
          <w:sz w:val="22"/>
          <w:szCs w:val="22"/>
          <w:shd w:val="clear" w:color="auto" w:fill="FFFFFF"/>
        </w:rPr>
        <w:t>classification</w:t>
      </w:r>
      <w:r w:rsidRPr="00994280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 predictive modeling problems</w:t>
      </w:r>
      <w:r w:rsidR="00FC30D5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.</w:t>
      </w:r>
    </w:p>
    <w:p w:rsidR="00FC30D5" w:rsidRDefault="00FC30D5" w:rsidP="00FC30D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52197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0D5" w:rsidRDefault="00FC30D5" w:rsidP="00FC30D5">
      <w:pPr>
        <w:jc w:val="center"/>
        <w:rPr>
          <w:rFonts w:ascii="Times New Roman" w:hAnsi="Times New Roman" w:cs="Times New Roman"/>
          <w:b/>
          <w:bCs/>
        </w:rPr>
      </w:pPr>
      <w:r w:rsidRPr="00FC30D5">
        <w:rPr>
          <w:rFonts w:ascii="Times New Roman" w:hAnsi="Times New Roman" w:cs="Times New Roman"/>
          <w:b/>
          <w:bCs/>
        </w:rPr>
        <w:t xml:space="preserve">Random Forest </w:t>
      </w:r>
    </w:p>
    <w:p w:rsidR="00FC30D5" w:rsidRPr="00FC30D5" w:rsidRDefault="00FC30D5" w:rsidP="00FC30D5">
      <w:pPr>
        <w:pStyle w:val="mm"/>
        <w:shd w:val="clear" w:color="auto" w:fill="FFFFFF"/>
        <w:spacing w:before="480" w:beforeAutospacing="0" w:after="0" w:afterAutospacing="0"/>
        <w:jc w:val="both"/>
        <w:rPr>
          <w:spacing w:val="-1"/>
          <w:sz w:val="22"/>
          <w:szCs w:val="22"/>
        </w:rPr>
      </w:pPr>
      <w:r w:rsidRPr="00FC30D5">
        <w:rPr>
          <w:bCs/>
          <w:sz w:val="22"/>
          <w:szCs w:val="22"/>
        </w:rPr>
        <w:t xml:space="preserve">Random forest </w:t>
      </w:r>
      <w:r>
        <w:rPr>
          <w:bCs/>
          <w:sz w:val="22"/>
          <w:szCs w:val="22"/>
        </w:rPr>
        <w:t xml:space="preserve">are an </w:t>
      </w:r>
      <w:r w:rsidRPr="00FC30D5">
        <w:rPr>
          <w:bCs/>
          <w:color w:val="222222"/>
          <w:sz w:val="22"/>
          <w:szCs w:val="22"/>
          <w:shd w:val="clear" w:color="auto" w:fill="FFFFFF"/>
        </w:rPr>
        <w:t>ensemble</w:t>
      </w:r>
      <w:r w:rsidRPr="00FC30D5">
        <w:rPr>
          <w:color w:val="222222"/>
          <w:sz w:val="22"/>
          <w:szCs w:val="22"/>
          <w:shd w:val="clear" w:color="auto" w:fill="FFFFFF"/>
        </w:rPr>
        <w:t xml:space="preserve"> learning </w:t>
      </w:r>
      <w:r w:rsidRPr="00FC30D5">
        <w:rPr>
          <w:color w:val="222222"/>
          <w:sz w:val="22"/>
          <w:szCs w:val="22"/>
          <w:shd w:val="clear" w:color="auto" w:fill="FFFFFF"/>
        </w:rPr>
        <w:t>method.</w:t>
      </w:r>
      <w:r w:rsidR="00E62E68">
        <w:rPr>
          <w:spacing w:val="-1"/>
          <w:sz w:val="22"/>
          <w:szCs w:val="22"/>
        </w:rPr>
        <w:t xml:space="preserve"> Both </w:t>
      </w:r>
      <w:r w:rsidR="00E62E68" w:rsidRPr="00FC30D5">
        <w:rPr>
          <w:spacing w:val="-1"/>
          <w:sz w:val="22"/>
          <w:szCs w:val="22"/>
        </w:rPr>
        <w:t>regression and</w:t>
      </w:r>
      <w:r w:rsidRPr="00FC30D5">
        <w:rPr>
          <w:spacing w:val="-1"/>
          <w:sz w:val="22"/>
          <w:szCs w:val="22"/>
        </w:rPr>
        <w:t xml:space="preserve"> classification task, random for</w:t>
      </w:r>
      <w:r w:rsidR="00E62E68">
        <w:rPr>
          <w:spacing w:val="-1"/>
          <w:sz w:val="22"/>
          <w:szCs w:val="22"/>
        </w:rPr>
        <w:t xml:space="preserve">est is an appropriate model for </w:t>
      </w:r>
      <w:r w:rsidRPr="00FC30D5">
        <w:rPr>
          <w:spacing w:val="-1"/>
          <w:sz w:val="22"/>
          <w:szCs w:val="22"/>
        </w:rPr>
        <w:t>our needs. It can handle binary features, categorical features, and nu</w:t>
      </w:r>
      <w:r w:rsidR="00E62E68">
        <w:rPr>
          <w:spacing w:val="-1"/>
          <w:sz w:val="22"/>
          <w:szCs w:val="22"/>
        </w:rPr>
        <w:t xml:space="preserve">merical features. There is a </w:t>
      </w:r>
      <w:r w:rsidRPr="00FC30D5">
        <w:rPr>
          <w:spacing w:val="-1"/>
          <w:sz w:val="22"/>
          <w:szCs w:val="22"/>
        </w:rPr>
        <w:t xml:space="preserve">little pre-processing that needs to be done. The data </w:t>
      </w:r>
      <w:r w:rsidR="00E62E68">
        <w:rPr>
          <w:spacing w:val="-1"/>
          <w:sz w:val="22"/>
          <w:szCs w:val="22"/>
        </w:rPr>
        <w:t xml:space="preserve">which we get </w:t>
      </w:r>
      <w:r w:rsidRPr="00FC30D5">
        <w:rPr>
          <w:spacing w:val="-1"/>
          <w:sz w:val="22"/>
          <w:szCs w:val="22"/>
        </w:rPr>
        <w:t>does not need to be rescaled or transformed.</w:t>
      </w:r>
      <w:r w:rsidRPr="00FC30D5">
        <w:rPr>
          <w:spacing w:val="-1"/>
          <w:sz w:val="22"/>
          <w:szCs w:val="22"/>
          <w:shd w:val="clear" w:color="auto" w:fill="FFFFFF"/>
        </w:rPr>
        <w:t xml:space="preserve"> </w:t>
      </w:r>
      <w:r w:rsidRPr="00FC30D5">
        <w:rPr>
          <w:spacing w:val="-1"/>
          <w:sz w:val="22"/>
          <w:szCs w:val="22"/>
          <w:shd w:val="clear" w:color="auto" w:fill="FFFFFF"/>
        </w:rPr>
        <w:t xml:space="preserve">It is faster to train </w:t>
      </w:r>
      <w:r w:rsidR="00E62E68">
        <w:rPr>
          <w:spacing w:val="-1"/>
          <w:sz w:val="22"/>
          <w:szCs w:val="22"/>
          <w:shd w:val="clear" w:color="auto" w:fill="FFFFFF"/>
        </w:rPr>
        <w:t xml:space="preserve">and test </w:t>
      </w:r>
      <w:r w:rsidRPr="00FC30D5">
        <w:rPr>
          <w:spacing w:val="-1"/>
          <w:sz w:val="22"/>
          <w:szCs w:val="22"/>
          <w:shd w:val="clear" w:color="auto" w:fill="FFFFFF"/>
        </w:rPr>
        <w:t>than decision trees</w:t>
      </w:r>
      <w:r w:rsidR="00E62E68">
        <w:rPr>
          <w:spacing w:val="-1"/>
          <w:sz w:val="22"/>
          <w:szCs w:val="22"/>
          <w:shd w:val="clear" w:color="auto" w:fill="FFFFFF"/>
        </w:rPr>
        <w:t xml:space="preserve"> or compared with other algorithms,</w:t>
      </w:r>
      <w:r w:rsidRPr="00FC30D5">
        <w:rPr>
          <w:spacing w:val="-1"/>
          <w:sz w:val="22"/>
          <w:szCs w:val="22"/>
          <w:shd w:val="clear" w:color="auto" w:fill="FFFFFF"/>
        </w:rPr>
        <w:t xml:space="preserve"> because we are working only on a subset of features in this model, so we can easily work with hundreds of features. Prediction speed is significantly faster than training speed because we can save generated forests for </w:t>
      </w:r>
      <w:r w:rsidR="00E62E68" w:rsidRPr="00FC30D5">
        <w:rPr>
          <w:spacing w:val="-1"/>
          <w:sz w:val="22"/>
          <w:szCs w:val="22"/>
          <w:shd w:val="clear" w:color="auto" w:fill="FFFFFF"/>
        </w:rPr>
        <w:t>approaching</w:t>
      </w:r>
      <w:r w:rsidRPr="00FC30D5">
        <w:rPr>
          <w:spacing w:val="-1"/>
          <w:sz w:val="22"/>
          <w:szCs w:val="22"/>
          <w:shd w:val="clear" w:color="auto" w:fill="FFFFFF"/>
        </w:rPr>
        <w:t xml:space="preserve"> </w:t>
      </w:r>
      <w:r w:rsidRPr="00FC30D5">
        <w:rPr>
          <w:spacing w:val="-1"/>
          <w:sz w:val="22"/>
          <w:szCs w:val="22"/>
          <w:shd w:val="clear" w:color="auto" w:fill="FFFFFF"/>
        </w:rPr>
        <w:t>uses. It also handles outliers easily</w:t>
      </w:r>
      <w:r w:rsidR="00E62E68">
        <w:rPr>
          <w:spacing w:val="-1"/>
          <w:sz w:val="22"/>
          <w:szCs w:val="22"/>
          <w:shd w:val="clear" w:color="auto" w:fill="FFFFFF"/>
        </w:rPr>
        <w:t>.</w:t>
      </w:r>
    </w:p>
    <w:p w:rsidR="00FC30D5" w:rsidRPr="00FC30D5" w:rsidRDefault="00FC30D5" w:rsidP="00FC30D5">
      <w:pPr>
        <w:jc w:val="center"/>
        <w:rPr>
          <w:rFonts w:ascii="Times New Roman" w:hAnsi="Times New Roman" w:cs="Times New Roman"/>
          <w:bCs/>
        </w:rPr>
      </w:pPr>
    </w:p>
    <w:p w:rsidR="00FC30D5" w:rsidRPr="00FC30D5" w:rsidRDefault="00FC30D5" w:rsidP="00FC30D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en-US"/>
        </w:rPr>
        <w:drawing>
          <wp:inline distT="0" distB="0" distL="0" distR="0">
            <wp:extent cx="541020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280" w:rsidRPr="003829ED" w:rsidRDefault="00994280" w:rsidP="00994280">
      <w:pPr>
        <w:jc w:val="center"/>
        <w:rPr>
          <w:b/>
          <w:bCs/>
          <w:sz w:val="20"/>
          <w:szCs w:val="20"/>
        </w:rPr>
      </w:pPr>
    </w:p>
    <w:p w:rsidR="00402688" w:rsidRDefault="00402688" w:rsidP="00994280">
      <w:pPr>
        <w:jc w:val="center"/>
      </w:pPr>
      <w:bookmarkStart w:id="0" w:name="_GoBack"/>
      <w:bookmarkEnd w:id="0"/>
    </w:p>
    <w:sectPr w:rsidR="0040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3C"/>
    <w:rsid w:val="0008523C"/>
    <w:rsid w:val="00402688"/>
    <w:rsid w:val="00994280"/>
    <w:rsid w:val="00E62E68"/>
    <w:rsid w:val="00F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01758-5D95-40D1-9014-E492E4C5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23C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08523C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08523C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08523C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08523C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08523C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08523C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08523C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08523C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rsid w:val="0008523C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4"/>
    <w:rsid w:val="0008523C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08523C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customStyle="1" w:styleId="mm">
    <w:name w:val="mm"/>
    <w:basedOn w:val="Normal"/>
    <w:rsid w:val="00FC30D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9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2019-10-10T06:09:00Z</dcterms:created>
  <dcterms:modified xsi:type="dcterms:W3CDTF">2019-10-10T06:45:00Z</dcterms:modified>
</cp:coreProperties>
</file>