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555B2" w14:textId="77777777" w:rsidR="00AB589C" w:rsidRDefault="00352A87" w:rsidP="00AB589C">
      <w:pPr>
        <w:spacing w:before="2760"/>
        <w:jc w:val="center"/>
        <w:rPr>
          <w:color w:val="176FCF" w:themeColor="accent1"/>
          <w:sz w:val="76"/>
          <w:szCs w:val="76"/>
        </w:rPr>
      </w:pPr>
      <w:bookmarkStart w:id="0" w:name="_GoBack"/>
      <w:bookmarkEnd w:id="0"/>
      <w:r>
        <w:rPr>
          <w:color w:val="176FCF" w:themeColor="accent1"/>
          <w:sz w:val="76"/>
          <w:szCs w:val="76"/>
        </w:rPr>
        <w:t xml:space="preserve">Modeling </w:t>
      </w:r>
      <w:r w:rsidR="00AB589C">
        <w:rPr>
          <w:color w:val="176FCF" w:themeColor="accent1"/>
          <w:sz w:val="76"/>
          <w:szCs w:val="76"/>
        </w:rPr>
        <w:t>Technical Document</w:t>
      </w:r>
    </w:p>
    <w:p w14:paraId="07D57B37" w14:textId="77777777" w:rsidR="00B32236" w:rsidRPr="00352A87" w:rsidRDefault="00535CBB" w:rsidP="00AB589C">
      <w:pPr>
        <w:spacing w:before="2760"/>
        <w:jc w:val="center"/>
        <w:rPr>
          <w:color w:val="176FCF" w:themeColor="accent1"/>
          <w:sz w:val="76"/>
          <w:szCs w:val="76"/>
        </w:rPr>
      </w:pPr>
      <w:r>
        <w:rPr>
          <w:color w:val="176FCF" w:themeColor="accent1"/>
          <w:sz w:val="76"/>
          <w:szCs w:val="76"/>
        </w:rPr>
        <w:t xml:space="preserve">TCCC </w:t>
      </w:r>
      <w:r w:rsidR="00EC279C">
        <w:rPr>
          <w:color w:val="176FCF" w:themeColor="accent1"/>
          <w:sz w:val="76"/>
          <w:szCs w:val="76"/>
        </w:rPr>
        <w:t>Indonesia</w:t>
      </w:r>
      <w:r w:rsidR="00E17ABE" w:rsidRPr="00352A87">
        <w:rPr>
          <w:color w:val="176FCF" w:themeColor="accent1"/>
          <w:sz w:val="76"/>
          <w:szCs w:val="76"/>
        </w:rPr>
        <w:t xml:space="preserve"> M</w:t>
      </w:r>
      <w:r w:rsidR="00EC279C">
        <w:rPr>
          <w:color w:val="176FCF" w:themeColor="accent1"/>
          <w:sz w:val="76"/>
          <w:szCs w:val="76"/>
        </w:rPr>
        <w:t>arketing Mix</w:t>
      </w:r>
    </w:p>
    <w:p w14:paraId="23E48F86" w14:textId="77777777" w:rsidR="00E17ABE" w:rsidRPr="00946ABC" w:rsidRDefault="00E17ABE" w:rsidP="00E17ABE">
      <w:pPr>
        <w:spacing w:before="1200"/>
        <w:rPr>
          <w:sz w:val="48"/>
          <w:szCs w:val="48"/>
        </w:rPr>
      </w:pPr>
      <w:r w:rsidRPr="00946ABC">
        <w:rPr>
          <w:sz w:val="48"/>
          <w:szCs w:val="48"/>
        </w:rPr>
        <w:t>Version 1.0</w:t>
      </w:r>
    </w:p>
    <w:p w14:paraId="1262D768" w14:textId="77777777" w:rsidR="00B32236" w:rsidRPr="00B32236" w:rsidRDefault="00B32236" w:rsidP="00B32236">
      <w:pPr>
        <w:rPr>
          <w:sz w:val="72"/>
          <w:szCs w:val="72"/>
        </w:rPr>
      </w:pPr>
    </w:p>
    <w:p w14:paraId="74EE6E72" w14:textId="77777777" w:rsidR="00E95957" w:rsidRPr="00B32236" w:rsidRDefault="00E95957" w:rsidP="00B32236">
      <w:pPr>
        <w:rPr>
          <w:sz w:val="72"/>
          <w:szCs w:val="72"/>
        </w:rPr>
        <w:sectPr w:rsidR="00E95957" w:rsidRPr="00B32236" w:rsidSect="00BB2167">
          <w:headerReference w:type="default" r:id="rId8"/>
          <w:footerReference w:type="default" r:id="rId9"/>
          <w:pgSz w:w="16839" w:h="23814" w:code="8"/>
          <w:pgMar w:top="1440" w:right="1440" w:bottom="1440" w:left="1440" w:header="2160" w:footer="432" w:gutter="0"/>
          <w:pgNumType w:start="1"/>
          <w:cols w:space="720"/>
          <w:docGrid w:linePitch="360"/>
        </w:sectPr>
      </w:pPr>
    </w:p>
    <w:sdt>
      <w:sdtPr>
        <w:id w:val="-2002035363"/>
        <w:docPartObj>
          <w:docPartGallery w:val="Table of Contents"/>
          <w:docPartUnique/>
        </w:docPartObj>
      </w:sdtPr>
      <w:sdtEndPr>
        <w:rPr>
          <w:b/>
          <w:bCs/>
          <w:noProof/>
        </w:rPr>
      </w:sdtEndPr>
      <w:sdtContent>
        <w:p w14:paraId="7A0FF80F" w14:textId="77777777" w:rsidR="004D6FD7" w:rsidRDefault="00436E87">
          <w:pPr>
            <w:pStyle w:val="TOC1"/>
            <w:rPr>
              <w:noProof/>
              <w:color w:val="auto"/>
              <w:sz w:val="22"/>
            </w:rPr>
          </w:pPr>
          <w:r>
            <w:rPr>
              <w:sz w:val="32"/>
              <w:szCs w:val="32"/>
            </w:rPr>
            <w:fldChar w:fldCharType="begin"/>
          </w:r>
          <w:r>
            <w:rPr>
              <w:sz w:val="32"/>
              <w:szCs w:val="32"/>
            </w:rPr>
            <w:instrText xml:space="preserve"> TOC \o \h \z \u </w:instrText>
          </w:r>
          <w:r>
            <w:rPr>
              <w:sz w:val="32"/>
              <w:szCs w:val="32"/>
            </w:rPr>
            <w:fldChar w:fldCharType="separate"/>
          </w:r>
          <w:hyperlink w:anchor="_Toc514000909" w:history="1">
            <w:r w:rsidR="004D6FD7" w:rsidRPr="0021070B">
              <w:rPr>
                <w:rStyle w:val="Hyperlink"/>
                <w:noProof/>
              </w:rPr>
              <w:t>1.</w:t>
            </w:r>
            <w:r w:rsidR="004D6FD7">
              <w:rPr>
                <w:noProof/>
                <w:color w:val="auto"/>
                <w:sz w:val="22"/>
              </w:rPr>
              <w:tab/>
            </w:r>
            <w:r w:rsidR="004D6FD7" w:rsidRPr="0021070B">
              <w:rPr>
                <w:rStyle w:val="Hyperlink"/>
                <w:noProof/>
              </w:rPr>
              <w:t>Background</w:t>
            </w:r>
            <w:r w:rsidR="004D6FD7">
              <w:rPr>
                <w:noProof/>
                <w:webHidden/>
              </w:rPr>
              <w:tab/>
            </w:r>
            <w:r w:rsidR="004D6FD7">
              <w:rPr>
                <w:noProof/>
                <w:webHidden/>
              </w:rPr>
              <w:fldChar w:fldCharType="begin"/>
            </w:r>
            <w:r w:rsidR="004D6FD7">
              <w:rPr>
                <w:noProof/>
                <w:webHidden/>
              </w:rPr>
              <w:instrText xml:space="preserve"> PAGEREF _Toc514000909 \h </w:instrText>
            </w:r>
            <w:r w:rsidR="004D6FD7">
              <w:rPr>
                <w:noProof/>
                <w:webHidden/>
              </w:rPr>
            </w:r>
            <w:r w:rsidR="004D6FD7">
              <w:rPr>
                <w:noProof/>
                <w:webHidden/>
              </w:rPr>
              <w:fldChar w:fldCharType="separate"/>
            </w:r>
            <w:r w:rsidR="004D6FD7">
              <w:rPr>
                <w:noProof/>
                <w:webHidden/>
              </w:rPr>
              <w:t>3</w:t>
            </w:r>
            <w:r w:rsidR="004D6FD7">
              <w:rPr>
                <w:noProof/>
                <w:webHidden/>
              </w:rPr>
              <w:fldChar w:fldCharType="end"/>
            </w:r>
          </w:hyperlink>
        </w:p>
        <w:p w14:paraId="51AC3FF9" w14:textId="77777777" w:rsidR="004D6FD7" w:rsidRDefault="00E743B1">
          <w:pPr>
            <w:pStyle w:val="TOC1"/>
            <w:rPr>
              <w:noProof/>
              <w:color w:val="auto"/>
              <w:sz w:val="22"/>
            </w:rPr>
          </w:pPr>
          <w:hyperlink w:anchor="_Toc514000910" w:history="1">
            <w:r w:rsidR="004D6FD7" w:rsidRPr="0021070B">
              <w:rPr>
                <w:rStyle w:val="Hyperlink"/>
                <w:noProof/>
              </w:rPr>
              <w:t>2.</w:t>
            </w:r>
            <w:r w:rsidR="004D6FD7">
              <w:rPr>
                <w:noProof/>
                <w:color w:val="auto"/>
                <w:sz w:val="22"/>
              </w:rPr>
              <w:tab/>
            </w:r>
            <w:r w:rsidR="004D6FD7" w:rsidRPr="0021070B">
              <w:rPr>
                <w:rStyle w:val="Hyperlink"/>
                <w:noProof/>
              </w:rPr>
              <w:t>Demand Drivers Edge (DDE) Modeling Module</w:t>
            </w:r>
            <w:r w:rsidR="004D6FD7">
              <w:rPr>
                <w:noProof/>
                <w:webHidden/>
              </w:rPr>
              <w:tab/>
            </w:r>
            <w:r w:rsidR="004D6FD7">
              <w:rPr>
                <w:noProof/>
                <w:webHidden/>
              </w:rPr>
              <w:fldChar w:fldCharType="begin"/>
            </w:r>
            <w:r w:rsidR="004D6FD7">
              <w:rPr>
                <w:noProof/>
                <w:webHidden/>
              </w:rPr>
              <w:instrText xml:space="preserve"> PAGEREF _Toc514000910 \h </w:instrText>
            </w:r>
            <w:r w:rsidR="004D6FD7">
              <w:rPr>
                <w:noProof/>
                <w:webHidden/>
              </w:rPr>
            </w:r>
            <w:r w:rsidR="004D6FD7">
              <w:rPr>
                <w:noProof/>
                <w:webHidden/>
              </w:rPr>
              <w:fldChar w:fldCharType="separate"/>
            </w:r>
            <w:r w:rsidR="004D6FD7">
              <w:rPr>
                <w:noProof/>
                <w:webHidden/>
              </w:rPr>
              <w:t>3</w:t>
            </w:r>
            <w:r w:rsidR="004D6FD7">
              <w:rPr>
                <w:noProof/>
                <w:webHidden/>
              </w:rPr>
              <w:fldChar w:fldCharType="end"/>
            </w:r>
          </w:hyperlink>
        </w:p>
        <w:p w14:paraId="581F1C48" w14:textId="77777777" w:rsidR="004D6FD7" w:rsidRDefault="00E743B1">
          <w:pPr>
            <w:pStyle w:val="TOC1"/>
            <w:rPr>
              <w:noProof/>
              <w:color w:val="auto"/>
              <w:sz w:val="22"/>
            </w:rPr>
          </w:pPr>
          <w:hyperlink w:anchor="_Toc514000911" w:history="1">
            <w:r w:rsidR="004D6FD7" w:rsidRPr="0021070B">
              <w:rPr>
                <w:rStyle w:val="Hyperlink"/>
                <w:noProof/>
              </w:rPr>
              <w:t>2.1.</w:t>
            </w:r>
            <w:r w:rsidR="004D6FD7">
              <w:rPr>
                <w:noProof/>
                <w:color w:val="auto"/>
                <w:sz w:val="22"/>
              </w:rPr>
              <w:tab/>
            </w:r>
            <w:r w:rsidR="004D6FD7" w:rsidRPr="0021070B">
              <w:rPr>
                <w:rStyle w:val="Hyperlink"/>
                <w:noProof/>
              </w:rPr>
              <w:t>Model Scope</w:t>
            </w:r>
            <w:r w:rsidR="004D6FD7">
              <w:rPr>
                <w:noProof/>
                <w:webHidden/>
              </w:rPr>
              <w:tab/>
            </w:r>
            <w:r w:rsidR="004D6FD7">
              <w:rPr>
                <w:noProof/>
                <w:webHidden/>
              </w:rPr>
              <w:fldChar w:fldCharType="begin"/>
            </w:r>
            <w:r w:rsidR="004D6FD7">
              <w:rPr>
                <w:noProof/>
                <w:webHidden/>
              </w:rPr>
              <w:instrText xml:space="preserve"> PAGEREF _Toc514000911 \h </w:instrText>
            </w:r>
            <w:r w:rsidR="004D6FD7">
              <w:rPr>
                <w:noProof/>
                <w:webHidden/>
              </w:rPr>
            </w:r>
            <w:r w:rsidR="004D6FD7">
              <w:rPr>
                <w:noProof/>
                <w:webHidden/>
              </w:rPr>
              <w:fldChar w:fldCharType="separate"/>
            </w:r>
            <w:r w:rsidR="004D6FD7">
              <w:rPr>
                <w:noProof/>
                <w:webHidden/>
              </w:rPr>
              <w:t>3</w:t>
            </w:r>
            <w:r w:rsidR="004D6FD7">
              <w:rPr>
                <w:noProof/>
                <w:webHidden/>
              </w:rPr>
              <w:fldChar w:fldCharType="end"/>
            </w:r>
          </w:hyperlink>
        </w:p>
        <w:p w14:paraId="3C8CD46B" w14:textId="77777777" w:rsidR="004D6FD7" w:rsidRDefault="00E743B1">
          <w:pPr>
            <w:pStyle w:val="TOC1"/>
            <w:rPr>
              <w:noProof/>
              <w:color w:val="auto"/>
              <w:sz w:val="22"/>
            </w:rPr>
          </w:pPr>
          <w:hyperlink w:anchor="_Toc514000912" w:history="1">
            <w:r w:rsidR="004D6FD7" w:rsidRPr="0021070B">
              <w:rPr>
                <w:rStyle w:val="Hyperlink"/>
                <w:noProof/>
              </w:rPr>
              <w:t>2.1.1.1.</w:t>
            </w:r>
            <w:r w:rsidR="004D6FD7">
              <w:rPr>
                <w:noProof/>
                <w:color w:val="auto"/>
                <w:sz w:val="22"/>
              </w:rPr>
              <w:tab/>
            </w:r>
            <w:r w:rsidR="004D6FD7" w:rsidRPr="0021070B">
              <w:rPr>
                <w:rStyle w:val="Hyperlink"/>
                <w:noProof/>
              </w:rPr>
              <w:t>Multiplicative:</w:t>
            </w:r>
            <w:r w:rsidR="004D6FD7">
              <w:rPr>
                <w:noProof/>
                <w:webHidden/>
              </w:rPr>
              <w:tab/>
            </w:r>
            <w:r w:rsidR="004D6FD7">
              <w:rPr>
                <w:noProof/>
                <w:webHidden/>
              </w:rPr>
              <w:fldChar w:fldCharType="begin"/>
            </w:r>
            <w:r w:rsidR="004D6FD7">
              <w:rPr>
                <w:noProof/>
                <w:webHidden/>
              </w:rPr>
              <w:instrText xml:space="preserve"> PAGEREF _Toc514000912 \h </w:instrText>
            </w:r>
            <w:r w:rsidR="004D6FD7">
              <w:rPr>
                <w:noProof/>
                <w:webHidden/>
              </w:rPr>
            </w:r>
            <w:r w:rsidR="004D6FD7">
              <w:rPr>
                <w:noProof/>
                <w:webHidden/>
              </w:rPr>
              <w:fldChar w:fldCharType="separate"/>
            </w:r>
            <w:r w:rsidR="004D6FD7">
              <w:rPr>
                <w:noProof/>
                <w:webHidden/>
              </w:rPr>
              <w:t>3</w:t>
            </w:r>
            <w:r w:rsidR="004D6FD7">
              <w:rPr>
                <w:noProof/>
                <w:webHidden/>
              </w:rPr>
              <w:fldChar w:fldCharType="end"/>
            </w:r>
          </w:hyperlink>
        </w:p>
        <w:p w14:paraId="01BDD3AF" w14:textId="77777777" w:rsidR="004D6FD7" w:rsidRDefault="00E743B1">
          <w:pPr>
            <w:pStyle w:val="TOC1"/>
            <w:rPr>
              <w:noProof/>
              <w:color w:val="auto"/>
              <w:sz w:val="22"/>
            </w:rPr>
          </w:pPr>
          <w:hyperlink w:anchor="_Toc514000913" w:history="1">
            <w:r w:rsidR="004D6FD7" w:rsidRPr="0021070B">
              <w:rPr>
                <w:rStyle w:val="Hyperlink"/>
                <w:noProof/>
              </w:rPr>
              <w:t>2.1.1.2.</w:t>
            </w:r>
            <w:r w:rsidR="004D6FD7">
              <w:rPr>
                <w:noProof/>
                <w:color w:val="auto"/>
                <w:sz w:val="22"/>
              </w:rPr>
              <w:tab/>
            </w:r>
            <w:r w:rsidR="004D6FD7" w:rsidRPr="0021070B">
              <w:rPr>
                <w:rStyle w:val="Hyperlink"/>
                <w:noProof/>
              </w:rPr>
              <w:t>Bayesian Shrinkage</w:t>
            </w:r>
            <w:r w:rsidR="004D6FD7">
              <w:rPr>
                <w:noProof/>
                <w:webHidden/>
              </w:rPr>
              <w:tab/>
            </w:r>
            <w:r w:rsidR="004D6FD7">
              <w:rPr>
                <w:noProof/>
                <w:webHidden/>
              </w:rPr>
              <w:fldChar w:fldCharType="begin"/>
            </w:r>
            <w:r w:rsidR="004D6FD7">
              <w:rPr>
                <w:noProof/>
                <w:webHidden/>
              </w:rPr>
              <w:instrText xml:space="preserve"> PAGEREF _Toc514000913 \h </w:instrText>
            </w:r>
            <w:r w:rsidR="004D6FD7">
              <w:rPr>
                <w:noProof/>
                <w:webHidden/>
              </w:rPr>
            </w:r>
            <w:r w:rsidR="004D6FD7">
              <w:rPr>
                <w:noProof/>
                <w:webHidden/>
              </w:rPr>
              <w:fldChar w:fldCharType="separate"/>
            </w:r>
            <w:r w:rsidR="004D6FD7">
              <w:rPr>
                <w:noProof/>
                <w:webHidden/>
              </w:rPr>
              <w:t>4</w:t>
            </w:r>
            <w:r w:rsidR="004D6FD7">
              <w:rPr>
                <w:noProof/>
                <w:webHidden/>
              </w:rPr>
              <w:fldChar w:fldCharType="end"/>
            </w:r>
          </w:hyperlink>
        </w:p>
        <w:p w14:paraId="6A6E86A3" w14:textId="77777777" w:rsidR="004D6FD7" w:rsidRDefault="00E743B1">
          <w:pPr>
            <w:pStyle w:val="TOC1"/>
            <w:rPr>
              <w:noProof/>
              <w:color w:val="auto"/>
              <w:sz w:val="22"/>
            </w:rPr>
          </w:pPr>
          <w:hyperlink w:anchor="_Toc514000914" w:history="1">
            <w:r w:rsidR="004D6FD7" w:rsidRPr="0021070B">
              <w:rPr>
                <w:rStyle w:val="Hyperlink"/>
                <w:noProof/>
              </w:rPr>
              <w:t>2.1.1.2.1.</w:t>
            </w:r>
            <w:r w:rsidR="004D6FD7">
              <w:rPr>
                <w:noProof/>
                <w:color w:val="auto"/>
                <w:sz w:val="22"/>
              </w:rPr>
              <w:tab/>
            </w:r>
            <w:r w:rsidR="004D6FD7" w:rsidRPr="0021070B">
              <w:rPr>
                <w:rStyle w:val="Hyperlink"/>
                <w:noProof/>
              </w:rPr>
              <w:t>Bayesian Priors</w:t>
            </w:r>
            <w:r w:rsidR="004D6FD7">
              <w:rPr>
                <w:noProof/>
                <w:webHidden/>
              </w:rPr>
              <w:tab/>
            </w:r>
            <w:r w:rsidR="004D6FD7">
              <w:rPr>
                <w:noProof/>
                <w:webHidden/>
              </w:rPr>
              <w:fldChar w:fldCharType="begin"/>
            </w:r>
            <w:r w:rsidR="004D6FD7">
              <w:rPr>
                <w:noProof/>
                <w:webHidden/>
              </w:rPr>
              <w:instrText xml:space="preserve"> PAGEREF _Toc514000914 \h </w:instrText>
            </w:r>
            <w:r w:rsidR="004D6FD7">
              <w:rPr>
                <w:noProof/>
                <w:webHidden/>
              </w:rPr>
            </w:r>
            <w:r w:rsidR="004D6FD7">
              <w:rPr>
                <w:noProof/>
                <w:webHidden/>
              </w:rPr>
              <w:fldChar w:fldCharType="separate"/>
            </w:r>
            <w:r w:rsidR="004D6FD7">
              <w:rPr>
                <w:noProof/>
                <w:webHidden/>
              </w:rPr>
              <w:t>5</w:t>
            </w:r>
            <w:r w:rsidR="004D6FD7">
              <w:rPr>
                <w:noProof/>
                <w:webHidden/>
              </w:rPr>
              <w:fldChar w:fldCharType="end"/>
            </w:r>
          </w:hyperlink>
        </w:p>
        <w:p w14:paraId="2D2FFF8C" w14:textId="77777777" w:rsidR="004D6FD7" w:rsidRDefault="00E743B1">
          <w:pPr>
            <w:pStyle w:val="TOC1"/>
            <w:rPr>
              <w:noProof/>
              <w:color w:val="auto"/>
              <w:sz w:val="22"/>
            </w:rPr>
          </w:pPr>
          <w:hyperlink w:anchor="_Toc514000915" w:history="1">
            <w:r w:rsidR="004D6FD7" w:rsidRPr="0021070B">
              <w:rPr>
                <w:rStyle w:val="Hyperlink"/>
                <w:noProof/>
              </w:rPr>
              <w:t>2.1.1.2.2.</w:t>
            </w:r>
            <w:r w:rsidR="004D6FD7">
              <w:rPr>
                <w:noProof/>
                <w:color w:val="auto"/>
                <w:sz w:val="22"/>
              </w:rPr>
              <w:tab/>
            </w:r>
            <w:r w:rsidR="004D6FD7" w:rsidRPr="0021070B">
              <w:rPr>
                <w:rStyle w:val="Hyperlink"/>
                <w:noProof/>
              </w:rPr>
              <w:t>Estimation</w:t>
            </w:r>
            <w:r w:rsidR="004D6FD7">
              <w:rPr>
                <w:noProof/>
                <w:webHidden/>
              </w:rPr>
              <w:tab/>
            </w:r>
            <w:r w:rsidR="004D6FD7">
              <w:rPr>
                <w:noProof/>
                <w:webHidden/>
              </w:rPr>
              <w:fldChar w:fldCharType="begin"/>
            </w:r>
            <w:r w:rsidR="004D6FD7">
              <w:rPr>
                <w:noProof/>
                <w:webHidden/>
              </w:rPr>
              <w:instrText xml:space="preserve"> PAGEREF _Toc514000915 \h </w:instrText>
            </w:r>
            <w:r w:rsidR="004D6FD7">
              <w:rPr>
                <w:noProof/>
                <w:webHidden/>
              </w:rPr>
            </w:r>
            <w:r w:rsidR="004D6FD7">
              <w:rPr>
                <w:noProof/>
                <w:webHidden/>
              </w:rPr>
              <w:fldChar w:fldCharType="separate"/>
            </w:r>
            <w:r w:rsidR="004D6FD7">
              <w:rPr>
                <w:noProof/>
                <w:webHidden/>
              </w:rPr>
              <w:t>5</w:t>
            </w:r>
            <w:r w:rsidR="004D6FD7">
              <w:rPr>
                <w:noProof/>
                <w:webHidden/>
              </w:rPr>
              <w:fldChar w:fldCharType="end"/>
            </w:r>
          </w:hyperlink>
        </w:p>
        <w:p w14:paraId="256B70A8" w14:textId="77777777" w:rsidR="004D6FD7" w:rsidRDefault="00E743B1">
          <w:pPr>
            <w:pStyle w:val="TOC1"/>
            <w:rPr>
              <w:noProof/>
              <w:color w:val="auto"/>
              <w:sz w:val="22"/>
            </w:rPr>
          </w:pPr>
          <w:hyperlink w:anchor="_Toc514000916" w:history="1">
            <w:r w:rsidR="004D6FD7" w:rsidRPr="0021070B">
              <w:rPr>
                <w:rStyle w:val="Hyperlink"/>
                <w:noProof/>
              </w:rPr>
              <w:t>2.1.2.</w:t>
            </w:r>
            <w:r w:rsidR="004D6FD7">
              <w:rPr>
                <w:noProof/>
                <w:color w:val="auto"/>
                <w:sz w:val="22"/>
              </w:rPr>
              <w:tab/>
            </w:r>
            <w:r w:rsidR="004D6FD7" w:rsidRPr="0021070B">
              <w:rPr>
                <w:rStyle w:val="Hyperlink"/>
                <w:noProof/>
              </w:rPr>
              <w:t>Coefficient Bounds</w:t>
            </w:r>
            <w:r w:rsidR="004D6FD7">
              <w:rPr>
                <w:noProof/>
                <w:webHidden/>
              </w:rPr>
              <w:tab/>
            </w:r>
            <w:r w:rsidR="004D6FD7">
              <w:rPr>
                <w:noProof/>
                <w:webHidden/>
              </w:rPr>
              <w:fldChar w:fldCharType="begin"/>
            </w:r>
            <w:r w:rsidR="004D6FD7">
              <w:rPr>
                <w:noProof/>
                <w:webHidden/>
              </w:rPr>
              <w:instrText xml:space="preserve"> PAGEREF _Toc514000916 \h </w:instrText>
            </w:r>
            <w:r w:rsidR="004D6FD7">
              <w:rPr>
                <w:noProof/>
                <w:webHidden/>
              </w:rPr>
            </w:r>
            <w:r w:rsidR="004D6FD7">
              <w:rPr>
                <w:noProof/>
                <w:webHidden/>
              </w:rPr>
              <w:fldChar w:fldCharType="separate"/>
            </w:r>
            <w:r w:rsidR="004D6FD7">
              <w:rPr>
                <w:noProof/>
                <w:webHidden/>
              </w:rPr>
              <w:t>6</w:t>
            </w:r>
            <w:r w:rsidR="004D6FD7">
              <w:rPr>
                <w:noProof/>
                <w:webHidden/>
              </w:rPr>
              <w:fldChar w:fldCharType="end"/>
            </w:r>
          </w:hyperlink>
        </w:p>
        <w:p w14:paraId="25CDABDC" w14:textId="77777777" w:rsidR="004D6FD7" w:rsidRDefault="00E743B1">
          <w:pPr>
            <w:pStyle w:val="TOC1"/>
            <w:rPr>
              <w:noProof/>
              <w:color w:val="auto"/>
              <w:sz w:val="22"/>
            </w:rPr>
          </w:pPr>
          <w:hyperlink w:anchor="_Toc514000917" w:history="1">
            <w:r w:rsidR="004D6FD7" w:rsidRPr="0021070B">
              <w:rPr>
                <w:rStyle w:val="Hyperlink"/>
                <w:noProof/>
              </w:rPr>
              <w:t>2.1.3.</w:t>
            </w:r>
            <w:r w:rsidR="004D6FD7">
              <w:rPr>
                <w:noProof/>
                <w:color w:val="auto"/>
                <w:sz w:val="22"/>
              </w:rPr>
              <w:tab/>
            </w:r>
            <w:r w:rsidR="004D6FD7" w:rsidRPr="0021070B">
              <w:rPr>
                <w:rStyle w:val="Hyperlink"/>
                <w:noProof/>
              </w:rPr>
              <w:t>Measure Creation</w:t>
            </w:r>
            <w:r w:rsidR="004D6FD7">
              <w:rPr>
                <w:noProof/>
                <w:webHidden/>
              </w:rPr>
              <w:tab/>
            </w:r>
            <w:r w:rsidR="004D6FD7">
              <w:rPr>
                <w:noProof/>
                <w:webHidden/>
              </w:rPr>
              <w:fldChar w:fldCharType="begin"/>
            </w:r>
            <w:r w:rsidR="004D6FD7">
              <w:rPr>
                <w:noProof/>
                <w:webHidden/>
              </w:rPr>
              <w:instrText xml:space="preserve"> PAGEREF _Toc514000917 \h </w:instrText>
            </w:r>
            <w:r w:rsidR="004D6FD7">
              <w:rPr>
                <w:noProof/>
                <w:webHidden/>
              </w:rPr>
            </w:r>
            <w:r w:rsidR="004D6FD7">
              <w:rPr>
                <w:noProof/>
                <w:webHidden/>
              </w:rPr>
              <w:fldChar w:fldCharType="separate"/>
            </w:r>
            <w:r w:rsidR="004D6FD7">
              <w:rPr>
                <w:noProof/>
                <w:webHidden/>
              </w:rPr>
              <w:t>6</w:t>
            </w:r>
            <w:r w:rsidR="004D6FD7">
              <w:rPr>
                <w:noProof/>
                <w:webHidden/>
              </w:rPr>
              <w:fldChar w:fldCharType="end"/>
            </w:r>
          </w:hyperlink>
        </w:p>
        <w:p w14:paraId="5E46CDB1" w14:textId="77777777" w:rsidR="004D6FD7" w:rsidRDefault="00E743B1">
          <w:pPr>
            <w:pStyle w:val="TOC1"/>
            <w:rPr>
              <w:noProof/>
              <w:color w:val="auto"/>
              <w:sz w:val="22"/>
            </w:rPr>
          </w:pPr>
          <w:hyperlink w:anchor="_Toc514000918" w:history="1">
            <w:r w:rsidR="004D6FD7" w:rsidRPr="0021070B">
              <w:rPr>
                <w:rStyle w:val="Hyperlink"/>
                <w:noProof/>
              </w:rPr>
              <w:t>2.2.</w:t>
            </w:r>
            <w:r w:rsidR="004D6FD7">
              <w:rPr>
                <w:noProof/>
                <w:color w:val="auto"/>
                <w:sz w:val="22"/>
              </w:rPr>
              <w:tab/>
            </w:r>
            <w:r w:rsidR="004D6FD7" w:rsidRPr="0021070B">
              <w:rPr>
                <w:rStyle w:val="Hyperlink"/>
                <w:noProof/>
              </w:rPr>
              <w:t>Model Form</w:t>
            </w:r>
            <w:r w:rsidR="004D6FD7">
              <w:rPr>
                <w:noProof/>
                <w:webHidden/>
              </w:rPr>
              <w:tab/>
            </w:r>
            <w:r w:rsidR="004D6FD7">
              <w:rPr>
                <w:noProof/>
                <w:webHidden/>
              </w:rPr>
              <w:fldChar w:fldCharType="begin"/>
            </w:r>
            <w:r w:rsidR="004D6FD7">
              <w:rPr>
                <w:noProof/>
                <w:webHidden/>
              </w:rPr>
              <w:instrText xml:space="preserve"> PAGEREF _Toc514000918 \h </w:instrText>
            </w:r>
            <w:r w:rsidR="004D6FD7">
              <w:rPr>
                <w:noProof/>
                <w:webHidden/>
              </w:rPr>
            </w:r>
            <w:r w:rsidR="004D6FD7">
              <w:rPr>
                <w:noProof/>
                <w:webHidden/>
              </w:rPr>
              <w:fldChar w:fldCharType="separate"/>
            </w:r>
            <w:r w:rsidR="004D6FD7">
              <w:rPr>
                <w:noProof/>
                <w:webHidden/>
              </w:rPr>
              <w:t>7</w:t>
            </w:r>
            <w:r w:rsidR="004D6FD7">
              <w:rPr>
                <w:noProof/>
                <w:webHidden/>
              </w:rPr>
              <w:fldChar w:fldCharType="end"/>
            </w:r>
          </w:hyperlink>
        </w:p>
        <w:p w14:paraId="5D4DF709" w14:textId="77777777" w:rsidR="004D6FD7" w:rsidRPr="00D94649" w:rsidRDefault="00E743B1">
          <w:pPr>
            <w:pStyle w:val="TOC1"/>
            <w:rPr>
              <w:noProof/>
              <w:color w:val="auto"/>
              <w:sz w:val="22"/>
            </w:rPr>
          </w:pPr>
          <w:hyperlink w:anchor="_Toc514000919" w:history="1">
            <w:r w:rsidR="004D6FD7" w:rsidRPr="00D94649">
              <w:rPr>
                <w:rStyle w:val="Hyperlink"/>
                <w:noProof/>
              </w:rPr>
              <w:t>2.3.</w:t>
            </w:r>
            <w:r w:rsidR="004D6FD7" w:rsidRPr="00D94649">
              <w:rPr>
                <w:noProof/>
                <w:color w:val="auto"/>
                <w:sz w:val="22"/>
              </w:rPr>
              <w:tab/>
            </w:r>
            <w:r w:rsidR="004D6FD7" w:rsidRPr="00D94649">
              <w:rPr>
                <w:rStyle w:val="Hyperlink"/>
                <w:noProof/>
              </w:rPr>
              <w:t>Model Measures</w:t>
            </w:r>
            <w:r w:rsidR="004D6FD7" w:rsidRPr="00D94649">
              <w:rPr>
                <w:noProof/>
                <w:webHidden/>
              </w:rPr>
              <w:tab/>
            </w:r>
            <w:r w:rsidR="004D6FD7" w:rsidRPr="00D94649">
              <w:rPr>
                <w:noProof/>
                <w:webHidden/>
              </w:rPr>
              <w:fldChar w:fldCharType="begin"/>
            </w:r>
            <w:r w:rsidR="004D6FD7" w:rsidRPr="00D94649">
              <w:rPr>
                <w:noProof/>
                <w:webHidden/>
              </w:rPr>
              <w:instrText xml:space="preserve"> PAGEREF _Toc514000919 \h </w:instrText>
            </w:r>
            <w:r w:rsidR="004D6FD7" w:rsidRPr="00D94649">
              <w:rPr>
                <w:noProof/>
                <w:webHidden/>
              </w:rPr>
            </w:r>
            <w:r w:rsidR="004D6FD7" w:rsidRPr="00D94649">
              <w:rPr>
                <w:noProof/>
                <w:webHidden/>
              </w:rPr>
              <w:fldChar w:fldCharType="separate"/>
            </w:r>
            <w:r w:rsidR="004D6FD7" w:rsidRPr="00D94649">
              <w:rPr>
                <w:noProof/>
                <w:webHidden/>
              </w:rPr>
              <w:t>7</w:t>
            </w:r>
            <w:r w:rsidR="004D6FD7" w:rsidRPr="00D94649">
              <w:rPr>
                <w:noProof/>
                <w:webHidden/>
              </w:rPr>
              <w:fldChar w:fldCharType="end"/>
            </w:r>
          </w:hyperlink>
        </w:p>
        <w:p w14:paraId="130AF827" w14:textId="77777777" w:rsidR="004D6FD7" w:rsidRDefault="00E743B1">
          <w:pPr>
            <w:pStyle w:val="TOC1"/>
            <w:rPr>
              <w:noProof/>
              <w:color w:val="auto"/>
              <w:sz w:val="22"/>
            </w:rPr>
          </w:pPr>
          <w:hyperlink w:anchor="_Toc514000920" w:history="1">
            <w:r w:rsidR="004D6FD7" w:rsidRPr="00D94649">
              <w:rPr>
                <w:rStyle w:val="Hyperlink"/>
                <w:noProof/>
              </w:rPr>
              <w:t>2.4.</w:t>
            </w:r>
            <w:r w:rsidR="004D6FD7" w:rsidRPr="00D94649">
              <w:rPr>
                <w:noProof/>
                <w:color w:val="auto"/>
                <w:sz w:val="22"/>
              </w:rPr>
              <w:tab/>
            </w:r>
            <w:r w:rsidR="004D6FD7" w:rsidRPr="00D94649">
              <w:rPr>
                <w:rStyle w:val="Hyperlink"/>
                <w:noProof/>
              </w:rPr>
              <w:t xml:space="preserve">Measure Transformations – </w:t>
            </w:r>
            <w:r w:rsidR="004D6FD7" w:rsidRPr="00D94649">
              <w:rPr>
                <w:noProof/>
                <w:webHidden/>
              </w:rPr>
              <w:tab/>
            </w:r>
            <w:r w:rsidR="004D6FD7" w:rsidRPr="00D94649">
              <w:rPr>
                <w:noProof/>
                <w:webHidden/>
              </w:rPr>
              <w:fldChar w:fldCharType="begin"/>
            </w:r>
            <w:r w:rsidR="004D6FD7" w:rsidRPr="00D94649">
              <w:rPr>
                <w:noProof/>
                <w:webHidden/>
              </w:rPr>
              <w:instrText xml:space="preserve"> PAGEREF _Toc514000920 \h </w:instrText>
            </w:r>
            <w:r w:rsidR="004D6FD7" w:rsidRPr="00D94649">
              <w:rPr>
                <w:noProof/>
                <w:webHidden/>
              </w:rPr>
            </w:r>
            <w:r w:rsidR="004D6FD7" w:rsidRPr="00D94649">
              <w:rPr>
                <w:noProof/>
                <w:webHidden/>
              </w:rPr>
              <w:fldChar w:fldCharType="separate"/>
            </w:r>
            <w:r w:rsidR="004D6FD7" w:rsidRPr="00D94649">
              <w:rPr>
                <w:noProof/>
                <w:webHidden/>
              </w:rPr>
              <w:t>8</w:t>
            </w:r>
            <w:r w:rsidR="004D6FD7" w:rsidRPr="00D94649">
              <w:rPr>
                <w:noProof/>
                <w:webHidden/>
              </w:rPr>
              <w:fldChar w:fldCharType="end"/>
            </w:r>
          </w:hyperlink>
        </w:p>
        <w:p w14:paraId="26DEA884" w14:textId="77777777" w:rsidR="004D6FD7" w:rsidRDefault="00E743B1">
          <w:pPr>
            <w:pStyle w:val="TOC1"/>
            <w:rPr>
              <w:noProof/>
              <w:color w:val="auto"/>
              <w:sz w:val="22"/>
            </w:rPr>
          </w:pPr>
          <w:hyperlink w:anchor="_Toc514000921" w:history="1">
            <w:r w:rsidR="004D6FD7" w:rsidRPr="0021070B">
              <w:rPr>
                <w:rStyle w:val="Hyperlink"/>
                <w:noProof/>
              </w:rPr>
              <w:t>3.</w:t>
            </w:r>
            <w:r w:rsidR="004D6FD7">
              <w:rPr>
                <w:noProof/>
                <w:color w:val="auto"/>
                <w:sz w:val="22"/>
              </w:rPr>
              <w:tab/>
            </w:r>
            <w:r w:rsidR="004D6FD7" w:rsidRPr="0021070B">
              <w:rPr>
                <w:rStyle w:val="Hyperlink"/>
                <w:noProof/>
              </w:rPr>
              <w:t>Model Quality Criteria</w:t>
            </w:r>
            <w:r w:rsidR="004D6FD7">
              <w:rPr>
                <w:noProof/>
                <w:webHidden/>
              </w:rPr>
              <w:tab/>
            </w:r>
            <w:r w:rsidR="004D6FD7">
              <w:rPr>
                <w:noProof/>
                <w:webHidden/>
              </w:rPr>
              <w:fldChar w:fldCharType="begin"/>
            </w:r>
            <w:r w:rsidR="004D6FD7">
              <w:rPr>
                <w:noProof/>
                <w:webHidden/>
              </w:rPr>
              <w:instrText xml:space="preserve"> PAGEREF _Toc514000921 \h </w:instrText>
            </w:r>
            <w:r w:rsidR="004D6FD7">
              <w:rPr>
                <w:noProof/>
                <w:webHidden/>
              </w:rPr>
            </w:r>
            <w:r w:rsidR="004D6FD7">
              <w:rPr>
                <w:noProof/>
                <w:webHidden/>
              </w:rPr>
              <w:fldChar w:fldCharType="separate"/>
            </w:r>
            <w:r w:rsidR="004D6FD7">
              <w:rPr>
                <w:noProof/>
                <w:webHidden/>
              </w:rPr>
              <w:t>9</w:t>
            </w:r>
            <w:r w:rsidR="004D6FD7">
              <w:rPr>
                <w:noProof/>
                <w:webHidden/>
              </w:rPr>
              <w:fldChar w:fldCharType="end"/>
            </w:r>
          </w:hyperlink>
        </w:p>
        <w:p w14:paraId="46F39A35" w14:textId="77777777" w:rsidR="004D6FD7" w:rsidRDefault="00E743B1">
          <w:pPr>
            <w:pStyle w:val="TOC1"/>
            <w:rPr>
              <w:noProof/>
              <w:color w:val="auto"/>
              <w:sz w:val="22"/>
            </w:rPr>
          </w:pPr>
          <w:hyperlink w:anchor="_Toc514000922" w:history="1">
            <w:r w:rsidR="004D6FD7" w:rsidRPr="0021070B">
              <w:rPr>
                <w:rStyle w:val="Hyperlink"/>
                <w:noProof/>
              </w:rPr>
              <w:t>3.1.</w:t>
            </w:r>
            <w:r w:rsidR="004D6FD7">
              <w:rPr>
                <w:noProof/>
                <w:color w:val="auto"/>
                <w:sz w:val="22"/>
              </w:rPr>
              <w:tab/>
            </w:r>
            <w:r w:rsidR="004D6FD7" w:rsidRPr="0021070B">
              <w:rPr>
                <w:rStyle w:val="Hyperlink"/>
                <w:noProof/>
              </w:rPr>
              <w:t>Face Validity: Coefficient Sign</w:t>
            </w:r>
            <w:r w:rsidR="004D6FD7">
              <w:rPr>
                <w:noProof/>
                <w:webHidden/>
              </w:rPr>
              <w:tab/>
            </w:r>
            <w:r w:rsidR="004D6FD7">
              <w:rPr>
                <w:noProof/>
                <w:webHidden/>
              </w:rPr>
              <w:fldChar w:fldCharType="begin"/>
            </w:r>
            <w:r w:rsidR="004D6FD7">
              <w:rPr>
                <w:noProof/>
                <w:webHidden/>
              </w:rPr>
              <w:instrText xml:space="preserve"> PAGEREF _Toc514000922 \h </w:instrText>
            </w:r>
            <w:r w:rsidR="004D6FD7">
              <w:rPr>
                <w:noProof/>
                <w:webHidden/>
              </w:rPr>
            </w:r>
            <w:r w:rsidR="004D6FD7">
              <w:rPr>
                <w:noProof/>
                <w:webHidden/>
              </w:rPr>
              <w:fldChar w:fldCharType="separate"/>
            </w:r>
            <w:r w:rsidR="004D6FD7">
              <w:rPr>
                <w:noProof/>
                <w:webHidden/>
              </w:rPr>
              <w:t>9</w:t>
            </w:r>
            <w:r w:rsidR="004D6FD7">
              <w:rPr>
                <w:noProof/>
                <w:webHidden/>
              </w:rPr>
              <w:fldChar w:fldCharType="end"/>
            </w:r>
          </w:hyperlink>
        </w:p>
        <w:p w14:paraId="0A6FBD52" w14:textId="77777777" w:rsidR="004D6FD7" w:rsidRDefault="00E743B1">
          <w:pPr>
            <w:pStyle w:val="TOC1"/>
            <w:rPr>
              <w:noProof/>
              <w:color w:val="auto"/>
              <w:sz w:val="22"/>
            </w:rPr>
          </w:pPr>
          <w:hyperlink w:anchor="_Toc514000923" w:history="1">
            <w:r w:rsidR="004D6FD7" w:rsidRPr="0021070B">
              <w:rPr>
                <w:rStyle w:val="Hyperlink"/>
                <w:noProof/>
              </w:rPr>
              <w:t>3.2.</w:t>
            </w:r>
            <w:r w:rsidR="004D6FD7">
              <w:rPr>
                <w:noProof/>
                <w:color w:val="auto"/>
                <w:sz w:val="22"/>
              </w:rPr>
              <w:tab/>
            </w:r>
            <w:r w:rsidR="004D6FD7" w:rsidRPr="0021070B">
              <w:rPr>
                <w:rStyle w:val="Hyperlink"/>
                <w:noProof/>
              </w:rPr>
              <w:t>Face Validity: Elasticities</w:t>
            </w:r>
            <w:r w:rsidR="004D6FD7">
              <w:rPr>
                <w:noProof/>
                <w:webHidden/>
              </w:rPr>
              <w:tab/>
            </w:r>
            <w:r w:rsidR="004D6FD7">
              <w:rPr>
                <w:noProof/>
                <w:webHidden/>
              </w:rPr>
              <w:fldChar w:fldCharType="begin"/>
            </w:r>
            <w:r w:rsidR="004D6FD7">
              <w:rPr>
                <w:noProof/>
                <w:webHidden/>
              </w:rPr>
              <w:instrText xml:space="preserve"> PAGEREF _Toc514000923 \h </w:instrText>
            </w:r>
            <w:r w:rsidR="004D6FD7">
              <w:rPr>
                <w:noProof/>
                <w:webHidden/>
              </w:rPr>
            </w:r>
            <w:r w:rsidR="004D6FD7">
              <w:rPr>
                <w:noProof/>
                <w:webHidden/>
              </w:rPr>
              <w:fldChar w:fldCharType="separate"/>
            </w:r>
            <w:r w:rsidR="004D6FD7">
              <w:rPr>
                <w:noProof/>
                <w:webHidden/>
              </w:rPr>
              <w:t>9</w:t>
            </w:r>
            <w:r w:rsidR="004D6FD7">
              <w:rPr>
                <w:noProof/>
                <w:webHidden/>
              </w:rPr>
              <w:fldChar w:fldCharType="end"/>
            </w:r>
          </w:hyperlink>
        </w:p>
        <w:p w14:paraId="7BBEB300" w14:textId="77777777" w:rsidR="004D6FD7" w:rsidRDefault="00E743B1">
          <w:pPr>
            <w:pStyle w:val="TOC1"/>
            <w:rPr>
              <w:noProof/>
              <w:color w:val="auto"/>
              <w:sz w:val="22"/>
            </w:rPr>
          </w:pPr>
          <w:hyperlink w:anchor="_Toc514000924" w:history="1">
            <w:r w:rsidR="004D6FD7" w:rsidRPr="0021070B">
              <w:rPr>
                <w:rStyle w:val="Hyperlink"/>
                <w:noProof/>
              </w:rPr>
              <w:t>3.3.</w:t>
            </w:r>
            <w:r w:rsidR="004D6FD7">
              <w:rPr>
                <w:noProof/>
                <w:color w:val="auto"/>
                <w:sz w:val="22"/>
              </w:rPr>
              <w:tab/>
            </w:r>
            <w:r w:rsidR="004D6FD7" w:rsidRPr="0021070B">
              <w:rPr>
                <w:rStyle w:val="Hyperlink"/>
                <w:noProof/>
              </w:rPr>
              <w:t>Face Validity: Competitive Effects</w:t>
            </w:r>
            <w:r w:rsidR="004D6FD7">
              <w:rPr>
                <w:noProof/>
                <w:webHidden/>
              </w:rPr>
              <w:tab/>
            </w:r>
            <w:r w:rsidR="004D6FD7">
              <w:rPr>
                <w:noProof/>
                <w:webHidden/>
              </w:rPr>
              <w:fldChar w:fldCharType="begin"/>
            </w:r>
            <w:r w:rsidR="004D6FD7">
              <w:rPr>
                <w:noProof/>
                <w:webHidden/>
              </w:rPr>
              <w:instrText xml:space="preserve"> PAGEREF _Toc514000924 \h </w:instrText>
            </w:r>
            <w:r w:rsidR="004D6FD7">
              <w:rPr>
                <w:noProof/>
                <w:webHidden/>
              </w:rPr>
            </w:r>
            <w:r w:rsidR="004D6FD7">
              <w:rPr>
                <w:noProof/>
                <w:webHidden/>
              </w:rPr>
              <w:fldChar w:fldCharType="separate"/>
            </w:r>
            <w:r w:rsidR="004D6FD7">
              <w:rPr>
                <w:noProof/>
                <w:webHidden/>
              </w:rPr>
              <w:t>9</w:t>
            </w:r>
            <w:r w:rsidR="004D6FD7">
              <w:rPr>
                <w:noProof/>
                <w:webHidden/>
              </w:rPr>
              <w:fldChar w:fldCharType="end"/>
            </w:r>
          </w:hyperlink>
        </w:p>
        <w:p w14:paraId="5DE5FA63" w14:textId="77777777" w:rsidR="004D6FD7" w:rsidRDefault="00E743B1">
          <w:pPr>
            <w:pStyle w:val="TOC1"/>
            <w:rPr>
              <w:noProof/>
              <w:color w:val="auto"/>
              <w:sz w:val="22"/>
            </w:rPr>
          </w:pPr>
          <w:hyperlink w:anchor="_Toc514000925" w:history="1">
            <w:r w:rsidR="004D6FD7" w:rsidRPr="0021070B">
              <w:rPr>
                <w:rStyle w:val="Hyperlink"/>
                <w:noProof/>
              </w:rPr>
              <w:t>3.4.</w:t>
            </w:r>
            <w:r w:rsidR="004D6FD7">
              <w:rPr>
                <w:noProof/>
                <w:color w:val="auto"/>
                <w:sz w:val="22"/>
              </w:rPr>
              <w:tab/>
            </w:r>
            <w:r w:rsidR="004D6FD7" w:rsidRPr="0021070B">
              <w:rPr>
                <w:rStyle w:val="Hyperlink"/>
                <w:noProof/>
              </w:rPr>
              <w:t>Face Validity: Volume Contribution</w:t>
            </w:r>
            <w:r w:rsidR="004D6FD7">
              <w:rPr>
                <w:noProof/>
                <w:webHidden/>
              </w:rPr>
              <w:tab/>
            </w:r>
            <w:r w:rsidR="004D6FD7">
              <w:rPr>
                <w:noProof/>
                <w:webHidden/>
              </w:rPr>
              <w:fldChar w:fldCharType="begin"/>
            </w:r>
            <w:r w:rsidR="004D6FD7">
              <w:rPr>
                <w:noProof/>
                <w:webHidden/>
              </w:rPr>
              <w:instrText xml:space="preserve"> PAGEREF _Toc514000925 \h </w:instrText>
            </w:r>
            <w:r w:rsidR="004D6FD7">
              <w:rPr>
                <w:noProof/>
                <w:webHidden/>
              </w:rPr>
            </w:r>
            <w:r w:rsidR="004D6FD7">
              <w:rPr>
                <w:noProof/>
                <w:webHidden/>
              </w:rPr>
              <w:fldChar w:fldCharType="separate"/>
            </w:r>
            <w:r w:rsidR="004D6FD7">
              <w:rPr>
                <w:noProof/>
                <w:webHidden/>
              </w:rPr>
              <w:t>10</w:t>
            </w:r>
            <w:r w:rsidR="004D6FD7">
              <w:rPr>
                <w:noProof/>
                <w:webHidden/>
              </w:rPr>
              <w:fldChar w:fldCharType="end"/>
            </w:r>
          </w:hyperlink>
        </w:p>
        <w:p w14:paraId="5AC39DAD" w14:textId="77777777" w:rsidR="004D6FD7" w:rsidRDefault="00E743B1">
          <w:pPr>
            <w:pStyle w:val="TOC1"/>
            <w:rPr>
              <w:noProof/>
              <w:color w:val="auto"/>
              <w:sz w:val="22"/>
            </w:rPr>
          </w:pPr>
          <w:hyperlink w:anchor="_Toc514000926" w:history="1">
            <w:r w:rsidR="004D6FD7" w:rsidRPr="0021070B">
              <w:rPr>
                <w:rStyle w:val="Hyperlink"/>
                <w:noProof/>
              </w:rPr>
              <w:t>3.5.</w:t>
            </w:r>
            <w:r w:rsidR="004D6FD7">
              <w:rPr>
                <w:noProof/>
                <w:color w:val="auto"/>
                <w:sz w:val="22"/>
              </w:rPr>
              <w:tab/>
            </w:r>
            <w:r w:rsidR="004D6FD7" w:rsidRPr="0021070B">
              <w:rPr>
                <w:rStyle w:val="Hyperlink"/>
                <w:noProof/>
              </w:rPr>
              <w:t>Face Validity: Due To Change</w:t>
            </w:r>
            <w:r w:rsidR="004D6FD7">
              <w:rPr>
                <w:noProof/>
                <w:webHidden/>
              </w:rPr>
              <w:tab/>
            </w:r>
            <w:r w:rsidR="004D6FD7">
              <w:rPr>
                <w:noProof/>
                <w:webHidden/>
              </w:rPr>
              <w:fldChar w:fldCharType="begin"/>
            </w:r>
            <w:r w:rsidR="004D6FD7">
              <w:rPr>
                <w:noProof/>
                <w:webHidden/>
              </w:rPr>
              <w:instrText xml:space="preserve"> PAGEREF _Toc514000926 \h </w:instrText>
            </w:r>
            <w:r w:rsidR="004D6FD7">
              <w:rPr>
                <w:noProof/>
                <w:webHidden/>
              </w:rPr>
            </w:r>
            <w:r w:rsidR="004D6FD7">
              <w:rPr>
                <w:noProof/>
                <w:webHidden/>
              </w:rPr>
              <w:fldChar w:fldCharType="separate"/>
            </w:r>
            <w:r w:rsidR="004D6FD7">
              <w:rPr>
                <w:noProof/>
                <w:webHidden/>
              </w:rPr>
              <w:t>10</w:t>
            </w:r>
            <w:r w:rsidR="004D6FD7">
              <w:rPr>
                <w:noProof/>
                <w:webHidden/>
              </w:rPr>
              <w:fldChar w:fldCharType="end"/>
            </w:r>
          </w:hyperlink>
        </w:p>
        <w:p w14:paraId="1D84DD67" w14:textId="77777777" w:rsidR="004D6FD7" w:rsidRDefault="00E743B1">
          <w:pPr>
            <w:pStyle w:val="TOC1"/>
            <w:rPr>
              <w:noProof/>
              <w:color w:val="auto"/>
              <w:sz w:val="22"/>
            </w:rPr>
          </w:pPr>
          <w:hyperlink w:anchor="_Toc514000927" w:history="1">
            <w:r w:rsidR="004D6FD7" w:rsidRPr="0021070B">
              <w:rPr>
                <w:rStyle w:val="Hyperlink"/>
                <w:noProof/>
              </w:rPr>
              <w:t>3.6.</w:t>
            </w:r>
            <w:r w:rsidR="004D6FD7">
              <w:rPr>
                <w:noProof/>
                <w:color w:val="auto"/>
                <w:sz w:val="22"/>
              </w:rPr>
              <w:tab/>
            </w:r>
            <w:r w:rsidR="004D6FD7" w:rsidRPr="0021070B">
              <w:rPr>
                <w:rStyle w:val="Hyperlink"/>
                <w:noProof/>
              </w:rPr>
              <w:t>Face Validity: Year ago change</w:t>
            </w:r>
            <w:r w:rsidR="004D6FD7">
              <w:rPr>
                <w:noProof/>
                <w:webHidden/>
              </w:rPr>
              <w:tab/>
            </w:r>
            <w:r w:rsidR="004D6FD7">
              <w:rPr>
                <w:noProof/>
                <w:webHidden/>
              </w:rPr>
              <w:fldChar w:fldCharType="begin"/>
            </w:r>
            <w:r w:rsidR="004D6FD7">
              <w:rPr>
                <w:noProof/>
                <w:webHidden/>
              </w:rPr>
              <w:instrText xml:space="preserve"> PAGEREF _Toc514000927 \h </w:instrText>
            </w:r>
            <w:r w:rsidR="004D6FD7">
              <w:rPr>
                <w:noProof/>
                <w:webHidden/>
              </w:rPr>
            </w:r>
            <w:r w:rsidR="004D6FD7">
              <w:rPr>
                <w:noProof/>
                <w:webHidden/>
              </w:rPr>
              <w:fldChar w:fldCharType="separate"/>
            </w:r>
            <w:r w:rsidR="004D6FD7">
              <w:rPr>
                <w:noProof/>
                <w:webHidden/>
              </w:rPr>
              <w:t>10</w:t>
            </w:r>
            <w:r w:rsidR="004D6FD7">
              <w:rPr>
                <w:noProof/>
                <w:webHidden/>
              </w:rPr>
              <w:fldChar w:fldCharType="end"/>
            </w:r>
          </w:hyperlink>
        </w:p>
        <w:p w14:paraId="0D2E6CF2" w14:textId="77777777" w:rsidR="004D6FD7" w:rsidRDefault="00E743B1">
          <w:pPr>
            <w:pStyle w:val="TOC1"/>
            <w:rPr>
              <w:noProof/>
              <w:color w:val="auto"/>
              <w:sz w:val="22"/>
            </w:rPr>
          </w:pPr>
          <w:hyperlink w:anchor="_Toc514000928" w:history="1">
            <w:r w:rsidR="004D6FD7" w:rsidRPr="0021070B">
              <w:rPr>
                <w:rStyle w:val="Hyperlink"/>
                <w:noProof/>
              </w:rPr>
              <w:t>3.7.</w:t>
            </w:r>
            <w:r w:rsidR="004D6FD7">
              <w:rPr>
                <w:noProof/>
                <w:color w:val="auto"/>
                <w:sz w:val="22"/>
              </w:rPr>
              <w:tab/>
            </w:r>
            <w:r w:rsidR="004D6FD7" w:rsidRPr="0021070B">
              <w:rPr>
                <w:rStyle w:val="Hyperlink"/>
                <w:noProof/>
              </w:rPr>
              <w:t>Face Validity: Dummy Variables</w:t>
            </w:r>
            <w:r w:rsidR="004D6FD7">
              <w:rPr>
                <w:noProof/>
                <w:webHidden/>
              </w:rPr>
              <w:tab/>
            </w:r>
            <w:r w:rsidR="004D6FD7">
              <w:rPr>
                <w:noProof/>
                <w:webHidden/>
              </w:rPr>
              <w:fldChar w:fldCharType="begin"/>
            </w:r>
            <w:r w:rsidR="004D6FD7">
              <w:rPr>
                <w:noProof/>
                <w:webHidden/>
              </w:rPr>
              <w:instrText xml:space="preserve"> PAGEREF _Toc514000928 \h </w:instrText>
            </w:r>
            <w:r w:rsidR="004D6FD7">
              <w:rPr>
                <w:noProof/>
                <w:webHidden/>
              </w:rPr>
            </w:r>
            <w:r w:rsidR="004D6FD7">
              <w:rPr>
                <w:noProof/>
                <w:webHidden/>
              </w:rPr>
              <w:fldChar w:fldCharType="separate"/>
            </w:r>
            <w:r w:rsidR="004D6FD7">
              <w:rPr>
                <w:noProof/>
                <w:webHidden/>
              </w:rPr>
              <w:t>10</w:t>
            </w:r>
            <w:r w:rsidR="004D6FD7">
              <w:rPr>
                <w:noProof/>
                <w:webHidden/>
              </w:rPr>
              <w:fldChar w:fldCharType="end"/>
            </w:r>
          </w:hyperlink>
        </w:p>
        <w:p w14:paraId="4916400D" w14:textId="77777777" w:rsidR="004D6FD7" w:rsidRDefault="00E743B1">
          <w:pPr>
            <w:pStyle w:val="TOC1"/>
            <w:rPr>
              <w:noProof/>
              <w:color w:val="auto"/>
              <w:sz w:val="22"/>
            </w:rPr>
          </w:pPr>
          <w:hyperlink w:anchor="_Toc514000929" w:history="1">
            <w:r w:rsidR="004D6FD7" w:rsidRPr="0021070B">
              <w:rPr>
                <w:rStyle w:val="Hyperlink"/>
                <w:noProof/>
              </w:rPr>
              <w:t>3.8.</w:t>
            </w:r>
            <w:r w:rsidR="004D6FD7">
              <w:rPr>
                <w:noProof/>
                <w:color w:val="auto"/>
                <w:sz w:val="22"/>
              </w:rPr>
              <w:tab/>
            </w:r>
            <w:r w:rsidR="004D6FD7" w:rsidRPr="0021070B">
              <w:rPr>
                <w:rStyle w:val="Hyperlink"/>
                <w:noProof/>
              </w:rPr>
              <w:t>Statistical Validity: Model Fit</w:t>
            </w:r>
            <w:r w:rsidR="004D6FD7">
              <w:rPr>
                <w:noProof/>
                <w:webHidden/>
              </w:rPr>
              <w:tab/>
            </w:r>
            <w:r w:rsidR="004D6FD7">
              <w:rPr>
                <w:noProof/>
                <w:webHidden/>
              </w:rPr>
              <w:fldChar w:fldCharType="begin"/>
            </w:r>
            <w:r w:rsidR="004D6FD7">
              <w:rPr>
                <w:noProof/>
                <w:webHidden/>
              </w:rPr>
              <w:instrText xml:space="preserve"> PAGEREF _Toc514000929 \h </w:instrText>
            </w:r>
            <w:r w:rsidR="004D6FD7">
              <w:rPr>
                <w:noProof/>
                <w:webHidden/>
              </w:rPr>
            </w:r>
            <w:r w:rsidR="004D6FD7">
              <w:rPr>
                <w:noProof/>
                <w:webHidden/>
              </w:rPr>
              <w:fldChar w:fldCharType="separate"/>
            </w:r>
            <w:r w:rsidR="004D6FD7">
              <w:rPr>
                <w:noProof/>
                <w:webHidden/>
              </w:rPr>
              <w:t>10</w:t>
            </w:r>
            <w:r w:rsidR="004D6FD7">
              <w:rPr>
                <w:noProof/>
                <w:webHidden/>
              </w:rPr>
              <w:fldChar w:fldCharType="end"/>
            </w:r>
          </w:hyperlink>
        </w:p>
        <w:p w14:paraId="75A41F24" w14:textId="77777777" w:rsidR="004D6FD7" w:rsidRDefault="00E743B1">
          <w:pPr>
            <w:pStyle w:val="TOC1"/>
            <w:rPr>
              <w:noProof/>
              <w:color w:val="auto"/>
              <w:sz w:val="22"/>
            </w:rPr>
          </w:pPr>
          <w:hyperlink w:anchor="_Toc514000930" w:history="1">
            <w:r w:rsidR="004D6FD7" w:rsidRPr="0021070B">
              <w:rPr>
                <w:rStyle w:val="Hyperlink"/>
                <w:noProof/>
              </w:rPr>
              <w:t>3.9.</w:t>
            </w:r>
            <w:r w:rsidR="004D6FD7">
              <w:rPr>
                <w:noProof/>
                <w:color w:val="auto"/>
                <w:sz w:val="22"/>
              </w:rPr>
              <w:tab/>
            </w:r>
            <w:r w:rsidR="004D6FD7" w:rsidRPr="0021070B">
              <w:rPr>
                <w:rStyle w:val="Hyperlink"/>
                <w:noProof/>
              </w:rPr>
              <w:t>Statistical Validity: Correction Factor</w:t>
            </w:r>
            <w:r w:rsidR="004D6FD7">
              <w:rPr>
                <w:noProof/>
                <w:webHidden/>
              </w:rPr>
              <w:tab/>
            </w:r>
            <w:r w:rsidR="004D6FD7">
              <w:rPr>
                <w:noProof/>
                <w:webHidden/>
              </w:rPr>
              <w:fldChar w:fldCharType="begin"/>
            </w:r>
            <w:r w:rsidR="004D6FD7">
              <w:rPr>
                <w:noProof/>
                <w:webHidden/>
              </w:rPr>
              <w:instrText xml:space="preserve"> PAGEREF _Toc514000930 \h </w:instrText>
            </w:r>
            <w:r w:rsidR="004D6FD7">
              <w:rPr>
                <w:noProof/>
                <w:webHidden/>
              </w:rPr>
            </w:r>
            <w:r w:rsidR="004D6FD7">
              <w:rPr>
                <w:noProof/>
                <w:webHidden/>
              </w:rPr>
              <w:fldChar w:fldCharType="separate"/>
            </w:r>
            <w:r w:rsidR="004D6FD7">
              <w:rPr>
                <w:noProof/>
                <w:webHidden/>
              </w:rPr>
              <w:t>10</w:t>
            </w:r>
            <w:r w:rsidR="004D6FD7">
              <w:rPr>
                <w:noProof/>
                <w:webHidden/>
              </w:rPr>
              <w:fldChar w:fldCharType="end"/>
            </w:r>
          </w:hyperlink>
        </w:p>
        <w:p w14:paraId="344BA1EA" w14:textId="77777777" w:rsidR="004D6FD7" w:rsidRDefault="00E743B1">
          <w:pPr>
            <w:pStyle w:val="TOC1"/>
            <w:rPr>
              <w:noProof/>
              <w:color w:val="auto"/>
              <w:sz w:val="22"/>
            </w:rPr>
          </w:pPr>
          <w:hyperlink w:anchor="_Toc514000931" w:history="1">
            <w:r w:rsidR="004D6FD7" w:rsidRPr="0021070B">
              <w:rPr>
                <w:rStyle w:val="Hyperlink"/>
                <w:noProof/>
              </w:rPr>
              <w:t>3.10.</w:t>
            </w:r>
            <w:r w:rsidR="004D6FD7">
              <w:rPr>
                <w:noProof/>
                <w:color w:val="auto"/>
                <w:sz w:val="22"/>
              </w:rPr>
              <w:tab/>
            </w:r>
            <w:r w:rsidR="004D6FD7" w:rsidRPr="0021070B">
              <w:rPr>
                <w:rStyle w:val="Hyperlink"/>
                <w:noProof/>
              </w:rPr>
              <w:t>Statistical Validity: Model Error</w:t>
            </w:r>
            <w:r w:rsidR="004D6FD7">
              <w:rPr>
                <w:noProof/>
                <w:webHidden/>
              </w:rPr>
              <w:tab/>
            </w:r>
            <w:r w:rsidR="004D6FD7">
              <w:rPr>
                <w:noProof/>
                <w:webHidden/>
              </w:rPr>
              <w:fldChar w:fldCharType="begin"/>
            </w:r>
            <w:r w:rsidR="004D6FD7">
              <w:rPr>
                <w:noProof/>
                <w:webHidden/>
              </w:rPr>
              <w:instrText xml:space="preserve"> PAGEREF _Toc514000931 \h </w:instrText>
            </w:r>
            <w:r w:rsidR="004D6FD7">
              <w:rPr>
                <w:noProof/>
                <w:webHidden/>
              </w:rPr>
            </w:r>
            <w:r w:rsidR="004D6FD7">
              <w:rPr>
                <w:noProof/>
                <w:webHidden/>
              </w:rPr>
              <w:fldChar w:fldCharType="separate"/>
            </w:r>
            <w:r w:rsidR="004D6FD7">
              <w:rPr>
                <w:noProof/>
                <w:webHidden/>
              </w:rPr>
              <w:t>11</w:t>
            </w:r>
            <w:r w:rsidR="004D6FD7">
              <w:rPr>
                <w:noProof/>
                <w:webHidden/>
              </w:rPr>
              <w:fldChar w:fldCharType="end"/>
            </w:r>
          </w:hyperlink>
        </w:p>
        <w:p w14:paraId="548F4EF8" w14:textId="77777777" w:rsidR="004D6FD7" w:rsidRDefault="00E743B1">
          <w:pPr>
            <w:pStyle w:val="TOC1"/>
            <w:rPr>
              <w:noProof/>
              <w:color w:val="auto"/>
              <w:sz w:val="22"/>
            </w:rPr>
          </w:pPr>
          <w:hyperlink w:anchor="_Toc514000932" w:history="1">
            <w:r w:rsidR="004D6FD7" w:rsidRPr="0021070B">
              <w:rPr>
                <w:rStyle w:val="Hyperlink"/>
                <w:rFonts w:ascii="Calibri" w:eastAsia="Times New Roman" w:hAnsi="Calibri" w:cs="Calibri"/>
                <w:noProof/>
                <w:lang w:val="en-GB"/>
              </w:rPr>
              <w:t>3.11.</w:t>
            </w:r>
            <w:r w:rsidR="004D6FD7">
              <w:rPr>
                <w:noProof/>
                <w:color w:val="auto"/>
                <w:sz w:val="22"/>
              </w:rPr>
              <w:tab/>
            </w:r>
            <w:r w:rsidR="004D6FD7" w:rsidRPr="0021070B">
              <w:rPr>
                <w:rStyle w:val="Hyperlink"/>
                <w:noProof/>
              </w:rPr>
              <w:t>Statistical Validity: Confidence</w:t>
            </w:r>
            <w:r w:rsidR="004D6FD7">
              <w:rPr>
                <w:noProof/>
                <w:webHidden/>
              </w:rPr>
              <w:tab/>
            </w:r>
            <w:r w:rsidR="004D6FD7">
              <w:rPr>
                <w:noProof/>
                <w:webHidden/>
              </w:rPr>
              <w:fldChar w:fldCharType="begin"/>
            </w:r>
            <w:r w:rsidR="004D6FD7">
              <w:rPr>
                <w:noProof/>
                <w:webHidden/>
              </w:rPr>
              <w:instrText xml:space="preserve"> PAGEREF _Toc514000932 \h </w:instrText>
            </w:r>
            <w:r w:rsidR="004D6FD7">
              <w:rPr>
                <w:noProof/>
                <w:webHidden/>
              </w:rPr>
            </w:r>
            <w:r w:rsidR="004D6FD7">
              <w:rPr>
                <w:noProof/>
                <w:webHidden/>
              </w:rPr>
              <w:fldChar w:fldCharType="separate"/>
            </w:r>
            <w:r w:rsidR="004D6FD7">
              <w:rPr>
                <w:noProof/>
                <w:webHidden/>
              </w:rPr>
              <w:t>12</w:t>
            </w:r>
            <w:r w:rsidR="004D6FD7">
              <w:rPr>
                <w:noProof/>
                <w:webHidden/>
              </w:rPr>
              <w:fldChar w:fldCharType="end"/>
            </w:r>
          </w:hyperlink>
        </w:p>
        <w:p w14:paraId="18D56C71" w14:textId="77777777" w:rsidR="004D6FD7" w:rsidRDefault="00E743B1">
          <w:pPr>
            <w:pStyle w:val="TOC1"/>
            <w:rPr>
              <w:noProof/>
              <w:color w:val="auto"/>
              <w:sz w:val="22"/>
            </w:rPr>
          </w:pPr>
          <w:hyperlink w:anchor="_Toc514000933" w:history="1">
            <w:r w:rsidR="004D6FD7" w:rsidRPr="0021070B">
              <w:rPr>
                <w:rStyle w:val="Hyperlink"/>
                <w:noProof/>
              </w:rPr>
              <w:t>3.12.</w:t>
            </w:r>
            <w:r w:rsidR="004D6FD7">
              <w:rPr>
                <w:noProof/>
                <w:color w:val="auto"/>
                <w:sz w:val="22"/>
              </w:rPr>
              <w:tab/>
            </w:r>
            <w:r w:rsidR="004D6FD7" w:rsidRPr="0021070B">
              <w:rPr>
                <w:rStyle w:val="Hyperlink"/>
                <w:noProof/>
              </w:rPr>
              <w:t>Statistical Validity: Forecast Accuracy</w:t>
            </w:r>
            <w:r w:rsidR="004D6FD7">
              <w:rPr>
                <w:noProof/>
                <w:webHidden/>
              </w:rPr>
              <w:tab/>
            </w:r>
            <w:r w:rsidR="004D6FD7">
              <w:rPr>
                <w:noProof/>
                <w:webHidden/>
              </w:rPr>
              <w:fldChar w:fldCharType="begin"/>
            </w:r>
            <w:r w:rsidR="004D6FD7">
              <w:rPr>
                <w:noProof/>
                <w:webHidden/>
              </w:rPr>
              <w:instrText xml:space="preserve"> PAGEREF _Toc514000933 \h </w:instrText>
            </w:r>
            <w:r w:rsidR="004D6FD7">
              <w:rPr>
                <w:noProof/>
                <w:webHidden/>
              </w:rPr>
            </w:r>
            <w:r w:rsidR="004D6FD7">
              <w:rPr>
                <w:noProof/>
                <w:webHidden/>
              </w:rPr>
              <w:fldChar w:fldCharType="separate"/>
            </w:r>
            <w:r w:rsidR="004D6FD7">
              <w:rPr>
                <w:noProof/>
                <w:webHidden/>
              </w:rPr>
              <w:t>12</w:t>
            </w:r>
            <w:r w:rsidR="004D6FD7">
              <w:rPr>
                <w:noProof/>
                <w:webHidden/>
              </w:rPr>
              <w:fldChar w:fldCharType="end"/>
            </w:r>
          </w:hyperlink>
        </w:p>
        <w:p w14:paraId="4EADF78D" w14:textId="77777777" w:rsidR="004D6FD7" w:rsidRDefault="00E743B1">
          <w:pPr>
            <w:pStyle w:val="TOC1"/>
            <w:rPr>
              <w:noProof/>
              <w:color w:val="auto"/>
              <w:sz w:val="22"/>
            </w:rPr>
          </w:pPr>
          <w:hyperlink w:anchor="_Toc514000934" w:history="1">
            <w:r w:rsidR="004D6FD7" w:rsidRPr="0021070B">
              <w:rPr>
                <w:rStyle w:val="Hyperlink"/>
                <w:rFonts w:ascii="Calibri" w:eastAsia="Times New Roman" w:hAnsi="Calibri" w:cs="Calibri"/>
                <w:noProof/>
                <w:lang w:val="en-GB"/>
              </w:rPr>
              <w:t>3.13.</w:t>
            </w:r>
            <w:r w:rsidR="004D6FD7">
              <w:rPr>
                <w:noProof/>
                <w:color w:val="auto"/>
                <w:sz w:val="22"/>
              </w:rPr>
              <w:tab/>
            </w:r>
            <w:r w:rsidR="004D6FD7" w:rsidRPr="0021070B">
              <w:rPr>
                <w:rStyle w:val="Hyperlink"/>
                <w:rFonts w:ascii="Calibri" w:eastAsia="Times New Roman" w:hAnsi="Calibri" w:cs="Calibri"/>
                <w:noProof/>
                <w:lang w:val="en-GB"/>
              </w:rPr>
              <w:t>Due-To Change YOY</w:t>
            </w:r>
            <w:r w:rsidR="004D6FD7">
              <w:rPr>
                <w:noProof/>
                <w:webHidden/>
              </w:rPr>
              <w:tab/>
            </w:r>
            <w:r w:rsidR="004D6FD7">
              <w:rPr>
                <w:noProof/>
                <w:webHidden/>
              </w:rPr>
              <w:fldChar w:fldCharType="begin"/>
            </w:r>
            <w:r w:rsidR="004D6FD7">
              <w:rPr>
                <w:noProof/>
                <w:webHidden/>
              </w:rPr>
              <w:instrText xml:space="preserve"> PAGEREF _Toc514000934 \h </w:instrText>
            </w:r>
            <w:r w:rsidR="004D6FD7">
              <w:rPr>
                <w:noProof/>
                <w:webHidden/>
              </w:rPr>
            </w:r>
            <w:r w:rsidR="004D6FD7">
              <w:rPr>
                <w:noProof/>
                <w:webHidden/>
              </w:rPr>
              <w:fldChar w:fldCharType="separate"/>
            </w:r>
            <w:r w:rsidR="004D6FD7">
              <w:rPr>
                <w:noProof/>
                <w:webHidden/>
              </w:rPr>
              <w:t>12</w:t>
            </w:r>
            <w:r w:rsidR="004D6FD7">
              <w:rPr>
                <w:noProof/>
                <w:webHidden/>
              </w:rPr>
              <w:fldChar w:fldCharType="end"/>
            </w:r>
          </w:hyperlink>
        </w:p>
        <w:p w14:paraId="02FEC786" w14:textId="77777777" w:rsidR="004D6FD7" w:rsidRDefault="00E743B1">
          <w:pPr>
            <w:pStyle w:val="TOC1"/>
            <w:rPr>
              <w:noProof/>
              <w:color w:val="auto"/>
              <w:sz w:val="22"/>
            </w:rPr>
          </w:pPr>
          <w:hyperlink w:anchor="_Toc514000935" w:history="1">
            <w:r w:rsidR="004D6FD7" w:rsidRPr="0021070B">
              <w:rPr>
                <w:rStyle w:val="Hyperlink"/>
                <w:rFonts w:ascii="Calibri" w:eastAsia="Times New Roman" w:hAnsi="Calibri" w:cs="Calibri"/>
                <w:noProof/>
                <w:lang w:val="en-GB"/>
              </w:rPr>
              <w:t>3.14.</w:t>
            </w:r>
            <w:r w:rsidR="004D6FD7">
              <w:rPr>
                <w:noProof/>
                <w:color w:val="auto"/>
                <w:sz w:val="22"/>
              </w:rPr>
              <w:tab/>
            </w:r>
            <w:r w:rsidR="004D6FD7" w:rsidRPr="0021070B">
              <w:rPr>
                <w:rStyle w:val="Hyperlink"/>
                <w:rFonts w:ascii="Calibri" w:eastAsia="Times New Roman" w:hAnsi="Calibri" w:cs="Calibri"/>
                <w:noProof/>
                <w:lang w:val="en-GB"/>
              </w:rPr>
              <w:t>Media Effectiveness and Efficiencies</w:t>
            </w:r>
            <w:r w:rsidR="004D6FD7">
              <w:rPr>
                <w:noProof/>
                <w:webHidden/>
              </w:rPr>
              <w:tab/>
            </w:r>
            <w:r w:rsidR="004D6FD7">
              <w:rPr>
                <w:noProof/>
                <w:webHidden/>
              </w:rPr>
              <w:fldChar w:fldCharType="begin"/>
            </w:r>
            <w:r w:rsidR="004D6FD7">
              <w:rPr>
                <w:noProof/>
                <w:webHidden/>
              </w:rPr>
              <w:instrText xml:space="preserve"> PAGEREF _Toc514000935 \h </w:instrText>
            </w:r>
            <w:r w:rsidR="004D6FD7">
              <w:rPr>
                <w:noProof/>
                <w:webHidden/>
              </w:rPr>
            </w:r>
            <w:r w:rsidR="004D6FD7">
              <w:rPr>
                <w:noProof/>
                <w:webHidden/>
              </w:rPr>
              <w:fldChar w:fldCharType="separate"/>
            </w:r>
            <w:r w:rsidR="004D6FD7">
              <w:rPr>
                <w:noProof/>
                <w:webHidden/>
              </w:rPr>
              <w:t>13</w:t>
            </w:r>
            <w:r w:rsidR="004D6FD7">
              <w:rPr>
                <w:noProof/>
                <w:webHidden/>
              </w:rPr>
              <w:fldChar w:fldCharType="end"/>
            </w:r>
          </w:hyperlink>
        </w:p>
        <w:p w14:paraId="0339175B" w14:textId="77777777" w:rsidR="004D6FD7" w:rsidRDefault="00E743B1">
          <w:pPr>
            <w:pStyle w:val="TOC1"/>
            <w:rPr>
              <w:noProof/>
              <w:color w:val="auto"/>
              <w:sz w:val="22"/>
            </w:rPr>
          </w:pPr>
          <w:hyperlink w:anchor="_Toc514000936" w:history="1">
            <w:r w:rsidR="004D6FD7" w:rsidRPr="0021070B">
              <w:rPr>
                <w:rStyle w:val="Hyperlink"/>
                <w:rFonts w:ascii="Calibri" w:eastAsia="Times New Roman" w:hAnsi="Calibri" w:cs="Calibri"/>
                <w:noProof/>
                <w:lang w:val="en-GB"/>
              </w:rPr>
              <w:t>3.15.</w:t>
            </w:r>
            <w:r w:rsidR="004D6FD7">
              <w:rPr>
                <w:noProof/>
                <w:color w:val="auto"/>
                <w:sz w:val="22"/>
              </w:rPr>
              <w:tab/>
            </w:r>
            <w:r w:rsidR="004D6FD7" w:rsidRPr="0021070B">
              <w:rPr>
                <w:rStyle w:val="Hyperlink"/>
                <w:rFonts w:ascii="Calibri" w:eastAsia="Times New Roman" w:hAnsi="Calibri" w:cs="Calibri"/>
                <w:noProof/>
                <w:lang w:val="en-GB"/>
              </w:rPr>
              <w:t>Response Curves</w:t>
            </w:r>
            <w:r w:rsidR="004D6FD7">
              <w:rPr>
                <w:noProof/>
                <w:webHidden/>
              </w:rPr>
              <w:tab/>
            </w:r>
            <w:r w:rsidR="004D6FD7">
              <w:rPr>
                <w:noProof/>
                <w:webHidden/>
              </w:rPr>
              <w:fldChar w:fldCharType="begin"/>
            </w:r>
            <w:r w:rsidR="004D6FD7">
              <w:rPr>
                <w:noProof/>
                <w:webHidden/>
              </w:rPr>
              <w:instrText xml:space="preserve"> PAGEREF _Toc514000936 \h </w:instrText>
            </w:r>
            <w:r w:rsidR="004D6FD7">
              <w:rPr>
                <w:noProof/>
                <w:webHidden/>
              </w:rPr>
            </w:r>
            <w:r w:rsidR="004D6FD7">
              <w:rPr>
                <w:noProof/>
                <w:webHidden/>
              </w:rPr>
              <w:fldChar w:fldCharType="separate"/>
            </w:r>
            <w:r w:rsidR="004D6FD7">
              <w:rPr>
                <w:noProof/>
                <w:webHidden/>
              </w:rPr>
              <w:t>13</w:t>
            </w:r>
            <w:r w:rsidR="004D6FD7">
              <w:rPr>
                <w:noProof/>
                <w:webHidden/>
              </w:rPr>
              <w:fldChar w:fldCharType="end"/>
            </w:r>
          </w:hyperlink>
        </w:p>
        <w:p w14:paraId="4041AFF7" w14:textId="77777777" w:rsidR="00DC10A2" w:rsidRPr="00DB2A60" w:rsidRDefault="00436E87" w:rsidP="00ED0668">
          <w:pPr>
            <w:pStyle w:val="TOC1"/>
          </w:pPr>
          <w:r>
            <w:rPr>
              <w:sz w:val="32"/>
              <w:szCs w:val="32"/>
            </w:rPr>
            <w:fldChar w:fldCharType="end"/>
          </w:r>
        </w:p>
      </w:sdtContent>
    </w:sdt>
    <w:p w14:paraId="33086028" w14:textId="77777777" w:rsidR="00500918" w:rsidRDefault="00500918" w:rsidP="005C68B4">
      <w:pPr>
        <w:pStyle w:val="TOCHeading"/>
        <w:numPr>
          <w:ilvl w:val="0"/>
          <w:numId w:val="0"/>
        </w:numPr>
      </w:pPr>
    </w:p>
    <w:p w14:paraId="635DB107" w14:textId="77777777" w:rsidR="00287362" w:rsidRDefault="00287362" w:rsidP="00287362">
      <w:pPr>
        <w:pStyle w:val="Bullet1"/>
        <w:sectPr w:rsidR="00287362" w:rsidSect="00E17ABE">
          <w:headerReference w:type="default" r:id="rId10"/>
          <w:footerReference w:type="default" r:id="rId11"/>
          <w:pgSz w:w="16839" w:h="23814" w:code="8"/>
          <w:pgMar w:top="720" w:right="720" w:bottom="720" w:left="1138" w:header="2160" w:footer="432" w:gutter="0"/>
          <w:cols w:space="720"/>
          <w:docGrid w:linePitch="360"/>
        </w:sectPr>
      </w:pPr>
    </w:p>
    <w:p w14:paraId="1C5D32DC" w14:textId="77777777" w:rsidR="00E17ABE" w:rsidRPr="00287362" w:rsidRDefault="00E17ABE" w:rsidP="0023390B">
      <w:pPr>
        <w:pStyle w:val="Heading1"/>
        <w:numPr>
          <w:ilvl w:val="0"/>
          <w:numId w:val="7"/>
        </w:numPr>
      </w:pPr>
      <w:bookmarkStart w:id="1" w:name="_Toc464724994"/>
      <w:bookmarkStart w:id="2" w:name="_Toc464725080"/>
      <w:bookmarkStart w:id="3" w:name="_Toc464725193"/>
      <w:bookmarkStart w:id="4" w:name="_Toc514000909"/>
      <w:r w:rsidRPr="005C68B4">
        <w:lastRenderedPageBreak/>
        <w:t>Background</w:t>
      </w:r>
      <w:bookmarkEnd w:id="1"/>
      <w:bookmarkEnd w:id="2"/>
      <w:bookmarkEnd w:id="3"/>
      <w:bookmarkEnd w:id="4"/>
    </w:p>
    <w:p w14:paraId="3E74E92E" w14:textId="77777777" w:rsidR="00605B94" w:rsidRDefault="00E17ABE" w:rsidP="005C68B4">
      <w:proofErr w:type="spellStart"/>
      <w:r w:rsidRPr="0032785B">
        <w:t>MMx</w:t>
      </w:r>
      <w:proofErr w:type="spellEnd"/>
      <w:r w:rsidRPr="0032785B">
        <w:t xml:space="preserve"> analysis is an analytical solution that estimates sales (Units, Volume, Revenues, Shipments) as a function of marketing activity and other measures describing the state of the market</w:t>
      </w:r>
      <w:r>
        <w:t>.</w:t>
      </w:r>
    </w:p>
    <w:p w14:paraId="26225996" w14:textId="77777777" w:rsidR="00E17ABE" w:rsidRDefault="00E17ABE" w:rsidP="00B53A19">
      <w:pPr>
        <w:spacing w:before="240"/>
      </w:pPr>
      <w:bookmarkStart w:id="5" w:name="_Toc464724995"/>
      <w:bookmarkStart w:id="6" w:name="_Toc464725081"/>
      <w:bookmarkStart w:id="7" w:name="_Toc464725194"/>
      <w:r w:rsidRPr="005C68B4">
        <w:rPr>
          <w:noProof/>
          <w:lang w:val="en-GB" w:eastAsia="en-GB"/>
        </w:rPr>
        <w:drawing>
          <wp:inline distT="0" distB="0" distL="0" distR="0" wp14:anchorId="016E6116" wp14:editId="028F386D">
            <wp:extent cx="5854892" cy="26904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7613" cy="2705468"/>
                    </a:xfrm>
                    <a:prstGeom prst="rect">
                      <a:avLst/>
                    </a:prstGeom>
                    <a:noFill/>
                  </pic:spPr>
                </pic:pic>
              </a:graphicData>
            </a:graphic>
          </wp:inline>
        </w:drawing>
      </w:r>
      <w:bookmarkEnd w:id="5"/>
      <w:bookmarkEnd w:id="6"/>
      <w:bookmarkEnd w:id="7"/>
    </w:p>
    <w:p w14:paraId="0ED39B19" w14:textId="77777777" w:rsidR="00E17ABE" w:rsidRPr="00287362" w:rsidRDefault="00E17ABE" w:rsidP="002C725B">
      <w:pPr>
        <w:pStyle w:val="Subtitle"/>
      </w:pPr>
      <w:bookmarkStart w:id="8" w:name="_Toc464724996"/>
      <w:bookmarkStart w:id="9" w:name="_Toc464725082"/>
      <w:bookmarkStart w:id="10" w:name="_Toc464725195"/>
      <w:proofErr w:type="spellStart"/>
      <w:r w:rsidRPr="00287362">
        <w:t>MMx</w:t>
      </w:r>
      <w:proofErr w:type="spellEnd"/>
      <w:r w:rsidRPr="00287362">
        <w:t xml:space="preserve"> analysis is used for:</w:t>
      </w:r>
      <w:bookmarkEnd w:id="8"/>
      <w:bookmarkEnd w:id="9"/>
      <w:bookmarkEnd w:id="10"/>
    </w:p>
    <w:p w14:paraId="66F1CC1F" w14:textId="77777777" w:rsidR="00E17ABE" w:rsidRPr="00712587" w:rsidRDefault="00E17ABE" w:rsidP="0023390B">
      <w:pPr>
        <w:pStyle w:val="NoSpacing"/>
        <w:numPr>
          <w:ilvl w:val="0"/>
          <w:numId w:val="4"/>
        </w:numPr>
        <w:spacing w:before="60"/>
        <w:ind w:left="360"/>
        <w:rPr>
          <w:rFonts w:cstheme="minorHAnsi"/>
          <w:sz w:val="24"/>
          <w:szCs w:val="24"/>
        </w:rPr>
      </w:pPr>
      <w:r w:rsidRPr="00712587">
        <w:rPr>
          <w:rFonts w:cstheme="minorHAnsi"/>
          <w:sz w:val="24"/>
          <w:szCs w:val="24"/>
        </w:rPr>
        <w:t>Measuring the contribution of activities to sales; disentangling the effects that are happening simultaneously</w:t>
      </w:r>
    </w:p>
    <w:p w14:paraId="6530AA62" w14:textId="77777777" w:rsidR="00E17ABE" w:rsidRPr="00712587" w:rsidRDefault="00E17ABE" w:rsidP="0023390B">
      <w:pPr>
        <w:pStyle w:val="NoSpacing"/>
        <w:numPr>
          <w:ilvl w:val="1"/>
          <w:numId w:val="4"/>
        </w:numPr>
        <w:ind w:left="720"/>
        <w:rPr>
          <w:rFonts w:cstheme="minorHAnsi"/>
          <w:sz w:val="24"/>
          <w:szCs w:val="24"/>
        </w:rPr>
      </w:pPr>
      <w:r w:rsidRPr="00712587">
        <w:rPr>
          <w:rFonts w:cstheme="minorHAnsi"/>
          <w:sz w:val="24"/>
          <w:szCs w:val="24"/>
        </w:rPr>
        <w:t>Volume contribution from activity; translates into ROI</w:t>
      </w:r>
    </w:p>
    <w:p w14:paraId="17056BBD" w14:textId="77777777" w:rsidR="00E17ABE" w:rsidRPr="00712587" w:rsidRDefault="00E17ABE" w:rsidP="0023390B">
      <w:pPr>
        <w:pStyle w:val="NoSpacing"/>
        <w:numPr>
          <w:ilvl w:val="1"/>
          <w:numId w:val="4"/>
        </w:numPr>
        <w:ind w:left="720"/>
        <w:rPr>
          <w:rFonts w:cstheme="minorHAnsi"/>
          <w:sz w:val="24"/>
          <w:szCs w:val="24"/>
        </w:rPr>
      </w:pPr>
      <w:r w:rsidRPr="00712587">
        <w:rPr>
          <w:rFonts w:cstheme="minorHAnsi"/>
          <w:sz w:val="24"/>
          <w:szCs w:val="24"/>
        </w:rPr>
        <w:t>Explain volume differences over time</w:t>
      </w:r>
    </w:p>
    <w:p w14:paraId="4602E7FC" w14:textId="77777777" w:rsidR="00E17ABE" w:rsidRPr="00712587" w:rsidRDefault="00E17ABE" w:rsidP="0023390B">
      <w:pPr>
        <w:pStyle w:val="NoSpacing"/>
        <w:numPr>
          <w:ilvl w:val="0"/>
          <w:numId w:val="4"/>
        </w:numPr>
        <w:spacing w:before="240"/>
        <w:ind w:left="360"/>
        <w:rPr>
          <w:rFonts w:cstheme="minorHAnsi"/>
          <w:sz w:val="24"/>
          <w:szCs w:val="24"/>
        </w:rPr>
      </w:pPr>
      <w:r w:rsidRPr="00712587">
        <w:rPr>
          <w:rFonts w:cstheme="minorHAnsi"/>
          <w:sz w:val="24"/>
          <w:szCs w:val="24"/>
        </w:rPr>
        <w:t>Enhancing understanding of the market place</w:t>
      </w:r>
    </w:p>
    <w:p w14:paraId="788A7C78" w14:textId="77777777" w:rsidR="00E17ABE" w:rsidRPr="00712587" w:rsidRDefault="00E17ABE" w:rsidP="0023390B">
      <w:pPr>
        <w:pStyle w:val="NoSpacing"/>
        <w:numPr>
          <w:ilvl w:val="1"/>
          <w:numId w:val="4"/>
        </w:numPr>
        <w:ind w:left="720"/>
        <w:rPr>
          <w:rFonts w:cstheme="minorHAnsi"/>
          <w:sz w:val="24"/>
          <w:szCs w:val="24"/>
        </w:rPr>
      </w:pPr>
      <w:r w:rsidRPr="00712587">
        <w:rPr>
          <w:rFonts w:cstheme="minorHAnsi"/>
          <w:sz w:val="24"/>
          <w:szCs w:val="24"/>
        </w:rPr>
        <w:t>Measuring the impact of an activity; Price elasticity, promotion lift and strength of competitor’s impact</w:t>
      </w:r>
    </w:p>
    <w:p w14:paraId="73D60432" w14:textId="77777777" w:rsidR="00E17ABE" w:rsidRPr="00712587" w:rsidRDefault="00E17ABE" w:rsidP="0023390B">
      <w:pPr>
        <w:pStyle w:val="NoSpacing"/>
        <w:numPr>
          <w:ilvl w:val="0"/>
          <w:numId w:val="4"/>
        </w:numPr>
        <w:spacing w:before="240"/>
        <w:ind w:left="360"/>
        <w:rPr>
          <w:rFonts w:cstheme="minorHAnsi"/>
          <w:sz w:val="24"/>
          <w:szCs w:val="24"/>
        </w:rPr>
      </w:pPr>
      <w:r w:rsidRPr="00712587">
        <w:rPr>
          <w:rFonts w:cstheme="minorHAnsi"/>
          <w:sz w:val="24"/>
          <w:szCs w:val="24"/>
        </w:rPr>
        <w:t>Predicting sales for any marketing plan</w:t>
      </w:r>
    </w:p>
    <w:p w14:paraId="746BF510" w14:textId="77777777" w:rsidR="00E17ABE" w:rsidRPr="00712587" w:rsidRDefault="00E17ABE" w:rsidP="0023390B">
      <w:pPr>
        <w:pStyle w:val="NoSpacing"/>
        <w:numPr>
          <w:ilvl w:val="1"/>
          <w:numId w:val="4"/>
        </w:numPr>
        <w:ind w:left="720"/>
        <w:rPr>
          <w:rFonts w:cstheme="minorHAnsi"/>
          <w:sz w:val="24"/>
          <w:szCs w:val="24"/>
        </w:rPr>
      </w:pPr>
      <w:r w:rsidRPr="00712587">
        <w:rPr>
          <w:rFonts w:cstheme="minorHAnsi"/>
          <w:sz w:val="24"/>
          <w:szCs w:val="24"/>
        </w:rPr>
        <w:t>Media budget simulation and optimization</w:t>
      </w:r>
    </w:p>
    <w:p w14:paraId="6CA54D3D" w14:textId="77777777" w:rsidR="00E17ABE" w:rsidRPr="00712587" w:rsidRDefault="00E17ABE" w:rsidP="0023390B">
      <w:pPr>
        <w:pStyle w:val="NoSpacing"/>
        <w:numPr>
          <w:ilvl w:val="1"/>
          <w:numId w:val="4"/>
        </w:numPr>
        <w:ind w:left="720"/>
        <w:rPr>
          <w:rFonts w:cstheme="minorHAnsi"/>
          <w:sz w:val="24"/>
          <w:szCs w:val="24"/>
        </w:rPr>
      </w:pPr>
      <w:r w:rsidRPr="00712587">
        <w:rPr>
          <w:rFonts w:cstheme="minorHAnsi"/>
          <w:sz w:val="24"/>
          <w:szCs w:val="24"/>
        </w:rPr>
        <w:t>Sales forecasting</w:t>
      </w:r>
    </w:p>
    <w:p w14:paraId="1C9102B1" w14:textId="77777777" w:rsidR="00E17ABE" w:rsidRPr="00712587" w:rsidRDefault="00E17ABE" w:rsidP="0023390B">
      <w:pPr>
        <w:pStyle w:val="NoSpacing"/>
        <w:numPr>
          <w:ilvl w:val="0"/>
          <w:numId w:val="4"/>
        </w:numPr>
        <w:spacing w:before="240"/>
        <w:ind w:left="360"/>
        <w:rPr>
          <w:rFonts w:cstheme="minorHAnsi"/>
          <w:sz w:val="24"/>
          <w:szCs w:val="24"/>
        </w:rPr>
      </w:pPr>
      <w:r w:rsidRPr="00712587">
        <w:rPr>
          <w:rFonts w:cstheme="minorHAnsi"/>
          <w:sz w:val="24"/>
          <w:szCs w:val="24"/>
        </w:rPr>
        <w:t>Monitoring of changes in the market place</w:t>
      </w:r>
    </w:p>
    <w:p w14:paraId="0220F893" w14:textId="77777777" w:rsidR="00E17ABE" w:rsidRPr="00712587" w:rsidRDefault="00E17ABE" w:rsidP="0023390B">
      <w:pPr>
        <w:pStyle w:val="NoSpacing"/>
        <w:numPr>
          <w:ilvl w:val="1"/>
          <w:numId w:val="4"/>
        </w:numPr>
        <w:ind w:left="720"/>
        <w:rPr>
          <w:rFonts w:cstheme="minorHAnsi"/>
          <w:sz w:val="24"/>
          <w:szCs w:val="24"/>
        </w:rPr>
      </w:pPr>
      <w:r w:rsidRPr="00712587">
        <w:rPr>
          <w:rFonts w:cstheme="minorHAnsi"/>
          <w:sz w:val="24"/>
          <w:szCs w:val="24"/>
        </w:rPr>
        <w:t>Does my old model still comply with the current data?</w:t>
      </w:r>
    </w:p>
    <w:p w14:paraId="45ECE2B0" w14:textId="77777777" w:rsidR="00E17ABE" w:rsidRPr="00712587" w:rsidRDefault="00E17ABE" w:rsidP="0023390B">
      <w:pPr>
        <w:pStyle w:val="NoSpacing"/>
        <w:numPr>
          <w:ilvl w:val="1"/>
          <w:numId w:val="4"/>
        </w:numPr>
        <w:ind w:left="720"/>
        <w:rPr>
          <w:rFonts w:cstheme="minorHAnsi"/>
          <w:sz w:val="24"/>
          <w:szCs w:val="24"/>
        </w:rPr>
      </w:pPr>
      <w:r w:rsidRPr="00712587">
        <w:rPr>
          <w:rFonts w:cstheme="minorHAnsi"/>
          <w:sz w:val="24"/>
          <w:szCs w:val="24"/>
        </w:rPr>
        <w:t>How do models calibrated on old and new data differ?</w:t>
      </w:r>
    </w:p>
    <w:p w14:paraId="2BC15820" w14:textId="77777777" w:rsidR="00E17ABE" w:rsidRPr="00712587" w:rsidRDefault="00E17ABE" w:rsidP="0023390B">
      <w:pPr>
        <w:pStyle w:val="NoSpacing"/>
        <w:numPr>
          <w:ilvl w:val="1"/>
          <w:numId w:val="4"/>
        </w:numPr>
        <w:ind w:left="720"/>
        <w:rPr>
          <w:rFonts w:cstheme="minorHAnsi"/>
          <w:sz w:val="24"/>
          <w:szCs w:val="24"/>
        </w:rPr>
      </w:pPr>
      <w:r w:rsidRPr="00712587">
        <w:rPr>
          <w:rFonts w:cstheme="minorHAnsi"/>
          <w:sz w:val="24"/>
          <w:szCs w:val="24"/>
        </w:rPr>
        <w:t>What does it say about the effectiveness of activities?</w:t>
      </w:r>
    </w:p>
    <w:p w14:paraId="335E9A78" w14:textId="77777777" w:rsidR="00CE37E4" w:rsidRDefault="00081E89" w:rsidP="0023390B">
      <w:pPr>
        <w:pStyle w:val="Heading1"/>
        <w:numPr>
          <w:ilvl w:val="0"/>
          <w:numId w:val="7"/>
        </w:numPr>
      </w:pPr>
      <w:bookmarkStart w:id="11" w:name="_Toc464724997"/>
      <w:bookmarkStart w:id="12" w:name="_Toc464725083"/>
      <w:bookmarkStart w:id="13" w:name="_Toc464725196"/>
      <w:bookmarkStart w:id="14" w:name="_Toc514000910"/>
      <w:r w:rsidRPr="00081E89">
        <w:t>Demand Drivers Edge (DDE) Modeling Module</w:t>
      </w:r>
      <w:bookmarkStart w:id="15" w:name="_Toc464724998"/>
      <w:bookmarkStart w:id="16" w:name="_Toc464725084"/>
      <w:bookmarkStart w:id="17" w:name="_Toc464725197"/>
      <w:bookmarkEnd w:id="11"/>
      <w:bookmarkEnd w:id="12"/>
      <w:bookmarkEnd w:id="13"/>
      <w:bookmarkEnd w:id="14"/>
    </w:p>
    <w:p w14:paraId="4F58B513" w14:textId="77777777" w:rsidR="00CE37E4" w:rsidRPr="00CE37E4" w:rsidRDefault="00081E89" w:rsidP="0023390B">
      <w:pPr>
        <w:pStyle w:val="Heading1"/>
        <w:numPr>
          <w:ilvl w:val="1"/>
          <w:numId w:val="7"/>
        </w:numPr>
        <w:ind w:left="936" w:hanging="576"/>
      </w:pPr>
      <w:bookmarkStart w:id="18" w:name="_Toc514000911"/>
      <w:r w:rsidRPr="00DA607F">
        <w:t>Model</w:t>
      </w:r>
      <w:r w:rsidRPr="00081E89">
        <w:t xml:space="preserve"> </w:t>
      </w:r>
      <w:r w:rsidRPr="00500918">
        <w:t>Scope</w:t>
      </w:r>
      <w:bookmarkEnd w:id="15"/>
      <w:bookmarkEnd w:id="16"/>
      <w:bookmarkEnd w:id="17"/>
      <w:bookmarkEnd w:id="18"/>
    </w:p>
    <w:p w14:paraId="19277EAF" w14:textId="77777777" w:rsidR="00081E89" w:rsidRPr="00081E89" w:rsidRDefault="00081E89" w:rsidP="002C725B">
      <w:r w:rsidRPr="00081E89">
        <w:t xml:space="preserve">We develop </w:t>
      </w:r>
      <w:proofErr w:type="spellStart"/>
      <w:r w:rsidRPr="00081E89">
        <w:t>MMx</w:t>
      </w:r>
      <w:proofErr w:type="spellEnd"/>
      <w:r w:rsidRPr="00081E89">
        <w:t xml:space="preserve"> models using our platform Demand Drivers Edge (DDE). DDE runs statistical models by blending POS, media, promotions, macro-economic indicators data and any other client specific inputs required to quantify the relationship on sales. </w:t>
      </w:r>
      <w:r w:rsidR="00186ED9">
        <w:t xml:space="preserve">For the </w:t>
      </w:r>
      <w:r w:rsidR="00383D53">
        <w:t>Indonesia Marketing Mix</w:t>
      </w:r>
      <w:r w:rsidR="00186ED9">
        <w:t xml:space="preserve"> we will be using the following model form:</w:t>
      </w:r>
    </w:p>
    <w:p w14:paraId="1B33BED1" w14:textId="77777777" w:rsidR="007A37F4" w:rsidRPr="009658BC" w:rsidRDefault="007A37F4" w:rsidP="0023390B">
      <w:pPr>
        <w:pStyle w:val="Heading1"/>
        <w:numPr>
          <w:ilvl w:val="3"/>
          <w:numId w:val="7"/>
        </w:numPr>
        <w:ind w:left="648" w:hanging="288"/>
      </w:pPr>
      <w:bookmarkStart w:id="19" w:name="_Toc464725002"/>
      <w:bookmarkStart w:id="20" w:name="_Toc464725088"/>
      <w:bookmarkStart w:id="21" w:name="_Toc464725201"/>
      <w:bookmarkStart w:id="22" w:name="_Toc514000912"/>
      <w:r w:rsidRPr="009658BC">
        <w:t>Multiplicative</w:t>
      </w:r>
      <w:bookmarkEnd w:id="19"/>
      <w:bookmarkEnd w:id="20"/>
      <w:bookmarkEnd w:id="21"/>
      <w:r w:rsidRPr="009658BC">
        <w:t>:</w:t>
      </w:r>
      <w:bookmarkEnd w:id="22"/>
    </w:p>
    <w:p w14:paraId="2B2C1718" w14:textId="77777777" w:rsidR="007A37F4" w:rsidRPr="007A37F4" w:rsidRDefault="00E743B1" w:rsidP="007A37F4">
      <w:r>
        <w:rPr>
          <w:noProof/>
        </w:rPr>
        <w:object w:dxaOrig="1440" w:dyaOrig="1440" w14:anchorId="4B746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1027" type="#_x0000_t75" style="position:absolute;margin-left:15.15pt;margin-top:7.95pt;width:487.85pt;height:30.6pt;z-index:251659776;visibility:visible">
            <v:imagedata r:id="rId13" o:title=""/>
          </v:shape>
          <o:OLEObject Type="Embed" ProgID="Equation.3" ShapeID="Object 6" DrawAspect="Content" ObjectID="_1633857741" r:id="rId14"/>
        </w:object>
      </w:r>
    </w:p>
    <w:p w14:paraId="557EABEA" w14:textId="77777777" w:rsidR="00A43159" w:rsidRDefault="00A43159" w:rsidP="00A43159">
      <w:pPr>
        <w:pStyle w:val="Bullet1"/>
        <w:numPr>
          <w:ilvl w:val="0"/>
          <w:numId w:val="0"/>
        </w:numPr>
        <w:rPr>
          <w:b w:val="0"/>
          <w:szCs w:val="28"/>
        </w:rPr>
      </w:pPr>
    </w:p>
    <w:p w14:paraId="779612AF" w14:textId="77777777" w:rsidR="00D14218" w:rsidRPr="00D14218" w:rsidRDefault="00D14218" w:rsidP="00D14218">
      <w:pPr>
        <w:pStyle w:val="subtitle2"/>
      </w:pPr>
      <w:r w:rsidRPr="00D14218">
        <w:t>Pros:</w:t>
      </w:r>
    </w:p>
    <w:p w14:paraId="5357CC3E" w14:textId="77777777" w:rsidR="00D14218" w:rsidRPr="00D14218" w:rsidRDefault="00D14218" w:rsidP="0023390B">
      <w:pPr>
        <w:pStyle w:val="NoSpacing"/>
        <w:numPr>
          <w:ilvl w:val="0"/>
          <w:numId w:val="4"/>
        </w:numPr>
        <w:spacing w:before="60"/>
        <w:rPr>
          <w:rFonts w:cstheme="minorHAnsi"/>
          <w:sz w:val="24"/>
          <w:szCs w:val="24"/>
        </w:rPr>
      </w:pPr>
      <w:r w:rsidRPr="00D14218">
        <w:rPr>
          <w:rFonts w:cstheme="minorHAnsi"/>
          <w:sz w:val="24"/>
          <w:szCs w:val="24"/>
        </w:rPr>
        <w:t>Larger relevant range</w:t>
      </w:r>
    </w:p>
    <w:p w14:paraId="6A434C59" w14:textId="77777777" w:rsidR="000A4CDC" w:rsidRDefault="00D14218" w:rsidP="0023390B">
      <w:pPr>
        <w:pStyle w:val="NoSpacing"/>
        <w:numPr>
          <w:ilvl w:val="0"/>
          <w:numId w:val="4"/>
        </w:numPr>
        <w:spacing w:before="60"/>
        <w:rPr>
          <w:rFonts w:cstheme="minorHAnsi"/>
          <w:sz w:val="24"/>
          <w:szCs w:val="24"/>
        </w:rPr>
      </w:pPr>
      <w:r w:rsidRPr="00D14218">
        <w:rPr>
          <w:rFonts w:cstheme="minorHAnsi"/>
          <w:sz w:val="24"/>
          <w:szCs w:val="24"/>
        </w:rPr>
        <w:t>Impli</w:t>
      </w:r>
      <w:r>
        <w:rPr>
          <w:rFonts w:cstheme="minorHAnsi"/>
          <w:sz w:val="24"/>
          <w:szCs w:val="24"/>
        </w:rPr>
        <w:t>citly captures some interaction</w:t>
      </w:r>
    </w:p>
    <w:p w14:paraId="32D4ECC4" w14:textId="77777777" w:rsidR="000A4CDC" w:rsidRDefault="000A4CDC" w:rsidP="000A4CDC"/>
    <w:p w14:paraId="2D8BED67" w14:textId="77777777" w:rsidR="00D14218" w:rsidRPr="000A4CDC" w:rsidRDefault="00D14218" w:rsidP="000A4CDC">
      <w:pPr>
        <w:sectPr w:rsidR="00D14218" w:rsidRPr="000A4CDC" w:rsidSect="00E17ABE">
          <w:headerReference w:type="default" r:id="rId15"/>
          <w:footerReference w:type="default" r:id="rId16"/>
          <w:pgSz w:w="16839" w:h="23814" w:code="8"/>
          <w:pgMar w:top="720" w:right="720" w:bottom="720" w:left="1138" w:header="2160" w:footer="432" w:gutter="0"/>
          <w:cols w:space="720"/>
          <w:docGrid w:linePitch="360"/>
        </w:sectPr>
      </w:pPr>
    </w:p>
    <w:p w14:paraId="6C1F45DB" w14:textId="77777777" w:rsidR="00D14218" w:rsidRPr="00D14218" w:rsidRDefault="00186ED9" w:rsidP="00D14218">
      <w:pPr>
        <w:pStyle w:val="subtitle2"/>
      </w:pPr>
      <w:r>
        <w:lastRenderedPageBreak/>
        <w:t>C</w:t>
      </w:r>
      <w:r w:rsidR="00D14218" w:rsidRPr="00D14218">
        <w:t>ons:</w:t>
      </w:r>
    </w:p>
    <w:p w14:paraId="06C7E0AB" w14:textId="77777777" w:rsidR="00D14218" w:rsidRPr="00D14218" w:rsidRDefault="00D14218" w:rsidP="0023390B">
      <w:pPr>
        <w:pStyle w:val="NoSpacing"/>
        <w:numPr>
          <w:ilvl w:val="0"/>
          <w:numId w:val="4"/>
        </w:numPr>
        <w:spacing w:before="60"/>
        <w:rPr>
          <w:rFonts w:cstheme="minorHAnsi"/>
          <w:sz w:val="24"/>
          <w:szCs w:val="24"/>
        </w:rPr>
      </w:pPr>
      <w:r w:rsidRPr="00D14218">
        <w:rPr>
          <w:rFonts w:cstheme="minorHAnsi"/>
          <w:sz w:val="24"/>
          <w:szCs w:val="24"/>
        </w:rPr>
        <w:t>May create some counter-intuitive interactions that may not meet face validity</w:t>
      </w:r>
    </w:p>
    <w:p w14:paraId="3D02A835" w14:textId="77777777" w:rsidR="00D14218" w:rsidRPr="0032785B" w:rsidRDefault="00D14218" w:rsidP="00D14218">
      <w:pPr>
        <w:pStyle w:val="Default"/>
        <w:ind w:left="1080"/>
        <w:rPr>
          <w:rFonts w:asciiTheme="minorHAnsi" w:hAnsiTheme="minorHAnsi" w:cstheme="minorHAnsi"/>
          <w:sz w:val="22"/>
          <w:szCs w:val="22"/>
        </w:rPr>
      </w:pPr>
    </w:p>
    <w:p w14:paraId="29FBD9EA" w14:textId="77777777" w:rsidR="000515C3" w:rsidRPr="00971578" w:rsidRDefault="000515C3" w:rsidP="000515C3">
      <w:pPr>
        <w:pStyle w:val="Heading1"/>
        <w:numPr>
          <w:ilvl w:val="3"/>
          <w:numId w:val="7"/>
        </w:numPr>
        <w:ind w:left="648" w:hanging="288"/>
        <w:rPr>
          <w:color w:val="FF0000"/>
        </w:rPr>
      </w:pPr>
      <w:bookmarkStart w:id="23" w:name="_Toc514000913"/>
      <w:r w:rsidRPr="00971578">
        <w:rPr>
          <w:color w:val="FF0000"/>
        </w:rPr>
        <w:t>Bayesian Shrinkage</w:t>
      </w:r>
      <w:bookmarkEnd w:id="23"/>
    </w:p>
    <w:p w14:paraId="3DE3A59F" w14:textId="77777777" w:rsidR="000515C3" w:rsidRPr="00971578" w:rsidRDefault="000515C3" w:rsidP="000515C3">
      <w:pPr>
        <w:ind w:left="360"/>
        <w:rPr>
          <w:color w:val="FF0000"/>
        </w:rPr>
      </w:pPr>
      <w:r w:rsidRPr="00971578">
        <w:rPr>
          <w:color w:val="FF0000"/>
        </w:rPr>
        <w:t>DDE allows users to develop Bayesian shrinkage models. Few other names used for Bayesian shrinkage models are mixed effects model, hierarchical regression model, multi-level model and variance components model with random effects. Bayesian shrinkage modeling approach is useful in the following cases:</w:t>
      </w:r>
    </w:p>
    <w:p w14:paraId="6155A6C4" w14:textId="77777777" w:rsidR="000515C3" w:rsidRPr="00971578" w:rsidRDefault="000515C3" w:rsidP="000515C3">
      <w:pPr>
        <w:pStyle w:val="NoSpacing"/>
        <w:numPr>
          <w:ilvl w:val="0"/>
          <w:numId w:val="4"/>
        </w:numPr>
        <w:spacing w:before="60"/>
        <w:rPr>
          <w:rFonts w:cstheme="minorHAnsi"/>
          <w:color w:val="FF0000"/>
          <w:sz w:val="24"/>
          <w:szCs w:val="24"/>
        </w:rPr>
      </w:pPr>
      <w:r w:rsidRPr="00971578">
        <w:rPr>
          <w:rFonts w:cstheme="minorHAnsi"/>
          <w:color w:val="FF0000"/>
          <w:sz w:val="24"/>
          <w:szCs w:val="24"/>
        </w:rPr>
        <w:t>There are multiple cross sections and differences across these cross sections</w:t>
      </w:r>
    </w:p>
    <w:p w14:paraId="2DEB9D86" w14:textId="77777777" w:rsidR="000515C3" w:rsidRPr="00971578" w:rsidRDefault="000515C3" w:rsidP="000515C3">
      <w:pPr>
        <w:pStyle w:val="NoSpacing"/>
        <w:numPr>
          <w:ilvl w:val="0"/>
          <w:numId w:val="4"/>
        </w:numPr>
        <w:spacing w:before="60"/>
        <w:rPr>
          <w:rFonts w:cstheme="minorHAnsi"/>
          <w:color w:val="FF0000"/>
          <w:sz w:val="24"/>
          <w:szCs w:val="24"/>
        </w:rPr>
      </w:pPr>
      <w:r w:rsidRPr="00971578">
        <w:rPr>
          <w:rFonts w:cstheme="minorHAnsi"/>
          <w:color w:val="FF0000"/>
          <w:sz w:val="24"/>
          <w:szCs w:val="24"/>
        </w:rPr>
        <w:t>Relationship in a regression model varies by cross sections</w:t>
      </w:r>
    </w:p>
    <w:p w14:paraId="4306DBDF" w14:textId="77777777" w:rsidR="000515C3" w:rsidRPr="00971578" w:rsidRDefault="000515C3" w:rsidP="000515C3">
      <w:pPr>
        <w:pStyle w:val="NoSpacing"/>
        <w:numPr>
          <w:ilvl w:val="0"/>
          <w:numId w:val="4"/>
        </w:numPr>
        <w:spacing w:before="60"/>
        <w:rPr>
          <w:rFonts w:cstheme="minorHAnsi"/>
          <w:color w:val="FF0000"/>
          <w:sz w:val="24"/>
          <w:szCs w:val="24"/>
        </w:rPr>
      </w:pPr>
      <w:r w:rsidRPr="00971578">
        <w:rPr>
          <w:rFonts w:cstheme="minorHAnsi"/>
          <w:color w:val="FF0000"/>
          <w:sz w:val="24"/>
          <w:szCs w:val="24"/>
        </w:rPr>
        <w:t>Practically not feasible to develop hundreds of models in time for business planning</w:t>
      </w:r>
    </w:p>
    <w:p w14:paraId="792DCAB5" w14:textId="77777777" w:rsidR="000515C3" w:rsidRDefault="000515C3" w:rsidP="000515C3">
      <w:pPr>
        <w:pStyle w:val="subtitle2"/>
      </w:pPr>
      <w:r>
        <w:t>Bayesian shrinkage:</w:t>
      </w:r>
    </w:p>
    <w:p w14:paraId="6CC673A4" w14:textId="77777777" w:rsidR="000515C3" w:rsidRPr="00D218FC" w:rsidRDefault="000515C3" w:rsidP="000515C3">
      <w:pPr>
        <w:pStyle w:val="NoSpacing"/>
        <w:numPr>
          <w:ilvl w:val="0"/>
          <w:numId w:val="4"/>
        </w:numPr>
        <w:spacing w:before="60"/>
        <w:rPr>
          <w:rFonts w:cstheme="minorHAnsi"/>
          <w:sz w:val="24"/>
          <w:szCs w:val="24"/>
        </w:rPr>
      </w:pPr>
      <w:r w:rsidRPr="00D218FC">
        <w:rPr>
          <w:rFonts w:cstheme="minorHAnsi"/>
          <w:sz w:val="24"/>
          <w:szCs w:val="24"/>
        </w:rPr>
        <w:t>Fits a regression equation at the cross sectional level</w:t>
      </w:r>
    </w:p>
    <w:p w14:paraId="144F5E61" w14:textId="77777777" w:rsidR="000515C3" w:rsidRPr="00D218FC" w:rsidRDefault="000515C3" w:rsidP="000515C3">
      <w:pPr>
        <w:pStyle w:val="NoSpacing"/>
        <w:numPr>
          <w:ilvl w:val="0"/>
          <w:numId w:val="4"/>
        </w:numPr>
        <w:spacing w:before="60"/>
        <w:rPr>
          <w:rFonts w:cstheme="minorHAnsi"/>
          <w:sz w:val="24"/>
          <w:szCs w:val="24"/>
        </w:rPr>
      </w:pPr>
      <w:r w:rsidRPr="00D218FC">
        <w:rPr>
          <w:rFonts w:cstheme="minorHAnsi"/>
          <w:sz w:val="24"/>
          <w:szCs w:val="24"/>
        </w:rPr>
        <w:t>Allows estimates of the regression equation vary by cross section</w:t>
      </w:r>
    </w:p>
    <w:p w14:paraId="43E47632" w14:textId="77777777" w:rsidR="000515C3" w:rsidRPr="00D218FC" w:rsidRDefault="000515C3" w:rsidP="000515C3">
      <w:pPr>
        <w:pStyle w:val="NoSpacing"/>
        <w:numPr>
          <w:ilvl w:val="0"/>
          <w:numId w:val="4"/>
        </w:numPr>
        <w:spacing w:before="60"/>
        <w:rPr>
          <w:rFonts w:cstheme="minorHAnsi"/>
          <w:sz w:val="24"/>
          <w:szCs w:val="24"/>
        </w:rPr>
      </w:pPr>
      <w:r w:rsidRPr="00D218FC">
        <w:rPr>
          <w:rFonts w:cstheme="minorHAnsi"/>
          <w:sz w:val="24"/>
          <w:szCs w:val="24"/>
        </w:rPr>
        <w:t>Uses cross sectional level measures to explain variation in the individual-level parameters</w:t>
      </w:r>
    </w:p>
    <w:p w14:paraId="2E973687" w14:textId="77777777" w:rsidR="000515C3" w:rsidRPr="00D218FC" w:rsidRDefault="000515C3" w:rsidP="000515C3">
      <w:pPr>
        <w:pStyle w:val="NoSpacing"/>
        <w:numPr>
          <w:ilvl w:val="0"/>
          <w:numId w:val="4"/>
        </w:numPr>
        <w:spacing w:before="60"/>
        <w:rPr>
          <w:rFonts w:cstheme="minorHAnsi"/>
          <w:sz w:val="24"/>
          <w:szCs w:val="24"/>
        </w:rPr>
      </w:pPr>
      <w:r w:rsidRPr="00D218FC">
        <w:rPr>
          <w:rFonts w:cstheme="minorHAnsi"/>
          <w:sz w:val="24"/>
          <w:szCs w:val="24"/>
        </w:rPr>
        <w:t>Allows to test for main effects and interactions within and between levels</w:t>
      </w:r>
    </w:p>
    <w:p w14:paraId="7A13B520" w14:textId="77777777" w:rsidR="000515C3" w:rsidRDefault="000515C3" w:rsidP="000515C3">
      <w:pPr>
        <w:pStyle w:val="subtitle2"/>
      </w:pPr>
      <w:r>
        <w:t>These models are very strict on the data related assumptions:</w:t>
      </w:r>
    </w:p>
    <w:p w14:paraId="611895E4" w14:textId="77777777" w:rsidR="000515C3" w:rsidRPr="00D218FC" w:rsidRDefault="000515C3" w:rsidP="000515C3">
      <w:pPr>
        <w:pStyle w:val="NoSpacing"/>
        <w:numPr>
          <w:ilvl w:val="0"/>
          <w:numId w:val="4"/>
        </w:numPr>
        <w:spacing w:before="60"/>
        <w:rPr>
          <w:rFonts w:cstheme="minorHAnsi"/>
          <w:sz w:val="24"/>
          <w:szCs w:val="24"/>
        </w:rPr>
      </w:pPr>
      <w:r w:rsidRPr="00D218FC">
        <w:rPr>
          <w:rFonts w:cstheme="minorHAnsi"/>
          <w:sz w:val="24"/>
          <w:szCs w:val="24"/>
        </w:rPr>
        <w:t>Data needs to be normally distributed</w:t>
      </w:r>
    </w:p>
    <w:p w14:paraId="073B430B" w14:textId="77777777" w:rsidR="000515C3" w:rsidRPr="00D218FC" w:rsidRDefault="000515C3" w:rsidP="000515C3">
      <w:pPr>
        <w:pStyle w:val="NoSpacing"/>
        <w:numPr>
          <w:ilvl w:val="0"/>
          <w:numId w:val="4"/>
        </w:numPr>
        <w:spacing w:before="60"/>
        <w:rPr>
          <w:rFonts w:cstheme="minorHAnsi"/>
          <w:sz w:val="24"/>
          <w:szCs w:val="24"/>
        </w:rPr>
      </w:pPr>
      <w:r w:rsidRPr="00D218FC">
        <w:rPr>
          <w:rFonts w:cstheme="minorHAnsi"/>
          <w:sz w:val="24"/>
          <w:szCs w:val="24"/>
        </w:rPr>
        <w:t>Means of the data are linear in terms of a certain set of parameters (fixed-effects parameters) -- same as standard linear model</w:t>
      </w:r>
    </w:p>
    <w:p w14:paraId="0787B01A" w14:textId="77777777" w:rsidR="000515C3" w:rsidRPr="00D218FC" w:rsidRDefault="000515C3" w:rsidP="000515C3">
      <w:pPr>
        <w:pStyle w:val="NoSpacing"/>
        <w:numPr>
          <w:ilvl w:val="0"/>
          <w:numId w:val="4"/>
        </w:numPr>
        <w:spacing w:before="60"/>
        <w:rPr>
          <w:rFonts w:cstheme="minorHAnsi"/>
          <w:sz w:val="24"/>
          <w:szCs w:val="24"/>
        </w:rPr>
      </w:pPr>
      <w:r w:rsidRPr="00D218FC">
        <w:rPr>
          <w:rFonts w:cstheme="minorHAnsi"/>
          <w:sz w:val="24"/>
          <w:szCs w:val="24"/>
        </w:rPr>
        <w:t>Variance and covariance of the data are structured and are in terms of a different set of parameters (covariance parameters) -- different from standard linear model</w:t>
      </w:r>
    </w:p>
    <w:p w14:paraId="7B7B8446" w14:textId="77777777" w:rsidR="000515C3" w:rsidRDefault="000515C3" w:rsidP="009C5EE2">
      <w:pPr>
        <w:pStyle w:val="NoSpacing"/>
        <w:numPr>
          <w:ilvl w:val="0"/>
          <w:numId w:val="4"/>
        </w:numPr>
        <w:spacing w:before="60"/>
      </w:pPr>
      <w:r w:rsidRPr="00207E1E">
        <w:rPr>
          <w:rFonts w:cstheme="minorHAnsi"/>
          <w:sz w:val="24"/>
          <w:szCs w:val="24"/>
        </w:rPr>
        <w:t>Random effects parameters are normally distributed. This assumption serves to shrink outlier estimates toward the overall mea</w:t>
      </w:r>
      <w:r w:rsidR="00207E1E" w:rsidRPr="00207E1E">
        <w:rPr>
          <w:rFonts w:cstheme="minorHAnsi"/>
          <w:sz w:val="24"/>
          <w:szCs w:val="24"/>
        </w:rPr>
        <w:t xml:space="preserve">sures. </w:t>
      </w:r>
      <w:r>
        <w:t>Recent academic work has shown the advantages of using Bayesian Shrinkage Methodology over Market Level Models (Boatwright, McCulloch and Rossi 1999)</w:t>
      </w:r>
    </w:p>
    <w:p w14:paraId="4C8E5F6D" w14:textId="77777777" w:rsidR="000515C3" w:rsidRDefault="000515C3" w:rsidP="000515C3">
      <w:pPr>
        <w:ind w:left="360"/>
      </w:pPr>
      <w:r w:rsidRPr="006E3E0D">
        <w:rPr>
          <w:b/>
        </w:rPr>
        <w:t>Step I</w:t>
      </w:r>
      <w:r>
        <w:rPr>
          <w:b/>
        </w:rPr>
        <w:t>:</w:t>
      </w:r>
      <w:r>
        <w:rPr>
          <w:b/>
        </w:rPr>
        <w:tab/>
      </w:r>
      <w:r w:rsidRPr="006E3E0D">
        <w:t xml:space="preserve">Build a model for each cross section separately using time series cross sectional data (Assume we have markets and channels </w:t>
      </w:r>
      <w:r>
        <w:br/>
      </w:r>
      <w:r w:rsidRPr="006E3E0D">
        <w:t>within markets)</w:t>
      </w:r>
    </w:p>
    <w:p w14:paraId="0CEFA4F4" w14:textId="77777777" w:rsidR="000515C3" w:rsidRPr="006E3E0D" w:rsidRDefault="000515C3" w:rsidP="000515C3">
      <w:pPr>
        <w:pStyle w:val="Default"/>
        <w:tabs>
          <w:tab w:val="left" w:pos="8010"/>
        </w:tabs>
        <w:spacing w:before="240" w:after="240"/>
        <w:ind w:left="360"/>
        <w:rPr>
          <w:rFonts w:asciiTheme="minorHAnsi" w:hAnsiTheme="minorHAnsi" w:cstheme="minorHAnsi"/>
          <w:sz w:val="32"/>
          <w:szCs w:val="32"/>
          <w:lang w:val="en-IN"/>
        </w:rPr>
      </w:pPr>
      <w:proofErr w:type="spellStart"/>
      <w:r w:rsidRPr="0043176F">
        <w:rPr>
          <w:rFonts w:asciiTheme="minorHAnsi" w:hAnsiTheme="minorHAnsi" w:cstheme="minorHAnsi"/>
          <w:i/>
          <w:iCs/>
          <w:sz w:val="36"/>
          <w:szCs w:val="32"/>
        </w:rPr>
        <w:t>y</w:t>
      </w:r>
      <w:r w:rsidRPr="0043176F">
        <w:rPr>
          <w:rFonts w:asciiTheme="minorHAnsi" w:hAnsiTheme="minorHAnsi" w:cstheme="minorHAnsi"/>
          <w:i/>
          <w:iCs/>
          <w:sz w:val="36"/>
          <w:szCs w:val="32"/>
          <w:vertAlign w:val="subscript"/>
        </w:rPr>
        <w:t>ij</w:t>
      </w:r>
      <w:proofErr w:type="spellEnd"/>
      <w:r w:rsidRPr="0043176F">
        <w:rPr>
          <w:rFonts w:asciiTheme="minorHAnsi" w:hAnsiTheme="minorHAnsi" w:cstheme="minorHAnsi"/>
          <w:i/>
          <w:iCs/>
          <w:sz w:val="36"/>
          <w:szCs w:val="32"/>
        </w:rPr>
        <w:t xml:space="preserve"> = β</w:t>
      </w:r>
      <w:r w:rsidRPr="0043176F">
        <w:rPr>
          <w:rFonts w:asciiTheme="minorHAnsi" w:hAnsiTheme="minorHAnsi" w:cstheme="minorHAnsi"/>
          <w:sz w:val="36"/>
          <w:szCs w:val="32"/>
          <w:vertAlign w:val="subscript"/>
        </w:rPr>
        <w:t>0</w:t>
      </w:r>
      <w:r w:rsidRPr="0043176F">
        <w:rPr>
          <w:rFonts w:asciiTheme="minorHAnsi" w:hAnsiTheme="minorHAnsi" w:cstheme="minorHAnsi"/>
          <w:i/>
          <w:iCs/>
          <w:sz w:val="36"/>
          <w:szCs w:val="32"/>
          <w:vertAlign w:val="subscript"/>
        </w:rPr>
        <w:t>j</w:t>
      </w:r>
      <w:r w:rsidRPr="0043176F">
        <w:rPr>
          <w:rFonts w:asciiTheme="minorHAnsi" w:hAnsiTheme="minorHAnsi" w:cstheme="minorHAnsi"/>
          <w:i/>
          <w:iCs/>
          <w:sz w:val="36"/>
          <w:szCs w:val="32"/>
        </w:rPr>
        <w:t xml:space="preserve"> + β</w:t>
      </w:r>
      <w:r w:rsidRPr="0043176F">
        <w:rPr>
          <w:rFonts w:asciiTheme="minorHAnsi" w:hAnsiTheme="minorHAnsi" w:cstheme="minorHAnsi"/>
          <w:sz w:val="36"/>
          <w:szCs w:val="32"/>
          <w:vertAlign w:val="subscript"/>
        </w:rPr>
        <w:t>1i</w:t>
      </w:r>
      <w:r w:rsidRPr="0043176F">
        <w:rPr>
          <w:rFonts w:asciiTheme="minorHAnsi" w:hAnsiTheme="minorHAnsi" w:cstheme="minorHAnsi"/>
          <w:i/>
          <w:iCs/>
          <w:sz w:val="36"/>
          <w:szCs w:val="32"/>
        </w:rPr>
        <w:t xml:space="preserve"> </w:t>
      </w:r>
      <w:proofErr w:type="spellStart"/>
      <w:r w:rsidRPr="0043176F">
        <w:rPr>
          <w:rFonts w:asciiTheme="minorHAnsi" w:hAnsiTheme="minorHAnsi" w:cstheme="minorHAnsi"/>
          <w:i/>
          <w:iCs/>
          <w:sz w:val="36"/>
          <w:szCs w:val="32"/>
        </w:rPr>
        <w:t>X</w:t>
      </w:r>
      <w:r w:rsidRPr="0043176F">
        <w:rPr>
          <w:rFonts w:asciiTheme="minorHAnsi" w:hAnsiTheme="minorHAnsi" w:cstheme="minorHAnsi"/>
          <w:i/>
          <w:iCs/>
          <w:sz w:val="36"/>
          <w:szCs w:val="32"/>
          <w:vertAlign w:val="subscript"/>
        </w:rPr>
        <w:t>ij</w:t>
      </w:r>
      <w:proofErr w:type="spellEnd"/>
      <w:r w:rsidRPr="0043176F">
        <w:rPr>
          <w:rFonts w:asciiTheme="minorHAnsi" w:hAnsiTheme="minorHAnsi" w:cstheme="minorHAnsi"/>
          <w:i/>
          <w:iCs/>
          <w:sz w:val="36"/>
          <w:szCs w:val="32"/>
        </w:rPr>
        <w:t xml:space="preserve"> + </w:t>
      </w:r>
      <w:r w:rsidRPr="0043176F">
        <w:rPr>
          <w:rFonts w:asciiTheme="minorHAnsi" w:hAnsiTheme="minorHAnsi" w:cstheme="minorHAnsi"/>
          <w:i/>
          <w:iCs/>
          <w:sz w:val="36"/>
          <w:szCs w:val="32"/>
        </w:rPr>
        <w:sym w:font="Symbol" w:char="F065"/>
      </w:r>
      <w:proofErr w:type="spellStart"/>
      <w:r w:rsidRPr="0043176F">
        <w:rPr>
          <w:rFonts w:asciiTheme="minorHAnsi" w:hAnsiTheme="minorHAnsi" w:cstheme="minorHAnsi"/>
          <w:i/>
          <w:iCs/>
          <w:sz w:val="36"/>
          <w:szCs w:val="32"/>
          <w:vertAlign w:val="subscript"/>
        </w:rPr>
        <w:t>ij</w:t>
      </w:r>
      <w:proofErr w:type="spellEnd"/>
      <w:r w:rsidRPr="0043176F">
        <w:rPr>
          <w:rFonts w:asciiTheme="minorHAnsi" w:hAnsiTheme="minorHAnsi" w:cstheme="minorHAnsi"/>
          <w:i/>
          <w:iCs/>
          <w:sz w:val="36"/>
          <w:szCs w:val="32"/>
          <w:vertAlign w:val="subscript"/>
        </w:rPr>
        <w:t>……</w:t>
      </w:r>
      <w:proofErr w:type="spellStart"/>
      <w:r w:rsidRPr="0043176F">
        <w:rPr>
          <w:rFonts w:asciiTheme="minorHAnsi" w:hAnsiTheme="minorHAnsi" w:cstheme="minorHAnsi"/>
          <w:i/>
          <w:iCs/>
          <w:sz w:val="36"/>
          <w:szCs w:val="32"/>
          <w:vertAlign w:val="subscript"/>
        </w:rPr>
        <w:t>i</w:t>
      </w:r>
      <w:proofErr w:type="spellEnd"/>
      <w:r w:rsidRPr="0043176F">
        <w:rPr>
          <w:rFonts w:asciiTheme="minorHAnsi" w:hAnsiTheme="minorHAnsi" w:cstheme="minorHAnsi"/>
          <w:i/>
          <w:iCs/>
          <w:sz w:val="36"/>
          <w:szCs w:val="32"/>
          <w:vertAlign w:val="subscript"/>
        </w:rPr>
        <w:t xml:space="preserve"> = </w:t>
      </w:r>
      <w:proofErr w:type="gramStart"/>
      <w:r w:rsidRPr="0043176F">
        <w:rPr>
          <w:rFonts w:asciiTheme="minorHAnsi" w:hAnsiTheme="minorHAnsi" w:cstheme="minorHAnsi"/>
          <w:i/>
          <w:iCs/>
          <w:sz w:val="36"/>
          <w:szCs w:val="32"/>
          <w:vertAlign w:val="subscript"/>
        </w:rPr>
        <w:t>Markets  j</w:t>
      </w:r>
      <w:proofErr w:type="gramEnd"/>
      <w:r w:rsidRPr="0043176F">
        <w:rPr>
          <w:rFonts w:asciiTheme="minorHAnsi" w:hAnsiTheme="minorHAnsi" w:cstheme="minorHAnsi"/>
          <w:i/>
          <w:iCs/>
          <w:sz w:val="36"/>
          <w:szCs w:val="32"/>
          <w:vertAlign w:val="subscript"/>
        </w:rPr>
        <w:t xml:space="preserve"> = Channels</w:t>
      </w:r>
      <w:r w:rsidRPr="0043176F">
        <w:rPr>
          <w:rFonts w:asciiTheme="minorHAnsi" w:hAnsiTheme="minorHAnsi" w:cstheme="minorHAnsi"/>
          <w:sz w:val="36"/>
          <w:szCs w:val="32"/>
        </w:rPr>
        <w:t xml:space="preserve"> ……………. (1)</w:t>
      </w:r>
    </w:p>
    <w:p w14:paraId="6097DBA3" w14:textId="77777777" w:rsidR="000515C3" w:rsidRDefault="000515C3" w:rsidP="000515C3">
      <w:pPr>
        <w:ind w:left="360"/>
      </w:pPr>
      <w:r w:rsidRPr="00900429">
        <w:rPr>
          <w:b/>
        </w:rPr>
        <w:t>Step II</w:t>
      </w:r>
      <w:r>
        <w:rPr>
          <w:b/>
        </w:rPr>
        <w:t>:</w:t>
      </w:r>
      <w:r>
        <w:rPr>
          <w:b/>
        </w:rPr>
        <w:tab/>
      </w:r>
      <w:r w:rsidRPr="00900429">
        <w:t>Regression Parameters from step1 are then regressed on channel level data describing the markets process</w:t>
      </w:r>
    </w:p>
    <w:p w14:paraId="3CD1E27E" w14:textId="77777777" w:rsidR="000515C3" w:rsidRDefault="000515C3" w:rsidP="000515C3">
      <w:pPr>
        <w:pStyle w:val="Default"/>
        <w:spacing w:before="240" w:after="240"/>
        <w:ind w:left="360"/>
        <w:rPr>
          <w:rFonts w:asciiTheme="minorHAnsi" w:hAnsiTheme="minorHAnsi" w:cstheme="minorHAnsi"/>
          <w:sz w:val="36"/>
          <w:szCs w:val="32"/>
        </w:rPr>
      </w:pPr>
      <w:r w:rsidRPr="00524326">
        <w:rPr>
          <w:rFonts w:asciiTheme="minorHAnsi" w:hAnsiTheme="minorHAnsi" w:cstheme="minorHAnsi"/>
          <w:i/>
          <w:iCs/>
          <w:sz w:val="36"/>
          <w:szCs w:val="36"/>
        </w:rPr>
        <w:t>β</w:t>
      </w:r>
      <w:r w:rsidRPr="00524326">
        <w:rPr>
          <w:rFonts w:asciiTheme="minorHAnsi" w:hAnsiTheme="minorHAnsi" w:cstheme="minorHAnsi"/>
          <w:sz w:val="36"/>
          <w:szCs w:val="36"/>
          <w:vertAlign w:val="subscript"/>
        </w:rPr>
        <w:t>0</w:t>
      </w:r>
      <w:r w:rsidRPr="00524326">
        <w:rPr>
          <w:rFonts w:asciiTheme="minorHAnsi" w:hAnsiTheme="minorHAnsi" w:cstheme="minorHAnsi"/>
          <w:i/>
          <w:iCs/>
          <w:sz w:val="36"/>
          <w:szCs w:val="36"/>
          <w:vertAlign w:val="subscript"/>
        </w:rPr>
        <w:t xml:space="preserve">j = </w:t>
      </w:r>
      <w:r w:rsidRPr="00524326">
        <w:rPr>
          <w:rFonts w:asciiTheme="minorHAnsi" w:hAnsiTheme="minorHAnsi" w:cstheme="minorHAnsi"/>
          <w:i/>
          <w:iCs/>
          <w:sz w:val="36"/>
          <w:szCs w:val="36"/>
          <w:lang w:val="el-GR"/>
        </w:rPr>
        <w:t>γ</w:t>
      </w:r>
      <w:proofErr w:type="gramStart"/>
      <w:r w:rsidRPr="00524326">
        <w:rPr>
          <w:rFonts w:asciiTheme="minorHAnsi" w:hAnsiTheme="minorHAnsi" w:cstheme="minorHAnsi"/>
          <w:i/>
          <w:iCs/>
          <w:sz w:val="36"/>
          <w:szCs w:val="36"/>
          <w:vertAlign w:val="subscript"/>
        </w:rPr>
        <w:t xml:space="preserve">00 </w:t>
      </w:r>
      <w:r w:rsidRPr="00524326">
        <w:rPr>
          <w:rFonts w:asciiTheme="minorHAnsi" w:hAnsiTheme="minorHAnsi" w:cstheme="minorHAnsi"/>
          <w:sz w:val="36"/>
          <w:szCs w:val="36"/>
        </w:rPr>
        <w:t xml:space="preserve"> +</w:t>
      </w:r>
      <w:proofErr w:type="gramEnd"/>
      <w:r w:rsidRPr="00524326">
        <w:rPr>
          <w:rFonts w:asciiTheme="minorHAnsi" w:hAnsiTheme="minorHAnsi" w:cstheme="minorHAnsi"/>
          <w:sz w:val="36"/>
          <w:szCs w:val="36"/>
        </w:rPr>
        <w:t xml:space="preserve"> </w:t>
      </w:r>
      <w:r w:rsidRPr="00524326">
        <w:rPr>
          <w:rFonts w:asciiTheme="minorHAnsi" w:hAnsiTheme="minorHAnsi" w:cstheme="minorHAnsi"/>
          <w:i/>
          <w:iCs/>
          <w:sz w:val="36"/>
          <w:szCs w:val="36"/>
          <w:lang w:val="el-GR"/>
        </w:rPr>
        <w:t>γ</w:t>
      </w:r>
      <w:r w:rsidRPr="00524326">
        <w:rPr>
          <w:rFonts w:asciiTheme="minorHAnsi" w:hAnsiTheme="minorHAnsi" w:cstheme="minorHAnsi"/>
          <w:i/>
          <w:iCs/>
          <w:sz w:val="36"/>
          <w:szCs w:val="36"/>
          <w:vertAlign w:val="subscript"/>
        </w:rPr>
        <w:t xml:space="preserve">01* market size + </w:t>
      </w:r>
      <w:r w:rsidRPr="00524326">
        <w:rPr>
          <w:rFonts w:asciiTheme="minorHAnsi" w:hAnsiTheme="minorHAnsi" w:cstheme="minorHAnsi"/>
          <w:sz w:val="36"/>
          <w:szCs w:val="36"/>
        </w:rPr>
        <w:t xml:space="preserve"> u0j</w:t>
      </w:r>
      <w:r>
        <w:rPr>
          <w:rFonts w:asciiTheme="minorHAnsi" w:hAnsiTheme="minorHAnsi" w:cstheme="minorHAnsi"/>
          <w:sz w:val="36"/>
          <w:szCs w:val="36"/>
        </w:rPr>
        <w:t xml:space="preserve"> </w:t>
      </w:r>
      <w:r>
        <w:rPr>
          <w:rFonts w:asciiTheme="minorHAnsi" w:hAnsiTheme="minorHAnsi" w:cstheme="minorHAnsi"/>
          <w:sz w:val="36"/>
          <w:szCs w:val="32"/>
        </w:rPr>
        <w:t>……………. (2</w:t>
      </w:r>
      <w:r w:rsidRPr="0043176F">
        <w:rPr>
          <w:rFonts w:asciiTheme="minorHAnsi" w:hAnsiTheme="minorHAnsi" w:cstheme="minorHAnsi"/>
          <w:sz w:val="36"/>
          <w:szCs w:val="32"/>
        </w:rPr>
        <w:t>)</w:t>
      </w:r>
    </w:p>
    <w:p w14:paraId="5AEAD34A" w14:textId="77777777" w:rsidR="000515C3" w:rsidRDefault="000515C3" w:rsidP="000515C3">
      <w:pPr>
        <w:ind w:left="360"/>
      </w:pPr>
      <w:r w:rsidRPr="001C29B7">
        <w:t>Substituting (2) in (1), we get</w:t>
      </w:r>
    </w:p>
    <w:p w14:paraId="7DB89DB6" w14:textId="77777777" w:rsidR="000515C3" w:rsidRDefault="000515C3" w:rsidP="000515C3">
      <w:pPr>
        <w:ind w:left="360"/>
      </w:pPr>
      <w:r>
        <w:rPr>
          <w:noProof/>
          <w:lang w:val="en-GB" w:eastAsia="en-GB"/>
        </w:rPr>
        <mc:AlternateContent>
          <mc:Choice Requires="wps">
            <w:drawing>
              <wp:anchor distT="0" distB="0" distL="114300" distR="114300" simplePos="0" relativeHeight="251664896" behindDoc="0" locked="0" layoutInCell="1" allowOverlap="1" wp14:anchorId="4A9D547F" wp14:editId="10BF642E">
                <wp:simplePos x="0" y="0"/>
                <wp:positionH relativeFrom="column">
                  <wp:posOffset>239395</wp:posOffset>
                </wp:positionH>
                <wp:positionV relativeFrom="paragraph">
                  <wp:posOffset>22860</wp:posOffset>
                </wp:positionV>
                <wp:extent cx="3056890" cy="695325"/>
                <wp:effectExtent l="0" t="0" r="0" b="9525"/>
                <wp:wrapSquare wrapText="bothSides"/>
                <wp:docPr id="66" name="Text Box 66"/>
                <wp:cNvGraphicFramePr/>
                <a:graphic xmlns:a="http://schemas.openxmlformats.org/drawingml/2006/main">
                  <a:graphicData uri="http://schemas.microsoft.com/office/word/2010/wordprocessingShape">
                    <wps:wsp>
                      <wps:cNvSpPr txBox="1"/>
                      <wps:spPr>
                        <a:xfrm>
                          <a:off x="0" y="0"/>
                          <a:ext cx="3056890" cy="695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96E18" w14:textId="77777777" w:rsidR="00286143" w:rsidRPr="001C29B7" w:rsidRDefault="00286143" w:rsidP="000515C3">
                            <w:pPr>
                              <w:spacing w:before="0"/>
                              <w:rPr>
                                <w:sz w:val="36"/>
                                <w:szCs w:val="36"/>
                              </w:rPr>
                            </w:pPr>
                            <w:r w:rsidRPr="001C29B7">
                              <w:rPr>
                                <w:rFonts w:cstheme="minorHAnsi"/>
                                <w:i/>
                                <w:iCs/>
                                <w:sz w:val="36"/>
                                <w:szCs w:val="36"/>
                              </w:rPr>
                              <w:t>y</w:t>
                            </w:r>
                            <w:r w:rsidRPr="001C29B7">
                              <w:rPr>
                                <w:rFonts w:cstheme="minorHAnsi"/>
                                <w:i/>
                                <w:iCs/>
                                <w:sz w:val="36"/>
                                <w:szCs w:val="36"/>
                                <w:vertAlign w:val="subscript"/>
                              </w:rPr>
                              <w:t>ij</w:t>
                            </w:r>
                            <w:r w:rsidRPr="001C29B7">
                              <w:rPr>
                                <w:rFonts w:cstheme="minorHAnsi"/>
                                <w:i/>
                                <w:iCs/>
                                <w:sz w:val="36"/>
                                <w:szCs w:val="36"/>
                              </w:rPr>
                              <w:t xml:space="preserve"> = </w:t>
                            </w:r>
                            <w:r w:rsidRPr="001C29B7">
                              <w:rPr>
                                <w:rFonts w:cstheme="minorHAnsi"/>
                                <w:i/>
                                <w:iCs/>
                                <w:sz w:val="36"/>
                                <w:szCs w:val="36"/>
                                <w:lang w:val="el-GR"/>
                              </w:rPr>
                              <w:t>γ</w:t>
                            </w:r>
                            <w:r w:rsidRPr="001C29B7">
                              <w:rPr>
                                <w:rFonts w:cstheme="minorHAnsi"/>
                                <w:i/>
                                <w:iCs/>
                                <w:sz w:val="36"/>
                                <w:szCs w:val="36"/>
                                <w:vertAlign w:val="subscript"/>
                              </w:rPr>
                              <w:t xml:space="preserve">00 + </w:t>
                            </w:r>
                            <w:r w:rsidRPr="001C29B7">
                              <w:rPr>
                                <w:rFonts w:cstheme="minorHAnsi"/>
                                <w:i/>
                                <w:iCs/>
                                <w:sz w:val="36"/>
                                <w:szCs w:val="36"/>
                                <w:lang w:val="el-GR"/>
                              </w:rPr>
                              <w:t>γ</w:t>
                            </w:r>
                            <w:r w:rsidRPr="001C29B7">
                              <w:rPr>
                                <w:rFonts w:cstheme="minorHAnsi"/>
                                <w:i/>
                                <w:iCs/>
                                <w:sz w:val="36"/>
                                <w:szCs w:val="36"/>
                                <w:vertAlign w:val="subscript"/>
                              </w:rPr>
                              <w:t xml:space="preserve">01 </w:t>
                            </w:r>
                            <w:r w:rsidRPr="001C29B7">
                              <w:rPr>
                                <w:rFonts w:cstheme="minorHAnsi"/>
                                <w:i/>
                                <w:iCs/>
                                <w:sz w:val="36"/>
                                <w:szCs w:val="36"/>
                              </w:rPr>
                              <w:t>X</w:t>
                            </w:r>
                            <w:r w:rsidRPr="001C29B7">
                              <w:rPr>
                                <w:rFonts w:cstheme="minorHAnsi"/>
                                <w:i/>
                                <w:iCs/>
                                <w:sz w:val="36"/>
                                <w:szCs w:val="36"/>
                                <w:vertAlign w:val="subscript"/>
                              </w:rPr>
                              <w:t xml:space="preserve">ij </w:t>
                            </w:r>
                            <w:r w:rsidRPr="001C29B7">
                              <w:rPr>
                                <w:rFonts w:cstheme="minorHAnsi"/>
                                <w:sz w:val="36"/>
                                <w:szCs w:val="36"/>
                              </w:rPr>
                              <w:t xml:space="preserve"> </w:t>
                            </w:r>
                            <w:r w:rsidRPr="001C29B7">
                              <w:rPr>
                                <w:rFonts w:cstheme="minorHAnsi"/>
                                <w:i/>
                                <w:iCs/>
                                <w:sz w:val="36"/>
                                <w:szCs w:val="36"/>
                              </w:rPr>
                              <w:t xml:space="preserve">+u </w:t>
                            </w:r>
                            <w:r w:rsidRPr="001C29B7">
                              <w:rPr>
                                <w:rFonts w:cstheme="minorHAnsi"/>
                                <w:i/>
                                <w:iCs/>
                                <w:sz w:val="36"/>
                                <w:szCs w:val="36"/>
                                <w:vertAlign w:val="subscript"/>
                              </w:rPr>
                              <w:t>0j</w:t>
                            </w:r>
                            <w:r w:rsidRPr="001C29B7">
                              <w:rPr>
                                <w:rFonts w:cstheme="minorHAnsi"/>
                                <w:i/>
                                <w:iCs/>
                                <w:sz w:val="36"/>
                                <w:szCs w:val="36"/>
                              </w:rPr>
                              <w:t xml:space="preserve"> +</w:t>
                            </w:r>
                            <w:r w:rsidRPr="001C29B7">
                              <w:rPr>
                                <w:rFonts w:cstheme="minorHAnsi"/>
                                <w:i/>
                                <w:iCs/>
                                <w:sz w:val="36"/>
                                <w:szCs w:val="36"/>
                              </w:rPr>
                              <w:sym w:font="Symbol" w:char="F065"/>
                            </w:r>
                            <w:r w:rsidRPr="001C29B7">
                              <w:rPr>
                                <w:rFonts w:cstheme="minorHAnsi"/>
                                <w:i/>
                                <w:iCs/>
                                <w:sz w:val="36"/>
                                <w:szCs w:val="36"/>
                                <w:vertAlign w:val="subscript"/>
                              </w:rPr>
                              <w:t>ij</w:t>
                            </w:r>
                          </w:p>
                          <w:p w14:paraId="2A11718D" w14:textId="77777777" w:rsidR="00286143" w:rsidRDefault="00286143" w:rsidP="000515C3">
                            <w:pPr>
                              <w:spacing w:before="0"/>
                            </w:pPr>
                            <w:r>
                              <w:rPr>
                                <w:noProof/>
                                <w:lang w:val="en-GB" w:eastAsia="en-GB"/>
                              </w:rPr>
                              <w:drawing>
                                <wp:inline distT="0" distB="0" distL="0" distR="0" wp14:anchorId="67A1F362" wp14:editId="4B02EA24">
                                  <wp:extent cx="577970" cy="26741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970" cy="267419"/>
                                          </a:xfrm>
                                          <a:prstGeom prst="rect">
                                            <a:avLst/>
                                          </a:prstGeom>
                                          <a:noFill/>
                                          <a:ln>
                                            <a:noFill/>
                                          </a:ln>
                                        </pic:spPr>
                                      </pic:pic>
                                    </a:graphicData>
                                  </a:graphic>
                                </wp:inline>
                              </w:drawing>
                            </w:r>
                            <w:r>
                              <w:rPr>
                                <w:noProof/>
                                <w:lang w:val="en-GB" w:eastAsia="en-GB"/>
                              </w:rPr>
                              <w:drawing>
                                <wp:inline distT="0" distB="0" distL="0" distR="0" wp14:anchorId="49DD445D" wp14:editId="48948318">
                                  <wp:extent cx="580574" cy="28852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574" cy="288521"/>
                                          </a:xfrm>
                                          <a:prstGeom prst="rect">
                                            <a:avLst/>
                                          </a:prstGeom>
                                          <a:noFill/>
                                          <a:ln>
                                            <a:noFill/>
                                          </a:ln>
                                        </pic:spPr>
                                      </pic:pic>
                                    </a:graphicData>
                                  </a:graphic>
                                </wp:inline>
                              </w:drawing>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D547F" id="_x0000_t202" coordsize="21600,21600" o:spt="202" path="m,l,21600r21600,l21600,xe">
                <v:stroke joinstyle="miter"/>
                <v:path gradientshapeok="t" o:connecttype="rect"/>
              </v:shapetype>
              <v:shape id="Text Box 66" o:spid="_x0000_s1026" type="#_x0000_t202" style="position:absolute;left:0;text-align:left;margin-left:18.85pt;margin-top:1.8pt;width:240.7pt;height:54.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" fillcolor="white [3201]" stroked="f" strokeweight=".5pt">
                <v:textbox inset="0">
                  <w:txbxContent>
                    <w:p w14:paraId="66496E18" w14:textId="77777777" w:rsidR="00286143" w:rsidRPr="001C29B7" w:rsidRDefault="00286143" w:rsidP="000515C3">
                      <w:pPr>
                        <w:spacing w:before="0"/>
                        <w:rPr>
                          <w:sz w:val="36"/>
                          <w:szCs w:val="36"/>
                        </w:rPr>
                      </w:pPr>
                      <w:r w:rsidRPr="001C29B7">
                        <w:rPr>
                          <w:rFonts w:cstheme="minorHAnsi"/>
                          <w:i/>
                          <w:iCs/>
                          <w:sz w:val="36"/>
                          <w:szCs w:val="36"/>
                        </w:rPr>
                        <w:t>y</w:t>
                      </w:r>
                      <w:r w:rsidRPr="001C29B7">
                        <w:rPr>
                          <w:rFonts w:cstheme="minorHAnsi"/>
                          <w:i/>
                          <w:iCs/>
                          <w:sz w:val="36"/>
                          <w:szCs w:val="36"/>
                          <w:vertAlign w:val="subscript"/>
                        </w:rPr>
                        <w:t>ij</w:t>
                      </w:r>
                      <w:r w:rsidRPr="001C29B7">
                        <w:rPr>
                          <w:rFonts w:cstheme="minorHAnsi"/>
                          <w:i/>
                          <w:iCs/>
                          <w:sz w:val="36"/>
                          <w:szCs w:val="36"/>
                        </w:rPr>
                        <w:t xml:space="preserve"> = </w:t>
                      </w:r>
                      <w:r w:rsidRPr="001C29B7">
                        <w:rPr>
                          <w:rFonts w:cstheme="minorHAnsi"/>
                          <w:i/>
                          <w:iCs/>
                          <w:sz w:val="36"/>
                          <w:szCs w:val="36"/>
                          <w:lang w:val="el-GR"/>
                        </w:rPr>
                        <w:t>γ</w:t>
                      </w:r>
                      <w:r w:rsidRPr="001C29B7">
                        <w:rPr>
                          <w:rFonts w:cstheme="minorHAnsi"/>
                          <w:i/>
                          <w:iCs/>
                          <w:sz w:val="36"/>
                          <w:szCs w:val="36"/>
                          <w:vertAlign w:val="subscript"/>
                        </w:rPr>
                        <w:t xml:space="preserve">00 + </w:t>
                      </w:r>
                      <w:r w:rsidRPr="001C29B7">
                        <w:rPr>
                          <w:rFonts w:cstheme="minorHAnsi"/>
                          <w:i/>
                          <w:iCs/>
                          <w:sz w:val="36"/>
                          <w:szCs w:val="36"/>
                          <w:lang w:val="el-GR"/>
                        </w:rPr>
                        <w:t>γ</w:t>
                      </w:r>
                      <w:r w:rsidRPr="001C29B7">
                        <w:rPr>
                          <w:rFonts w:cstheme="minorHAnsi"/>
                          <w:i/>
                          <w:iCs/>
                          <w:sz w:val="36"/>
                          <w:szCs w:val="36"/>
                          <w:vertAlign w:val="subscript"/>
                        </w:rPr>
                        <w:t xml:space="preserve">01 </w:t>
                      </w:r>
                      <w:r w:rsidRPr="001C29B7">
                        <w:rPr>
                          <w:rFonts w:cstheme="minorHAnsi"/>
                          <w:i/>
                          <w:iCs/>
                          <w:sz w:val="36"/>
                          <w:szCs w:val="36"/>
                        </w:rPr>
                        <w:t>X</w:t>
                      </w:r>
                      <w:r w:rsidRPr="001C29B7">
                        <w:rPr>
                          <w:rFonts w:cstheme="minorHAnsi"/>
                          <w:i/>
                          <w:iCs/>
                          <w:sz w:val="36"/>
                          <w:szCs w:val="36"/>
                          <w:vertAlign w:val="subscript"/>
                        </w:rPr>
                        <w:t xml:space="preserve">ij </w:t>
                      </w:r>
                      <w:r w:rsidRPr="001C29B7">
                        <w:rPr>
                          <w:rFonts w:cstheme="minorHAnsi"/>
                          <w:sz w:val="36"/>
                          <w:szCs w:val="36"/>
                        </w:rPr>
                        <w:t xml:space="preserve"> </w:t>
                      </w:r>
                      <w:r w:rsidRPr="001C29B7">
                        <w:rPr>
                          <w:rFonts w:cstheme="minorHAnsi"/>
                          <w:i/>
                          <w:iCs/>
                          <w:sz w:val="36"/>
                          <w:szCs w:val="36"/>
                        </w:rPr>
                        <w:t xml:space="preserve">+u </w:t>
                      </w:r>
                      <w:r w:rsidRPr="001C29B7">
                        <w:rPr>
                          <w:rFonts w:cstheme="minorHAnsi"/>
                          <w:i/>
                          <w:iCs/>
                          <w:sz w:val="36"/>
                          <w:szCs w:val="36"/>
                          <w:vertAlign w:val="subscript"/>
                        </w:rPr>
                        <w:t>0j</w:t>
                      </w:r>
                      <w:r w:rsidRPr="001C29B7">
                        <w:rPr>
                          <w:rFonts w:cstheme="minorHAnsi"/>
                          <w:i/>
                          <w:iCs/>
                          <w:sz w:val="36"/>
                          <w:szCs w:val="36"/>
                        </w:rPr>
                        <w:t xml:space="preserve"> +</w:t>
                      </w:r>
                      <w:r w:rsidRPr="001C29B7">
                        <w:rPr>
                          <w:rFonts w:cstheme="minorHAnsi"/>
                          <w:i/>
                          <w:iCs/>
                          <w:sz w:val="36"/>
                          <w:szCs w:val="36"/>
                        </w:rPr>
                        <w:sym w:font="Symbol" w:char="F065"/>
                      </w:r>
                      <w:r w:rsidRPr="001C29B7">
                        <w:rPr>
                          <w:rFonts w:cstheme="minorHAnsi"/>
                          <w:i/>
                          <w:iCs/>
                          <w:sz w:val="36"/>
                          <w:szCs w:val="36"/>
                          <w:vertAlign w:val="subscript"/>
                        </w:rPr>
                        <w:t>ij</w:t>
                      </w:r>
                    </w:p>
                    <w:p w14:paraId="2A11718D" w14:textId="77777777" w:rsidR="00286143" w:rsidRDefault="00286143" w:rsidP="000515C3">
                      <w:pPr>
                        <w:spacing w:before="0"/>
                      </w:pPr>
                      <w:r>
                        <w:rPr>
                          <w:noProof/>
                          <w:lang w:val="en-GB" w:eastAsia="en-GB"/>
                        </w:rPr>
                        <w:drawing>
                          <wp:inline distT="0" distB="0" distL="0" distR="0" wp14:anchorId="67A1F362" wp14:editId="4B02EA24">
                            <wp:extent cx="577970" cy="26741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970" cy="267419"/>
                                    </a:xfrm>
                                    <a:prstGeom prst="rect">
                                      <a:avLst/>
                                    </a:prstGeom>
                                    <a:noFill/>
                                    <a:ln>
                                      <a:noFill/>
                                    </a:ln>
                                  </pic:spPr>
                                </pic:pic>
                              </a:graphicData>
                            </a:graphic>
                          </wp:inline>
                        </w:drawing>
                      </w:r>
                      <w:r>
                        <w:rPr>
                          <w:noProof/>
                          <w:lang w:val="en-GB" w:eastAsia="en-GB"/>
                        </w:rPr>
                        <w:drawing>
                          <wp:inline distT="0" distB="0" distL="0" distR="0" wp14:anchorId="49DD445D" wp14:editId="48948318">
                            <wp:extent cx="580574" cy="28852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574" cy="288521"/>
                                    </a:xfrm>
                                    <a:prstGeom prst="rect">
                                      <a:avLst/>
                                    </a:prstGeom>
                                    <a:noFill/>
                                    <a:ln>
                                      <a:noFill/>
                                    </a:ln>
                                  </pic:spPr>
                                </pic:pic>
                              </a:graphicData>
                            </a:graphic>
                          </wp:inline>
                        </w:drawing>
                      </w:r>
                    </w:p>
                  </w:txbxContent>
                </v:textbox>
                <w10:wrap type="square"/>
              </v:shape>
            </w:pict>
          </mc:Fallback>
        </mc:AlternateContent>
      </w:r>
    </w:p>
    <w:p w14:paraId="2E875B89" w14:textId="77777777" w:rsidR="000515C3" w:rsidRDefault="000515C3" w:rsidP="000515C3">
      <w:pPr>
        <w:ind w:left="360"/>
      </w:pPr>
      <w:r w:rsidRPr="003472DB">
        <w:rPr>
          <w:noProof/>
          <w:lang w:val="en-GB" w:eastAsia="en-GB"/>
        </w:rPr>
        <mc:AlternateContent>
          <mc:Choice Requires="wps">
            <w:drawing>
              <wp:anchor distT="0" distB="0" distL="114300" distR="114300" simplePos="0" relativeHeight="251665920" behindDoc="1" locked="0" layoutInCell="1" allowOverlap="1" wp14:anchorId="1972FC99" wp14:editId="6B5142C9">
                <wp:simplePos x="0" y="0"/>
                <wp:positionH relativeFrom="column">
                  <wp:posOffset>190599</wp:posOffset>
                </wp:positionH>
                <wp:positionV relativeFrom="paragraph">
                  <wp:posOffset>368712</wp:posOffset>
                </wp:positionV>
                <wp:extent cx="632460" cy="260985"/>
                <wp:effectExtent l="0" t="0" r="0" b="0"/>
                <wp:wrapTopAndBottom/>
                <wp:docPr id="4157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609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663DB08" w14:textId="77777777" w:rsidR="00286143" w:rsidRPr="003472DB" w:rsidRDefault="00286143" w:rsidP="000515C3">
                            <w:pPr>
                              <w:jc w:val="center"/>
                              <w:rPr>
                                <w:b/>
                                <w:szCs w:val="24"/>
                              </w:rPr>
                            </w:pPr>
                            <w:r w:rsidRPr="003472DB">
                              <w:rPr>
                                <w:b/>
                                <w:szCs w:val="24"/>
                              </w:rPr>
                              <w:t>Fixed</w:t>
                            </w:r>
                            <w:r>
                              <w:rPr>
                                <w:b/>
                                <w:szCs w:val="24"/>
                              </w:rPr>
                              <w:br/>
                            </w:r>
                            <w:r w:rsidRPr="003472DB">
                              <w:rPr>
                                <w:b/>
                                <w:szCs w:val="24"/>
                              </w:rPr>
                              <w:t>Effect</w:t>
                            </w:r>
                          </w:p>
                        </w:txbxContent>
                      </wps:txbx>
                      <wps:bodyPr wrap="square">
                        <a:spAutoFit/>
                      </wps:bodyPr>
                    </wps:wsp>
                  </a:graphicData>
                </a:graphic>
                <wp14:sizeRelH relativeFrom="margin">
                  <wp14:pctWidth>0</wp14:pctWidth>
                </wp14:sizeRelH>
              </wp:anchor>
            </w:drawing>
          </mc:Choice>
          <mc:Fallback>
            <w:pict>
              <v:shape w14:anchorId="1972FC99" id="Text Box 5" o:spid="_x0000_s1027" type="#_x0000_t202" style="position:absolute;left:0;text-align:left;margin-left:15pt;margin-top:29.05pt;width:49.8pt;height:20.5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" filled="f" fillcolor="#176fcf [3204]" stroked="f" strokecolor="black [3213]">
                <v:shadow color="#eeece1 [3214]"/>
                <v:textbox style="mso-fit-shape-to-text:t">
                  <w:txbxContent>
                    <w:p w14:paraId="3663DB08" w14:textId="77777777" w:rsidR="00286143" w:rsidRPr="003472DB" w:rsidRDefault="00286143" w:rsidP="000515C3">
                      <w:pPr>
                        <w:jc w:val="center"/>
                        <w:rPr>
                          <w:b/>
                          <w:szCs w:val="24"/>
                        </w:rPr>
                      </w:pPr>
                      <w:r w:rsidRPr="003472DB">
                        <w:rPr>
                          <w:b/>
                          <w:szCs w:val="24"/>
                        </w:rPr>
                        <w:t>Fixed</w:t>
                      </w:r>
                      <w:r>
                        <w:rPr>
                          <w:b/>
                          <w:szCs w:val="24"/>
                        </w:rPr>
                        <w:br/>
                      </w:r>
                      <w:r w:rsidRPr="003472DB">
                        <w:rPr>
                          <w:b/>
                          <w:szCs w:val="24"/>
                        </w:rPr>
                        <w:t>Effect</w:t>
                      </w:r>
                    </w:p>
                  </w:txbxContent>
                </v:textbox>
                <w10:wrap type="topAndBottom"/>
              </v:shape>
            </w:pict>
          </mc:Fallback>
        </mc:AlternateContent>
      </w:r>
      <w:r w:rsidRPr="003472DB">
        <w:rPr>
          <w:noProof/>
          <w:lang w:val="en-GB" w:eastAsia="en-GB"/>
        </w:rPr>
        <mc:AlternateContent>
          <mc:Choice Requires="wps">
            <w:drawing>
              <wp:anchor distT="0" distB="0" distL="114300" distR="114300" simplePos="0" relativeHeight="251666944" behindDoc="1" locked="0" layoutInCell="1" allowOverlap="1" wp14:anchorId="277C049E" wp14:editId="5BC9F4F1">
                <wp:simplePos x="0" y="0"/>
                <wp:positionH relativeFrom="column">
                  <wp:posOffset>738034</wp:posOffset>
                </wp:positionH>
                <wp:positionV relativeFrom="paragraph">
                  <wp:posOffset>390096</wp:posOffset>
                </wp:positionV>
                <wp:extent cx="866775" cy="260985"/>
                <wp:effectExtent l="0" t="0" r="0" b="0"/>
                <wp:wrapTopAndBottom/>
                <wp:docPr id="4157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609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6640898" w14:textId="77777777" w:rsidR="00286143" w:rsidRPr="003472DB" w:rsidRDefault="00286143" w:rsidP="000515C3">
                            <w:pPr>
                              <w:jc w:val="center"/>
                              <w:rPr>
                                <w:b/>
                                <w:szCs w:val="24"/>
                              </w:rPr>
                            </w:pPr>
                            <w:r w:rsidRPr="003472DB">
                              <w:rPr>
                                <w:b/>
                                <w:szCs w:val="24"/>
                              </w:rPr>
                              <w:t>Random Effect</w:t>
                            </w:r>
                          </w:p>
                        </w:txbxContent>
                      </wps:txbx>
                      <wps:bodyPr wrap="square">
                        <a:spAutoFit/>
                      </wps:bodyPr>
                    </wps:wsp>
                  </a:graphicData>
                </a:graphic>
                <wp14:sizeRelH relativeFrom="margin">
                  <wp14:pctWidth>0</wp14:pctWidth>
                </wp14:sizeRelH>
              </wp:anchor>
            </w:drawing>
          </mc:Choice>
          <mc:Fallback>
            <w:pict>
              <v:shape w14:anchorId="277C049E" id="Text Box 6" o:spid="_x0000_s1028" type="#_x0000_t202" style="position:absolute;left:0;text-align:left;margin-left:58.1pt;margin-top:30.7pt;width:68.25pt;height:20.5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" filled="f" fillcolor="#176fcf [3204]" stroked="f" strokecolor="black [3213]">
                <v:shadow color="#eeece1 [3214]"/>
                <v:textbox style="mso-fit-shape-to-text:t">
                  <w:txbxContent>
                    <w:p w14:paraId="56640898" w14:textId="77777777" w:rsidR="00286143" w:rsidRPr="003472DB" w:rsidRDefault="00286143" w:rsidP="000515C3">
                      <w:pPr>
                        <w:jc w:val="center"/>
                        <w:rPr>
                          <w:b/>
                          <w:szCs w:val="24"/>
                        </w:rPr>
                      </w:pPr>
                      <w:r w:rsidRPr="003472DB">
                        <w:rPr>
                          <w:b/>
                          <w:szCs w:val="24"/>
                        </w:rPr>
                        <w:t>Random Effect</w:t>
                      </w:r>
                    </w:p>
                  </w:txbxContent>
                </v:textbox>
                <w10:wrap type="topAndBottom"/>
              </v:shape>
            </w:pict>
          </mc:Fallback>
        </mc:AlternateContent>
      </w:r>
    </w:p>
    <w:p w14:paraId="19CF5989" w14:textId="77777777" w:rsidR="000515C3" w:rsidRDefault="000515C3" w:rsidP="000515C3">
      <w:pPr>
        <w:ind w:left="360"/>
      </w:pPr>
    </w:p>
    <w:p w14:paraId="42AA8A2D" w14:textId="77777777" w:rsidR="000515C3" w:rsidRDefault="000515C3" w:rsidP="000515C3">
      <w:pPr>
        <w:ind w:left="360"/>
      </w:pPr>
      <w:r w:rsidRPr="003E7779">
        <w:t>The platform uses “R” statistical software to run Bayesian shrinkage model.</w:t>
      </w:r>
    </w:p>
    <w:p w14:paraId="2383BD09" w14:textId="77777777" w:rsidR="000515C3" w:rsidRDefault="000515C3" w:rsidP="000515C3">
      <w:pPr>
        <w:ind w:left="360"/>
      </w:pPr>
      <w:r>
        <w:rPr>
          <w:rFonts w:cstheme="minorHAnsi"/>
          <w:noProof/>
          <w:sz w:val="22"/>
          <w:lang w:val="en-GB" w:eastAsia="en-GB"/>
        </w:rPr>
        <w:lastRenderedPageBreak/>
        <w:drawing>
          <wp:inline distT="0" distB="0" distL="0" distR="0" wp14:anchorId="6DC6AFB1" wp14:editId="7A4F19F3">
            <wp:extent cx="6117021" cy="283267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7021" cy="2832670"/>
                    </a:xfrm>
                    <a:prstGeom prst="rect">
                      <a:avLst/>
                    </a:prstGeom>
                    <a:noFill/>
                  </pic:spPr>
                </pic:pic>
              </a:graphicData>
            </a:graphic>
          </wp:inline>
        </w:drawing>
      </w:r>
    </w:p>
    <w:p w14:paraId="0FF7D033" w14:textId="77777777" w:rsidR="003E7779" w:rsidRDefault="003E7779" w:rsidP="003472DB">
      <w:pPr>
        <w:ind w:left="360"/>
      </w:pPr>
    </w:p>
    <w:p w14:paraId="30FAE468" w14:textId="77777777" w:rsidR="003E7779" w:rsidRPr="004A185C" w:rsidRDefault="004A185C" w:rsidP="0023390B">
      <w:pPr>
        <w:pStyle w:val="Heading1"/>
        <w:numPr>
          <w:ilvl w:val="4"/>
          <w:numId w:val="7"/>
        </w:numPr>
        <w:ind w:left="360" w:firstLine="0"/>
      </w:pPr>
      <w:bookmarkStart w:id="24" w:name="_Toc514000914"/>
      <w:r w:rsidRPr="004A185C">
        <w:t>Bayesian Priors</w:t>
      </w:r>
      <w:bookmarkEnd w:id="24"/>
    </w:p>
    <w:p w14:paraId="2419463F" w14:textId="77777777" w:rsidR="002C69C2" w:rsidRDefault="002C69C2" w:rsidP="00110832">
      <w:pPr>
        <w:ind w:left="360"/>
      </w:pPr>
      <w:r>
        <w:t>Often, the dataset at hand contains all the information that is available and needed to create an accurate demand model. Most clients have access to prior information that was distilled from other data sources and should be incorporated into demand models. Bayesian Estimation techniques are the best understood and most consistent tools to incorporate that information</w:t>
      </w:r>
      <w:r w:rsidR="00110832">
        <w:t>.</w:t>
      </w:r>
    </w:p>
    <w:p w14:paraId="78A897E7" w14:textId="77777777" w:rsidR="001F314F" w:rsidRDefault="002C69C2" w:rsidP="005E5093">
      <w:pPr>
        <w:ind w:left="360"/>
      </w:pPr>
      <w:r>
        <w:t>The platform allows use of Bayesian priors at the measure level to include in the model. Analytic Edge recommends using weighted priors derived by weighting past estimates and estimates from new data.  These weighted priors must be within the distribution/standard deviation of the fixed effects estimates from the new data.</w:t>
      </w:r>
    </w:p>
    <w:p w14:paraId="76D881E2" w14:textId="77777777" w:rsidR="003472DB" w:rsidRDefault="00E743B1" w:rsidP="003472DB">
      <w:pPr>
        <w:ind w:left="360"/>
      </w:pPr>
      <w:r>
        <w:rPr>
          <w:noProof/>
        </w:rPr>
        <w:object w:dxaOrig="1440" w:dyaOrig="1440" w14:anchorId="47A37AD5">
          <v:shape id="Object 23" o:spid="_x0000_s1028" type="#_x0000_t75" style="position:absolute;left:0;text-align:left;margin-left:21.8pt;margin-top:3.2pt;width:345.85pt;height:93pt;z-index:251660800;visibility:visible">
            <v:imagedata r:id="rId19" o:title=""/>
          </v:shape>
          <o:OLEObject Type="Embed" ProgID="Equation.3" ShapeID="Object 23" DrawAspect="Content" ObjectID="_1633857742" r:id="rId20"/>
        </w:object>
      </w:r>
    </w:p>
    <w:p w14:paraId="6AFBBCCD" w14:textId="77777777" w:rsidR="00CF240C" w:rsidRDefault="00CF240C" w:rsidP="003472DB">
      <w:pPr>
        <w:ind w:left="360"/>
      </w:pPr>
    </w:p>
    <w:p w14:paraId="5686EE7F" w14:textId="77777777" w:rsidR="00CF240C" w:rsidRDefault="00CF240C" w:rsidP="003472DB">
      <w:pPr>
        <w:ind w:left="360"/>
      </w:pPr>
    </w:p>
    <w:p w14:paraId="117858E1" w14:textId="77777777" w:rsidR="00CF240C" w:rsidRDefault="00CF240C" w:rsidP="003472DB">
      <w:pPr>
        <w:ind w:left="360"/>
      </w:pPr>
    </w:p>
    <w:p w14:paraId="50F661F1" w14:textId="77777777" w:rsidR="00CF240C" w:rsidRDefault="00CF240C" w:rsidP="003472DB">
      <w:pPr>
        <w:ind w:left="360"/>
      </w:pPr>
    </w:p>
    <w:p w14:paraId="171828DB" w14:textId="77777777" w:rsidR="00207E1E" w:rsidRDefault="005E5093" w:rsidP="003472DB">
      <w:pPr>
        <w:ind w:left="360"/>
      </w:pPr>
      <w:r w:rsidRPr="0032785B">
        <w:rPr>
          <w:rFonts w:cstheme="minorHAnsi"/>
          <w:noProof/>
          <w:sz w:val="22"/>
          <w:lang w:val="en-GB" w:eastAsia="en-GB"/>
        </w:rPr>
        <w:drawing>
          <wp:inline distT="0" distB="0" distL="0" distR="0" wp14:anchorId="65AC2B72" wp14:editId="190BAE1A">
            <wp:extent cx="4477407" cy="2376747"/>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80937" cy="2378621"/>
                    </a:xfrm>
                    <a:prstGeom prst="rect">
                      <a:avLst/>
                    </a:prstGeom>
                    <a:noFill/>
                  </pic:spPr>
                </pic:pic>
              </a:graphicData>
            </a:graphic>
          </wp:inline>
        </w:drawing>
      </w:r>
    </w:p>
    <w:p w14:paraId="14E405EB" w14:textId="77777777" w:rsidR="00207E1E" w:rsidRDefault="00207E1E" w:rsidP="00207E1E"/>
    <w:p w14:paraId="0AC3D03B" w14:textId="77777777" w:rsidR="00CF5D53" w:rsidRPr="00715894" w:rsidRDefault="00207E1E" w:rsidP="00207E1E">
      <w:pPr>
        <w:tabs>
          <w:tab w:val="left" w:pos="795"/>
        </w:tabs>
        <w:rPr>
          <w:rFonts w:cstheme="minorHAnsi"/>
          <w:szCs w:val="24"/>
        </w:rPr>
      </w:pPr>
      <w:r>
        <w:tab/>
      </w:r>
      <w:r w:rsidR="00CF5D53" w:rsidRPr="00672136">
        <w:rPr>
          <w:rFonts w:cstheme="minorHAnsi"/>
          <w:b/>
          <w:szCs w:val="24"/>
        </w:rPr>
        <w:t>Prior distribution</w:t>
      </w:r>
      <w:r w:rsidR="00CF5D53" w:rsidRPr="00715894">
        <w:rPr>
          <w:rFonts w:cstheme="minorHAnsi"/>
          <w:szCs w:val="24"/>
        </w:rPr>
        <w:t xml:space="preserve"> – probability tendency of an uncertain quantity, β, that expresses previous knowledge of β from, for example, a past experience, with the absence of some proof </w:t>
      </w:r>
    </w:p>
    <w:p w14:paraId="15182255" w14:textId="77777777" w:rsidR="00CF5D53" w:rsidRPr="00715894" w:rsidRDefault="00CF5D53" w:rsidP="0023390B">
      <w:pPr>
        <w:pStyle w:val="NoSpacing"/>
        <w:numPr>
          <w:ilvl w:val="0"/>
          <w:numId w:val="4"/>
        </w:numPr>
        <w:spacing w:before="60"/>
        <w:rPr>
          <w:rFonts w:cstheme="minorHAnsi"/>
          <w:sz w:val="24"/>
          <w:szCs w:val="24"/>
        </w:rPr>
      </w:pPr>
      <w:r w:rsidRPr="00672136">
        <w:rPr>
          <w:rFonts w:cstheme="minorHAnsi"/>
          <w:b/>
          <w:sz w:val="24"/>
          <w:szCs w:val="24"/>
        </w:rPr>
        <w:t>Posterior distribution</w:t>
      </w:r>
      <w:r w:rsidRPr="00715894">
        <w:rPr>
          <w:rFonts w:cstheme="minorHAnsi"/>
          <w:sz w:val="24"/>
          <w:szCs w:val="24"/>
        </w:rPr>
        <w:t xml:space="preserve"> – this distribution takes proof into account and is then the conditional probability of β. The posterior probability is computed from the prior and the likelihood function using Bayes’ theorem.</w:t>
      </w:r>
    </w:p>
    <w:p w14:paraId="59E9C183" w14:textId="77777777" w:rsidR="00CF5D53" w:rsidRPr="00715894" w:rsidRDefault="00CF5D53" w:rsidP="0023390B">
      <w:pPr>
        <w:pStyle w:val="NoSpacing"/>
        <w:numPr>
          <w:ilvl w:val="0"/>
          <w:numId w:val="4"/>
        </w:numPr>
        <w:spacing w:before="60"/>
        <w:rPr>
          <w:rFonts w:cstheme="minorHAnsi"/>
          <w:sz w:val="24"/>
          <w:szCs w:val="24"/>
        </w:rPr>
      </w:pPr>
      <w:r w:rsidRPr="00672136">
        <w:rPr>
          <w:rFonts w:cstheme="minorHAnsi"/>
          <w:b/>
          <w:sz w:val="24"/>
          <w:szCs w:val="24"/>
        </w:rPr>
        <w:t>Posterior mean</w:t>
      </w:r>
      <w:r w:rsidRPr="00715894">
        <w:rPr>
          <w:rFonts w:cstheme="minorHAnsi"/>
          <w:sz w:val="24"/>
          <w:szCs w:val="24"/>
        </w:rPr>
        <w:t xml:space="preserve"> – the mean of the posterior distribution</w:t>
      </w:r>
    </w:p>
    <w:p w14:paraId="77B1A5FD" w14:textId="77777777" w:rsidR="00CF5D53" w:rsidRPr="00715894" w:rsidRDefault="00CF5D53" w:rsidP="0023390B">
      <w:pPr>
        <w:pStyle w:val="NoSpacing"/>
        <w:numPr>
          <w:ilvl w:val="0"/>
          <w:numId w:val="4"/>
        </w:numPr>
        <w:spacing w:before="60"/>
        <w:rPr>
          <w:rFonts w:cstheme="minorHAnsi"/>
          <w:sz w:val="24"/>
          <w:szCs w:val="24"/>
        </w:rPr>
      </w:pPr>
      <w:r w:rsidRPr="00672136">
        <w:rPr>
          <w:rFonts w:cstheme="minorHAnsi"/>
          <w:b/>
          <w:sz w:val="24"/>
          <w:szCs w:val="24"/>
        </w:rPr>
        <w:t>Posterior variance</w:t>
      </w:r>
      <w:r w:rsidRPr="00715894">
        <w:rPr>
          <w:rFonts w:cstheme="minorHAnsi"/>
          <w:sz w:val="24"/>
          <w:szCs w:val="24"/>
        </w:rPr>
        <w:t xml:space="preserve"> – the variance of the posterior distribution</w:t>
      </w:r>
    </w:p>
    <w:p w14:paraId="7539CE39" w14:textId="77777777" w:rsidR="00CF5D53" w:rsidRDefault="00CF5D53" w:rsidP="0023390B">
      <w:pPr>
        <w:pStyle w:val="NoSpacing"/>
        <w:numPr>
          <w:ilvl w:val="0"/>
          <w:numId w:val="4"/>
        </w:numPr>
        <w:spacing w:before="60"/>
        <w:rPr>
          <w:rFonts w:cstheme="minorHAnsi"/>
          <w:sz w:val="24"/>
          <w:szCs w:val="24"/>
        </w:rPr>
      </w:pPr>
      <w:r w:rsidRPr="00672136">
        <w:rPr>
          <w:rFonts w:cstheme="minorHAnsi"/>
          <w:b/>
          <w:sz w:val="24"/>
          <w:szCs w:val="24"/>
        </w:rPr>
        <w:t>Conjugate priors</w:t>
      </w:r>
      <w:r w:rsidR="00672136">
        <w:rPr>
          <w:rFonts w:cstheme="minorHAnsi"/>
          <w:sz w:val="24"/>
          <w:szCs w:val="24"/>
        </w:rPr>
        <w:t xml:space="preserve"> –</w:t>
      </w:r>
      <w:r w:rsidRPr="00715894">
        <w:rPr>
          <w:rFonts w:cstheme="minorHAnsi"/>
          <w:sz w:val="24"/>
          <w:szCs w:val="24"/>
        </w:rPr>
        <w:t xml:space="preserve"> a family of prior probability distributions in which the key property is that the posterior probability distribution also belongs to the family of the prior probability distribution</w:t>
      </w:r>
    </w:p>
    <w:p w14:paraId="45A94F87" w14:textId="77777777" w:rsidR="001C1C63" w:rsidRPr="00F2694D" w:rsidRDefault="001C1C63" w:rsidP="0023390B">
      <w:pPr>
        <w:pStyle w:val="Heading1"/>
        <w:numPr>
          <w:ilvl w:val="4"/>
          <w:numId w:val="7"/>
        </w:numPr>
        <w:ind w:left="360" w:firstLine="0"/>
      </w:pPr>
      <w:bookmarkStart w:id="25" w:name="_Toc514000915"/>
      <w:r w:rsidRPr="001C1C63">
        <w:t>Estimation</w:t>
      </w:r>
      <w:bookmarkEnd w:id="25"/>
    </w:p>
    <w:p w14:paraId="0B5CBA66" w14:textId="77777777" w:rsidR="00CF240C" w:rsidRPr="001526C7" w:rsidRDefault="00590E4B" w:rsidP="003472DB">
      <w:pPr>
        <w:ind w:left="360"/>
        <w:rPr>
          <w:i/>
        </w:rPr>
      </w:pPr>
      <w:r w:rsidRPr="00590E4B">
        <w:t xml:space="preserve">Let θ be an unknown parameter based on a random sample, </w:t>
      </w:r>
      <w:r w:rsidRPr="001526C7">
        <w:rPr>
          <w:i/>
        </w:rPr>
        <w:t xml:space="preserve">x1, x2, …, </w:t>
      </w:r>
      <w:proofErr w:type="spellStart"/>
      <w:r w:rsidRPr="001526C7">
        <w:rPr>
          <w:i/>
        </w:rPr>
        <w:t>xn</w:t>
      </w:r>
      <w:proofErr w:type="spellEnd"/>
      <w:r w:rsidRPr="00590E4B">
        <w:t xml:space="preserve"> from a distribution with </w:t>
      </w:r>
      <w:r w:rsidRPr="001526C7">
        <w:rPr>
          <w:i/>
        </w:rPr>
        <w:t>pdf/</w:t>
      </w:r>
      <w:proofErr w:type="spellStart"/>
      <w:r w:rsidRPr="001526C7">
        <w:rPr>
          <w:i/>
        </w:rPr>
        <w:t>pmf</w:t>
      </w:r>
      <w:proofErr w:type="spellEnd"/>
      <w:r w:rsidRPr="001526C7">
        <w:rPr>
          <w:i/>
        </w:rPr>
        <w:t xml:space="preserve"> f (x | θ).</w:t>
      </w:r>
    </w:p>
    <w:p w14:paraId="7F67920C" w14:textId="77777777" w:rsidR="00590E4B" w:rsidRPr="001526C7" w:rsidRDefault="00590E4B" w:rsidP="00590E4B">
      <w:pPr>
        <w:ind w:left="360"/>
        <w:rPr>
          <w:i/>
        </w:rPr>
      </w:pPr>
      <w:r w:rsidRPr="001526C7">
        <w:rPr>
          <w:i/>
        </w:rPr>
        <w:t>Let π (θ) be the prior distribution of θ.</w:t>
      </w:r>
    </w:p>
    <w:p w14:paraId="435AE300" w14:textId="77777777" w:rsidR="00590E4B" w:rsidRDefault="00590E4B" w:rsidP="00590E4B">
      <w:pPr>
        <w:ind w:left="360"/>
      </w:pPr>
      <w:r w:rsidRPr="001526C7">
        <w:rPr>
          <w:i/>
        </w:rPr>
        <w:t xml:space="preserve">Let π *(θ | x1, x2, …, </w:t>
      </w:r>
      <w:proofErr w:type="spellStart"/>
      <w:proofErr w:type="gramStart"/>
      <w:r w:rsidRPr="001526C7">
        <w:rPr>
          <w:i/>
        </w:rPr>
        <w:t>xn</w:t>
      </w:r>
      <w:proofErr w:type="spellEnd"/>
      <w:r w:rsidRPr="001526C7">
        <w:rPr>
          <w:i/>
        </w:rPr>
        <w:t>)</w:t>
      </w:r>
      <w:r>
        <w:t xml:space="preserve">  be</w:t>
      </w:r>
      <w:proofErr w:type="gramEnd"/>
      <w:r>
        <w:t xml:space="preserve"> the posterior distribution. </w:t>
      </w:r>
    </w:p>
    <w:p w14:paraId="10C34E98" w14:textId="77777777" w:rsidR="00590E4B" w:rsidRDefault="00590E4B" w:rsidP="00590E4B">
      <w:pPr>
        <w:ind w:left="360"/>
      </w:pPr>
      <w:r>
        <w:lastRenderedPageBreak/>
        <w:t xml:space="preserve">**Note that </w:t>
      </w:r>
      <w:r w:rsidRPr="001526C7">
        <w:rPr>
          <w:i/>
        </w:rPr>
        <w:t xml:space="preserve">π *(θ | x1, x2, …, </w:t>
      </w:r>
      <w:proofErr w:type="spellStart"/>
      <w:r w:rsidRPr="001526C7">
        <w:rPr>
          <w:i/>
        </w:rPr>
        <w:t>xn</w:t>
      </w:r>
      <w:proofErr w:type="spellEnd"/>
      <w:r w:rsidRPr="001526C7">
        <w:rPr>
          <w:i/>
        </w:rPr>
        <w:t xml:space="preserve">) </w:t>
      </w:r>
      <w:r>
        <w:t xml:space="preserve">is the condition distribution of θ given the observed data, </w:t>
      </w:r>
      <w:r w:rsidRPr="001526C7">
        <w:rPr>
          <w:i/>
        </w:rPr>
        <w:t xml:space="preserve">x1, x2, …, </w:t>
      </w:r>
      <w:proofErr w:type="spellStart"/>
      <w:r w:rsidRPr="001526C7">
        <w:rPr>
          <w:i/>
        </w:rPr>
        <w:t>xn</w:t>
      </w:r>
      <w:proofErr w:type="spellEnd"/>
      <w:r w:rsidRPr="001526C7">
        <w:rPr>
          <w:i/>
        </w:rPr>
        <w:t>.</w:t>
      </w:r>
    </w:p>
    <w:p w14:paraId="2FAADDA9" w14:textId="77777777" w:rsidR="00590E4B" w:rsidRDefault="00590E4B" w:rsidP="00590E4B">
      <w:pPr>
        <w:ind w:left="360"/>
      </w:pPr>
      <w:r>
        <w:t xml:space="preserve">If we apply Bayes Theorem (Eq. 15.1), the </w:t>
      </w:r>
      <w:r w:rsidRPr="001526C7">
        <w:rPr>
          <w:b/>
        </w:rPr>
        <w:t>posterior distribution</w:t>
      </w:r>
      <w:r>
        <w:t xml:space="preserve"> becomes:</w:t>
      </w:r>
    </w:p>
    <w:p w14:paraId="490657F6" w14:textId="77777777" w:rsidR="001526C7" w:rsidRDefault="00747672" w:rsidP="00DD50AB">
      <w:pPr>
        <w:spacing w:before="240" w:after="240"/>
        <w:ind w:left="360"/>
      </w:pPr>
      <w:r w:rsidRPr="0032785B">
        <w:rPr>
          <w:rFonts w:cstheme="minorHAnsi"/>
          <w:noProof/>
          <w:sz w:val="22"/>
          <w:lang w:val="en-GB" w:eastAsia="en-GB"/>
        </w:rPr>
        <w:drawing>
          <wp:inline distT="0" distB="0" distL="0" distR="0" wp14:anchorId="7022CE52" wp14:editId="02520672">
            <wp:extent cx="5895250" cy="111875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0005" cy="1125349"/>
                    </a:xfrm>
                    <a:prstGeom prst="rect">
                      <a:avLst/>
                    </a:prstGeom>
                    <a:noFill/>
                  </pic:spPr>
                </pic:pic>
              </a:graphicData>
            </a:graphic>
          </wp:inline>
        </w:drawing>
      </w:r>
    </w:p>
    <w:p w14:paraId="136961B8" w14:textId="77777777" w:rsidR="00DD50AB" w:rsidRDefault="00DD50AB" w:rsidP="00DD50AB">
      <w:pPr>
        <w:ind w:left="360"/>
      </w:pPr>
      <w:r>
        <w:t>Two most commonly used methods of estimation are MAP (Maximum a Posteriori) and MCMC (Markov Chain Monte Carlo). MAP is similar to the MLE method of estimation with an addition of the prior term in the likelihood function. Estimation using MAP is difficult as figuring out gradient function for Newton Raphson are not always easy unless the assumption of conjugate priors is true (not always the case).</w:t>
      </w:r>
    </w:p>
    <w:p w14:paraId="4CD69228" w14:textId="77777777" w:rsidR="00A50056" w:rsidRDefault="00DD50AB" w:rsidP="00DD50AB">
      <w:pPr>
        <w:ind w:left="360"/>
      </w:pPr>
      <w:r>
        <w:t>MCMC estimation works by taking samples from the posterior distribution of the data given the parameters.</w:t>
      </w:r>
    </w:p>
    <w:p w14:paraId="5EB1D8DA" w14:textId="77777777" w:rsidR="00DD50AB" w:rsidRDefault="00DD50AB" w:rsidP="00DD50AB">
      <w:pPr>
        <w:spacing w:before="240" w:after="240"/>
        <w:ind w:left="360"/>
      </w:pPr>
      <w:r w:rsidRPr="006B5F23">
        <w:rPr>
          <w:rFonts w:cstheme="minorHAnsi"/>
          <w:noProof/>
          <w:sz w:val="22"/>
          <w:lang w:val="en-GB" w:eastAsia="en-GB"/>
        </w:rPr>
        <w:drawing>
          <wp:inline distT="0" distB="0" distL="0" distR="0" wp14:anchorId="1FCDF133" wp14:editId="3AAAE455">
            <wp:extent cx="4647864" cy="745374"/>
            <wp:effectExtent l="0" t="0" r="63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9241" cy="745595"/>
                    </a:xfrm>
                    <a:prstGeom prst="rect">
                      <a:avLst/>
                    </a:prstGeom>
                    <a:noFill/>
                    <a:ln>
                      <a:noFill/>
                    </a:ln>
                  </pic:spPr>
                </pic:pic>
              </a:graphicData>
            </a:graphic>
          </wp:inline>
        </w:drawing>
      </w:r>
    </w:p>
    <w:p w14:paraId="67D9189B" w14:textId="77777777" w:rsidR="002E53CF" w:rsidRDefault="002E53CF" w:rsidP="00DD50AB">
      <w:pPr>
        <w:spacing w:before="240" w:after="240"/>
        <w:ind w:left="360"/>
      </w:pPr>
      <w:r w:rsidRPr="002E53CF">
        <w:t>Based on the prior information, MCMC finds out the shape of the distribution and outputs it as the parameter value. This brute force approach is useful when a balance is required between statistical and face validity. DDE</w:t>
      </w:r>
      <w:r>
        <w:t xml:space="preserve"> </w:t>
      </w:r>
      <w:r w:rsidRPr="002E53CF">
        <w:t>uses Gibbs sampling algorithm assuming</w:t>
      </w:r>
      <w:r>
        <w:t xml:space="preserve"> </w:t>
      </w:r>
      <w:r w:rsidRPr="006B5F23">
        <w:rPr>
          <w:rFonts w:cstheme="minorHAnsi"/>
          <w:noProof/>
          <w:sz w:val="22"/>
          <w:lang w:val="en-GB" w:eastAsia="en-GB"/>
        </w:rPr>
        <w:drawing>
          <wp:inline distT="0" distB="0" distL="0" distR="0" wp14:anchorId="49066134" wp14:editId="14CBD6F1">
            <wp:extent cx="996950" cy="403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6950" cy="403860"/>
                    </a:xfrm>
                    <a:prstGeom prst="rect">
                      <a:avLst/>
                    </a:prstGeom>
                    <a:noFill/>
                    <a:ln>
                      <a:noFill/>
                    </a:ln>
                  </pic:spPr>
                </pic:pic>
              </a:graphicData>
            </a:graphic>
          </wp:inline>
        </w:drawing>
      </w:r>
      <w:r>
        <w:t xml:space="preserve"> </w:t>
      </w:r>
      <w:r w:rsidRPr="002E53CF">
        <w:t>is known</w:t>
      </w:r>
    </w:p>
    <w:p w14:paraId="0E91E45A" w14:textId="77777777" w:rsidR="002E53CF" w:rsidRPr="00092057" w:rsidRDefault="00553861" w:rsidP="0023390B">
      <w:pPr>
        <w:pStyle w:val="Heading1"/>
        <w:numPr>
          <w:ilvl w:val="2"/>
          <w:numId w:val="7"/>
        </w:numPr>
        <w:ind w:left="864"/>
      </w:pPr>
      <w:bookmarkStart w:id="26" w:name="_Toc514000916"/>
      <w:r w:rsidRPr="007C7466">
        <w:t>Coefficient</w:t>
      </w:r>
      <w:r w:rsidRPr="00092057">
        <w:t xml:space="preserve"> Bounds</w:t>
      </w:r>
      <w:bookmarkEnd w:id="26"/>
    </w:p>
    <w:p w14:paraId="0DF215B5" w14:textId="77777777" w:rsidR="003A7456" w:rsidRDefault="00535CBB" w:rsidP="0023032D">
      <w:pPr>
        <w:ind w:left="360"/>
      </w:pPr>
      <w:r>
        <w:t xml:space="preserve">DDE provides users </w:t>
      </w:r>
      <w:r w:rsidR="00437E12" w:rsidRPr="00437E12">
        <w:t>bounds to the coefficient estimates. This feature is important to ascertain the face validity of the models. This will ensure that final model always has the right sign and acceptable limits for coefficients. Example - Price Elasticity for a pack size channel is between -0.25 to -4.0. For measures that are being modeled for the first time, Analytic Edge will brainstorm with the client and agree upon the transformation and expected limit for the measure.</w:t>
      </w:r>
    </w:p>
    <w:p w14:paraId="1B377F66" w14:textId="77777777" w:rsidR="00AC7BFE" w:rsidRDefault="00AC7BFE" w:rsidP="0023032D">
      <w:pPr>
        <w:ind w:left="360"/>
      </w:pPr>
    </w:p>
    <w:p w14:paraId="3B1F19D6" w14:textId="77777777" w:rsidR="00AC7BFE" w:rsidRDefault="00AC7BFE" w:rsidP="0023390B">
      <w:pPr>
        <w:pStyle w:val="Heading1"/>
        <w:numPr>
          <w:ilvl w:val="2"/>
          <w:numId w:val="7"/>
        </w:numPr>
        <w:ind w:left="864"/>
      </w:pPr>
      <w:bookmarkStart w:id="27" w:name="_Toc514000917"/>
      <w:r>
        <w:t>Measure Creation</w:t>
      </w:r>
      <w:bookmarkEnd w:id="27"/>
    </w:p>
    <w:p w14:paraId="332EFFE8" w14:textId="77777777" w:rsidR="00AC7BFE" w:rsidRDefault="00AC7BFE" w:rsidP="00897D33">
      <w:pPr>
        <w:ind w:left="360"/>
      </w:pPr>
      <w:r>
        <w:t xml:space="preserve">Typically, before modeling, modelers may want to create measures that can be quickly tested while running iterations. Example – Total level TV by aggregating individual campaigns of TV; adding a week before or a week after holiday, etc. This comes handy when there is multi-collinearity and modelers try to address the challenge of </w:t>
      </w:r>
      <w:r w:rsidR="00897D33">
        <w:t xml:space="preserve">statistical and face validity. </w:t>
      </w:r>
    </w:p>
    <w:p w14:paraId="2D1C46F7" w14:textId="77777777" w:rsidR="00AC7BFE" w:rsidRDefault="00AC7BFE" w:rsidP="00AC7BFE">
      <w:pPr>
        <w:ind w:left="360"/>
      </w:pPr>
      <w:r>
        <w:t>DDE allows users with the flexibility to create new measures by aggregating any of the existing measures across levels of cross sections</w:t>
      </w:r>
    </w:p>
    <w:p w14:paraId="30DB49D9" w14:textId="77777777" w:rsidR="000515C3" w:rsidRDefault="00221040" w:rsidP="00AC7BFE">
      <w:pPr>
        <w:ind w:left="360"/>
      </w:pPr>
      <w:r w:rsidRPr="0032785B">
        <w:rPr>
          <w:rFonts w:cstheme="minorHAnsi"/>
          <w:noProof/>
          <w:sz w:val="22"/>
          <w:lang w:val="en-GB" w:eastAsia="en-GB"/>
        </w:rPr>
        <w:drawing>
          <wp:inline distT="0" distB="0" distL="0" distR="0" wp14:anchorId="6B01A73A" wp14:editId="39794771">
            <wp:extent cx="8812963" cy="3436883"/>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83656" cy="3464452"/>
                    </a:xfrm>
                    <a:prstGeom prst="rect">
                      <a:avLst/>
                    </a:prstGeom>
                    <a:noFill/>
                    <a:ln>
                      <a:noFill/>
                    </a:ln>
                  </pic:spPr>
                </pic:pic>
              </a:graphicData>
            </a:graphic>
          </wp:inline>
        </w:drawing>
      </w:r>
    </w:p>
    <w:p w14:paraId="67ACD4AF" w14:textId="77777777" w:rsidR="000515C3" w:rsidRDefault="000515C3" w:rsidP="000515C3"/>
    <w:p w14:paraId="6C682905" w14:textId="77777777" w:rsidR="00167771" w:rsidRDefault="00167771" w:rsidP="000515C3">
      <w:pPr>
        <w:tabs>
          <w:tab w:val="left" w:pos="810"/>
        </w:tabs>
        <w:rPr>
          <w:b/>
          <w:sz w:val="32"/>
        </w:rPr>
      </w:pPr>
    </w:p>
    <w:p w14:paraId="72FA90C9" w14:textId="77777777" w:rsidR="00167771" w:rsidRDefault="00167771" w:rsidP="000515C3">
      <w:pPr>
        <w:tabs>
          <w:tab w:val="left" w:pos="810"/>
        </w:tabs>
        <w:rPr>
          <w:b/>
          <w:sz w:val="32"/>
        </w:rPr>
      </w:pPr>
    </w:p>
    <w:p w14:paraId="1191657C" w14:textId="77777777" w:rsidR="00167771" w:rsidRDefault="00167771" w:rsidP="000515C3">
      <w:pPr>
        <w:tabs>
          <w:tab w:val="left" w:pos="810"/>
        </w:tabs>
        <w:rPr>
          <w:b/>
          <w:sz w:val="32"/>
        </w:rPr>
      </w:pPr>
    </w:p>
    <w:p w14:paraId="11EF0045" w14:textId="77777777" w:rsidR="00C41894" w:rsidRPr="000515C3" w:rsidRDefault="00BF2E75" w:rsidP="000515C3">
      <w:pPr>
        <w:tabs>
          <w:tab w:val="left" w:pos="810"/>
        </w:tabs>
        <w:rPr>
          <w:b/>
          <w:sz w:val="32"/>
        </w:rPr>
      </w:pPr>
      <w:r w:rsidRPr="000515C3">
        <w:rPr>
          <w:b/>
          <w:sz w:val="32"/>
        </w:rPr>
        <w:lastRenderedPageBreak/>
        <w:t xml:space="preserve">Model Specifications </w:t>
      </w:r>
      <w:r w:rsidR="00C41894" w:rsidRPr="000515C3">
        <w:rPr>
          <w:b/>
          <w:sz w:val="32"/>
        </w:rPr>
        <w:t>–</w:t>
      </w:r>
      <w:r w:rsidRPr="000515C3">
        <w:rPr>
          <w:b/>
          <w:sz w:val="32"/>
        </w:rPr>
        <w:t xml:space="preserve"> TCCC</w:t>
      </w:r>
    </w:p>
    <w:p w14:paraId="18EA0FB7" w14:textId="77777777" w:rsidR="00C41894" w:rsidRDefault="00C41894" w:rsidP="0023390B">
      <w:pPr>
        <w:pStyle w:val="Heading1"/>
        <w:numPr>
          <w:ilvl w:val="1"/>
          <w:numId w:val="7"/>
        </w:numPr>
        <w:ind w:left="648" w:hanging="288"/>
      </w:pPr>
      <w:bookmarkStart w:id="28" w:name="_Toc514000918"/>
      <w:r w:rsidRPr="00C41894">
        <w:t>Model Form</w:t>
      </w:r>
      <w:bookmarkEnd w:id="28"/>
    </w:p>
    <w:p w14:paraId="66699F3E" w14:textId="77777777" w:rsidR="00E72C3F" w:rsidRDefault="00383D53" w:rsidP="00E72C3F">
      <w:pPr>
        <w:ind w:left="360"/>
      </w:pPr>
      <w:r w:rsidRPr="00383D53">
        <w:t>TCCC Indonesia</w:t>
      </w:r>
      <w:r w:rsidR="00E72C3F" w:rsidRPr="00E72C3F">
        <w:t xml:space="preserve"> requires price and distribution elasticities</w:t>
      </w:r>
      <w:r w:rsidR="00611A13">
        <w:t xml:space="preserve"> (in-store drivers)</w:t>
      </w:r>
      <w:r w:rsidR="00E72C3F" w:rsidRPr="00E72C3F">
        <w:t xml:space="preserve"> to be generated at the channel levels. For the remaining drivers, results will be reported at the total brand country level. This level of o</w:t>
      </w:r>
      <w:r w:rsidR="00611A13">
        <w:t xml:space="preserve">utput is critical for </w:t>
      </w:r>
      <w:r>
        <w:t>TCCC Indonesia</w:t>
      </w:r>
      <w:r w:rsidR="00E72C3F" w:rsidRPr="00E72C3F">
        <w:t xml:space="preserve"> since it reduces the complexity while running scenarios for business planning and monitoring. Below is the model form:</w:t>
      </w:r>
    </w:p>
    <w:p w14:paraId="7D0EFD77" w14:textId="77777777" w:rsidR="00FE63B7" w:rsidRDefault="00FE63B7" w:rsidP="00E72C3F">
      <w:pPr>
        <w:ind w:left="360"/>
      </w:pPr>
    </w:p>
    <w:tbl>
      <w:tblPr>
        <w:tblW w:w="4738" w:type="pct"/>
        <w:tblInd w:w="558" w:type="dxa"/>
        <w:tblLook w:val="04A0" w:firstRow="1" w:lastRow="0" w:firstColumn="1" w:lastColumn="0" w:noHBand="0" w:noVBand="1"/>
      </w:tblPr>
      <w:tblGrid>
        <w:gridCol w:w="1605"/>
        <w:gridCol w:w="1602"/>
        <w:gridCol w:w="1605"/>
        <w:gridCol w:w="1602"/>
        <w:gridCol w:w="1605"/>
        <w:gridCol w:w="1601"/>
        <w:gridCol w:w="1604"/>
        <w:gridCol w:w="1601"/>
        <w:gridCol w:w="1371"/>
      </w:tblGrid>
      <w:tr w:rsidR="00695797" w:rsidRPr="0032785B" w14:paraId="6C1DED97" w14:textId="77777777" w:rsidTr="00F67BFF">
        <w:trPr>
          <w:trHeight w:val="300"/>
        </w:trPr>
        <w:tc>
          <w:tcPr>
            <w:tcW w:w="565" w:type="pct"/>
            <w:tcBorders>
              <w:bottom w:val="single" w:sz="18" w:space="0" w:color="FFFFFF" w:themeColor="background1"/>
            </w:tcBorders>
            <w:shd w:val="clear" w:color="auto" w:fill="176FCF" w:themeFill="accent1"/>
            <w:noWrap/>
            <w:vAlign w:val="center"/>
            <w:hideMark/>
          </w:tcPr>
          <w:p w14:paraId="431EA64E" w14:textId="77777777" w:rsidR="00FE63B7" w:rsidRPr="00FE63B7" w:rsidRDefault="00383D53" w:rsidP="00FE63B7">
            <w:pPr>
              <w:rPr>
                <w:rFonts w:eastAsia="Times New Roman" w:cstheme="minorHAnsi"/>
                <w:color w:val="FFFFFF" w:themeColor="background1"/>
                <w:lang w:val="en-IN" w:eastAsia="en-IN"/>
              </w:rPr>
            </w:pPr>
            <w:r>
              <w:rPr>
                <w:rFonts w:eastAsia="Times New Roman" w:cstheme="minorHAnsi"/>
                <w:color w:val="FFFFFF" w:themeColor="background1"/>
                <w:lang w:val="en-IN" w:eastAsia="en-IN"/>
              </w:rPr>
              <w:t>Region</w:t>
            </w:r>
          </w:p>
        </w:tc>
        <w:tc>
          <w:tcPr>
            <w:tcW w:w="564" w:type="pct"/>
            <w:tcBorders>
              <w:bottom w:val="single" w:sz="18" w:space="0" w:color="FFFFFF" w:themeColor="background1"/>
            </w:tcBorders>
            <w:shd w:val="clear" w:color="auto" w:fill="176FCF" w:themeFill="accent1"/>
            <w:vAlign w:val="center"/>
            <w:hideMark/>
          </w:tcPr>
          <w:p w14:paraId="09DEE3B8" w14:textId="77777777" w:rsidR="00FE63B7" w:rsidRPr="00FE63B7" w:rsidRDefault="00FE63B7" w:rsidP="00FE63B7">
            <w:pPr>
              <w:rPr>
                <w:rFonts w:eastAsia="Times New Roman" w:cstheme="minorHAnsi"/>
                <w:color w:val="FFFFFF" w:themeColor="background1"/>
                <w:lang w:val="en-IN" w:eastAsia="en-IN"/>
              </w:rPr>
            </w:pPr>
            <w:r w:rsidRPr="00FE63B7">
              <w:rPr>
                <w:rFonts w:eastAsia="Times New Roman" w:cstheme="minorHAnsi"/>
                <w:color w:val="FFFFFF" w:themeColor="background1"/>
                <w:lang w:val="en-IN" w:eastAsia="en-IN"/>
              </w:rPr>
              <w:t>Week</w:t>
            </w:r>
          </w:p>
        </w:tc>
        <w:tc>
          <w:tcPr>
            <w:tcW w:w="565" w:type="pct"/>
            <w:tcBorders>
              <w:bottom w:val="single" w:sz="18" w:space="0" w:color="FFFFFF" w:themeColor="background1"/>
            </w:tcBorders>
            <w:shd w:val="clear" w:color="auto" w:fill="176FCF" w:themeFill="accent1"/>
            <w:vAlign w:val="center"/>
            <w:hideMark/>
          </w:tcPr>
          <w:p w14:paraId="46D2B41A" w14:textId="77777777" w:rsidR="00FE63B7" w:rsidRPr="00FE63B7" w:rsidRDefault="00FE63B7" w:rsidP="00FE63B7">
            <w:pPr>
              <w:rPr>
                <w:rFonts w:eastAsia="Times New Roman" w:cstheme="minorHAnsi"/>
                <w:color w:val="FFFFFF" w:themeColor="background1"/>
                <w:lang w:val="en-IN" w:eastAsia="en-IN"/>
              </w:rPr>
            </w:pPr>
            <w:r w:rsidRPr="00FE63B7">
              <w:rPr>
                <w:rFonts w:eastAsia="Times New Roman" w:cstheme="minorHAnsi"/>
                <w:color w:val="FFFFFF" w:themeColor="background1"/>
                <w:lang w:val="en-IN" w:eastAsia="en-IN"/>
              </w:rPr>
              <w:t>Sales Brand 1</w:t>
            </w:r>
          </w:p>
        </w:tc>
        <w:tc>
          <w:tcPr>
            <w:tcW w:w="564" w:type="pct"/>
            <w:tcBorders>
              <w:bottom w:val="single" w:sz="18" w:space="0" w:color="FFFFFF" w:themeColor="background1"/>
            </w:tcBorders>
            <w:shd w:val="clear" w:color="auto" w:fill="176FCF" w:themeFill="accent1"/>
            <w:vAlign w:val="center"/>
          </w:tcPr>
          <w:p w14:paraId="1C54345F" w14:textId="77777777" w:rsidR="00FE63B7" w:rsidRPr="00FE63B7" w:rsidRDefault="00FE63B7" w:rsidP="00FE63B7">
            <w:pPr>
              <w:rPr>
                <w:rFonts w:eastAsia="Times New Roman" w:cstheme="minorHAnsi"/>
                <w:color w:val="FFFFFF" w:themeColor="background1"/>
                <w:lang w:val="en-IN" w:eastAsia="en-IN"/>
              </w:rPr>
            </w:pPr>
            <w:r w:rsidRPr="00FE63B7">
              <w:rPr>
                <w:rFonts w:eastAsia="Times New Roman" w:cstheme="minorHAnsi"/>
                <w:color w:val="FFFFFF" w:themeColor="background1"/>
                <w:lang w:val="en-IN" w:eastAsia="en-IN"/>
              </w:rPr>
              <w:t>Seasonality</w:t>
            </w:r>
          </w:p>
        </w:tc>
        <w:tc>
          <w:tcPr>
            <w:tcW w:w="565" w:type="pct"/>
            <w:tcBorders>
              <w:bottom w:val="single" w:sz="18" w:space="0" w:color="FFFFFF" w:themeColor="background1"/>
            </w:tcBorders>
            <w:shd w:val="clear" w:color="auto" w:fill="176FCF" w:themeFill="accent1"/>
            <w:vAlign w:val="center"/>
          </w:tcPr>
          <w:p w14:paraId="6569DBB4" w14:textId="77777777" w:rsidR="00FE63B7" w:rsidRPr="00FE63B7" w:rsidRDefault="00FE63B7" w:rsidP="00FE63B7">
            <w:pPr>
              <w:rPr>
                <w:rFonts w:eastAsia="Times New Roman" w:cstheme="minorHAnsi"/>
                <w:color w:val="FFFFFF" w:themeColor="background1"/>
                <w:lang w:val="en-IN" w:eastAsia="en-IN"/>
              </w:rPr>
            </w:pPr>
            <w:proofErr w:type="spellStart"/>
            <w:r w:rsidRPr="00FE63B7">
              <w:rPr>
                <w:rFonts w:eastAsia="Times New Roman" w:cstheme="minorHAnsi"/>
                <w:color w:val="FFFFFF" w:themeColor="background1"/>
                <w:lang w:val="en-IN" w:eastAsia="en-IN"/>
              </w:rPr>
              <w:t>Wt</w:t>
            </w:r>
            <w:proofErr w:type="spellEnd"/>
            <w:r w:rsidRPr="00FE63B7">
              <w:rPr>
                <w:rFonts w:eastAsia="Times New Roman" w:cstheme="minorHAnsi"/>
                <w:color w:val="FFFFFF" w:themeColor="background1"/>
                <w:lang w:val="en-IN" w:eastAsia="en-IN"/>
              </w:rPr>
              <w:t xml:space="preserve"> Price Brand 1</w:t>
            </w:r>
          </w:p>
        </w:tc>
        <w:tc>
          <w:tcPr>
            <w:tcW w:w="564" w:type="pct"/>
            <w:tcBorders>
              <w:bottom w:val="single" w:sz="18" w:space="0" w:color="FFFFFF" w:themeColor="background1"/>
            </w:tcBorders>
            <w:shd w:val="clear" w:color="auto" w:fill="176FCF" w:themeFill="accent1"/>
            <w:vAlign w:val="center"/>
          </w:tcPr>
          <w:p w14:paraId="291E7543" w14:textId="77777777" w:rsidR="00FE63B7" w:rsidRPr="00FE63B7" w:rsidRDefault="00FE63B7" w:rsidP="00FE63B7">
            <w:pPr>
              <w:rPr>
                <w:rFonts w:eastAsia="Times New Roman" w:cstheme="minorHAnsi"/>
                <w:color w:val="FFFFFF" w:themeColor="background1"/>
                <w:lang w:val="en-IN" w:eastAsia="en-IN"/>
              </w:rPr>
            </w:pPr>
            <w:proofErr w:type="spellStart"/>
            <w:r w:rsidRPr="00FE63B7">
              <w:rPr>
                <w:rFonts w:eastAsia="Times New Roman" w:cstheme="minorHAnsi"/>
                <w:color w:val="FFFFFF" w:themeColor="background1"/>
                <w:lang w:val="en-IN" w:eastAsia="en-IN"/>
              </w:rPr>
              <w:t>Wt</w:t>
            </w:r>
            <w:proofErr w:type="spellEnd"/>
            <w:r w:rsidRPr="00FE63B7">
              <w:rPr>
                <w:rFonts w:eastAsia="Times New Roman" w:cstheme="minorHAnsi"/>
                <w:color w:val="FFFFFF" w:themeColor="background1"/>
                <w:lang w:val="en-IN" w:eastAsia="en-IN"/>
              </w:rPr>
              <w:t xml:space="preserve"> Trade Promotions Brand 1</w:t>
            </w:r>
          </w:p>
        </w:tc>
        <w:tc>
          <w:tcPr>
            <w:tcW w:w="565" w:type="pct"/>
            <w:tcBorders>
              <w:bottom w:val="single" w:sz="18" w:space="0" w:color="FFFFFF" w:themeColor="background1"/>
            </w:tcBorders>
            <w:shd w:val="clear" w:color="auto" w:fill="176FCF" w:themeFill="accent1"/>
            <w:vAlign w:val="center"/>
          </w:tcPr>
          <w:p w14:paraId="10856243" w14:textId="77777777" w:rsidR="00FE63B7" w:rsidRPr="00FE63B7" w:rsidRDefault="00FE63B7" w:rsidP="00FE63B7">
            <w:pPr>
              <w:rPr>
                <w:rFonts w:eastAsia="Times New Roman" w:cstheme="minorHAnsi"/>
                <w:color w:val="FFFFFF" w:themeColor="background1"/>
                <w:lang w:val="en-IN" w:eastAsia="en-IN"/>
              </w:rPr>
            </w:pPr>
            <w:r w:rsidRPr="00FE63B7">
              <w:rPr>
                <w:rFonts w:eastAsia="Times New Roman" w:cstheme="minorHAnsi"/>
                <w:color w:val="FFFFFF" w:themeColor="background1"/>
                <w:lang w:val="en-IN" w:eastAsia="en-IN"/>
              </w:rPr>
              <w:t>TV Brand 1</w:t>
            </w:r>
          </w:p>
        </w:tc>
        <w:tc>
          <w:tcPr>
            <w:tcW w:w="564" w:type="pct"/>
            <w:tcBorders>
              <w:bottom w:val="single" w:sz="18" w:space="0" w:color="FFFFFF" w:themeColor="background1"/>
            </w:tcBorders>
            <w:shd w:val="clear" w:color="auto" w:fill="176FCF" w:themeFill="accent1"/>
            <w:vAlign w:val="center"/>
          </w:tcPr>
          <w:p w14:paraId="68174C6D" w14:textId="77777777" w:rsidR="00FE63B7" w:rsidRPr="00FE63B7" w:rsidRDefault="00FE63B7" w:rsidP="00FE63B7">
            <w:pPr>
              <w:rPr>
                <w:rFonts w:eastAsia="Times New Roman" w:cstheme="minorHAnsi"/>
                <w:color w:val="FFFFFF" w:themeColor="background1"/>
                <w:lang w:val="en-IN" w:eastAsia="en-IN"/>
              </w:rPr>
            </w:pPr>
            <w:r w:rsidRPr="00FE63B7">
              <w:rPr>
                <w:rFonts w:eastAsia="Times New Roman" w:cstheme="minorHAnsi"/>
                <w:color w:val="FFFFFF" w:themeColor="background1"/>
                <w:lang w:val="en-IN" w:eastAsia="en-IN"/>
              </w:rPr>
              <w:t>Weather</w:t>
            </w:r>
          </w:p>
        </w:tc>
        <w:tc>
          <w:tcPr>
            <w:tcW w:w="483" w:type="pct"/>
            <w:tcBorders>
              <w:bottom w:val="single" w:sz="18" w:space="0" w:color="FFFFFF" w:themeColor="background1"/>
            </w:tcBorders>
            <w:shd w:val="clear" w:color="auto" w:fill="176FCF" w:themeFill="accent1"/>
            <w:vAlign w:val="center"/>
          </w:tcPr>
          <w:p w14:paraId="60DBD241" w14:textId="77777777" w:rsidR="00FE63B7" w:rsidRPr="00FE63B7" w:rsidRDefault="00FE63B7" w:rsidP="00FE63B7">
            <w:pPr>
              <w:rPr>
                <w:rFonts w:eastAsia="Times New Roman" w:cstheme="minorHAnsi"/>
                <w:color w:val="FFFFFF" w:themeColor="background1"/>
                <w:lang w:val="en-IN" w:eastAsia="en-IN"/>
              </w:rPr>
            </w:pPr>
            <w:r w:rsidRPr="00FE63B7">
              <w:rPr>
                <w:rFonts w:eastAsia="Times New Roman" w:cstheme="minorHAnsi"/>
                <w:color w:val="FFFFFF" w:themeColor="background1"/>
                <w:lang w:val="en-IN" w:eastAsia="en-IN"/>
              </w:rPr>
              <w:t>Consumer Promotions Brand 1</w:t>
            </w:r>
          </w:p>
        </w:tc>
      </w:tr>
      <w:tr w:rsidR="00695797" w:rsidRPr="0032785B" w14:paraId="05D10658" w14:textId="77777777" w:rsidTr="00F67BFF">
        <w:trPr>
          <w:trHeight w:val="300"/>
        </w:trPr>
        <w:tc>
          <w:tcPr>
            <w:tcW w:w="565" w:type="pct"/>
            <w:tcBorders>
              <w:top w:val="single" w:sz="18" w:space="0" w:color="FFFFFF" w:themeColor="background1"/>
            </w:tcBorders>
            <w:shd w:val="clear" w:color="auto" w:fill="CCE1F9" w:themeFill="accent1" w:themeFillTint="33"/>
            <w:noWrap/>
            <w:vAlign w:val="center"/>
            <w:hideMark/>
          </w:tcPr>
          <w:p w14:paraId="53309BDC" w14:textId="77777777" w:rsidR="00FE63B7" w:rsidRPr="0032785B" w:rsidRDefault="00383D53" w:rsidP="00FE63B7">
            <w:pPr>
              <w:rPr>
                <w:rFonts w:eastAsia="Times New Roman" w:cstheme="minorHAnsi"/>
                <w:color w:val="000000"/>
                <w:lang w:val="en-IN" w:eastAsia="en-IN"/>
              </w:rPr>
            </w:pPr>
            <w:r>
              <w:rPr>
                <w:rFonts w:eastAsia="Times New Roman" w:cstheme="minorHAnsi"/>
                <w:color w:val="000000"/>
                <w:lang w:val="en-IN" w:eastAsia="en-IN"/>
              </w:rPr>
              <w:t>Region</w:t>
            </w:r>
            <w:r w:rsidR="00FE63B7" w:rsidRPr="0032785B">
              <w:rPr>
                <w:rFonts w:eastAsia="Times New Roman" w:cstheme="minorHAnsi"/>
                <w:color w:val="000000"/>
                <w:lang w:val="en-IN" w:eastAsia="en-IN"/>
              </w:rPr>
              <w:t xml:space="preserve"> A</w:t>
            </w:r>
          </w:p>
        </w:tc>
        <w:tc>
          <w:tcPr>
            <w:tcW w:w="564" w:type="pct"/>
            <w:tcBorders>
              <w:top w:val="single" w:sz="18" w:space="0" w:color="FFFFFF" w:themeColor="background1"/>
            </w:tcBorders>
            <w:shd w:val="clear" w:color="auto" w:fill="CCE1F9" w:themeFill="accent1" w:themeFillTint="33"/>
            <w:noWrap/>
            <w:vAlign w:val="center"/>
            <w:hideMark/>
          </w:tcPr>
          <w:p w14:paraId="0AD8373E" w14:textId="77777777" w:rsidR="00FE63B7" w:rsidRPr="0032785B" w:rsidRDefault="00FE63B7" w:rsidP="00FE63B7">
            <w:pPr>
              <w:jc w:val="right"/>
              <w:rPr>
                <w:rFonts w:eastAsia="Times New Roman" w:cstheme="minorHAnsi"/>
                <w:color w:val="000000"/>
                <w:lang w:val="en-IN" w:eastAsia="en-IN"/>
              </w:rPr>
            </w:pPr>
            <w:r w:rsidRPr="0032785B">
              <w:rPr>
                <w:rFonts w:eastAsia="Times New Roman" w:cstheme="minorHAnsi"/>
                <w:color w:val="000000"/>
                <w:lang w:val="en-IN" w:eastAsia="en-IN"/>
              </w:rPr>
              <w:t>1</w:t>
            </w:r>
          </w:p>
        </w:tc>
        <w:tc>
          <w:tcPr>
            <w:tcW w:w="565" w:type="pct"/>
            <w:tcBorders>
              <w:top w:val="single" w:sz="18" w:space="0" w:color="FFFFFF" w:themeColor="background1"/>
            </w:tcBorders>
            <w:shd w:val="clear" w:color="auto" w:fill="CCE1F9" w:themeFill="accent1" w:themeFillTint="33"/>
            <w:noWrap/>
            <w:vAlign w:val="center"/>
            <w:hideMark/>
          </w:tcPr>
          <w:p w14:paraId="23CC03B7" w14:textId="77777777" w:rsidR="00FE63B7" w:rsidRPr="0032785B" w:rsidRDefault="00FE63B7" w:rsidP="00FE63B7">
            <w:pPr>
              <w:jc w:val="right"/>
              <w:rPr>
                <w:rFonts w:eastAsia="Times New Roman" w:cstheme="minorHAnsi"/>
                <w:color w:val="000000"/>
                <w:lang w:val="en-IN" w:eastAsia="en-IN"/>
              </w:rPr>
            </w:pPr>
            <w:r w:rsidRPr="0032785B">
              <w:rPr>
                <w:rFonts w:eastAsia="Times New Roman" w:cstheme="minorHAnsi"/>
                <w:color w:val="000000"/>
                <w:lang w:val="en-IN" w:eastAsia="en-IN"/>
              </w:rPr>
              <w:t>10</w:t>
            </w:r>
          </w:p>
        </w:tc>
        <w:tc>
          <w:tcPr>
            <w:tcW w:w="564" w:type="pct"/>
            <w:tcBorders>
              <w:top w:val="single" w:sz="18" w:space="0" w:color="FFFFFF" w:themeColor="background1"/>
            </w:tcBorders>
            <w:shd w:val="clear" w:color="auto" w:fill="CCE1F9" w:themeFill="accent1" w:themeFillTint="33"/>
          </w:tcPr>
          <w:p w14:paraId="64B7542D" w14:textId="77777777" w:rsidR="00FE63B7" w:rsidRPr="0032785B" w:rsidRDefault="00FE63B7" w:rsidP="00FE63B7">
            <w:pPr>
              <w:jc w:val="right"/>
              <w:rPr>
                <w:rFonts w:eastAsia="Times New Roman" w:cstheme="minorHAnsi"/>
                <w:color w:val="000000"/>
                <w:lang w:val="en-IN" w:eastAsia="en-IN"/>
              </w:rPr>
            </w:pPr>
          </w:p>
        </w:tc>
        <w:tc>
          <w:tcPr>
            <w:tcW w:w="565" w:type="pct"/>
            <w:tcBorders>
              <w:top w:val="single" w:sz="18" w:space="0" w:color="FFFFFF" w:themeColor="background1"/>
            </w:tcBorders>
            <w:shd w:val="clear" w:color="auto" w:fill="CCE1F9" w:themeFill="accent1" w:themeFillTint="33"/>
          </w:tcPr>
          <w:p w14:paraId="6825343D" w14:textId="77777777" w:rsidR="00FE63B7" w:rsidRPr="0032785B" w:rsidRDefault="00FE63B7" w:rsidP="00FE63B7">
            <w:pPr>
              <w:jc w:val="right"/>
              <w:rPr>
                <w:rFonts w:eastAsia="Times New Roman" w:cstheme="minorHAnsi"/>
                <w:color w:val="000000"/>
                <w:lang w:val="en-IN" w:eastAsia="en-IN"/>
              </w:rPr>
            </w:pPr>
          </w:p>
        </w:tc>
        <w:tc>
          <w:tcPr>
            <w:tcW w:w="564" w:type="pct"/>
            <w:tcBorders>
              <w:top w:val="single" w:sz="18" w:space="0" w:color="FFFFFF" w:themeColor="background1"/>
            </w:tcBorders>
            <w:shd w:val="clear" w:color="auto" w:fill="CCE1F9" w:themeFill="accent1" w:themeFillTint="33"/>
          </w:tcPr>
          <w:p w14:paraId="7651E598" w14:textId="77777777" w:rsidR="00FE63B7" w:rsidRPr="0032785B" w:rsidRDefault="00FE63B7" w:rsidP="00FE63B7">
            <w:pPr>
              <w:jc w:val="right"/>
              <w:rPr>
                <w:rFonts w:eastAsia="Times New Roman" w:cstheme="minorHAnsi"/>
                <w:color w:val="000000"/>
                <w:lang w:val="en-IN" w:eastAsia="en-IN"/>
              </w:rPr>
            </w:pPr>
          </w:p>
        </w:tc>
        <w:tc>
          <w:tcPr>
            <w:tcW w:w="565" w:type="pct"/>
            <w:tcBorders>
              <w:top w:val="single" w:sz="18" w:space="0" w:color="FFFFFF" w:themeColor="background1"/>
            </w:tcBorders>
            <w:shd w:val="clear" w:color="auto" w:fill="CCE1F9" w:themeFill="accent1" w:themeFillTint="33"/>
          </w:tcPr>
          <w:p w14:paraId="3EE1E577" w14:textId="77777777" w:rsidR="00FE63B7" w:rsidRPr="0032785B" w:rsidRDefault="00FE63B7" w:rsidP="00FE63B7">
            <w:pPr>
              <w:jc w:val="right"/>
              <w:rPr>
                <w:rFonts w:eastAsia="Times New Roman" w:cstheme="minorHAnsi"/>
                <w:color w:val="000000"/>
                <w:lang w:val="en-IN" w:eastAsia="en-IN"/>
              </w:rPr>
            </w:pPr>
          </w:p>
        </w:tc>
        <w:tc>
          <w:tcPr>
            <w:tcW w:w="564" w:type="pct"/>
            <w:tcBorders>
              <w:top w:val="single" w:sz="18" w:space="0" w:color="FFFFFF" w:themeColor="background1"/>
            </w:tcBorders>
            <w:shd w:val="clear" w:color="auto" w:fill="CCE1F9" w:themeFill="accent1" w:themeFillTint="33"/>
          </w:tcPr>
          <w:p w14:paraId="7B2CD9C6" w14:textId="77777777" w:rsidR="00FE63B7" w:rsidRPr="0032785B" w:rsidRDefault="00FE63B7" w:rsidP="00FE63B7">
            <w:pPr>
              <w:jc w:val="right"/>
              <w:rPr>
                <w:rFonts w:eastAsia="Times New Roman" w:cstheme="minorHAnsi"/>
                <w:color w:val="000000"/>
                <w:lang w:val="en-IN" w:eastAsia="en-IN"/>
              </w:rPr>
            </w:pPr>
          </w:p>
        </w:tc>
        <w:tc>
          <w:tcPr>
            <w:tcW w:w="483" w:type="pct"/>
            <w:tcBorders>
              <w:top w:val="single" w:sz="18" w:space="0" w:color="FFFFFF" w:themeColor="background1"/>
            </w:tcBorders>
            <w:shd w:val="clear" w:color="auto" w:fill="CCE1F9" w:themeFill="accent1" w:themeFillTint="33"/>
          </w:tcPr>
          <w:p w14:paraId="02AB6F14" w14:textId="77777777" w:rsidR="00FE63B7" w:rsidRPr="0032785B" w:rsidRDefault="00FE63B7" w:rsidP="00FE63B7">
            <w:pPr>
              <w:jc w:val="right"/>
              <w:rPr>
                <w:rFonts w:eastAsia="Times New Roman" w:cstheme="minorHAnsi"/>
                <w:color w:val="000000"/>
                <w:lang w:val="en-IN" w:eastAsia="en-IN"/>
              </w:rPr>
            </w:pPr>
          </w:p>
        </w:tc>
      </w:tr>
      <w:tr w:rsidR="00FE63B7" w:rsidRPr="0032785B" w14:paraId="3A93ACB6" w14:textId="77777777" w:rsidTr="00695797">
        <w:trPr>
          <w:trHeight w:val="70"/>
        </w:trPr>
        <w:tc>
          <w:tcPr>
            <w:tcW w:w="565" w:type="pct"/>
            <w:shd w:val="clear" w:color="auto" w:fill="auto"/>
            <w:noWrap/>
            <w:vAlign w:val="center"/>
            <w:hideMark/>
          </w:tcPr>
          <w:p w14:paraId="3EED1AAA" w14:textId="77777777" w:rsidR="00FE63B7" w:rsidRPr="0032785B" w:rsidRDefault="00383D53" w:rsidP="00FE63B7">
            <w:pPr>
              <w:rPr>
                <w:rFonts w:eastAsia="Times New Roman" w:cstheme="minorHAnsi"/>
                <w:color w:val="000000"/>
                <w:lang w:val="en-IN" w:eastAsia="en-IN"/>
              </w:rPr>
            </w:pPr>
            <w:r>
              <w:rPr>
                <w:rFonts w:eastAsia="Times New Roman" w:cstheme="minorHAnsi"/>
                <w:color w:val="000000"/>
                <w:lang w:val="en-IN" w:eastAsia="en-IN"/>
              </w:rPr>
              <w:t>Region</w:t>
            </w:r>
            <w:r w:rsidR="00FE63B7" w:rsidRPr="0032785B">
              <w:rPr>
                <w:rFonts w:eastAsia="Times New Roman" w:cstheme="minorHAnsi"/>
                <w:color w:val="000000"/>
                <w:lang w:val="en-IN" w:eastAsia="en-IN"/>
              </w:rPr>
              <w:t xml:space="preserve"> A</w:t>
            </w:r>
          </w:p>
        </w:tc>
        <w:tc>
          <w:tcPr>
            <w:tcW w:w="564" w:type="pct"/>
            <w:shd w:val="clear" w:color="auto" w:fill="auto"/>
            <w:noWrap/>
            <w:vAlign w:val="center"/>
            <w:hideMark/>
          </w:tcPr>
          <w:p w14:paraId="2924BB2D" w14:textId="77777777" w:rsidR="00FE63B7" w:rsidRPr="0032785B" w:rsidRDefault="00FE63B7" w:rsidP="00FE63B7">
            <w:pPr>
              <w:jc w:val="right"/>
              <w:rPr>
                <w:rFonts w:eastAsia="Times New Roman" w:cstheme="minorHAnsi"/>
                <w:color w:val="000000"/>
                <w:lang w:val="en-IN" w:eastAsia="en-IN"/>
              </w:rPr>
            </w:pPr>
            <w:r w:rsidRPr="0032785B">
              <w:rPr>
                <w:rFonts w:eastAsia="Times New Roman" w:cstheme="minorHAnsi"/>
                <w:color w:val="000000"/>
                <w:lang w:val="en-IN" w:eastAsia="en-IN"/>
              </w:rPr>
              <w:t>2</w:t>
            </w:r>
          </w:p>
        </w:tc>
        <w:tc>
          <w:tcPr>
            <w:tcW w:w="565" w:type="pct"/>
            <w:shd w:val="clear" w:color="auto" w:fill="auto"/>
            <w:noWrap/>
            <w:vAlign w:val="center"/>
            <w:hideMark/>
          </w:tcPr>
          <w:p w14:paraId="012D6639" w14:textId="77777777" w:rsidR="00FE63B7" w:rsidRPr="0032785B" w:rsidRDefault="00FE63B7" w:rsidP="00FE63B7">
            <w:pPr>
              <w:jc w:val="right"/>
              <w:rPr>
                <w:rFonts w:eastAsia="Times New Roman" w:cstheme="minorHAnsi"/>
                <w:color w:val="000000"/>
                <w:lang w:val="en-IN" w:eastAsia="en-IN"/>
              </w:rPr>
            </w:pPr>
            <w:r w:rsidRPr="0032785B">
              <w:rPr>
                <w:rFonts w:eastAsia="Times New Roman" w:cstheme="minorHAnsi"/>
                <w:color w:val="000000"/>
                <w:lang w:val="en-IN" w:eastAsia="en-IN"/>
              </w:rPr>
              <w:t>11</w:t>
            </w:r>
          </w:p>
        </w:tc>
        <w:tc>
          <w:tcPr>
            <w:tcW w:w="564" w:type="pct"/>
          </w:tcPr>
          <w:p w14:paraId="45B74703" w14:textId="77777777" w:rsidR="00FE63B7" w:rsidRPr="0032785B" w:rsidRDefault="00FE63B7" w:rsidP="00FE63B7">
            <w:pPr>
              <w:jc w:val="right"/>
              <w:rPr>
                <w:rFonts w:eastAsia="Times New Roman" w:cstheme="minorHAnsi"/>
                <w:color w:val="000000"/>
                <w:lang w:val="en-IN" w:eastAsia="en-IN"/>
              </w:rPr>
            </w:pPr>
          </w:p>
        </w:tc>
        <w:tc>
          <w:tcPr>
            <w:tcW w:w="565" w:type="pct"/>
          </w:tcPr>
          <w:p w14:paraId="232C21AC" w14:textId="77777777" w:rsidR="00FE63B7" w:rsidRPr="0032785B" w:rsidRDefault="00FE63B7" w:rsidP="00FE63B7">
            <w:pPr>
              <w:jc w:val="right"/>
              <w:rPr>
                <w:rFonts w:eastAsia="Times New Roman" w:cstheme="minorHAnsi"/>
                <w:color w:val="000000"/>
                <w:lang w:val="en-IN" w:eastAsia="en-IN"/>
              </w:rPr>
            </w:pPr>
          </w:p>
        </w:tc>
        <w:tc>
          <w:tcPr>
            <w:tcW w:w="564" w:type="pct"/>
          </w:tcPr>
          <w:p w14:paraId="6F1491C8" w14:textId="77777777" w:rsidR="00FE63B7" w:rsidRPr="0032785B" w:rsidRDefault="00FE63B7" w:rsidP="00FE63B7">
            <w:pPr>
              <w:jc w:val="right"/>
              <w:rPr>
                <w:rFonts w:eastAsia="Times New Roman" w:cstheme="minorHAnsi"/>
                <w:color w:val="000000"/>
                <w:lang w:val="en-IN" w:eastAsia="en-IN"/>
              </w:rPr>
            </w:pPr>
          </w:p>
        </w:tc>
        <w:tc>
          <w:tcPr>
            <w:tcW w:w="565" w:type="pct"/>
          </w:tcPr>
          <w:p w14:paraId="03299EBF" w14:textId="77777777" w:rsidR="00FE63B7" w:rsidRPr="0032785B" w:rsidRDefault="00FE63B7" w:rsidP="00FE63B7">
            <w:pPr>
              <w:jc w:val="right"/>
              <w:rPr>
                <w:rFonts w:eastAsia="Times New Roman" w:cstheme="minorHAnsi"/>
                <w:color w:val="000000"/>
                <w:lang w:val="en-IN" w:eastAsia="en-IN"/>
              </w:rPr>
            </w:pPr>
          </w:p>
        </w:tc>
        <w:tc>
          <w:tcPr>
            <w:tcW w:w="564" w:type="pct"/>
          </w:tcPr>
          <w:p w14:paraId="6EBBA6E1" w14:textId="77777777" w:rsidR="00FE63B7" w:rsidRPr="0032785B" w:rsidRDefault="00FE63B7" w:rsidP="00FE63B7">
            <w:pPr>
              <w:jc w:val="right"/>
              <w:rPr>
                <w:rFonts w:eastAsia="Times New Roman" w:cstheme="minorHAnsi"/>
                <w:color w:val="000000"/>
                <w:lang w:val="en-IN" w:eastAsia="en-IN"/>
              </w:rPr>
            </w:pPr>
          </w:p>
        </w:tc>
        <w:tc>
          <w:tcPr>
            <w:tcW w:w="483" w:type="pct"/>
          </w:tcPr>
          <w:p w14:paraId="2FFDE700" w14:textId="77777777" w:rsidR="00FE63B7" w:rsidRPr="0032785B" w:rsidRDefault="00FE63B7" w:rsidP="00FE63B7">
            <w:pPr>
              <w:jc w:val="right"/>
              <w:rPr>
                <w:rFonts w:eastAsia="Times New Roman" w:cstheme="minorHAnsi"/>
                <w:color w:val="000000"/>
                <w:lang w:val="en-IN" w:eastAsia="en-IN"/>
              </w:rPr>
            </w:pPr>
          </w:p>
        </w:tc>
      </w:tr>
      <w:tr w:rsidR="00695797" w:rsidRPr="0032785B" w14:paraId="6C75783E" w14:textId="77777777" w:rsidTr="00695797">
        <w:trPr>
          <w:trHeight w:val="300"/>
        </w:trPr>
        <w:tc>
          <w:tcPr>
            <w:tcW w:w="565" w:type="pct"/>
            <w:shd w:val="clear" w:color="auto" w:fill="CCE1F9" w:themeFill="accent1" w:themeFillTint="33"/>
            <w:noWrap/>
            <w:vAlign w:val="center"/>
            <w:hideMark/>
          </w:tcPr>
          <w:p w14:paraId="4E55A76B" w14:textId="77777777" w:rsidR="00FE63B7" w:rsidRPr="0032785B" w:rsidRDefault="00383D53" w:rsidP="00FE63B7">
            <w:pPr>
              <w:rPr>
                <w:rFonts w:eastAsia="Times New Roman" w:cstheme="minorHAnsi"/>
                <w:color w:val="000000"/>
                <w:lang w:val="en-IN" w:eastAsia="en-IN"/>
              </w:rPr>
            </w:pPr>
            <w:r>
              <w:rPr>
                <w:rFonts w:eastAsia="Times New Roman" w:cstheme="minorHAnsi"/>
                <w:color w:val="000000"/>
                <w:lang w:val="en-IN" w:eastAsia="en-IN"/>
              </w:rPr>
              <w:t>Region</w:t>
            </w:r>
            <w:r w:rsidR="00FE63B7" w:rsidRPr="0032785B">
              <w:rPr>
                <w:rFonts w:eastAsia="Times New Roman" w:cstheme="minorHAnsi"/>
                <w:color w:val="000000"/>
                <w:lang w:val="en-IN" w:eastAsia="en-IN"/>
              </w:rPr>
              <w:t xml:space="preserve"> B</w:t>
            </w:r>
          </w:p>
        </w:tc>
        <w:tc>
          <w:tcPr>
            <w:tcW w:w="564" w:type="pct"/>
            <w:shd w:val="clear" w:color="auto" w:fill="CCE1F9" w:themeFill="accent1" w:themeFillTint="33"/>
            <w:noWrap/>
            <w:vAlign w:val="center"/>
            <w:hideMark/>
          </w:tcPr>
          <w:p w14:paraId="4704A3E4" w14:textId="77777777" w:rsidR="00FE63B7" w:rsidRPr="0032785B" w:rsidRDefault="00FE63B7" w:rsidP="00FE63B7">
            <w:pPr>
              <w:jc w:val="right"/>
              <w:rPr>
                <w:rFonts w:eastAsia="Times New Roman" w:cstheme="minorHAnsi"/>
                <w:color w:val="000000"/>
                <w:lang w:val="en-IN" w:eastAsia="en-IN"/>
              </w:rPr>
            </w:pPr>
            <w:r w:rsidRPr="0032785B">
              <w:rPr>
                <w:rFonts w:eastAsia="Times New Roman" w:cstheme="minorHAnsi"/>
                <w:color w:val="000000"/>
                <w:lang w:val="en-IN" w:eastAsia="en-IN"/>
              </w:rPr>
              <w:t>1</w:t>
            </w:r>
          </w:p>
        </w:tc>
        <w:tc>
          <w:tcPr>
            <w:tcW w:w="565" w:type="pct"/>
            <w:shd w:val="clear" w:color="auto" w:fill="CCE1F9" w:themeFill="accent1" w:themeFillTint="33"/>
            <w:noWrap/>
            <w:vAlign w:val="center"/>
            <w:hideMark/>
          </w:tcPr>
          <w:p w14:paraId="18102A83" w14:textId="77777777" w:rsidR="00FE63B7" w:rsidRPr="0032785B" w:rsidRDefault="00FE63B7" w:rsidP="00FE63B7">
            <w:pPr>
              <w:jc w:val="right"/>
              <w:rPr>
                <w:rFonts w:eastAsia="Times New Roman" w:cstheme="minorHAnsi"/>
                <w:color w:val="000000"/>
                <w:lang w:val="en-IN" w:eastAsia="en-IN"/>
              </w:rPr>
            </w:pPr>
            <w:r w:rsidRPr="0032785B">
              <w:rPr>
                <w:rFonts w:eastAsia="Times New Roman" w:cstheme="minorHAnsi"/>
                <w:color w:val="000000"/>
                <w:lang w:val="en-IN" w:eastAsia="en-IN"/>
              </w:rPr>
              <w:t>12</w:t>
            </w:r>
          </w:p>
        </w:tc>
        <w:tc>
          <w:tcPr>
            <w:tcW w:w="564" w:type="pct"/>
            <w:shd w:val="clear" w:color="auto" w:fill="CCE1F9" w:themeFill="accent1" w:themeFillTint="33"/>
          </w:tcPr>
          <w:p w14:paraId="3F3B9E69" w14:textId="77777777" w:rsidR="00FE63B7" w:rsidRPr="0032785B" w:rsidRDefault="00FE63B7" w:rsidP="00FE63B7">
            <w:pPr>
              <w:jc w:val="right"/>
              <w:rPr>
                <w:rFonts w:eastAsia="Times New Roman" w:cstheme="minorHAnsi"/>
                <w:color w:val="000000"/>
                <w:lang w:val="en-IN" w:eastAsia="en-IN"/>
              </w:rPr>
            </w:pPr>
          </w:p>
        </w:tc>
        <w:tc>
          <w:tcPr>
            <w:tcW w:w="565" w:type="pct"/>
            <w:shd w:val="clear" w:color="auto" w:fill="CCE1F9" w:themeFill="accent1" w:themeFillTint="33"/>
          </w:tcPr>
          <w:p w14:paraId="6D38EC2C" w14:textId="77777777" w:rsidR="00FE63B7" w:rsidRPr="0032785B" w:rsidRDefault="00FE63B7" w:rsidP="00FE63B7">
            <w:pPr>
              <w:jc w:val="right"/>
              <w:rPr>
                <w:rFonts w:eastAsia="Times New Roman" w:cstheme="minorHAnsi"/>
                <w:color w:val="000000"/>
                <w:lang w:val="en-IN" w:eastAsia="en-IN"/>
              </w:rPr>
            </w:pPr>
          </w:p>
        </w:tc>
        <w:tc>
          <w:tcPr>
            <w:tcW w:w="564" w:type="pct"/>
            <w:shd w:val="clear" w:color="auto" w:fill="CCE1F9" w:themeFill="accent1" w:themeFillTint="33"/>
          </w:tcPr>
          <w:p w14:paraId="3BC93F82" w14:textId="77777777" w:rsidR="00FE63B7" w:rsidRPr="0032785B" w:rsidRDefault="00FE63B7" w:rsidP="00FE63B7">
            <w:pPr>
              <w:jc w:val="right"/>
              <w:rPr>
                <w:rFonts w:eastAsia="Times New Roman" w:cstheme="minorHAnsi"/>
                <w:color w:val="000000"/>
                <w:lang w:val="en-IN" w:eastAsia="en-IN"/>
              </w:rPr>
            </w:pPr>
          </w:p>
        </w:tc>
        <w:tc>
          <w:tcPr>
            <w:tcW w:w="565" w:type="pct"/>
            <w:shd w:val="clear" w:color="auto" w:fill="CCE1F9" w:themeFill="accent1" w:themeFillTint="33"/>
          </w:tcPr>
          <w:p w14:paraId="32962AE1" w14:textId="77777777" w:rsidR="00FE63B7" w:rsidRPr="0032785B" w:rsidRDefault="00FE63B7" w:rsidP="00FE63B7">
            <w:pPr>
              <w:jc w:val="right"/>
              <w:rPr>
                <w:rFonts w:eastAsia="Times New Roman" w:cstheme="minorHAnsi"/>
                <w:color w:val="000000"/>
                <w:lang w:val="en-IN" w:eastAsia="en-IN"/>
              </w:rPr>
            </w:pPr>
          </w:p>
        </w:tc>
        <w:tc>
          <w:tcPr>
            <w:tcW w:w="564" w:type="pct"/>
            <w:shd w:val="clear" w:color="auto" w:fill="CCE1F9" w:themeFill="accent1" w:themeFillTint="33"/>
          </w:tcPr>
          <w:p w14:paraId="45F7CC9C" w14:textId="77777777" w:rsidR="00FE63B7" w:rsidRPr="0032785B" w:rsidRDefault="00FE63B7" w:rsidP="00FE63B7">
            <w:pPr>
              <w:jc w:val="right"/>
              <w:rPr>
                <w:rFonts w:eastAsia="Times New Roman" w:cstheme="minorHAnsi"/>
                <w:color w:val="000000"/>
                <w:lang w:val="en-IN" w:eastAsia="en-IN"/>
              </w:rPr>
            </w:pPr>
          </w:p>
        </w:tc>
        <w:tc>
          <w:tcPr>
            <w:tcW w:w="483" w:type="pct"/>
            <w:shd w:val="clear" w:color="auto" w:fill="CCE1F9" w:themeFill="accent1" w:themeFillTint="33"/>
          </w:tcPr>
          <w:p w14:paraId="4E715277" w14:textId="77777777" w:rsidR="00FE63B7" w:rsidRPr="0032785B" w:rsidRDefault="00FE63B7" w:rsidP="00FE63B7">
            <w:pPr>
              <w:jc w:val="right"/>
              <w:rPr>
                <w:rFonts w:eastAsia="Times New Roman" w:cstheme="minorHAnsi"/>
                <w:color w:val="000000"/>
                <w:lang w:val="en-IN" w:eastAsia="en-IN"/>
              </w:rPr>
            </w:pPr>
          </w:p>
        </w:tc>
      </w:tr>
      <w:tr w:rsidR="00FE63B7" w:rsidRPr="0032785B" w14:paraId="5646AEA0" w14:textId="77777777" w:rsidTr="00695797">
        <w:trPr>
          <w:trHeight w:val="300"/>
        </w:trPr>
        <w:tc>
          <w:tcPr>
            <w:tcW w:w="565" w:type="pct"/>
            <w:tcBorders>
              <w:bottom w:val="single" w:sz="8" w:space="0" w:color="000000" w:themeColor="text1"/>
            </w:tcBorders>
            <w:shd w:val="clear" w:color="auto" w:fill="auto"/>
            <w:noWrap/>
            <w:vAlign w:val="center"/>
            <w:hideMark/>
          </w:tcPr>
          <w:p w14:paraId="7192DAA1" w14:textId="77777777" w:rsidR="00FE63B7" w:rsidRPr="0032785B" w:rsidRDefault="00383D53" w:rsidP="00FE63B7">
            <w:pPr>
              <w:rPr>
                <w:rFonts w:eastAsia="Times New Roman" w:cstheme="minorHAnsi"/>
                <w:color w:val="000000"/>
                <w:lang w:val="en-IN" w:eastAsia="en-IN"/>
              </w:rPr>
            </w:pPr>
            <w:r>
              <w:rPr>
                <w:rFonts w:eastAsia="Times New Roman" w:cstheme="minorHAnsi"/>
                <w:color w:val="000000"/>
                <w:lang w:val="en-IN" w:eastAsia="en-IN"/>
              </w:rPr>
              <w:t>Region</w:t>
            </w:r>
            <w:r w:rsidR="00FE63B7" w:rsidRPr="0032785B">
              <w:rPr>
                <w:rFonts w:eastAsia="Times New Roman" w:cstheme="minorHAnsi"/>
                <w:color w:val="000000"/>
                <w:lang w:val="en-IN" w:eastAsia="en-IN"/>
              </w:rPr>
              <w:t xml:space="preserve"> B</w:t>
            </w:r>
          </w:p>
        </w:tc>
        <w:tc>
          <w:tcPr>
            <w:tcW w:w="564" w:type="pct"/>
            <w:tcBorders>
              <w:bottom w:val="single" w:sz="8" w:space="0" w:color="000000" w:themeColor="text1"/>
            </w:tcBorders>
            <w:shd w:val="clear" w:color="auto" w:fill="auto"/>
            <w:noWrap/>
            <w:vAlign w:val="center"/>
            <w:hideMark/>
          </w:tcPr>
          <w:p w14:paraId="29DA5949" w14:textId="77777777" w:rsidR="00FE63B7" w:rsidRPr="0032785B" w:rsidRDefault="00FE63B7" w:rsidP="00FE63B7">
            <w:pPr>
              <w:jc w:val="right"/>
              <w:rPr>
                <w:rFonts w:eastAsia="Times New Roman" w:cstheme="minorHAnsi"/>
                <w:color w:val="000000"/>
                <w:lang w:val="en-IN" w:eastAsia="en-IN"/>
              </w:rPr>
            </w:pPr>
            <w:r w:rsidRPr="0032785B">
              <w:rPr>
                <w:rFonts w:eastAsia="Times New Roman" w:cstheme="minorHAnsi"/>
                <w:color w:val="000000"/>
                <w:lang w:val="en-IN" w:eastAsia="en-IN"/>
              </w:rPr>
              <w:t>2</w:t>
            </w:r>
          </w:p>
        </w:tc>
        <w:tc>
          <w:tcPr>
            <w:tcW w:w="565" w:type="pct"/>
            <w:tcBorders>
              <w:bottom w:val="single" w:sz="8" w:space="0" w:color="000000" w:themeColor="text1"/>
            </w:tcBorders>
            <w:shd w:val="clear" w:color="auto" w:fill="auto"/>
            <w:noWrap/>
            <w:vAlign w:val="center"/>
            <w:hideMark/>
          </w:tcPr>
          <w:p w14:paraId="38A016AB" w14:textId="77777777" w:rsidR="00FE63B7" w:rsidRPr="0032785B" w:rsidRDefault="00FE63B7" w:rsidP="00FE63B7">
            <w:pPr>
              <w:jc w:val="right"/>
              <w:rPr>
                <w:rFonts w:eastAsia="Times New Roman" w:cstheme="minorHAnsi"/>
                <w:color w:val="000000"/>
                <w:lang w:val="en-IN" w:eastAsia="en-IN"/>
              </w:rPr>
            </w:pPr>
            <w:r w:rsidRPr="0032785B">
              <w:rPr>
                <w:rFonts w:eastAsia="Times New Roman" w:cstheme="minorHAnsi"/>
                <w:color w:val="000000"/>
                <w:lang w:val="en-IN" w:eastAsia="en-IN"/>
              </w:rPr>
              <w:t>13</w:t>
            </w:r>
          </w:p>
        </w:tc>
        <w:tc>
          <w:tcPr>
            <w:tcW w:w="564" w:type="pct"/>
            <w:tcBorders>
              <w:bottom w:val="single" w:sz="8" w:space="0" w:color="000000" w:themeColor="text1"/>
            </w:tcBorders>
          </w:tcPr>
          <w:p w14:paraId="70926D18" w14:textId="77777777" w:rsidR="00FE63B7" w:rsidRPr="0032785B" w:rsidRDefault="00FE63B7" w:rsidP="00FE63B7">
            <w:pPr>
              <w:jc w:val="right"/>
              <w:rPr>
                <w:rFonts w:eastAsia="Times New Roman" w:cstheme="minorHAnsi"/>
                <w:color w:val="000000"/>
                <w:lang w:val="en-IN" w:eastAsia="en-IN"/>
              </w:rPr>
            </w:pPr>
          </w:p>
        </w:tc>
        <w:tc>
          <w:tcPr>
            <w:tcW w:w="565" w:type="pct"/>
            <w:tcBorders>
              <w:bottom w:val="single" w:sz="8" w:space="0" w:color="000000" w:themeColor="text1"/>
            </w:tcBorders>
          </w:tcPr>
          <w:p w14:paraId="3C701CCB" w14:textId="77777777" w:rsidR="00FE63B7" w:rsidRPr="0032785B" w:rsidRDefault="00FE63B7" w:rsidP="00FE63B7">
            <w:pPr>
              <w:jc w:val="right"/>
              <w:rPr>
                <w:rFonts w:eastAsia="Times New Roman" w:cstheme="minorHAnsi"/>
                <w:color w:val="000000"/>
                <w:lang w:val="en-IN" w:eastAsia="en-IN"/>
              </w:rPr>
            </w:pPr>
          </w:p>
        </w:tc>
        <w:tc>
          <w:tcPr>
            <w:tcW w:w="564" w:type="pct"/>
            <w:tcBorders>
              <w:bottom w:val="single" w:sz="8" w:space="0" w:color="000000" w:themeColor="text1"/>
            </w:tcBorders>
          </w:tcPr>
          <w:p w14:paraId="340D60F4" w14:textId="77777777" w:rsidR="00FE63B7" w:rsidRPr="0032785B" w:rsidRDefault="00FE63B7" w:rsidP="00FE63B7">
            <w:pPr>
              <w:jc w:val="right"/>
              <w:rPr>
                <w:rFonts w:eastAsia="Times New Roman" w:cstheme="minorHAnsi"/>
                <w:color w:val="000000"/>
                <w:lang w:val="en-IN" w:eastAsia="en-IN"/>
              </w:rPr>
            </w:pPr>
          </w:p>
        </w:tc>
        <w:tc>
          <w:tcPr>
            <w:tcW w:w="565" w:type="pct"/>
            <w:tcBorders>
              <w:bottom w:val="single" w:sz="8" w:space="0" w:color="000000" w:themeColor="text1"/>
            </w:tcBorders>
          </w:tcPr>
          <w:p w14:paraId="004D35E1" w14:textId="77777777" w:rsidR="00FE63B7" w:rsidRPr="0032785B" w:rsidRDefault="00FE63B7" w:rsidP="00FE63B7">
            <w:pPr>
              <w:jc w:val="right"/>
              <w:rPr>
                <w:rFonts w:eastAsia="Times New Roman" w:cstheme="minorHAnsi"/>
                <w:color w:val="000000"/>
                <w:lang w:val="en-IN" w:eastAsia="en-IN"/>
              </w:rPr>
            </w:pPr>
          </w:p>
        </w:tc>
        <w:tc>
          <w:tcPr>
            <w:tcW w:w="564" w:type="pct"/>
            <w:tcBorders>
              <w:bottom w:val="single" w:sz="8" w:space="0" w:color="000000" w:themeColor="text1"/>
            </w:tcBorders>
          </w:tcPr>
          <w:p w14:paraId="2D18A5EC" w14:textId="77777777" w:rsidR="00FE63B7" w:rsidRPr="0032785B" w:rsidRDefault="00FE63B7" w:rsidP="00FE63B7">
            <w:pPr>
              <w:jc w:val="right"/>
              <w:rPr>
                <w:rFonts w:eastAsia="Times New Roman" w:cstheme="minorHAnsi"/>
                <w:color w:val="000000"/>
                <w:lang w:val="en-IN" w:eastAsia="en-IN"/>
              </w:rPr>
            </w:pPr>
          </w:p>
        </w:tc>
        <w:tc>
          <w:tcPr>
            <w:tcW w:w="483" w:type="pct"/>
            <w:tcBorders>
              <w:bottom w:val="single" w:sz="8" w:space="0" w:color="000000" w:themeColor="text1"/>
            </w:tcBorders>
          </w:tcPr>
          <w:p w14:paraId="25A21685" w14:textId="77777777" w:rsidR="00FE63B7" w:rsidRPr="0032785B" w:rsidRDefault="00FE63B7" w:rsidP="00FE63B7">
            <w:pPr>
              <w:jc w:val="right"/>
              <w:rPr>
                <w:rFonts w:eastAsia="Times New Roman" w:cstheme="minorHAnsi"/>
                <w:color w:val="000000"/>
                <w:lang w:val="en-IN" w:eastAsia="en-IN"/>
              </w:rPr>
            </w:pPr>
          </w:p>
        </w:tc>
      </w:tr>
    </w:tbl>
    <w:p w14:paraId="70A626CF" w14:textId="26B337DD" w:rsidR="00A17B38" w:rsidRDefault="00536419" w:rsidP="00E72C3F">
      <w:pPr>
        <w:ind w:left="360"/>
      </w:pPr>
      <w:r w:rsidRPr="00536419">
        <w:rPr>
          <w:noProof/>
          <w:lang w:val="en-GB" w:eastAsia="en-GB"/>
        </w:rPr>
        <w:drawing>
          <wp:inline distT="0" distB="0" distL="0" distR="0" wp14:anchorId="5BB68B51" wp14:editId="6CD27875">
            <wp:extent cx="8125460" cy="590308"/>
            <wp:effectExtent l="0" t="0" r="0" b="635"/>
            <wp:docPr id="15" name="Picture 15" descr="C:\Users\AE-COMMON.AnalyticEdge8\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COMMON.AnalyticEdge8\Pictures\Picture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770" b="31993"/>
                    <a:stretch/>
                  </pic:blipFill>
                  <pic:spPr bwMode="auto">
                    <a:xfrm>
                      <a:off x="0" y="0"/>
                      <a:ext cx="8125741" cy="590328"/>
                    </a:xfrm>
                    <a:prstGeom prst="rect">
                      <a:avLst/>
                    </a:prstGeom>
                    <a:noFill/>
                    <a:ln>
                      <a:noFill/>
                    </a:ln>
                    <a:extLst>
                      <a:ext uri="{53640926-AAD7-44D8-BBD7-CCE9431645EC}">
                        <a14:shadowObscured xmlns:a14="http://schemas.microsoft.com/office/drawing/2010/main"/>
                      </a:ext>
                    </a:extLst>
                  </pic:spPr>
                </pic:pic>
              </a:graphicData>
            </a:graphic>
          </wp:inline>
        </w:drawing>
      </w:r>
    </w:p>
    <w:p w14:paraId="05484DF2" w14:textId="26B373A7" w:rsidR="00536419" w:rsidRDefault="00A17B38" w:rsidP="00815F20">
      <w:pPr>
        <w:spacing w:before="360" w:after="360"/>
        <w:ind w:left="360"/>
      </w:pPr>
      <w:r w:rsidRPr="00A17B38">
        <w:t>In multiplicative model, we deal with a non-linear equation by taking a log on both sides and make the model linear in “parameters”. The above equation then becomes:</w:t>
      </w:r>
      <w:r w:rsidR="00536419" w:rsidRPr="00536419">
        <w:rPr>
          <w:noProof/>
          <w:lang w:val="en-GB" w:eastAsia="en-GB"/>
        </w:rPr>
        <w:drawing>
          <wp:inline distT="0" distB="0" distL="0" distR="0" wp14:anchorId="38C28085" wp14:editId="4780791F">
            <wp:extent cx="8875395" cy="509286"/>
            <wp:effectExtent l="0" t="0" r="1905" b="5080"/>
            <wp:docPr id="17" name="Picture 17" descr="C:\Users\AE-COMMON.AnalyticEdge8\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COMMON.AnalyticEdge8\Pictures\Picture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2044" b="32883"/>
                    <a:stretch/>
                  </pic:blipFill>
                  <pic:spPr bwMode="auto">
                    <a:xfrm>
                      <a:off x="0" y="0"/>
                      <a:ext cx="8875620" cy="509299"/>
                    </a:xfrm>
                    <a:prstGeom prst="rect">
                      <a:avLst/>
                    </a:prstGeom>
                    <a:noFill/>
                    <a:ln>
                      <a:noFill/>
                    </a:ln>
                    <a:extLst>
                      <a:ext uri="{53640926-AAD7-44D8-BBD7-CCE9431645EC}">
                        <a14:shadowObscured xmlns:a14="http://schemas.microsoft.com/office/drawing/2010/main"/>
                      </a:ext>
                    </a:extLst>
                  </pic:spPr>
                </pic:pic>
              </a:graphicData>
            </a:graphic>
          </wp:inline>
        </w:drawing>
      </w:r>
    </w:p>
    <w:p w14:paraId="2E6F2175" w14:textId="77777777" w:rsidR="009017AF" w:rsidRPr="009017AF" w:rsidRDefault="009017AF" w:rsidP="0023390B">
      <w:pPr>
        <w:pStyle w:val="NoSpacing"/>
        <w:numPr>
          <w:ilvl w:val="0"/>
          <w:numId w:val="4"/>
        </w:numPr>
        <w:spacing w:before="240"/>
        <w:rPr>
          <w:rFonts w:cstheme="minorHAnsi"/>
          <w:sz w:val="24"/>
          <w:szCs w:val="24"/>
        </w:rPr>
      </w:pPr>
      <w:r w:rsidRPr="009017AF">
        <w:rPr>
          <w:rFonts w:cstheme="minorHAnsi"/>
          <w:sz w:val="24"/>
          <w:szCs w:val="24"/>
        </w:rPr>
        <w:t>Dependent mea</w:t>
      </w:r>
      <w:r w:rsidR="00207E1E">
        <w:rPr>
          <w:rFonts w:cstheme="minorHAnsi"/>
          <w:sz w:val="24"/>
          <w:szCs w:val="24"/>
        </w:rPr>
        <w:t>sure is at the brand and total country</w:t>
      </w:r>
      <w:r w:rsidRPr="009017AF">
        <w:rPr>
          <w:rFonts w:cstheme="minorHAnsi"/>
          <w:sz w:val="24"/>
          <w:szCs w:val="24"/>
        </w:rPr>
        <w:t xml:space="preserve"> level</w:t>
      </w:r>
    </w:p>
    <w:p w14:paraId="78634198" w14:textId="77777777" w:rsidR="009017AF" w:rsidRPr="009017AF" w:rsidRDefault="009017AF" w:rsidP="0023390B">
      <w:pPr>
        <w:pStyle w:val="NoSpacing"/>
        <w:numPr>
          <w:ilvl w:val="0"/>
          <w:numId w:val="4"/>
        </w:numPr>
        <w:spacing w:before="60"/>
        <w:rPr>
          <w:rFonts w:cstheme="minorHAnsi"/>
          <w:sz w:val="24"/>
          <w:szCs w:val="24"/>
        </w:rPr>
      </w:pPr>
      <w:r w:rsidRPr="009017AF">
        <w:rPr>
          <w:rFonts w:cstheme="minorHAnsi"/>
          <w:sz w:val="24"/>
          <w:szCs w:val="24"/>
        </w:rPr>
        <w:t>βs are different for each measure in the model</w:t>
      </w:r>
    </w:p>
    <w:p w14:paraId="12D8637D" w14:textId="77777777" w:rsidR="009017AF" w:rsidRPr="009017AF" w:rsidRDefault="009017AF" w:rsidP="0023390B">
      <w:pPr>
        <w:pStyle w:val="NoSpacing"/>
        <w:numPr>
          <w:ilvl w:val="0"/>
          <w:numId w:val="4"/>
        </w:numPr>
        <w:spacing w:before="60"/>
        <w:rPr>
          <w:rFonts w:cstheme="minorHAnsi"/>
          <w:sz w:val="24"/>
          <w:szCs w:val="24"/>
        </w:rPr>
      </w:pPr>
      <w:r w:rsidRPr="009017AF">
        <w:rPr>
          <w:rFonts w:cstheme="minorHAnsi"/>
          <w:sz w:val="24"/>
          <w:szCs w:val="24"/>
        </w:rPr>
        <w:t>Other drivers are trade, media, and macro indicators, competition and other base indicators</w:t>
      </w:r>
    </w:p>
    <w:p w14:paraId="126D66A3" w14:textId="77777777" w:rsidR="009017AF" w:rsidRPr="00383D53" w:rsidRDefault="00207E1E" w:rsidP="0023390B">
      <w:pPr>
        <w:pStyle w:val="NoSpacing"/>
        <w:numPr>
          <w:ilvl w:val="0"/>
          <w:numId w:val="4"/>
        </w:numPr>
        <w:spacing w:before="60"/>
        <w:rPr>
          <w:rFonts w:cstheme="minorHAnsi"/>
          <w:sz w:val="24"/>
          <w:szCs w:val="24"/>
        </w:rPr>
      </w:pPr>
      <w:r w:rsidRPr="00383D53">
        <w:rPr>
          <w:rFonts w:cstheme="minorHAnsi"/>
          <w:sz w:val="24"/>
          <w:szCs w:val="24"/>
        </w:rPr>
        <w:t>P</w:t>
      </w:r>
      <w:r w:rsidR="009017AF" w:rsidRPr="00383D53">
        <w:rPr>
          <w:rFonts w:cstheme="minorHAnsi"/>
          <w:sz w:val="24"/>
          <w:szCs w:val="24"/>
        </w:rPr>
        <w:t xml:space="preserve">rice </w:t>
      </w:r>
      <w:r w:rsidRPr="00383D53">
        <w:rPr>
          <w:rFonts w:cstheme="minorHAnsi"/>
          <w:sz w:val="24"/>
          <w:szCs w:val="24"/>
        </w:rPr>
        <w:t xml:space="preserve">Elasticities </w:t>
      </w:r>
      <w:r w:rsidR="009017AF" w:rsidRPr="00383D53">
        <w:rPr>
          <w:rFonts w:cstheme="minorHAnsi"/>
          <w:sz w:val="24"/>
          <w:szCs w:val="24"/>
        </w:rPr>
        <w:t>w</w:t>
      </w:r>
      <w:r w:rsidRPr="00383D53">
        <w:rPr>
          <w:rFonts w:cstheme="minorHAnsi"/>
          <w:sz w:val="24"/>
          <w:szCs w:val="24"/>
        </w:rPr>
        <w:t>ill be reported at the SKU and channel level.</w:t>
      </w:r>
    </w:p>
    <w:p w14:paraId="0A0745D9" w14:textId="77777777" w:rsidR="000523A4" w:rsidRPr="00383D53" w:rsidRDefault="00207E1E" w:rsidP="0023390B">
      <w:pPr>
        <w:pStyle w:val="NoSpacing"/>
        <w:numPr>
          <w:ilvl w:val="0"/>
          <w:numId w:val="4"/>
        </w:numPr>
        <w:spacing w:before="60"/>
        <w:rPr>
          <w:rFonts w:cstheme="minorHAnsi"/>
          <w:sz w:val="24"/>
          <w:szCs w:val="24"/>
        </w:rPr>
      </w:pPr>
      <w:r w:rsidRPr="00383D53">
        <w:rPr>
          <w:rFonts w:cstheme="minorHAnsi"/>
          <w:sz w:val="24"/>
          <w:szCs w:val="24"/>
        </w:rPr>
        <w:t>The impact of distribution will be reported at a channel level</w:t>
      </w:r>
    </w:p>
    <w:p w14:paraId="540F4603" w14:textId="77777777" w:rsidR="00B00A2F" w:rsidRDefault="00B00A2F" w:rsidP="00B00A2F">
      <w:pPr>
        <w:pStyle w:val="NoSpacing"/>
        <w:spacing w:before="240" w:after="240"/>
        <w:ind w:left="360"/>
        <w:rPr>
          <w:rFonts w:cstheme="minorHAnsi"/>
          <w:b/>
          <w:lang w:val="en-IN"/>
        </w:rPr>
      </w:pPr>
      <w:r w:rsidRPr="00ED13CA">
        <w:rPr>
          <w:rFonts w:cstheme="minorHAnsi"/>
          <w:b/>
          <w:lang w:val="en-IN"/>
        </w:rPr>
        <w:object w:dxaOrig="7280" w:dyaOrig="380" w14:anchorId="74BC0A7C">
          <v:shape id="_x0000_i1027" type="#_x0000_t75" style="width:504.15pt;height:25.5pt" o:ole="">
            <v:imagedata r:id="rId28" o:title=""/>
          </v:shape>
          <o:OLEObject Type="Embed" ProgID="Equation.3" ShapeID="_x0000_i1027" DrawAspect="Content" ObjectID="_1633857740" r:id="rId29"/>
        </w:object>
      </w:r>
    </w:p>
    <w:p w14:paraId="68FDB30F" w14:textId="77777777" w:rsidR="00D35E4E" w:rsidRDefault="00D35E4E" w:rsidP="0023390B">
      <w:pPr>
        <w:pStyle w:val="NoSpacing"/>
        <w:numPr>
          <w:ilvl w:val="0"/>
          <w:numId w:val="4"/>
        </w:numPr>
        <w:spacing w:before="60"/>
        <w:rPr>
          <w:rFonts w:cstheme="minorHAnsi"/>
          <w:sz w:val="24"/>
          <w:szCs w:val="24"/>
        </w:rPr>
      </w:pPr>
      <w:r w:rsidRPr="00D35E4E">
        <w:rPr>
          <w:rFonts w:cstheme="minorHAnsi"/>
          <w:sz w:val="24"/>
          <w:szCs w:val="24"/>
        </w:rPr>
        <w:t>No weights will be applied to drivers that don’t change by pack size</w:t>
      </w:r>
    </w:p>
    <w:p w14:paraId="67CB3BB6" w14:textId="77777777" w:rsidR="00486085" w:rsidRDefault="00486085" w:rsidP="00486085">
      <w:pPr>
        <w:spacing w:before="240" w:after="240"/>
        <w:ind w:left="360"/>
      </w:pPr>
      <w:r w:rsidRPr="00486085">
        <w:t>Bayesian shrinkage model will be developed to derive price and distribution elasticities at the channel level.</w:t>
      </w:r>
    </w:p>
    <w:p w14:paraId="7ABE9938" w14:textId="77777777" w:rsidR="00130312" w:rsidRPr="00041040" w:rsidRDefault="00130312" w:rsidP="0023390B">
      <w:pPr>
        <w:pStyle w:val="Heading1"/>
        <w:numPr>
          <w:ilvl w:val="1"/>
          <w:numId w:val="7"/>
        </w:numPr>
        <w:ind w:left="648" w:hanging="288"/>
        <w:rPr>
          <w:bCs w:val="0"/>
        </w:rPr>
      </w:pPr>
      <w:bookmarkStart w:id="29" w:name="_Toc464630145"/>
      <w:bookmarkStart w:id="30" w:name="_Toc514000919"/>
      <w:r w:rsidRPr="00041040">
        <w:rPr>
          <w:bCs w:val="0"/>
        </w:rPr>
        <w:t>Model Measures</w:t>
      </w:r>
      <w:bookmarkEnd w:id="29"/>
      <w:bookmarkEnd w:id="30"/>
    </w:p>
    <w:p w14:paraId="7D08ECF4" w14:textId="77777777" w:rsidR="00130312" w:rsidRDefault="00B070BF" w:rsidP="00486085">
      <w:pPr>
        <w:spacing w:before="240" w:after="240"/>
        <w:ind w:left="360"/>
      </w:pPr>
      <w:r w:rsidRPr="00B070BF">
        <w:t>Typically, measures to be modeled can be grouped into the following categories:</w:t>
      </w:r>
    </w:p>
    <w:p w14:paraId="5A775755" w14:textId="77777777" w:rsidR="00B070BF" w:rsidRPr="00C41B66" w:rsidRDefault="00B070BF" w:rsidP="0023390B">
      <w:pPr>
        <w:pStyle w:val="NoSpacing"/>
        <w:numPr>
          <w:ilvl w:val="0"/>
          <w:numId w:val="4"/>
        </w:numPr>
        <w:spacing w:before="60"/>
        <w:rPr>
          <w:rFonts w:cstheme="minorHAnsi"/>
          <w:b/>
          <w:sz w:val="24"/>
          <w:szCs w:val="24"/>
        </w:rPr>
      </w:pPr>
      <w:r w:rsidRPr="00C41B66">
        <w:rPr>
          <w:rFonts w:cstheme="minorHAnsi"/>
          <w:b/>
          <w:sz w:val="24"/>
          <w:szCs w:val="24"/>
        </w:rPr>
        <w:t>Execution</w:t>
      </w:r>
    </w:p>
    <w:p w14:paraId="2F5E3A1C" w14:textId="77777777" w:rsidR="00B070BF" w:rsidRPr="00FE5F31" w:rsidRDefault="00B070BF" w:rsidP="0023390B">
      <w:pPr>
        <w:pStyle w:val="NoSpacing"/>
        <w:numPr>
          <w:ilvl w:val="0"/>
          <w:numId w:val="9"/>
        </w:numPr>
        <w:spacing w:before="60"/>
        <w:ind w:left="1080"/>
        <w:rPr>
          <w:rFonts w:cstheme="minorHAnsi"/>
          <w:sz w:val="24"/>
          <w:szCs w:val="24"/>
        </w:rPr>
      </w:pPr>
      <w:r w:rsidRPr="00FE5F31">
        <w:rPr>
          <w:rFonts w:cstheme="minorHAnsi"/>
          <w:sz w:val="24"/>
          <w:szCs w:val="24"/>
        </w:rPr>
        <w:t>Price &amp; In-Store Promotion</w:t>
      </w:r>
    </w:p>
    <w:p w14:paraId="4CE82308" w14:textId="77777777" w:rsidR="00C41B66" w:rsidRPr="00A86B71" w:rsidRDefault="00B070BF" w:rsidP="00A86B71">
      <w:pPr>
        <w:pStyle w:val="NoSpacing"/>
        <w:numPr>
          <w:ilvl w:val="0"/>
          <w:numId w:val="19"/>
        </w:numPr>
        <w:spacing w:before="60"/>
        <w:rPr>
          <w:rFonts w:cstheme="minorHAnsi"/>
          <w:sz w:val="24"/>
          <w:szCs w:val="24"/>
        </w:rPr>
      </w:pPr>
      <w:r w:rsidRPr="00FE5F31">
        <w:rPr>
          <w:rFonts w:cstheme="minorHAnsi"/>
          <w:sz w:val="24"/>
          <w:szCs w:val="24"/>
        </w:rPr>
        <w:t xml:space="preserve">CPI adjusted </w:t>
      </w:r>
      <w:r w:rsidR="003F70F4">
        <w:rPr>
          <w:rFonts w:cstheme="minorHAnsi"/>
          <w:sz w:val="24"/>
          <w:szCs w:val="24"/>
        </w:rPr>
        <w:t>Average Price</w:t>
      </w:r>
    </w:p>
    <w:p w14:paraId="0094C21A" w14:textId="0A687E90" w:rsidR="00255621" w:rsidRPr="00C41B66" w:rsidRDefault="00255621" w:rsidP="003F6446">
      <w:pPr>
        <w:pStyle w:val="NoSpacing"/>
        <w:numPr>
          <w:ilvl w:val="0"/>
          <w:numId w:val="19"/>
        </w:numPr>
        <w:spacing w:before="60"/>
        <w:rPr>
          <w:rFonts w:cstheme="minorHAnsi"/>
          <w:sz w:val="24"/>
          <w:szCs w:val="24"/>
        </w:rPr>
      </w:pPr>
      <w:r>
        <w:rPr>
          <w:rFonts w:cstheme="minorHAnsi"/>
          <w:sz w:val="24"/>
          <w:szCs w:val="24"/>
        </w:rPr>
        <w:t>Feature Only / Display Only / Feature &amp; Display</w:t>
      </w:r>
      <w:r w:rsidR="00A86B71">
        <w:rPr>
          <w:rFonts w:cstheme="minorHAnsi"/>
          <w:sz w:val="24"/>
          <w:szCs w:val="24"/>
        </w:rPr>
        <w:t xml:space="preserve"> or any other Trade Activity</w:t>
      </w:r>
      <w:r w:rsidR="005A2D0B">
        <w:rPr>
          <w:rFonts w:cstheme="minorHAnsi"/>
          <w:sz w:val="24"/>
          <w:szCs w:val="24"/>
        </w:rPr>
        <w:t>/Discount</w:t>
      </w:r>
      <w:r w:rsidR="00A86B71">
        <w:rPr>
          <w:rFonts w:cstheme="minorHAnsi"/>
          <w:sz w:val="24"/>
          <w:szCs w:val="24"/>
        </w:rPr>
        <w:t xml:space="preserve"> variables</w:t>
      </w:r>
    </w:p>
    <w:p w14:paraId="65E70AE7" w14:textId="77777777" w:rsidR="00C41B66" w:rsidRDefault="00C41B66" w:rsidP="0023390B">
      <w:pPr>
        <w:pStyle w:val="NoSpacing"/>
        <w:numPr>
          <w:ilvl w:val="0"/>
          <w:numId w:val="9"/>
        </w:numPr>
        <w:spacing w:before="60"/>
        <w:ind w:left="1080"/>
        <w:rPr>
          <w:rFonts w:cstheme="minorHAnsi"/>
          <w:sz w:val="24"/>
          <w:szCs w:val="24"/>
        </w:rPr>
      </w:pPr>
      <w:r w:rsidRPr="00C41B66">
        <w:rPr>
          <w:rFonts w:cstheme="minorHAnsi"/>
          <w:sz w:val="24"/>
          <w:szCs w:val="24"/>
        </w:rPr>
        <w:t>Distribution</w:t>
      </w:r>
    </w:p>
    <w:p w14:paraId="6B9A273E" w14:textId="77777777" w:rsidR="003F6446" w:rsidRPr="00C41B66" w:rsidRDefault="003F6446" w:rsidP="003F6446">
      <w:pPr>
        <w:pStyle w:val="NoSpacing"/>
        <w:numPr>
          <w:ilvl w:val="0"/>
          <w:numId w:val="18"/>
        </w:numPr>
        <w:spacing w:before="60"/>
        <w:rPr>
          <w:rFonts w:cstheme="minorHAnsi"/>
          <w:sz w:val="24"/>
          <w:szCs w:val="24"/>
        </w:rPr>
      </w:pPr>
      <w:r>
        <w:rPr>
          <w:rFonts w:cstheme="minorHAnsi"/>
          <w:sz w:val="24"/>
          <w:szCs w:val="24"/>
        </w:rPr>
        <w:t>Items Per Store</w:t>
      </w:r>
    </w:p>
    <w:p w14:paraId="13E06D56" w14:textId="77777777" w:rsidR="00C41B66" w:rsidRPr="00C41B66" w:rsidRDefault="00C41B66" w:rsidP="003F6446">
      <w:pPr>
        <w:pStyle w:val="NoSpacing"/>
        <w:numPr>
          <w:ilvl w:val="0"/>
          <w:numId w:val="18"/>
        </w:numPr>
        <w:spacing w:before="60"/>
        <w:rPr>
          <w:rFonts w:cstheme="minorHAnsi"/>
          <w:sz w:val="24"/>
          <w:szCs w:val="24"/>
        </w:rPr>
      </w:pPr>
      <w:r w:rsidRPr="00C41B66">
        <w:rPr>
          <w:rFonts w:cstheme="minorHAnsi"/>
          <w:sz w:val="24"/>
          <w:szCs w:val="24"/>
        </w:rPr>
        <w:t>Coolers</w:t>
      </w:r>
    </w:p>
    <w:p w14:paraId="23CF40CE" w14:textId="77777777" w:rsidR="00C41B66" w:rsidRPr="00C41B66" w:rsidRDefault="00A86B71" w:rsidP="003F6446">
      <w:pPr>
        <w:pStyle w:val="NoSpacing"/>
        <w:numPr>
          <w:ilvl w:val="0"/>
          <w:numId w:val="18"/>
        </w:numPr>
        <w:spacing w:before="60"/>
        <w:rPr>
          <w:rFonts w:cstheme="minorHAnsi"/>
          <w:sz w:val="24"/>
          <w:szCs w:val="24"/>
        </w:rPr>
      </w:pPr>
      <w:r>
        <w:rPr>
          <w:rFonts w:cstheme="minorHAnsi"/>
          <w:sz w:val="24"/>
          <w:szCs w:val="24"/>
        </w:rPr>
        <w:t>Forward Stock</w:t>
      </w:r>
    </w:p>
    <w:p w14:paraId="60F5DA07" w14:textId="77777777" w:rsidR="00C41B66" w:rsidRDefault="00C41B66" w:rsidP="003F6446">
      <w:pPr>
        <w:pStyle w:val="NoSpacing"/>
        <w:numPr>
          <w:ilvl w:val="0"/>
          <w:numId w:val="18"/>
        </w:numPr>
        <w:spacing w:before="60"/>
        <w:rPr>
          <w:rFonts w:cstheme="minorHAnsi"/>
          <w:sz w:val="24"/>
          <w:szCs w:val="24"/>
        </w:rPr>
      </w:pPr>
      <w:r w:rsidRPr="00C41B66">
        <w:rPr>
          <w:rFonts w:cstheme="minorHAnsi"/>
          <w:sz w:val="24"/>
          <w:szCs w:val="24"/>
        </w:rPr>
        <w:t>Weighted Distribution</w:t>
      </w:r>
      <w:r w:rsidR="00A86B71">
        <w:rPr>
          <w:rFonts w:cstheme="minorHAnsi"/>
          <w:sz w:val="24"/>
          <w:szCs w:val="24"/>
        </w:rPr>
        <w:t>/Numeric Distribution</w:t>
      </w:r>
    </w:p>
    <w:p w14:paraId="52BA2B6A" w14:textId="77777777" w:rsidR="00A86B71" w:rsidRPr="00C41B66" w:rsidRDefault="00A86B71" w:rsidP="003F6446">
      <w:pPr>
        <w:pStyle w:val="NoSpacing"/>
        <w:numPr>
          <w:ilvl w:val="0"/>
          <w:numId w:val="18"/>
        </w:numPr>
        <w:spacing w:before="60"/>
        <w:rPr>
          <w:rFonts w:cstheme="minorHAnsi"/>
          <w:sz w:val="24"/>
          <w:szCs w:val="24"/>
        </w:rPr>
      </w:pPr>
      <w:r>
        <w:rPr>
          <w:rFonts w:cstheme="minorHAnsi"/>
          <w:sz w:val="24"/>
          <w:szCs w:val="24"/>
        </w:rPr>
        <w:t>Out of Stock</w:t>
      </w:r>
    </w:p>
    <w:p w14:paraId="4B20586D" w14:textId="77777777" w:rsidR="00C41B66" w:rsidRPr="00C41B66" w:rsidRDefault="00C41B66" w:rsidP="0023390B">
      <w:pPr>
        <w:pStyle w:val="NoSpacing"/>
        <w:numPr>
          <w:ilvl w:val="0"/>
          <w:numId w:val="4"/>
        </w:numPr>
        <w:spacing w:before="60"/>
        <w:rPr>
          <w:rFonts w:cstheme="minorHAnsi"/>
          <w:b/>
          <w:sz w:val="24"/>
          <w:szCs w:val="24"/>
        </w:rPr>
      </w:pPr>
      <w:r w:rsidRPr="00C41B66">
        <w:rPr>
          <w:rFonts w:cstheme="minorHAnsi"/>
          <w:b/>
          <w:sz w:val="24"/>
          <w:szCs w:val="24"/>
        </w:rPr>
        <w:t>Marketing</w:t>
      </w:r>
    </w:p>
    <w:p w14:paraId="32ED1C0C" w14:textId="77777777" w:rsidR="00C41B66" w:rsidRPr="00C41B66" w:rsidRDefault="00C41B66" w:rsidP="003F6446">
      <w:pPr>
        <w:pStyle w:val="NoSpacing"/>
        <w:numPr>
          <w:ilvl w:val="0"/>
          <w:numId w:val="17"/>
        </w:numPr>
        <w:spacing w:before="60"/>
        <w:rPr>
          <w:rFonts w:cstheme="minorHAnsi"/>
          <w:sz w:val="24"/>
          <w:szCs w:val="24"/>
        </w:rPr>
      </w:pPr>
      <w:r w:rsidRPr="00C41B66">
        <w:rPr>
          <w:rFonts w:cstheme="minorHAnsi"/>
          <w:sz w:val="24"/>
          <w:szCs w:val="24"/>
        </w:rPr>
        <w:t>TV GRP’s</w:t>
      </w:r>
    </w:p>
    <w:p w14:paraId="4D59D904" w14:textId="77777777" w:rsidR="00C41B66" w:rsidRDefault="00C41B66" w:rsidP="003F6446">
      <w:pPr>
        <w:pStyle w:val="NoSpacing"/>
        <w:numPr>
          <w:ilvl w:val="0"/>
          <w:numId w:val="17"/>
        </w:numPr>
        <w:spacing w:before="60"/>
        <w:rPr>
          <w:rFonts w:cstheme="minorHAnsi"/>
          <w:sz w:val="24"/>
          <w:szCs w:val="24"/>
        </w:rPr>
      </w:pPr>
      <w:r w:rsidRPr="00C41B66">
        <w:rPr>
          <w:rFonts w:cstheme="minorHAnsi"/>
          <w:sz w:val="24"/>
          <w:szCs w:val="24"/>
        </w:rPr>
        <w:t xml:space="preserve">Radio </w:t>
      </w:r>
      <w:r w:rsidR="00611A13">
        <w:rPr>
          <w:rFonts w:cstheme="minorHAnsi"/>
          <w:sz w:val="24"/>
          <w:szCs w:val="24"/>
        </w:rPr>
        <w:t>Spends</w:t>
      </w:r>
    </w:p>
    <w:p w14:paraId="0AE7546F" w14:textId="77777777" w:rsidR="00611A13" w:rsidRDefault="00611A13" w:rsidP="003F6446">
      <w:pPr>
        <w:pStyle w:val="NoSpacing"/>
        <w:numPr>
          <w:ilvl w:val="0"/>
          <w:numId w:val="17"/>
        </w:numPr>
        <w:spacing w:before="60"/>
        <w:rPr>
          <w:rFonts w:cstheme="minorHAnsi"/>
          <w:sz w:val="24"/>
          <w:szCs w:val="24"/>
        </w:rPr>
      </w:pPr>
      <w:r>
        <w:rPr>
          <w:rFonts w:cstheme="minorHAnsi"/>
          <w:sz w:val="24"/>
          <w:szCs w:val="24"/>
        </w:rPr>
        <w:t>Print Spends</w:t>
      </w:r>
    </w:p>
    <w:p w14:paraId="636FF691" w14:textId="59E64B5B" w:rsidR="00041040" w:rsidRPr="005A2D0B" w:rsidRDefault="00041040" w:rsidP="005A2D0B">
      <w:pPr>
        <w:pStyle w:val="NoSpacing"/>
        <w:numPr>
          <w:ilvl w:val="0"/>
          <w:numId w:val="17"/>
        </w:numPr>
        <w:spacing w:before="60"/>
        <w:rPr>
          <w:rFonts w:cstheme="minorHAnsi"/>
          <w:sz w:val="24"/>
          <w:szCs w:val="24"/>
        </w:rPr>
      </w:pPr>
      <w:r>
        <w:rPr>
          <w:rFonts w:cstheme="minorHAnsi"/>
          <w:sz w:val="24"/>
          <w:szCs w:val="24"/>
        </w:rPr>
        <w:t>OOH Spends</w:t>
      </w:r>
    </w:p>
    <w:p w14:paraId="679EE1F7" w14:textId="77777777" w:rsidR="00C41B66" w:rsidRPr="00C41B66" w:rsidRDefault="00C41B66" w:rsidP="003F6446">
      <w:pPr>
        <w:pStyle w:val="NoSpacing"/>
        <w:numPr>
          <w:ilvl w:val="0"/>
          <w:numId w:val="17"/>
        </w:numPr>
        <w:spacing w:before="60"/>
        <w:rPr>
          <w:rFonts w:cstheme="minorHAnsi"/>
          <w:sz w:val="24"/>
          <w:szCs w:val="24"/>
        </w:rPr>
      </w:pPr>
      <w:r w:rsidRPr="00C41B66">
        <w:rPr>
          <w:rFonts w:cstheme="minorHAnsi"/>
          <w:sz w:val="24"/>
          <w:szCs w:val="24"/>
        </w:rPr>
        <w:lastRenderedPageBreak/>
        <w:t>Digital Impressions</w:t>
      </w:r>
    </w:p>
    <w:p w14:paraId="554FB10C" w14:textId="77777777" w:rsidR="00C41B66" w:rsidRPr="00C41B66" w:rsidRDefault="00C41B66" w:rsidP="003F6446">
      <w:pPr>
        <w:pStyle w:val="NoSpacing"/>
        <w:numPr>
          <w:ilvl w:val="0"/>
          <w:numId w:val="17"/>
        </w:numPr>
        <w:spacing w:before="60"/>
        <w:rPr>
          <w:rFonts w:cstheme="minorHAnsi"/>
          <w:sz w:val="24"/>
          <w:szCs w:val="24"/>
        </w:rPr>
      </w:pPr>
      <w:r w:rsidRPr="00C41B66">
        <w:rPr>
          <w:rFonts w:cstheme="minorHAnsi"/>
          <w:sz w:val="24"/>
          <w:szCs w:val="24"/>
        </w:rPr>
        <w:t>Consumer Promotions</w:t>
      </w:r>
    </w:p>
    <w:p w14:paraId="6D47FDE9" w14:textId="77777777" w:rsidR="000515C3" w:rsidRDefault="00C41B66" w:rsidP="003F6446">
      <w:pPr>
        <w:pStyle w:val="NoSpacing"/>
        <w:numPr>
          <w:ilvl w:val="2"/>
          <w:numId w:val="10"/>
        </w:numPr>
        <w:spacing w:before="60"/>
        <w:rPr>
          <w:rFonts w:cstheme="minorHAnsi"/>
          <w:sz w:val="24"/>
          <w:szCs w:val="24"/>
        </w:rPr>
      </w:pPr>
      <w:r w:rsidRPr="00C41B66">
        <w:rPr>
          <w:rFonts w:cstheme="minorHAnsi"/>
          <w:sz w:val="24"/>
          <w:szCs w:val="24"/>
        </w:rPr>
        <w:t>Sampling</w:t>
      </w:r>
    </w:p>
    <w:p w14:paraId="7DE4CAB4" w14:textId="77777777" w:rsidR="00C41B66" w:rsidRPr="00112224" w:rsidRDefault="000515C3" w:rsidP="000515C3">
      <w:pPr>
        <w:pStyle w:val="ListParagraph"/>
        <w:numPr>
          <w:ilvl w:val="0"/>
          <w:numId w:val="9"/>
        </w:numPr>
        <w:tabs>
          <w:tab w:val="left" w:pos="765"/>
        </w:tabs>
        <w:rPr>
          <w:rFonts w:cstheme="minorHAnsi"/>
          <w:sz w:val="22"/>
        </w:rPr>
      </w:pPr>
      <w:r w:rsidRPr="00112224">
        <w:rPr>
          <w:sz w:val="22"/>
        </w:rPr>
        <w:t>C</w:t>
      </w:r>
      <w:r w:rsidR="00C41B66" w:rsidRPr="00112224">
        <w:rPr>
          <w:rFonts w:cstheme="minorHAnsi"/>
          <w:sz w:val="22"/>
        </w:rPr>
        <w:t>ompetition</w:t>
      </w:r>
    </w:p>
    <w:p w14:paraId="4D414D5B" w14:textId="4268DE54" w:rsidR="00C41B66" w:rsidRPr="00C41B66" w:rsidRDefault="00C41B66" w:rsidP="003F6446">
      <w:pPr>
        <w:pStyle w:val="NoSpacing"/>
        <w:numPr>
          <w:ilvl w:val="1"/>
          <w:numId w:val="9"/>
        </w:numPr>
        <w:spacing w:before="60"/>
        <w:rPr>
          <w:rFonts w:cstheme="minorHAnsi"/>
          <w:sz w:val="24"/>
          <w:szCs w:val="24"/>
        </w:rPr>
      </w:pPr>
      <w:r w:rsidRPr="00C41B66">
        <w:rPr>
          <w:rFonts w:cstheme="minorHAnsi"/>
          <w:sz w:val="24"/>
          <w:szCs w:val="24"/>
        </w:rPr>
        <w:t>Weighted Distribution</w:t>
      </w:r>
      <w:r w:rsidR="00313D19">
        <w:rPr>
          <w:rFonts w:cstheme="minorHAnsi"/>
          <w:sz w:val="24"/>
          <w:szCs w:val="24"/>
        </w:rPr>
        <w:t>/Numeric Distribution</w:t>
      </w:r>
    </w:p>
    <w:p w14:paraId="5D418089" w14:textId="77777777" w:rsidR="00C41B66" w:rsidRPr="00C41B66" w:rsidRDefault="00C41B66" w:rsidP="003F6446">
      <w:pPr>
        <w:pStyle w:val="NoSpacing"/>
        <w:numPr>
          <w:ilvl w:val="1"/>
          <w:numId w:val="9"/>
        </w:numPr>
        <w:spacing w:before="60"/>
        <w:rPr>
          <w:rFonts w:cstheme="minorHAnsi"/>
          <w:sz w:val="24"/>
          <w:szCs w:val="24"/>
        </w:rPr>
      </w:pPr>
      <w:r w:rsidRPr="00C41B66">
        <w:rPr>
          <w:rFonts w:cstheme="minorHAnsi"/>
          <w:sz w:val="24"/>
          <w:szCs w:val="24"/>
        </w:rPr>
        <w:t>Items Per Store</w:t>
      </w:r>
    </w:p>
    <w:p w14:paraId="34ECF7DD" w14:textId="77777777" w:rsidR="004E1CF2" w:rsidRPr="00A86B71" w:rsidRDefault="00C41B66" w:rsidP="00A86B71">
      <w:pPr>
        <w:pStyle w:val="NoSpacing"/>
        <w:numPr>
          <w:ilvl w:val="1"/>
          <w:numId w:val="9"/>
        </w:numPr>
        <w:spacing w:before="60"/>
        <w:rPr>
          <w:rFonts w:cstheme="minorHAnsi"/>
          <w:sz w:val="24"/>
          <w:szCs w:val="24"/>
        </w:rPr>
      </w:pPr>
      <w:r w:rsidRPr="00C41B66">
        <w:rPr>
          <w:rFonts w:cstheme="minorHAnsi"/>
          <w:sz w:val="24"/>
          <w:szCs w:val="24"/>
        </w:rPr>
        <w:t>Price Index on Target Brand</w:t>
      </w:r>
    </w:p>
    <w:p w14:paraId="01EDA8F0" w14:textId="77777777" w:rsidR="00C41B66" w:rsidRPr="00C41B66" w:rsidRDefault="00C41B66" w:rsidP="003F6446">
      <w:pPr>
        <w:pStyle w:val="NoSpacing"/>
        <w:numPr>
          <w:ilvl w:val="1"/>
          <w:numId w:val="9"/>
        </w:numPr>
        <w:spacing w:before="60"/>
        <w:rPr>
          <w:rFonts w:cstheme="minorHAnsi"/>
          <w:sz w:val="24"/>
          <w:szCs w:val="24"/>
        </w:rPr>
      </w:pPr>
      <w:r w:rsidRPr="00C41B66">
        <w:rPr>
          <w:rFonts w:cstheme="minorHAnsi"/>
          <w:sz w:val="24"/>
          <w:szCs w:val="24"/>
        </w:rPr>
        <w:t>Media</w:t>
      </w:r>
    </w:p>
    <w:p w14:paraId="1576B5E3" w14:textId="77777777" w:rsidR="00C41B66" w:rsidRPr="00C41B66" w:rsidRDefault="00C41B66" w:rsidP="0023390B">
      <w:pPr>
        <w:pStyle w:val="NoSpacing"/>
        <w:numPr>
          <w:ilvl w:val="0"/>
          <w:numId w:val="4"/>
        </w:numPr>
        <w:spacing w:before="60"/>
        <w:rPr>
          <w:rFonts w:cstheme="minorHAnsi"/>
          <w:b/>
          <w:sz w:val="24"/>
          <w:szCs w:val="24"/>
        </w:rPr>
      </w:pPr>
      <w:r w:rsidRPr="00C41B66">
        <w:rPr>
          <w:rFonts w:cstheme="minorHAnsi"/>
          <w:b/>
          <w:sz w:val="24"/>
          <w:szCs w:val="24"/>
        </w:rPr>
        <w:t>Calendar</w:t>
      </w:r>
    </w:p>
    <w:p w14:paraId="062C8FE0" w14:textId="77777777" w:rsidR="00C41B66" w:rsidRPr="00C41B66" w:rsidRDefault="00C41B66" w:rsidP="003F6446">
      <w:pPr>
        <w:pStyle w:val="NoSpacing"/>
        <w:numPr>
          <w:ilvl w:val="1"/>
          <w:numId w:val="9"/>
        </w:numPr>
        <w:spacing w:before="60"/>
        <w:rPr>
          <w:rFonts w:cstheme="minorHAnsi"/>
          <w:sz w:val="24"/>
          <w:szCs w:val="24"/>
        </w:rPr>
      </w:pPr>
      <w:r w:rsidRPr="00C41B66">
        <w:rPr>
          <w:rFonts w:cstheme="minorHAnsi"/>
          <w:sz w:val="24"/>
          <w:szCs w:val="24"/>
        </w:rPr>
        <w:t>Seasonality</w:t>
      </w:r>
    </w:p>
    <w:p w14:paraId="769836A6" w14:textId="77777777" w:rsidR="00C41B66" w:rsidRDefault="00C41B66" w:rsidP="003F6446">
      <w:pPr>
        <w:pStyle w:val="NoSpacing"/>
        <w:numPr>
          <w:ilvl w:val="1"/>
          <w:numId w:val="9"/>
        </w:numPr>
        <w:spacing w:before="60"/>
        <w:rPr>
          <w:rFonts w:cstheme="minorHAnsi"/>
          <w:sz w:val="24"/>
          <w:szCs w:val="24"/>
        </w:rPr>
      </w:pPr>
      <w:r w:rsidRPr="00C41B66">
        <w:rPr>
          <w:rFonts w:cstheme="minorHAnsi"/>
          <w:sz w:val="24"/>
          <w:szCs w:val="24"/>
        </w:rPr>
        <w:t>Consumption Days</w:t>
      </w:r>
    </w:p>
    <w:p w14:paraId="487579F0" w14:textId="77777777" w:rsidR="00A86B71" w:rsidRPr="00C41B66" w:rsidRDefault="00A86B71" w:rsidP="003F6446">
      <w:pPr>
        <w:pStyle w:val="NoSpacing"/>
        <w:numPr>
          <w:ilvl w:val="1"/>
          <w:numId w:val="9"/>
        </w:numPr>
        <w:spacing w:before="60"/>
        <w:rPr>
          <w:rFonts w:cstheme="minorHAnsi"/>
          <w:sz w:val="24"/>
          <w:szCs w:val="24"/>
        </w:rPr>
      </w:pPr>
      <w:r>
        <w:rPr>
          <w:rFonts w:cstheme="minorHAnsi"/>
          <w:sz w:val="24"/>
          <w:szCs w:val="24"/>
        </w:rPr>
        <w:t>Major Holidays/Events</w:t>
      </w:r>
    </w:p>
    <w:p w14:paraId="5DD3BAF0" w14:textId="77777777" w:rsidR="00C41B66" w:rsidRPr="00C41B66" w:rsidRDefault="00C41B66" w:rsidP="0023390B">
      <w:pPr>
        <w:pStyle w:val="NoSpacing"/>
        <w:numPr>
          <w:ilvl w:val="0"/>
          <w:numId w:val="4"/>
        </w:numPr>
        <w:spacing w:before="60"/>
        <w:rPr>
          <w:rFonts w:cstheme="minorHAnsi"/>
          <w:b/>
          <w:sz w:val="24"/>
          <w:szCs w:val="24"/>
        </w:rPr>
      </w:pPr>
      <w:r w:rsidRPr="00C41B66">
        <w:rPr>
          <w:rFonts w:cstheme="minorHAnsi"/>
          <w:b/>
          <w:sz w:val="24"/>
          <w:szCs w:val="24"/>
        </w:rPr>
        <w:t>Macro Environment</w:t>
      </w:r>
    </w:p>
    <w:p w14:paraId="1EB75F5B" w14:textId="77777777" w:rsidR="00C41B66" w:rsidRPr="00C41B66" w:rsidRDefault="00C41B66" w:rsidP="003F6446">
      <w:pPr>
        <w:pStyle w:val="NoSpacing"/>
        <w:numPr>
          <w:ilvl w:val="1"/>
          <w:numId w:val="9"/>
        </w:numPr>
        <w:spacing w:before="60"/>
        <w:rPr>
          <w:rFonts w:cstheme="minorHAnsi"/>
          <w:sz w:val="24"/>
          <w:szCs w:val="24"/>
        </w:rPr>
      </w:pPr>
      <w:r w:rsidRPr="00C41B66">
        <w:rPr>
          <w:rFonts w:cstheme="minorHAnsi"/>
          <w:sz w:val="24"/>
          <w:szCs w:val="24"/>
        </w:rPr>
        <w:t>Temperature</w:t>
      </w:r>
    </w:p>
    <w:p w14:paraId="7BD1FB8C" w14:textId="77777777" w:rsidR="00C41B66" w:rsidRPr="00C41B66" w:rsidRDefault="00C41B66" w:rsidP="003F6446">
      <w:pPr>
        <w:pStyle w:val="NoSpacing"/>
        <w:numPr>
          <w:ilvl w:val="1"/>
          <w:numId w:val="9"/>
        </w:numPr>
        <w:spacing w:before="60"/>
        <w:rPr>
          <w:rFonts w:cstheme="minorHAnsi"/>
          <w:sz w:val="24"/>
          <w:szCs w:val="24"/>
        </w:rPr>
      </w:pPr>
      <w:r w:rsidRPr="00C41B66">
        <w:rPr>
          <w:rFonts w:cstheme="minorHAnsi"/>
          <w:sz w:val="24"/>
          <w:szCs w:val="24"/>
        </w:rPr>
        <w:t>Precipitation</w:t>
      </w:r>
    </w:p>
    <w:p w14:paraId="41AC33BA" w14:textId="77777777" w:rsidR="00D45F75" w:rsidRPr="00C41B66" w:rsidRDefault="00D45F75" w:rsidP="003F6446">
      <w:pPr>
        <w:pStyle w:val="NoSpacing"/>
        <w:numPr>
          <w:ilvl w:val="1"/>
          <w:numId w:val="9"/>
        </w:numPr>
        <w:spacing w:before="60"/>
        <w:rPr>
          <w:rFonts w:cstheme="minorHAnsi"/>
          <w:sz w:val="24"/>
          <w:szCs w:val="24"/>
        </w:rPr>
      </w:pPr>
      <w:r>
        <w:rPr>
          <w:rFonts w:cstheme="minorHAnsi"/>
          <w:sz w:val="24"/>
          <w:szCs w:val="24"/>
        </w:rPr>
        <w:t>Real Private Consumption</w:t>
      </w:r>
    </w:p>
    <w:p w14:paraId="064948CE" w14:textId="77777777" w:rsidR="00C41B66" w:rsidRDefault="00C41B66" w:rsidP="003F6446">
      <w:pPr>
        <w:pStyle w:val="NoSpacing"/>
        <w:numPr>
          <w:ilvl w:val="1"/>
          <w:numId w:val="9"/>
        </w:numPr>
        <w:spacing w:before="60"/>
        <w:rPr>
          <w:rFonts w:cstheme="minorHAnsi"/>
          <w:sz w:val="24"/>
          <w:szCs w:val="24"/>
        </w:rPr>
      </w:pPr>
      <w:r w:rsidRPr="00C41B66">
        <w:rPr>
          <w:rFonts w:cstheme="minorHAnsi"/>
          <w:sz w:val="24"/>
          <w:szCs w:val="24"/>
        </w:rPr>
        <w:t># Tourists</w:t>
      </w:r>
    </w:p>
    <w:p w14:paraId="447ABF55" w14:textId="11AB5B91" w:rsidR="003F6446" w:rsidRPr="00383D53" w:rsidRDefault="003F6446" w:rsidP="003F6446">
      <w:pPr>
        <w:pStyle w:val="NoSpacing"/>
        <w:numPr>
          <w:ilvl w:val="0"/>
          <w:numId w:val="9"/>
        </w:numPr>
        <w:spacing w:before="60"/>
        <w:rPr>
          <w:rFonts w:cstheme="minorHAnsi"/>
          <w:b/>
          <w:sz w:val="24"/>
          <w:szCs w:val="24"/>
        </w:rPr>
      </w:pPr>
      <w:r w:rsidRPr="00383D53">
        <w:rPr>
          <w:rFonts w:cstheme="minorHAnsi"/>
          <w:b/>
          <w:sz w:val="24"/>
          <w:szCs w:val="24"/>
        </w:rPr>
        <w:t>Category Headwinds</w:t>
      </w:r>
      <w:r w:rsidR="000562AA">
        <w:rPr>
          <w:rFonts w:cstheme="minorHAnsi"/>
          <w:b/>
          <w:sz w:val="24"/>
          <w:szCs w:val="24"/>
        </w:rPr>
        <w:t>/ Category Perception</w:t>
      </w:r>
    </w:p>
    <w:p w14:paraId="340AF812" w14:textId="31013AC0" w:rsidR="003F6446" w:rsidRDefault="002A7D0B" w:rsidP="003F6446">
      <w:pPr>
        <w:pStyle w:val="NoSpacing"/>
        <w:numPr>
          <w:ilvl w:val="1"/>
          <w:numId w:val="9"/>
        </w:numPr>
        <w:spacing w:before="60"/>
        <w:rPr>
          <w:rFonts w:cstheme="minorHAnsi"/>
          <w:sz w:val="24"/>
          <w:szCs w:val="24"/>
        </w:rPr>
      </w:pPr>
      <w:r>
        <w:rPr>
          <w:rFonts w:cstheme="minorHAnsi"/>
          <w:sz w:val="24"/>
          <w:szCs w:val="24"/>
        </w:rPr>
        <w:t>Future Consumption Intent/CATA/BLS</w:t>
      </w:r>
    </w:p>
    <w:p w14:paraId="23DB9C5D" w14:textId="77777777" w:rsidR="00666561" w:rsidRDefault="00666561" w:rsidP="00666561">
      <w:pPr>
        <w:pStyle w:val="NoSpacing"/>
        <w:spacing w:before="60"/>
        <w:rPr>
          <w:rFonts w:cstheme="minorHAnsi"/>
          <w:sz w:val="24"/>
          <w:szCs w:val="24"/>
        </w:rPr>
      </w:pPr>
    </w:p>
    <w:p w14:paraId="3B0A5CC0" w14:textId="77777777" w:rsidR="00666561" w:rsidRPr="00383D53" w:rsidRDefault="00666561" w:rsidP="00666561">
      <w:pPr>
        <w:pStyle w:val="NoSpacing"/>
        <w:spacing w:before="60"/>
        <w:rPr>
          <w:rFonts w:cstheme="minorHAnsi"/>
          <w:b/>
          <w:sz w:val="28"/>
          <w:szCs w:val="24"/>
        </w:rPr>
      </w:pPr>
      <w:r w:rsidRPr="00383D53">
        <w:rPr>
          <w:rFonts w:cstheme="minorHAnsi"/>
          <w:b/>
          <w:sz w:val="28"/>
          <w:szCs w:val="24"/>
        </w:rPr>
        <w:t>Assumptions</w:t>
      </w:r>
    </w:p>
    <w:p w14:paraId="1794F7BC" w14:textId="77777777" w:rsidR="00666561" w:rsidRDefault="00383D53" w:rsidP="00666561">
      <w:pPr>
        <w:pStyle w:val="NoSpacing"/>
        <w:numPr>
          <w:ilvl w:val="0"/>
          <w:numId w:val="20"/>
        </w:numPr>
        <w:spacing w:before="60"/>
        <w:rPr>
          <w:rFonts w:cstheme="minorHAnsi"/>
          <w:sz w:val="24"/>
          <w:szCs w:val="24"/>
        </w:rPr>
      </w:pPr>
      <w:r>
        <w:rPr>
          <w:rFonts w:cstheme="minorHAnsi"/>
          <w:sz w:val="24"/>
          <w:szCs w:val="24"/>
        </w:rPr>
        <w:t>Price: If it is a new/seasonal/dis-continued pack, there will be blanks. AE will use the average of first four weeks of data available to impute the blanks.</w:t>
      </w:r>
    </w:p>
    <w:p w14:paraId="48F0B3CC" w14:textId="4397D243" w:rsidR="00383D53" w:rsidRPr="00383D53" w:rsidRDefault="00383D53" w:rsidP="00666561">
      <w:pPr>
        <w:pStyle w:val="NoSpacing"/>
        <w:numPr>
          <w:ilvl w:val="0"/>
          <w:numId w:val="20"/>
        </w:numPr>
        <w:spacing w:before="60"/>
        <w:rPr>
          <w:rFonts w:cstheme="minorHAnsi"/>
          <w:sz w:val="24"/>
          <w:szCs w:val="24"/>
        </w:rPr>
      </w:pPr>
      <w:r>
        <w:rPr>
          <w:rFonts w:cstheme="minorHAnsi"/>
          <w:sz w:val="24"/>
          <w:szCs w:val="24"/>
        </w:rPr>
        <w:t xml:space="preserve">Media: </w:t>
      </w:r>
      <w:r w:rsidR="004D6FD7">
        <w:rPr>
          <w:rFonts w:cstheme="minorHAnsi"/>
          <w:sz w:val="24"/>
          <w:szCs w:val="24"/>
        </w:rPr>
        <w:t xml:space="preserve">Saturation parameter of 0.82. Short Term </w:t>
      </w:r>
      <w:proofErr w:type="spellStart"/>
      <w:r w:rsidR="004D6FD7">
        <w:rPr>
          <w:rFonts w:cstheme="minorHAnsi"/>
          <w:sz w:val="24"/>
          <w:szCs w:val="24"/>
        </w:rPr>
        <w:t>half life</w:t>
      </w:r>
      <w:proofErr w:type="spellEnd"/>
      <w:r w:rsidR="004D6FD7">
        <w:rPr>
          <w:rFonts w:cstheme="minorHAnsi"/>
          <w:sz w:val="24"/>
          <w:szCs w:val="24"/>
        </w:rPr>
        <w:t xml:space="preserve"> of 1.5 mont</w:t>
      </w:r>
      <w:r w:rsidR="002A7D0B">
        <w:rPr>
          <w:rFonts w:cstheme="minorHAnsi"/>
          <w:sz w:val="24"/>
          <w:szCs w:val="24"/>
        </w:rPr>
        <w:t xml:space="preserve">hs and Long-Term </w:t>
      </w:r>
      <w:proofErr w:type="spellStart"/>
      <w:r w:rsidR="002A7D0B">
        <w:rPr>
          <w:rFonts w:cstheme="minorHAnsi"/>
          <w:sz w:val="24"/>
          <w:szCs w:val="24"/>
        </w:rPr>
        <w:t>half life</w:t>
      </w:r>
      <w:proofErr w:type="spellEnd"/>
      <w:r w:rsidR="002A7D0B">
        <w:rPr>
          <w:rFonts w:cstheme="minorHAnsi"/>
          <w:sz w:val="24"/>
          <w:szCs w:val="24"/>
        </w:rPr>
        <w:t xml:space="preserve"> of 6</w:t>
      </w:r>
      <w:r w:rsidR="004D6FD7">
        <w:rPr>
          <w:rFonts w:cstheme="minorHAnsi"/>
          <w:sz w:val="24"/>
          <w:szCs w:val="24"/>
        </w:rPr>
        <w:t xml:space="preserve"> months.</w:t>
      </w:r>
    </w:p>
    <w:p w14:paraId="552E8468" w14:textId="77777777" w:rsidR="00167771" w:rsidRDefault="00167771" w:rsidP="00666561">
      <w:pPr>
        <w:pStyle w:val="NoSpacing"/>
        <w:numPr>
          <w:ilvl w:val="0"/>
          <w:numId w:val="20"/>
        </w:numPr>
        <w:spacing w:before="60"/>
        <w:rPr>
          <w:rFonts w:cstheme="minorHAnsi"/>
          <w:sz w:val="24"/>
          <w:szCs w:val="24"/>
        </w:rPr>
      </w:pPr>
      <w:r w:rsidRPr="00383D53">
        <w:rPr>
          <w:rFonts w:cstheme="minorHAnsi"/>
          <w:sz w:val="24"/>
          <w:szCs w:val="24"/>
        </w:rPr>
        <w:t>Weights have been computed using retail sales from 201</w:t>
      </w:r>
      <w:r w:rsidR="00383D53" w:rsidRPr="00383D53">
        <w:rPr>
          <w:rFonts w:cstheme="minorHAnsi"/>
          <w:sz w:val="24"/>
          <w:szCs w:val="24"/>
        </w:rPr>
        <w:t>7</w:t>
      </w:r>
      <w:r w:rsidRPr="00383D53">
        <w:rPr>
          <w:rFonts w:cstheme="minorHAnsi"/>
          <w:sz w:val="24"/>
          <w:szCs w:val="24"/>
        </w:rPr>
        <w:t xml:space="preserve">. </w:t>
      </w:r>
    </w:p>
    <w:p w14:paraId="0FE41E9C" w14:textId="00C51A05" w:rsidR="00276386" w:rsidRDefault="00276386" w:rsidP="00666561">
      <w:pPr>
        <w:pStyle w:val="NoSpacing"/>
        <w:numPr>
          <w:ilvl w:val="0"/>
          <w:numId w:val="20"/>
        </w:numPr>
        <w:spacing w:before="60"/>
        <w:rPr>
          <w:rFonts w:cstheme="minorHAnsi"/>
          <w:sz w:val="24"/>
          <w:szCs w:val="24"/>
        </w:rPr>
      </w:pPr>
      <w:r>
        <w:rPr>
          <w:rFonts w:cstheme="minorHAnsi"/>
          <w:sz w:val="24"/>
          <w:szCs w:val="24"/>
        </w:rPr>
        <w:t>Digital Impressions converted to GRPs by dividing by the population</w:t>
      </w:r>
    </w:p>
    <w:p w14:paraId="1F6BA3BA" w14:textId="7FD3CD14" w:rsidR="009170C2" w:rsidRPr="009170C2" w:rsidRDefault="00276386" w:rsidP="009170C2">
      <w:pPr>
        <w:pStyle w:val="NoSpacing"/>
        <w:numPr>
          <w:ilvl w:val="0"/>
          <w:numId w:val="20"/>
        </w:numPr>
        <w:spacing w:before="60"/>
        <w:rPr>
          <w:rFonts w:cstheme="minorHAnsi"/>
          <w:sz w:val="24"/>
          <w:szCs w:val="24"/>
        </w:rPr>
      </w:pPr>
      <w:r>
        <w:rPr>
          <w:rFonts w:cstheme="minorHAnsi"/>
          <w:sz w:val="24"/>
          <w:szCs w:val="24"/>
        </w:rPr>
        <w:t>Non TV Spend converted to GRPs by dividing spend by TV Cost/</w:t>
      </w:r>
      <w:r w:rsidRPr="00041040">
        <w:rPr>
          <w:rFonts w:cstheme="minorHAnsi"/>
          <w:sz w:val="24"/>
          <w:szCs w:val="24"/>
        </w:rPr>
        <w:t>GRP</w:t>
      </w:r>
    </w:p>
    <w:p w14:paraId="749A67D0" w14:textId="77777777" w:rsidR="00167771" w:rsidRPr="00041040" w:rsidRDefault="00167771" w:rsidP="00167771">
      <w:pPr>
        <w:pStyle w:val="NoSpacing"/>
        <w:spacing w:before="60"/>
        <w:ind w:left="720"/>
        <w:rPr>
          <w:rFonts w:cstheme="minorHAnsi"/>
          <w:sz w:val="24"/>
          <w:szCs w:val="24"/>
        </w:rPr>
      </w:pPr>
    </w:p>
    <w:p w14:paraId="628D9531" w14:textId="77777777" w:rsidR="009E1246" w:rsidRPr="00041040" w:rsidRDefault="009E1246" w:rsidP="0023390B">
      <w:pPr>
        <w:pStyle w:val="Heading1"/>
        <w:numPr>
          <w:ilvl w:val="1"/>
          <w:numId w:val="7"/>
        </w:numPr>
        <w:spacing w:after="240"/>
        <w:ind w:left="648" w:hanging="288"/>
        <w:rPr>
          <w:bCs w:val="0"/>
        </w:rPr>
      </w:pPr>
      <w:bookmarkStart w:id="31" w:name="_Toc514000920"/>
      <w:r w:rsidRPr="00041040">
        <w:rPr>
          <w:bCs w:val="0"/>
        </w:rPr>
        <w:t xml:space="preserve">Measure Transformations – </w:t>
      </w:r>
      <w:bookmarkEnd w:id="31"/>
    </w:p>
    <w:tbl>
      <w:tblPr>
        <w:tblStyle w:val="TableGrid"/>
        <w:tblW w:w="4846" w:type="pc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2219"/>
        <w:gridCol w:w="12301"/>
      </w:tblGrid>
      <w:tr w:rsidR="0024480D" w:rsidRPr="0032785B" w14:paraId="6B908D19" w14:textId="77777777" w:rsidTr="00887544">
        <w:trPr>
          <w:trHeight w:val="261"/>
        </w:trPr>
        <w:tc>
          <w:tcPr>
            <w:tcW w:w="764" w:type="pct"/>
            <w:tcBorders>
              <w:bottom w:val="single" w:sz="8" w:space="0" w:color="FFFFFF" w:themeColor="background1"/>
            </w:tcBorders>
            <w:shd w:val="clear" w:color="auto" w:fill="176FCF" w:themeFill="accent1"/>
            <w:vAlign w:val="center"/>
          </w:tcPr>
          <w:p w14:paraId="6CA151BD" w14:textId="77777777" w:rsidR="0024480D" w:rsidRPr="00887544" w:rsidRDefault="0024480D" w:rsidP="00887544">
            <w:pPr>
              <w:pStyle w:val="Default"/>
              <w:rPr>
                <w:rFonts w:asciiTheme="minorHAnsi" w:hAnsiTheme="minorHAnsi" w:cstheme="minorHAnsi"/>
                <w:b/>
                <w:color w:val="FFFFFF" w:themeColor="background1"/>
              </w:rPr>
            </w:pPr>
            <w:r w:rsidRPr="00887544">
              <w:rPr>
                <w:rFonts w:asciiTheme="minorHAnsi" w:hAnsiTheme="minorHAnsi" w:cstheme="minorHAnsi"/>
                <w:b/>
                <w:color w:val="FFFFFF" w:themeColor="background1"/>
              </w:rPr>
              <w:t>Measure</w:t>
            </w:r>
          </w:p>
        </w:tc>
        <w:tc>
          <w:tcPr>
            <w:tcW w:w="4236" w:type="pct"/>
            <w:tcBorders>
              <w:bottom w:val="single" w:sz="8" w:space="0" w:color="FFFFFF" w:themeColor="background1"/>
            </w:tcBorders>
            <w:shd w:val="clear" w:color="auto" w:fill="176FCF" w:themeFill="accent1"/>
            <w:vAlign w:val="center"/>
          </w:tcPr>
          <w:p w14:paraId="03C9B0CE" w14:textId="77777777" w:rsidR="0024480D" w:rsidRPr="00887544" w:rsidRDefault="0024480D" w:rsidP="00887544">
            <w:pPr>
              <w:pStyle w:val="Default"/>
              <w:rPr>
                <w:rFonts w:asciiTheme="minorHAnsi" w:hAnsiTheme="minorHAnsi" w:cstheme="minorHAnsi"/>
                <w:b/>
                <w:color w:val="FFFFFF" w:themeColor="background1"/>
              </w:rPr>
            </w:pPr>
            <w:r w:rsidRPr="00887544">
              <w:rPr>
                <w:rFonts w:asciiTheme="minorHAnsi" w:hAnsiTheme="minorHAnsi" w:cstheme="minorHAnsi"/>
                <w:b/>
                <w:color w:val="FFFFFF" w:themeColor="background1"/>
              </w:rPr>
              <w:t>Transformation</w:t>
            </w:r>
          </w:p>
        </w:tc>
      </w:tr>
      <w:tr w:rsidR="0024480D" w:rsidRPr="0032785B" w14:paraId="58B1241A" w14:textId="77777777" w:rsidTr="00887544">
        <w:trPr>
          <w:trHeight w:val="393"/>
        </w:trPr>
        <w:tc>
          <w:tcPr>
            <w:tcW w:w="764" w:type="pct"/>
            <w:tcBorders>
              <w:top w:val="single" w:sz="8" w:space="0" w:color="FFFFFF" w:themeColor="background1"/>
            </w:tcBorders>
            <w:shd w:val="clear" w:color="auto" w:fill="CCE1F9" w:themeFill="accent1" w:themeFillTint="33"/>
            <w:vAlign w:val="center"/>
          </w:tcPr>
          <w:p w14:paraId="2381F61D" w14:textId="77777777" w:rsidR="0024480D" w:rsidRPr="0032785B" w:rsidRDefault="0024480D" w:rsidP="00887544">
            <w:pPr>
              <w:pStyle w:val="Default"/>
              <w:rPr>
                <w:rFonts w:asciiTheme="minorHAnsi" w:hAnsiTheme="minorHAnsi" w:cstheme="minorHAnsi"/>
                <w:sz w:val="22"/>
                <w:szCs w:val="22"/>
              </w:rPr>
            </w:pPr>
            <w:r w:rsidRPr="0032785B">
              <w:rPr>
                <w:rFonts w:asciiTheme="minorHAnsi" w:hAnsiTheme="minorHAnsi" w:cstheme="minorHAnsi"/>
                <w:sz w:val="22"/>
                <w:szCs w:val="22"/>
              </w:rPr>
              <w:t>Distribution</w:t>
            </w:r>
          </w:p>
        </w:tc>
        <w:tc>
          <w:tcPr>
            <w:tcW w:w="4236" w:type="pct"/>
            <w:tcBorders>
              <w:top w:val="single" w:sz="8" w:space="0" w:color="FFFFFF" w:themeColor="background1"/>
            </w:tcBorders>
            <w:shd w:val="clear" w:color="auto" w:fill="CCE1F9" w:themeFill="accent1" w:themeFillTint="33"/>
            <w:vAlign w:val="center"/>
          </w:tcPr>
          <w:p w14:paraId="4BCB7E17" w14:textId="77777777" w:rsidR="0024480D" w:rsidRPr="0032785B" w:rsidRDefault="00387D6B" w:rsidP="00887544">
            <w:pPr>
              <w:pStyle w:val="Default"/>
              <w:rPr>
                <w:rFonts w:asciiTheme="minorHAnsi" w:hAnsiTheme="minorHAnsi" w:cstheme="minorHAnsi"/>
                <w:sz w:val="22"/>
                <w:szCs w:val="22"/>
              </w:rPr>
            </w:pPr>
            <w:r>
              <w:rPr>
                <w:rFonts w:asciiTheme="minorHAnsi" w:hAnsiTheme="minorHAnsi" w:cstheme="minorHAnsi"/>
                <w:sz w:val="22"/>
                <w:szCs w:val="22"/>
              </w:rPr>
              <w:t xml:space="preserve">Weighted Distribution in % </w:t>
            </w:r>
          </w:p>
        </w:tc>
      </w:tr>
      <w:tr w:rsidR="0024480D" w:rsidRPr="0032785B" w14:paraId="534E8709" w14:textId="77777777" w:rsidTr="00887544">
        <w:trPr>
          <w:trHeight w:val="261"/>
        </w:trPr>
        <w:tc>
          <w:tcPr>
            <w:tcW w:w="764" w:type="pct"/>
            <w:vAlign w:val="center"/>
          </w:tcPr>
          <w:p w14:paraId="1EC2DAEE" w14:textId="77777777" w:rsidR="0024480D" w:rsidRPr="0032785B" w:rsidRDefault="0024480D" w:rsidP="00887544">
            <w:pPr>
              <w:pStyle w:val="Default"/>
              <w:rPr>
                <w:rFonts w:asciiTheme="minorHAnsi" w:hAnsiTheme="minorHAnsi" w:cstheme="minorHAnsi"/>
                <w:sz w:val="22"/>
                <w:szCs w:val="22"/>
              </w:rPr>
            </w:pPr>
            <w:r w:rsidRPr="0032785B">
              <w:rPr>
                <w:rFonts w:asciiTheme="minorHAnsi" w:hAnsiTheme="minorHAnsi" w:cstheme="minorHAnsi"/>
                <w:sz w:val="22"/>
                <w:szCs w:val="22"/>
              </w:rPr>
              <w:t>IPS</w:t>
            </w:r>
          </w:p>
        </w:tc>
        <w:tc>
          <w:tcPr>
            <w:tcW w:w="4236" w:type="pct"/>
            <w:vAlign w:val="center"/>
          </w:tcPr>
          <w:p w14:paraId="34559C00" w14:textId="77777777" w:rsidR="0024480D" w:rsidRPr="0032785B" w:rsidRDefault="0024480D" w:rsidP="00387D6B">
            <w:pPr>
              <w:pStyle w:val="Default"/>
              <w:rPr>
                <w:rFonts w:asciiTheme="minorHAnsi" w:hAnsiTheme="minorHAnsi" w:cstheme="minorHAnsi"/>
                <w:sz w:val="22"/>
                <w:szCs w:val="22"/>
              </w:rPr>
            </w:pPr>
            <w:r w:rsidRPr="0032785B">
              <w:rPr>
                <w:rFonts w:asciiTheme="minorHAnsi" w:hAnsiTheme="minorHAnsi" w:cstheme="minorHAnsi"/>
                <w:sz w:val="22"/>
                <w:szCs w:val="22"/>
              </w:rPr>
              <w:t>LN(</w:t>
            </w:r>
            <w:proofErr w:type="spellStart"/>
            <w:r w:rsidRPr="0032785B">
              <w:rPr>
                <w:rFonts w:asciiTheme="minorHAnsi" w:hAnsiTheme="minorHAnsi" w:cstheme="minorHAnsi"/>
                <w:sz w:val="22"/>
                <w:szCs w:val="22"/>
              </w:rPr>
              <w:t>ItemsPerStore</w:t>
            </w:r>
            <w:proofErr w:type="spellEnd"/>
            <w:r w:rsidRPr="0032785B">
              <w:rPr>
                <w:rFonts w:asciiTheme="minorHAnsi" w:hAnsiTheme="minorHAnsi" w:cstheme="minorHAnsi"/>
                <w:sz w:val="22"/>
                <w:szCs w:val="22"/>
              </w:rPr>
              <w:t>)</w:t>
            </w:r>
            <w:r w:rsidR="00E45262">
              <w:rPr>
                <w:rFonts w:asciiTheme="minorHAnsi" w:hAnsiTheme="minorHAnsi" w:cstheme="minorHAnsi"/>
                <w:sz w:val="22"/>
                <w:szCs w:val="22"/>
              </w:rPr>
              <w:t xml:space="preserve"> –</w:t>
            </w:r>
            <w:r w:rsidR="00387D6B">
              <w:rPr>
                <w:rFonts w:asciiTheme="minorHAnsi" w:hAnsiTheme="minorHAnsi" w:cstheme="minorHAnsi"/>
                <w:sz w:val="22"/>
                <w:szCs w:val="22"/>
              </w:rPr>
              <w:t xml:space="preserve"> Double Log transformation, Negative Exponential</w:t>
            </w:r>
          </w:p>
        </w:tc>
      </w:tr>
      <w:tr w:rsidR="0024480D" w:rsidRPr="0032785B" w14:paraId="683FD40B" w14:textId="77777777" w:rsidTr="00887544">
        <w:trPr>
          <w:trHeight w:val="244"/>
        </w:trPr>
        <w:tc>
          <w:tcPr>
            <w:tcW w:w="764" w:type="pct"/>
            <w:shd w:val="clear" w:color="auto" w:fill="CCE1F9" w:themeFill="accent1" w:themeFillTint="33"/>
            <w:vAlign w:val="center"/>
          </w:tcPr>
          <w:p w14:paraId="069F58B6" w14:textId="77777777" w:rsidR="0024480D" w:rsidRPr="0032785B" w:rsidRDefault="0024480D" w:rsidP="00887544">
            <w:pPr>
              <w:pStyle w:val="Default"/>
              <w:rPr>
                <w:rFonts w:asciiTheme="minorHAnsi" w:hAnsiTheme="minorHAnsi" w:cstheme="minorHAnsi"/>
                <w:sz w:val="22"/>
                <w:szCs w:val="22"/>
              </w:rPr>
            </w:pPr>
            <w:r w:rsidRPr="0032785B">
              <w:rPr>
                <w:rFonts w:asciiTheme="minorHAnsi" w:hAnsiTheme="minorHAnsi" w:cstheme="minorHAnsi"/>
                <w:sz w:val="22"/>
                <w:szCs w:val="22"/>
              </w:rPr>
              <w:t>Price</w:t>
            </w:r>
          </w:p>
        </w:tc>
        <w:tc>
          <w:tcPr>
            <w:tcW w:w="4236" w:type="pct"/>
            <w:shd w:val="clear" w:color="auto" w:fill="CCE1F9" w:themeFill="accent1" w:themeFillTint="33"/>
            <w:vAlign w:val="center"/>
          </w:tcPr>
          <w:p w14:paraId="2A1AFBEF" w14:textId="77777777" w:rsidR="0024480D" w:rsidRPr="0032785B" w:rsidRDefault="0024480D" w:rsidP="00387D6B">
            <w:pPr>
              <w:pStyle w:val="Default"/>
              <w:rPr>
                <w:rFonts w:asciiTheme="minorHAnsi" w:hAnsiTheme="minorHAnsi" w:cstheme="minorHAnsi"/>
                <w:sz w:val="22"/>
                <w:szCs w:val="22"/>
              </w:rPr>
            </w:pPr>
            <w:r w:rsidRPr="0032785B">
              <w:rPr>
                <w:rFonts w:asciiTheme="minorHAnsi" w:hAnsiTheme="minorHAnsi" w:cstheme="minorHAnsi"/>
                <w:sz w:val="22"/>
                <w:szCs w:val="22"/>
              </w:rPr>
              <w:t>LN(Price/</w:t>
            </w:r>
            <w:r w:rsidR="00387D6B" w:rsidRPr="0032785B">
              <w:rPr>
                <w:rFonts w:asciiTheme="minorHAnsi" w:hAnsiTheme="minorHAnsi" w:cstheme="minorHAnsi"/>
                <w:sz w:val="22"/>
                <w:szCs w:val="22"/>
              </w:rPr>
              <w:t xml:space="preserve"> </w:t>
            </w:r>
            <w:r w:rsidR="00387D6B">
              <w:rPr>
                <w:rFonts w:asciiTheme="minorHAnsi" w:hAnsiTheme="minorHAnsi" w:cstheme="minorHAnsi"/>
                <w:sz w:val="22"/>
                <w:szCs w:val="22"/>
              </w:rPr>
              <w:t>CPI)</w:t>
            </w:r>
            <w:r w:rsidR="00E45262">
              <w:rPr>
                <w:rFonts w:asciiTheme="minorHAnsi" w:hAnsiTheme="minorHAnsi" w:cstheme="minorHAnsi"/>
                <w:sz w:val="22"/>
                <w:szCs w:val="22"/>
              </w:rPr>
              <w:t xml:space="preserve"> (Weighted by Channel / Brand weights if Competition Price Factors)</w:t>
            </w:r>
          </w:p>
        </w:tc>
      </w:tr>
      <w:tr w:rsidR="0024480D" w:rsidRPr="0032785B" w14:paraId="293BCCDD" w14:textId="77777777" w:rsidTr="00887544">
        <w:trPr>
          <w:trHeight w:val="261"/>
        </w:trPr>
        <w:tc>
          <w:tcPr>
            <w:tcW w:w="764" w:type="pct"/>
            <w:vAlign w:val="center"/>
          </w:tcPr>
          <w:p w14:paraId="73B68A20" w14:textId="578BC971" w:rsidR="0024480D" w:rsidRPr="0032785B" w:rsidRDefault="00276386" w:rsidP="00887544">
            <w:pPr>
              <w:pStyle w:val="Default"/>
              <w:rPr>
                <w:rFonts w:asciiTheme="minorHAnsi" w:hAnsiTheme="minorHAnsi" w:cstheme="minorHAnsi"/>
                <w:sz w:val="22"/>
                <w:szCs w:val="22"/>
              </w:rPr>
            </w:pPr>
            <w:r>
              <w:rPr>
                <w:rFonts w:asciiTheme="minorHAnsi" w:hAnsiTheme="minorHAnsi" w:cstheme="minorHAnsi"/>
                <w:sz w:val="22"/>
                <w:szCs w:val="22"/>
              </w:rPr>
              <w:t>Forward Stock</w:t>
            </w:r>
          </w:p>
        </w:tc>
        <w:tc>
          <w:tcPr>
            <w:tcW w:w="4236" w:type="pct"/>
            <w:vAlign w:val="center"/>
          </w:tcPr>
          <w:p w14:paraId="3CDDEF8D" w14:textId="46C281EA" w:rsidR="0024480D" w:rsidRPr="0032785B" w:rsidRDefault="00276386" w:rsidP="00887544">
            <w:pPr>
              <w:pStyle w:val="Default"/>
              <w:rPr>
                <w:rFonts w:asciiTheme="minorHAnsi" w:hAnsiTheme="minorHAnsi" w:cstheme="minorHAnsi"/>
                <w:sz w:val="22"/>
                <w:szCs w:val="22"/>
              </w:rPr>
            </w:pPr>
            <w:r>
              <w:rPr>
                <w:rFonts w:asciiTheme="minorHAnsi" w:hAnsiTheme="minorHAnsi" w:cstheme="minorHAnsi"/>
                <w:sz w:val="22"/>
                <w:szCs w:val="22"/>
              </w:rPr>
              <w:t>FS</w:t>
            </w:r>
            <w:r w:rsidR="00E45262">
              <w:rPr>
                <w:rFonts w:asciiTheme="minorHAnsi" w:hAnsiTheme="minorHAnsi" w:cstheme="minorHAnsi"/>
                <w:sz w:val="22"/>
                <w:szCs w:val="22"/>
              </w:rPr>
              <w:t>/100 (Weighted by Brand Weights Relative to Target)</w:t>
            </w:r>
          </w:p>
        </w:tc>
      </w:tr>
      <w:tr w:rsidR="0024480D" w:rsidRPr="0032785B" w14:paraId="1E150D78" w14:textId="77777777" w:rsidTr="00E45262">
        <w:trPr>
          <w:trHeight w:val="678"/>
        </w:trPr>
        <w:tc>
          <w:tcPr>
            <w:tcW w:w="764" w:type="pct"/>
            <w:shd w:val="clear" w:color="auto" w:fill="FFFFFF" w:themeFill="background1"/>
            <w:vAlign w:val="center"/>
          </w:tcPr>
          <w:p w14:paraId="3A0563BA" w14:textId="77777777" w:rsidR="0024480D" w:rsidRPr="0032785B" w:rsidRDefault="0024480D" w:rsidP="00887544">
            <w:pPr>
              <w:pStyle w:val="Default"/>
              <w:rPr>
                <w:rFonts w:asciiTheme="minorHAnsi" w:hAnsiTheme="minorHAnsi" w:cstheme="minorHAnsi"/>
                <w:sz w:val="22"/>
                <w:szCs w:val="22"/>
              </w:rPr>
            </w:pPr>
            <w:r w:rsidRPr="0032785B">
              <w:rPr>
                <w:rFonts w:asciiTheme="minorHAnsi" w:hAnsiTheme="minorHAnsi" w:cstheme="minorHAnsi"/>
                <w:sz w:val="22"/>
                <w:szCs w:val="22"/>
              </w:rPr>
              <w:t>Temperature</w:t>
            </w:r>
          </w:p>
        </w:tc>
        <w:tc>
          <w:tcPr>
            <w:tcW w:w="4236" w:type="pct"/>
            <w:shd w:val="clear" w:color="auto" w:fill="FFFFFF" w:themeFill="background1"/>
            <w:vAlign w:val="center"/>
          </w:tcPr>
          <w:p w14:paraId="6A67758A" w14:textId="781F532B" w:rsidR="0024480D" w:rsidRPr="0032785B" w:rsidRDefault="002A7D0B" w:rsidP="00887544">
            <w:pPr>
              <w:pStyle w:val="Default"/>
              <w:rPr>
                <w:rFonts w:asciiTheme="minorHAnsi" w:hAnsiTheme="minorHAnsi" w:cstheme="minorHAnsi"/>
                <w:sz w:val="22"/>
                <w:szCs w:val="22"/>
                <w:lang w:val="en-IN"/>
              </w:rPr>
            </w:pPr>
            <w:r>
              <w:rPr>
                <w:rFonts w:asciiTheme="minorHAnsi" w:hAnsiTheme="minorHAnsi" w:cstheme="minorHAnsi"/>
                <w:sz w:val="22"/>
                <w:szCs w:val="22"/>
                <w:lang w:val="en-IN"/>
              </w:rPr>
              <w:t>(Temperature –Temperature Cycle); (Temperature-Temperature Cycle)*Temp Cycle Norm</w:t>
            </w:r>
          </w:p>
        </w:tc>
      </w:tr>
      <w:tr w:rsidR="0024480D" w:rsidRPr="0032785B" w14:paraId="276F4B20" w14:textId="77777777" w:rsidTr="00E45262">
        <w:trPr>
          <w:trHeight w:val="261"/>
        </w:trPr>
        <w:tc>
          <w:tcPr>
            <w:tcW w:w="764" w:type="pct"/>
            <w:shd w:val="clear" w:color="auto" w:fill="CCE1F9" w:themeFill="accent1" w:themeFillTint="33"/>
            <w:vAlign w:val="center"/>
          </w:tcPr>
          <w:p w14:paraId="28B2825F" w14:textId="77777777" w:rsidR="0024480D" w:rsidRPr="0032785B" w:rsidRDefault="0024480D" w:rsidP="00887544">
            <w:pPr>
              <w:pStyle w:val="Default"/>
              <w:rPr>
                <w:rFonts w:asciiTheme="minorHAnsi" w:hAnsiTheme="minorHAnsi" w:cstheme="minorHAnsi"/>
                <w:sz w:val="22"/>
                <w:szCs w:val="22"/>
              </w:rPr>
            </w:pPr>
            <w:r w:rsidRPr="0032785B">
              <w:rPr>
                <w:rFonts w:asciiTheme="minorHAnsi" w:hAnsiTheme="minorHAnsi" w:cstheme="minorHAnsi"/>
                <w:sz w:val="22"/>
                <w:szCs w:val="22"/>
              </w:rPr>
              <w:t>Precipitation</w:t>
            </w:r>
          </w:p>
        </w:tc>
        <w:tc>
          <w:tcPr>
            <w:tcW w:w="4236" w:type="pct"/>
            <w:shd w:val="clear" w:color="auto" w:fill="CCE1F9" w:themeFill="accent1" w:themeFillTint="33"/>
            <w:vAlign w:val="center"/>
          </w:tcPr>
          <w:p w14:paraId="63403ED1" w14:textId="6061289A" w:rsidR="002A7D0B" w:rsidRPr="002A7D0B" w:rsidRDefault="002A7D0B" w:rsidP="002A7D0B">
            <w:pPr>
              <w:pStyle w:val="Default"/>
              <w:rPr>
                <w:rFonts w:asciiTheme="minorHAnsi" w:hAnsiTheme="minorHAnsi" w:cstheme="minorHAnsi"/>
                <w:sz w:val="22"/>
                <w:szCs w:val="22"/>
              </w:rPr>
            </w:pPr>
            <w:r>
              <w:rPr>
                <w:rFonts w:asciiTheme="minorHAnsi" w:hAnsiTheme="minorHAnsi" w:cstheme="minorHAnsi"/>
                <w:sz w:val="22"/>
                <w:szCs w:val="22"/>
                <w:lang w:val="el-GR"/>
              </w:rPr>
              <w:t xml:space="preserve">(Precip-Precip </w:t>
            </w:r>
            <w:r>
              <w:rPr>
                <w:rFonts w:asciiTheme="minorHAnsi" w:hAnsiTheme="minorHAnsi" w:cstheme="minorHAnsi"/>
                <w:sz w:val="22"/>
                <w:szCs w:val="22"/>
              </w:rPr>
              <w:t>Cycle)/No of Days Cycle</w:t>
            </w:r>
          </w:p>
          <w:p w14:paraId="32B6BCA1" w14:textId="1737A29B" w:rsidR="0024480D" w:rsidRPr="0032785B" w:rsidRDefault="0024480D" w:rsidP="00887544">
            <w:pPr>
              <w:pStyle w:val="Default"/>
              <w:rPr>
                <w:rFonts w:asciiTheme="minorHAnsi" w:hAnsiTheme="minorHAnsi" w:cstheme="minorHAnsi"/>
                <w:sz w:val="22"/>
                <w:szCs w:val="22"/>
                <w:lang w:val="en-IN"/>
              </w:rPr>
            </w:pPr>
          </w:p>
        </w:tc>
      </w:tr>
      <w:tr w:rsidR="0024480D" w:rsidRPr="0032785B" w14:paraId="449B484B" w14:textId="77777777" w:rsidTr="00887544">
        <w:trPr>
          <w:trHeight w:val="277"/>
        </w:trPr>
        <w:tc>
          <w:tcPr>
            <w:tcW w:w="764" w:type="pct"/>
            <w:vAlign w:val="center"/>
          </w:tcPr>
          <w:p w14:paraId="73A1CDE8" w14:textId="77777777" w:rsidR="0024480D" w:rsidRPr="0032785B" w:rsidRDefault="0024480D" w:rsidP="00887544">
            <w:pPr>
              <w:pStyle w:val="Default"/>
              <w:rPr>
                <w:rFonts w:asciiTheme="minorHAnsi" w:hAnsiTheme="minorHAnsi" w:cstheme="minorHAnsi"/>
                <w:sz w:val="22"/>
                <w:szCs w:val="22"/>
              </w:rPr>
            </w:pPr>
            <w:r w:rsidRPr="0032785B">
              <w:rPr>
                <w:rFonts w:asciiTheme="minorHAnsi" w:hAnsiTheme="minorHAnsi" w:cstheme="minorHAnsi"/>
                <w:sz w:val="22"/>
                <w:szCs w:val="22"/>
              </w:rPr>
              <w:t>Unemployment</w:t>
            </w:r>
          </w:p>
        </w:tc>
        <w:tc>
          <w:tcPr>
            <w:tcW w:w="4236" w:type="pct"/>
            <w:vAlign w:val="center"/>
          </w:tcPr>
          <w:p w14:paraId="216541D5" w14:textId="77777777" w:rsidR="0024480D" w:rsidRPr="0032785B" w:rsidRDefault="0024480D" w:rsidP="00887544">
            <w:pPr>
              <w:pStyle w:val="Default"/>
              <w:rPr>
                <w:rFonts w:asciiTheme="minorHAnsi" w:hAnsiTheme="minorHAnsi" w:cstheme="minorHAnsi"/>
                <w:sz w:val="22"/>
                <w:szCs w:val="22"/>
                <w:lang w:val="en-IN"/>
              </w:rPr>
            </w:pPr>
            <w:r w:rsidRPr="0032785B">
              <w:rPr>
                <w:rFonts w:asciiTheme="minorHAnsi" w:hAnsiTheme="minorHAnsi" w:cstheme="minorHAnsi"/>
                <w:sz w:val="22"/>
                <w:szCs w:val="22"/>
              </w:rPr>
              <w:t>(</w:t>
            </w:r>
            <w:proofErr w:type="spellStart"/>
            <w:r w:rsidRPr="0032785B">
              <w:rPr>
                <w:rFonts w:asciiTheme="minorHAnsi" w:hAnsiTheme="minorHAnsi" w:cstheme="minorHAnsi"/>
                <w:sz w:val="22"/>
                <w:szCs w:val="22"/>
              </w:rPr>
              <w:t>UnemploymentRate</w:t>
            </w:r>
            <w:proofErr w:type="spellEnd"/>
            <w:r w:rsidRPr="0032785B">
              <w:rPr>
                <w:rFonts w:asciiTheme="minorHAnsi" w:hAnsiTheme="minorHAnsi" w:cstheme="minorHAnsi"/>
                <w:sz w:val="22"/>
                <w:szCs w:val="22"/>
              </w:rPr>
              <w:t>/100)</w:t>
            </w:r>
          </w:p>
        </w:tc>
      </w:tr>
      <w:tr w:rsidR="0024480D" w:rsidRPr="0032785B" w14:paraId="30F5808A" w14:textId="77777777" w:rsidTr="00887544">
        <w:trPr>
          <w:trHeight w:val="277"/>
        </w:trPr>
        <w:tc>
          <w:tcPr>
            <w:tcW w:w="764" w:type="pct"/>
            <w:shd w:val="clear" w:color="auto" w:fill="CCE1F9" w:themeFill="accent1" w:themeFillTint="33"/>
            <w:vAlign w:val="center"/>
          </w:tcPr>
          <w:p w14:paraId="14313CC4" w14:textId="77777777" w:rsidR="0024480D" w:rsidRPr="0032785B" w:rsidRDefault="0024480D" w:rsidP="00887544">
            <w:pPr>
              <w:pStyle w:val="Default"/>
              <w:rPr>
                <w:rFonts w:asciiTheme="minorHAnsi" w:hAnsiTheme="minorHAnsi" w:cstheme="minorHAnsi"/>
                <w:sz w:val="22"/>
                <w:szCs w:val="22"/>
              </w:rPr>
            </w:pPr>
            <w:r w:rsidRPr="0032785B">
              <w:rPr>
                <w:rFonts w:asciiTheme="minorHAnsi" w:hAnsiTheme="minorHAnsi" w:cstheme="minorHAnsi"/>
                <w:sz w:val="22"/>
                <w:szCs w:val="22"/>
              </w:rPr>
              <w:t>Tourists</w:t>
            </w:r>
          </w:p>
        </w:tc>
        <w:tc>
          <w:tcPr>
            <w:tcW w:w="4236" w:type="pct"/>
            <w:shd w:val="clear" w:color="auto" w:fill="CCE1F9" w:themeFill="accent1" w:themeFillTint="33"/>
            <w:vAlign w:val="center"/>
          </w:tcPr>
          <w:p w14:paraId="3FF4E4AC" w14:textId="77777777" w:rsidR="0024480D" w:rsidRPr="0032785B" w:rsidRDefault="0024480D" w:rsidP="00887544">
            <w:pPr>
              <w:pStyle w:val="Default"/>
              <w:rPr>
                <w:rFonts w:asciiTheme="minorHAnsi" w:hAnsiTheme="minorHAnsi" w:cstheme="minorHAnsi"/>
                <w:sz w:val="22"/>
                <w:szCs w:val="22"/>
                <w:lang w:val="en-IN"/>
              </w:rPr>
            </w:pPr>
            <w:r w:rsidRPr="0032785B">
              <w:rPr>
                <w:rFonts w:asciiTheme="minorHAnsi" w:hAnsiTheme="minorHAnsi" w:cstheme="minorHAnsi"/>
                <w:sz w:val="22"/>
                <w:szCs w:val="22"/>
              </w:rPr>
              <w:t>ln(#Tourists)</w:t>
            </w:r>
          </w:p>
        </w:tc>
      </w:tr>
      <w:tr w:rsidR="0024480D" w:rsidRPr="0032785B" w14:paraId="6BD96A45" w14:textId="77777777" w:rsidTr="00887544">
        <w:trPr>
          <w:trHeight w:val="277"/>
        </w:trPr>
        <w:tc>
          <w:tcPr>
            <w:tcW w:w="764" w:type="pct"/>
            <w:vAlign w:val="center"/>
          </w:tcPr>
          <w:p w14:paraId="5550F0BE" w14:textId="77777777" w:rsidR="0024480D" w:rsidRPr="0032785B" w:rsidRDefault="0024480D" w:rsidP="00887544">
            <w:pPr>
              <w:pStyle w:val="Default"/>
              <w:rPr>
                <w:rFonts w:asciiTheme="minorHAnsi" w:hAnsiTheme="minorHAnsi" w:cstheme="minorHAnsi"/>
                <w:sz w:val="22"/>
                <w:szCs w:val="22"/>
              </w:rPr>
            </w:pPr>
            <w:r w:rsidRPr="0032785B">
              <w:rPr>
                <w:rFonts w:asciiTheme="minorHAnsi" w:hAnsiTheme="minorHAnsi" w:cstheme="minorHAnsi"/>
                <w:sz w:val="22"/>
                <w:szCs w:val="22"/>
              </w:rPr>
              <w:t>TV GRP’s</w:t>
            </w:r>
          </w:p>
        </w:tc>
        <w:tc>
          <w:tcPr>
            <w:tcW w:w="4236" w:type="pct"/>
            <w:vAlign w:val="center"/>
          </w:tcPr>
          <w:p w14:paraId="1D309539" w14:textId="77777777" w:rsidR="0024480D" w:rsidRPr="0032785B" w:rsidRDefault="004D6FD7" w:rsidP="00887544">
            <w:pPr>
              <w:pStyle w:val="Default"/>
              <w:rPr>
                <w:rFonts w:asciiTheme="minorHAnsi" w:hAnsiTheme="minorHAnsi" w:cstheme="minorHAnsi"/>
                <w:sz w:val="22"/>
                <w:szCs w:val="22"/>
              </w:rPr>
            </w:pPr>
            <w:r>
              <w:rPr>
                <w:rFonts w:asciiTheme="minorHAnsi" w:hAnsiTheme="minorHAnsi" w:cstheme="minorHAnsi"/>
                <w:sz w:val="22"/>
                <w:szCs w:val="22"/>
              </w:rPr>
              <w:t>Delta</w:t>
            </w:r>
            <w:r w:rsidR="0024480D" w:rsidRPr="0032785B">
              <w:rPr>
                <w:rFonts w:asciiTheme="minorHAnsi" w:hAnsiTheme="minorHAnsi" w:cstheme="minorHAnsi"/>
                <w:sz w:val="22"/>
                <w:szCs w:val="22"/>
              </w:rPr>
              <w:t xml:space="preserve"> transformation</w:t>
            </w:r>
          </w:p>
        </w:tc>
      </w:tr>
      <w:tr w:rsidR="0024480D" w:rsidRPr="0032785B" w14:paraId="53A9ED45" w14:textId="77777777" w:rsidTr="00887544">
        <w:trPr>
          <w:trHeight w:val="277"/>
        </w:trPr>
        <w:tc>
          <w:tcPr>
            <w:tcW w:w="764" w:type="pct"/>
            <w:shd w:val="clear" w:color="auto" w:fill="CCE1F9" w:themeFill="accent1" w:themeFillTint="33"/>
            <w:vAlign w:val="center"/>
          </w:tcPr>
          <w:p w14:paraId="0ECECC9C" w14:textId="76098E52" w:rsidR="0024480D" w:rsidRPr="0032785B" w:rsidRDefault="005A2D0B" w:rsidP="00887544">
            <w:pPr>
              <w:pStyle w:val="Default"/>
              <w:rPr>
                <w:rFonts w:asciiTheme="minorHAnsi" w:hAnsiTheme="minorHAnsi" w:cstheme="minorHAnsi"/>
                <w:sz w:val="22"/>
                <w:szCs w:val="22"/>
              </w:rPr>
            </w:pPr>
            <w:r>
              <w:rPr>
                <w:rFonts w:asciiTheme="minorHAnsi" w:hAnsiTheme="minorHAnsi" w:cstheme="minorHAnsi"/>
                <w:sz w:val="22"/>
                <w:szCs w:val="22"/>
              </w:rPr>
              <w:t>Non TV (Radio, OOH, Print</w:t>
            </w:r>
            <w:r w:rsidR="003D5731">
              <w:rPr>
                <w:rFonts w:asciiTheme="minorHAnsi" w:hAnsiTheme="minorHAnsi" w:cstheme="minorHAnsi"/>
                <w:sz w:val="22"/>
                <w:szCs w:val="22"/>
              </w:rPr>
              <w:t>) Spend</w:t>
            </w:r>
          </w:p>
        </w:tc>
        <w:tc>
          <w:tcPr>
            <w:tcW w:w="4236" w:type="pct"/>
            <w:shd w:val="clear" w:color="auto" w:fill="CCE1F9" w:themeFill="accent1" w:themeFillTint="33"/>
            <w:vAlign w:val="center"/>
          </w:tcPr>
          <w:p w14:paraId="2E8C33BF" w14:textId="77777777" w:rsidR="0024480D" w:rsidRPr="0032785B" w:rsidRDefault="004D6FD7" w:rsidP="00887544">
            <w:pPr>
              <w:pStyle w:val="Default"/>
              <w:rPr>
                <w:rFonts w:asciiTheme="minorHAnsi" w:hAnsiTheme="minorHAnsi" w:cstheme="minorHAnsi"/>
                <w:sz w:val="22"/>
                <w:szCs w:val="22"/>
              </w:rPr>
            </w:pPr>
            <w:r>
              <w:rPr>
                <w:rFonts w:asciiTheme="minorHAnsi" w:hAnsiTheme="minorHAnsi" w:cstheme="minorHAnsi"/>
                <w:sz w:val="22"/>
                <w:szCs w:val="22"/>
              </w:rPr>
              <w:t>Delta</w:t>
            </w:r>
            <w:r w:rsidR="0024480D" w:rsidRPr="0032785B">
              <w:rPr>
                <w:rFonts w:asciiTheme="minorHAnsi" w:hAnsiTheme="minorHAnsi" w:cstheme="minorHAnsi"/>
                <w:sz w:val="22"/>
                <w:szCs w:val="22"/>
              </w:rPr>
              <w:t xml:space="preserve"> transformation</w:t>
            </w:r>
          </w:p>
        </w:tc>
      </w:tr>
      <w:tr w:rsidR="0024480D" w:rsidRPr="0032785B" w14:paraId="6E0F496E" w14:textId="77777777" w:rsidTr="00887544">
        <w:trPr>
          <w:trHeight w:val="277"/>
        </w:trPr>
        <w:tc>
          <w:tcPr>
            <w:tcW w:w="764" w:type="pct"/>
            <w:vAlign w:val="center"/>
          </w:tcPr>
          <w:p w14:paraId="39004376" w14:textId="77777777" w:rsidR="0024480D" w:rsidRPr="0032785B" w:rsidRDefault="0024480D" w:rsidP="00887544">
            <w:pPr>
              <w:pStyle w:val="Default"/>
              <w:rPr>
                <w:rFonts w:asciiTheme="minorHAnsi" w:hAnsiTheme="minorHAnsi" w:cstheme="minorHAnsi"/>
                <w:sz w:val="22"/>
                <w:szCs w:val="22"/>
              </w:rPr>
            </w:pPr>
            <w:r w:rsidRPr="0032785B">
              <w:rPr>
                <w:rFonts w:asciiTheme="minorHAnsi" w:hAnsiTheme="minorHAnsi" w:cstheme="minorHAnsi"/>
                <w:sz w:val="22"/>
                <w:szCs w:val="22"/>
              </w:rPr>
              <w:t>Digital Impressions</w:t>
            </w:r>
          </w:p>
        </w:tc>
        <w:tc>
          <w:tcPr>
            <w:tcW w:w="4236" w:type="pct"/>
            <w:vAlign w:val="center"/>
          </w:tcPr>
          <w:p w14:paraId="5A28E613" w14:textId="77777777" w:rsidR="0024480D" w:rsidRPr="0032785B" w:rsidRDefault="004D6FD7" w:rsidP="00887544">
            <w:pPr>
              <w:pStyle w:val="Default"/>
              <w:rPr>
                <w:rFonts w:asciiTheme="minorHAnsi" w:hAnsiTheme="minorHAnsi" w:cstheme="minorHAnsi"/>
                <w:sz w:val="22"/>
                <w:szCs w:val="22"/>
              </w:rPr>
            </w:pPr>
            <w:r>
              <w:rPr>
                <w:rFonts w:asciiTheme="minorHAnsi" w:hAnsiTheme="minorHAnsi" w:cstheme="minorHAnsi"/>
                <w:sz w:val="22"/>
                <w:szCs w:val="22"/>
              </w:rPr>
              <w:t>Delta</w:t>
            </w:r>
            <w:r w:rsidR="0024480D" w:rsidRPr="0032785B">
              <w:rPr>
                <w:rFonts w:asciiTheme="minorHAnsi" w:hAnsiTheme="minorHAnsi" w:cstheme="minorHAnsi"/>
                <w:sz w:val="22"/>
                <w:szCs w:val="22"/>
              </w:rPr>
              <w:t xml:space="preserve"> transformation</w:t>
            </w:r>
          </w:p>
        </w:tc>
      </w:tr>
      <w:tr w:rsidR="0024480D" w:rsidRPr="0032785B" w14:paraId="2A420693" w14:textId="77777777" w:rsidTr="0030480F">
        <w:trPr>
          <w:trHeight w:val="277"/>
        </w:trPr>
        <w:tc>
          <w:tcPr>
            <w:tcW w:w="764" w:type="pct"/>
            <w:shd w:val="clear" w:color="auto" w:fill="CCE1F9" w:themeFill="accent1" w:themeFillTint="33"/>
            <w:vAlign w:val="center"/>
          </w:tcPr>
          <w:p w14:paraId="5B80FBB1" w14:textId="77777777" w:rsidR="0024480D" w:rsidRPr="0032785B" w:rsidRDefault="00666561" w:rsidP="00887544">
            <w:pPr>
              <w:pStyle w:val="Default"/>
              <w:rPr>
                <w:rFonts w:asciiTheme="minorHAnsi" w:hAnsiTheme="minorHAnsi" w:cstheme="minorHAnsi"/>
                <w:sz w:val="22"/>
                <w:szCs w:val="22"/>
              </w:rPr>
            </w:pPr>
            <w:r>
              <w:rPr>
                <w:rFonts w:asciiTheme="minorHAnsi" w:hAnsiTheme="minorHAnsi" w:cstheme="minorHAnsi"/>
                <w:sz w:val="22"/>
                <w:szCs w:val="22"/>
              </w:rPr>
              <w:t>Sampling</w:t>
            </w:r>
          </w:p>
        </w:tc>
        <w:tc>
          <w:tcPr>
            <w:tcW w:w="4236" w:type="pct"/>
            <w:shd w:val="clear" w:color="auto" w:fill="CCE1F9" w:themeFill="accent1" w:themeFillTint="33"/>
            <w:vAlign w:val="center"/>
          </w:tcPr>
          <w:p w14:paraId="7E44A384" w14:textId="77777777" w:rsidR="0024480D" w:rsidRPr="0032785B" w:rsidRDefault="004D6FD7" w:rsidP="00887544">
            <w:pPr>
              <w:pStyle w:val="Default"/>
              <w:rPr>
                <w:rFonts w:asciiTheme="minorHAnsi" w:hAnsiTheme="minorHAnsi" w:cstheme="minorHAnsi"/>
                <w:sz w:val="22"/>
                <w:szCs w:val="22"/>
              </w:rPr>
            </w:pPr>
            <w:r>
              <w:rPr>
                <w:rFonts w:asciiTheme="minorHAnsi" w:hAnsiTheme="minorHAnsi" w:cstheme="minorHAnsi"/>
                <w:sz w:val="22"/>
                <w:szCs w:val="22"/>
              </w:rPr>
              <w:t xml:space="preserve">Delta </w:t>
            </w:r>
            <w:r w:rsidR="007C0B82">
              <w:rPr>
                <w:rFonts w:asciiTheme="minorHAnsi" w:hAnsiTheme="minorHAnsi" w:cstheme="minorHAnsi"/>
                <w:sz w:val="22"/>
                <w:szCs w:val="22"/>
              </w:rPr>
              <w:t>Transformation</w:t>
            </w:r>
          </w:p>
        </w:tc>
      </w:tr>
    </w:tbl>
    <w:p w14:paraId="4203068D" w14:textId="77777777" w:rsidR="00C41B66" w:rsidRDefault="00DF34D7" w:rsidP="00DF34D7">
      <w:pPr>
        <w:spacing w:before="240" w:after="240"/>
        <w:ind w:left="360"/>
      </w:pPr>
      <w:r w:rsidRPr="00DF34D7">
        <w:t xml:space="preserve">Analytic Edge </w:t>
      </w:r>
      <w:proofErr w:type="spellStart"/>
      <w:r w:rsidRPr="00DF34D7">
        <w:t>MMx</w:t>
      </w:r>
      <w:proofErr w:type="spellEnd"/>
      <w:r w:rsidRPr="00DF34D7">
        <w:t xml:space="preserve"> platform has many other advanced transformations built-in. These transformations are documented in the marketing science literature and widely used across clients. Following are a few in-built transformations in DDE:</w:t>
      </w:r>
    </w:p>
    <w:p w14:paraId="091F1E33" w14:textId="77777777" w:rsidR="00421380" w:rsidRPr="00421380" w:rsidRDefault="00421380" w:rsidP="0023390B">
      <w:pPr>
        <w:pStyle w:val="NoSpacing"/>
        <w:numPr>
          <w:ilvl w:val="0"/>
          <w:numId w:val="4"/>
        </w:numPr>
        <w:spacing w:before="60"/>
        <w:rPr>
          <w:rFonts w:cstheme="minorHAnsi"/>
          <w:sz w:val="24"/>
          <w:szCs w:val="24"/>
        </w:rPr>
      </w:pPr>
      <w:r w:rsidRPr="008247BB">
        <w:rPr>
          <w:rFonts w:cstheme="minorHAnsi"/>
          <w:b/>
          <w:sz w:val="24"/>
          <w:szCs w:val="24"/>
        </w:rPr>
        <w:t>Direct</w:t>
      </w:r>
      <w:r w:rsidRPr="00421380">
        <w:rPr>
          <w:rFonts w:cstheme="minorHAnsi"/>
          <w:sz w:val="24"/>
          <w:szCs w:val="24"/>
        </w:rPr>
        <w:t xml:space="preserve"> – “Direct” indicates the measure will be used as is in the model without any transformation.</w:t>
      </w:r>
    </w:p>
    <w:p w14:paraId="09D64F3D" w14:textId="77777777" w:rsidR="00421380" w:rsidRPr="00421380" w:rsidRDefault="00421380" w:rsidP="0023390B">
      <w:pPr>
        <w:pStyle w:val="NoSpacing"/>
        <w:numPr>
          <w:ilvl w:val="0"/>
          <w:numId w:val="4"/>
        </w:numPr>
        <w:spacing w:before="60"/>
        <w:rPr>
          <w:rFonts w:cstheme="minorHAnsi"/>
          <w:sz w:val="24"/>
          <w:szCs w:val="24"/>
        </w:rPr>
      </w:pPr>
      <w:r w:rsidRPr="008247BB">
        <w:rPr>
          <w:rFonts w:cstheme="minorHAnsi"/>
          <w:b/>
          <w:sz w:val="24"/>
          <w:szCs w:val="24"/>
        </w:rPr>
        <w:lastRenderedPageBreak/>
        <w:t>Log</w:t>
      </w:r>
      <w:r w:rsidRPr="00421380">
        <w:rPr>
          <w:rFonts w:cstheme="minorHAnsi"/>
          <w:sz w:val="24"/>
          <w:szCs w:val="24"/>
        </w:rPr>
        <w:t xml:space="preserve"> – “Log” indicates the natural log of the measure will be used in the model.</w:t>
      </w:r>
    </w:p>
    <w:p w14:paraId="7DAAA049" w14:textId="77777777" w:rsidR="00421380" w:rsidRPr="00421380" w:rsidRDefault="00421380" w:rsidP="0023390B">
      <w:pPr>
        <w:pStyle w:val="NoSpacing"/>
        <w:numPr>
          <w:ilvl w:val="0"/>
          <w:numId w:val="4"/>
        </w:numPr>
        <w:spacing w:before="60"/>
        <w:rPr>
          <w:rFonts w:cstheme="minorHAnsi"/>
          <w:sz w:val="24"/>
          <w:szCs w:val="24"/>
        </w:rPr>
      </w:pPr>
      <w:r w:rsidRPr="008247BB">
        <w:rPr>
          <w:rFonts w:cstheme="minorHAnsi"/>
          <w:b/>
          <w:sz w:val="24"/>
          <w:szCs w:val="24"/>
        </w:rPr>
        <w:t>Lag</w:t>
      </w:r>
      <w:r w:rsidRPr="00421380">
        <w:rPr>
          <w:rFonts w:cstheme="minorHAnsi"/>
          <w:sz w:val="24"/>
          <w:szCs w:val="24"/>
        </w:rPr>
        <w:t xml:space="preserve"> – “Lag” indicates the lagged values of the measure will be used in the model. Lag transformation expects user to provide the periodicity to take the lag i.e. one input parameter. If the time is in weeks, user has to provide the number of weeks by which the measure will be lagged. Input parameter values should be greater than 0. </w:t>
      </w:r>
    </w:p>
    <w:p w14:paraId="15D41B84" w14:textId="77777777" w:rsidR="00421380" w:rsidRPr="00421380" w:rsidRDefault="00421380" w:rsidP="0023390B">
      <w:pPr>
        <w:pStyle w:val="NoSpacing"/>
        <w:numPr>
          <w:ilvl w:val="0"/>
          <w:numId w:val="4"/>
        </w:numPr>
        <w:spacing w:before="60"/>
        <w:rPr>
          <w:rFonts w:cstheme="minorHAnsi"/>
          <w:sz w:val="24"/>
          <w:szCs w:val="24"/>
        </w:rPr>
      </w:pPr>
      <w:r w:rsidRPr="008247BB">
        <w:rPr>
          <w:rFonts w:cstheme="minorHAnsi"/>
          <w:b/>
          <w:sz w:val="24"/>
          <w:szCs w:val="24"/>
        </w:rPr>
        <w:t>Moving Average</w:t>
      </w:r>
      <w:r w:rsidRPr="00421380">
        <w:rPr>
          <w:rFonts w:cstheme="minorHAnsi"/>
          <w:sz w:val="24"/>
          <w:szCs w:val="24"/>
        </w:rPr>
        <w:t xml:space="preserve"> – It indicates moving average values of the measure will be used in the model. It takes one input parameter i.e. Period and the value should be greater than 0.</w:t>
      </w:r>
    </w:p>
    <w:p w14:paraId="05304856" w14:textId="77777777" w:rsidR="00421380" w:rsidRPr="00421380" w:rsidRDefault="00421380" w:rsidP="0023390B">
      <w:pPr>
        <w:pStyle w:val="NoSpacing"/>
        <w:numPr>
          <w:ilvl w:val="0"/>
          <w:numId w:val="4"/>
        </w:numPr>
        <w:spacing w:before="60"/>
        <w:rPr>
          <w:rFonts w:cstheme="minorHAnsi"/>
          <w:sz w:val="24"/>
          <w:szCs w:val="24"/>
        </w:rPr>
      </w:pPr>
      <w:r w:rsidRPr="008247BB">
        <w:rPr>
          <w:rFonts w:cstheme="minorHAnsi"/>
          <w:sz w:val="24"/>
          <w:szCs w:val="24"/>
        </w:rPr>
        <w:t>Backward Weighted Average</w:t>
      </w:r>
      <w:r w:rsidRPr="00421380">
        <w:rPr>
          <w:rFonts w:cstheme="minorHAnsi"/>
          <w:sz w:val="24"/>
          <w:szCs w:val="24"/>
        </w:rPr>
        <w:t xml:space="preserve"> – It indicates backward moving average of the measure will be weighted by response measure and used in the model. It takes one input parameter i.e. Period and the value should be greater than 0.</w:t>
      </w:r>
    </w:p>
    <w:p w14:paraId="2853B341" w14:textId="77777777" w:rsidR="00421380" w:rsidRPr="00421380" w:rsidRDefault="00421380" w:rsidP="0023390B">
      <w:pPr>
        <w:pStyle w:val="NoSpacing"/>
        <w:numPr>
          <w:ilvl w:val="0"/>
          <w:numId w:val="4"/>
        </w:numPr>
        <w:spacing w:before="60"/>
        <w:rPr>
          <w:rFonts w:cstheme="minorHAnsi"/>
          <w:sz w:val="24"/>
          <w:szCs w:val="24"/>
        </w:rPr>
      </w:pPr>
      <w:r w:rsidRPr="008247BB">
        <w:rPr>
          <w:rFonts w:cstheme="minorHAnsi"/>
          <w:b/>
          <w:sz w:val="24"/>
          <w:szCs w:val="24"/>
        </w:rPr>
        <w:t>Forward Weighted Average</w:t>
      </w:r>
      <w:r w:rsidR="008247BB">
        <w:rPr>
          <w:rFonts w:cstheme="minorHAnsi"/>
          <w:sz w:val="24"/>
          <w:szCs w:val="24"/>
        </w:rPr>
        <w:t xml:space="preserve"> –</w:t>
      </w:r>
      <w:r w:rsidRPr="00421380">
        <w:rPr>
          <w:rFonts w:cstheme="minorHAnsi"/>
          <w:sz w:val="24"/>
          <w:szCs w:val="24"/>
        </w:rPr>
        <w:t xml:space="preserve"> It indicates backward moving average of the measure will be weighted by response measure and used in the model. It takes one input parameter i.e. Period and the value should be greater than 0.</w:t>
      </w:r>
    </w:p>
    <w:p w14:paraId="2E109E4E" w14:textId="77777777" w:rsidR="00421380" w:rsidRDefault="00421380" w:rsidP="008E2EFD">
      <w:pPr>
        <w:pStyle w:val="NoSpacing"/>
        <w:numPr>
          <w:ilvl w:val="0"/>
          <w:numId w:val="4"/>
        </w:numPr>
        <w:spacing w:before="240" w:after="240"/>
      </w:pPr>
      <w:r w:rsidRPr="008E2EFD">
        <w:rPr>
          <w:rFonts w:cstheme="minorHAnsi"/>
          <w:b/>
          <w:sz w:val="24"/>
          <w:szCs w:val="24"/>
        </w:rPr>
        <w:t>Ad-Stock</w:t>
      </w:r>
      <w:r w:rsidR="00112224" w:rsidRPr="008E2EFD">
        <w:rPr>
          <w:rFonts w:cstheme="minorHAnsi"/>
          <w:sz w:val="24"/>
          <w:szCs w:val="24"/>
        </w:rPr>
        <w:t xml:space="preserve"> – Ad-Stock takes one</w:t>
      </w:r>
      <w:r w:rsidRPr="008E2EFD">
        <w:rPr>
          <w:rFonts w:cstheme="minorHAnsi"/>
          <w:sz w:val="24"/>
          <w:szCs w:val="24"/>
        </w:rPr>
        <w:t xml:space="preserve"> </w:t>
      </w:r>
      <w:r w:rsidR="008E2EFD" w:rsidRPr="008E2EFD">
        <w:rPr>
          <w:rFonts w:cstheme="minorHAnsi"/>
          <w:sz w:val="24"/>
          <w:szCs w:val="24"/>
        </w:rPr>
        <w:t xml:space="preserve">input parameters viz. </w:t>
      </w:r>
      <w:r w:rsidRPr="008E2EFD">
        <w:rPr>
          <w:rFonts w:cstheme="minorHAnsi"/>
          <w:sz w:val="24"/>
          <w:szCs w:val="24"/>
        </w:rPr>
        <w:t>Decay.</w:t>
      </w:r>
      <w:r w:rsidR="00B236EB">
        <w:rPr>
          <w:rFonts w:cstheme="minorHAnsi"/>
          <w:sz w:val="24"/>
          <w:szCs w:val="24"/>
        </w:rPr>
        <w:t xml:space="preserve"> </w:t>
      </w:r>
      <w:r w:rsidR="004250F5" w:rsidRPr="004250F5">
        <w:t>Decay parameter takes values between 0 and 1 and the standard values used are 0.1, 0.2, ---- 0.9. Decay parameter value of 0.1 means 10% of the impact of advertisement is observed during the time of execution and remaining 90% of the impact of advertisement is carried forward to remaining weeks.</w:t>
      </w:r>
    </w:p>
    <w:p w14:paraId="4E95DA12" w14:textId="77777777" w:rsidR="003F717A" w:rsidRDefault="003F717A" w:rsidP="0023390B">
      <w:pPr>
        <w:pStyle w:val="Heading1"/>
        <w:numPr>
          <w:ilvl w:val="0"/>
          <w:numId w:val="7"/>
        </w:numPr>
      </w:pPr>
      <w:bookmarkStart w:id="32" w:name="_Toc514000921"/>
      <w:r w:rsidRPr="003F717A">
        <w:t>Model Quality Criteria</w:t>
      </w:r>
      <w:bookmarkEnd w:id="32"/>
    </w:p>
    <w:p w14:paraId="65DBC62B" w14:textId="77777777" w:rsidR="00F73BFB" w:rsidRDefault="00F73BFB" w:rsidP="00F73BFB">
      <w:r>
        <w:t xml:space="preserve">Model quality criteria can be thought of in two broad buckets: statistical validity, and face validity. </w:t>
      </w:r>
    </w:p>
    <w:p w14:paraId="3B4E5376" w14:textId="77777777" w:rsidR="00F73BFB" w:rsidRPr="00667D4C" w:rsidRDefault="00F73BFB" w:rsidP="00667D4C">
      <w:pPr>
        <w:pStyle w:val="subtitle2"/>
      </w:pPr>
      <w:r w:rsidRPr="00667D4C">
        <w:t>Face validity criteria are:</w:t>
      </w:r>
    </w:p>
    <w:p w14:paraId="46E4A8AA" w14:textId="77777777" w:rsidR="00F73BFB" w:rsidRPr="00CC5F96" w:rsidRDefault="00F73BFB" w:rsidP="0023390B">
      <w:pPr>
        <w:pStyle w:val="ListParagraph"/>
        <w:numPr>
          <w:ilvl w:val="0"/>
          <w:numId w:val="11"/>
        </w:numPr>
        <w:spacing w:line="340" w:lineRule="exact"/>
        <w:ind w:left="936" w:hanging="576"/>
        <w:rPr>
          <w:rFonts w:asciiTheme="minorHAnsi" w:hAnsiTheme="minorHAnsi"/>
          <w:b w:val="0"/>
        </w:rPr>
      </w:pPr>
      <w:r w:rsidRPr="00CC5F96">
        <w:rPr>
          <w:rFonts w:asciiTheme="minorHAnsi" w:hAnsiTheme="minorHAnsi"/>
          <w:b w:val="0"/>
        </w:rPr>
        <w:t>Data transformations based on mental models and adhering to global best practices</w:t>
      </w:r>
    </w:p>
    <w:p w14:paraId="4D275095" w14:textId="77777777" w:rsidR="00F73BFB" w:rsidRPr="00CC5F96" w:rsidRDefault="00F73BFB" w:rsidP="0023390B">
      <w:pPr>
        <w:pStyle w:val="ListParagraph"/>
        <w:numPr>
          <w:ilvl w:val="0"/>
          <w:numId w:val="11"/>
        </w:numPr>
        <w:spacing w:line="340" w:lineRule="exact"/>
        <w:ind w:left="936" w:hanging="576"/>
        <w:rPr>
          <w:rFonts w:asciiTheme="minorHAnsi" w:hAnsiTheme="minorHAnsi"/>
          <w:b w:val="0"/>
        </w:rPr>
      </w:pPr>
      <w:r w:rsidRPr="00CC5F96">
        <w:rPr>
          <w:rFonts w:asciiTheme="minorHAnsi" w:hAnsiTheme="minorHAnsi"/>
          <w:b w:val="0"/>
        </w:rPr>
        <w:t>Correct signs on coefficients</w:t>
      </w:r>
    </w:p>
    <w:p w14:paraId="784B4143" w14:textId="77777777" w:rsidR="00F73BFB" w:rsidRPr="00CC5F96" w:rsidRDefault="00F73BFB" w:rsidP="0023390B">
      <w:pPr>
        <w:pStyle w:val="ListParagraph"/>
        <w:numPr>
          <w:ilvl w:val="0"/>
          <w:numId w:val="11"/>
        </w:numPr>
        <w:spacing w:line="340" w:lineRule="exact"/>
        <w:ind w:left="936" w:hanging="576"/>
        <w:rPr>
          <w:rFonts w:asciiTheme="minorHAnsi" w:hAnsiTheme="minorHAnsi"/>
          <w:b w:val="0"/>
        </w:rPr>
      </w:pPr>
      <w:r w:rsidRPr="00CC5F96">
        <w:rPr>
          <w:rFonts w:asciiTheme="minorHAnsi" w:hAnsiTheme="minorHAnsi"/>
          <w:b w:val="0"/>
        </w:rPr>
        <w:t>Elasticities or volume response rates within reasonable ranges</w:t>
      </w:r>
    </w:p>
    <w:p w14:paraId="7A139F12" w14:textId="77777777" w:rsidR="00F73BFB" w:rsidRPr="00CC5F96" w:rsidRDefault="00F73BFB" w:rsidP="0023390B">
      <w:pPr>
        <w:pStyle w:val="ListParagraph"/>
        <w:numPr>
          <w:ilvl w:val="0"/>
          <w:numId w:val="11"/>
        </w:numPr>
        <w:spacing w:line="340" w:lineRule="exact"/>
        <w:ind w:left="936" w:hanging="576"/>
        <w:rPr>
          <w:rFonts w:asciiTheme="minorHAnsi" w:hAnsiTheme="minorHAnsi"/>
          <w:b w:val="0"/>
        </w:rPr>
      </w:pPr>
      <w:r w:rsidRPr="00CC5F96">
        <w:rPr>
          <w:rFonts w:asciiTheme="minorHAnsi" w:hAnsiTheme="minorHAnsi"/>
          <w:b w:val="0"/>
        </w:rPr>
        <w:t>Interactions and competitive effects within reasonable ranges</w:t>
      </w:r>
    </w:p>
    <w:p w14:paraId="5DCA7FEE" w14:textId="77777777" w:rsidR="00F73BFB" w:rsidRPr="00CC5F96" w:rsidRDefault="00F73BFB" w:rsidP="0023390B">
      <w:pPr>
        <w:pStyle w:val="ListParagraph"/>
        <w:numPr>
          <w:ilvl w:val="0"/>
          <w:numId w:val="11"/>
        </w:numPr>
        <w:spacing w:line="340" w:lineRule="exact"/>
        <w:ind w:left="936" w:hanging="576"/>
        <w:rPr>
          <w:rFonts w:asciiTheme="minorHAnsi" w:hAnsiTheme="minorHAnsi"/>
          <w:b w:val="0"/>
        </w:rPr>
      </w:pPr>
      <w:r w:rsidRPr="00CC5F96">
        <w:rPr>
          <w:rFonts w:asciiTheme="minorHAnsi" w:hAnsiTheme="minorHAnsi"/>
          <w:b w:val="0"/>
        </w:rPr>
        <w:t>Volume contributions within reasonable ranges</w:t>
      </w:r>
    </w:p>
    <w:p w14:paraId="3C9ABA2F" w14:textId="77777777" w:rsidR="00F73BFB" w:rsidRPr="00CC5F96" w:rsidRDefault="00F73BFB" w:rsidP="0023390B">
      <w:pPr>
        <w:pStyle w:val="ListParagraph"/>
        <w:numPr>
          <w:ilvl w:val="0"/>
          <w:numId w:val="11"/>
        </w:numPr>
        <w:spacing w:line="340" w:lineRule="exact"/>
        <w:ind w:left="936" w:hanging="576"/>
        <w:rPr>
          <w:rFonts w:asciiTheme="minorHAnsi" w:hAnsiTheme="minorHAnsi"/>
          <w:b w:val="0"/>
        </w:rPr>
      </w:pPr>
      <w:r w:rsidRPr="00CC5F96">
        <w:rPr>
          <w:rFonts w:asciiTheme="minorHAnsi" w:hAnsiTheme="minorHAnsi"/>
          <w:b w:val="0"/>
        </w:rPr>
        <w:t>Change to year ago due to errors of reasonable size</w:t>
      </w:r>
    </w:p>
    <w:p w14:paraId="16E5660F" w14:textId="77777777" w:rsidR="00F73BFB" w:rsidRPr="00CC5F96" w:rsidRDefault="00F73BFB" w:rsidP="0023390B">
      <w:pPr>
        <w:pStyle w:val="ListParagraph"/>
        <w:numPr>
          <w:ilvl w:val="0"/>
          <w:numId w:val="11"/>
        </w:numPr>
        <w:spacing w:line="340" w:lineRule="exact"/>
        <w:ind w:left="936" w:hanging="576"/>
        <w:rPr>
          <w:rFonts w:asciiTheme="minorHAnsi" w:hAnsiTheme="minorHAnsi"/>
          <w:b w:val="0"/>
        </w:rPr>
      </w:pPr>
      <w:r w:rsidRPr="00CC5F96">
        <w:rPr>
          <w:rFonts w:asciiTheme="minorHAnsi" w:hAnsiTheme="minorHAnsi"/>
          <w:b w:val="0"/>
        </w:rPr>
        <w:t>Change to year ago due to effect sizes sensible</w:t>
      </w:r>
    </w:p>
    <w:p w14:paraId="7988FDC6" w14:textId="77777777" w:rsidR="00F73BFB" w:rsidRDefault="00F73BFB" w:rsidP="0023390B">
      <w:pPr>
        <w:pStyle w:val="ListParagraph"/>
        <w:numPr>
          <w:ilvl w:val="0"/>
          <w:numId w:val="11"/>
        </w:numPr>
        <w:spacing w:line="340" w:lineRule="exact"/>
        <w:ind w:left="936" w:hanging="576"/>
        <w:rPr>
          <w:rFonts w:asciiTheme="minorHAnsi" w:hAnsiTheme="minorHAnsi"/>
          <w:b w:val="0"/>
        </w:rPr>
      </w:pPr>
      <w:r w:rsidRPr="00CC5F96">
        <w:rPr>
          <w:rFonts w:asciiTheme="minorHAnsi" w:hAnsiTheme="minorHAnsi"/>
          <w:b w:val="0"/>
        </w:rPr>
        <w:t>Minimal use of dummy variables and trend terms</w:t>
      </w:r>
    </w:p>
    <w:p w14:paraId="177C9B34" w14:textId="77777777" w:rsidR="00F43050" w:rsidRDefault="00F43050" w:rsidP="00F43050">
      <w:pPr>
        <w:pStyle w:val="subtitle2"/>
      </w:pPr>
      <w:r w:rsidRPr="00F43050">
        <w:t>Statistical validity criteria are:</w:t>
      </w:r>
    </w:p>
    <w:p w14:paraId="225AE08D" w14:textId="77777777" w:rsidR="00F43050" w:rsidRPr="00F43050" w:rsidRDefault="00F43050" w:rsidP="0023390B">
      <w:pPr>
        <w:pStyle w:val="ListParagraph"/>
        <w:numPr>
          <w:ilvl w:val="0"/>
          <w:numId w:val="12"/>
        </w:numPr>
        <w:spacing w:line="340" w:lineRule="exact"/>
        <w:ind w:left="936" w:hanging="576"/>
        <w:rPr>
          <w:rFonts w:asciiTheme="minorHAnsi" w:hAnsiTheme="minorHAnsi"/>
          <w:b w:val="0"/>
        </w:rPr>
      </w:pPr>
      <w:r w:rsidRPr="00F43050">
        <w:rPr>
          <w:rFonts w:asciiTheme="minorHAnsi" w:hAnsiTheme="minorHAnsi"/>
          <w:b w:val="0"/>
        </w:rPr>
        <w:t>Low MAPES</w:t>
      </w:r>
    </w:p>
    <w:p w14:paraId="13653FB7" w14:textId="77777777" w:rsidR="00F43050" w:rsidRPr="00F43050" w:rsidRDefault="00F43050" w:rsidP="0023390B">
      <w:pPr>
        <w:pStyle w:val="ListParagraph"/>
        <w:numPr>
          <w:ilvl w:val="0"/>
          <w:numId w:val="12"/>
        </w:numPr>
        <w:spacing w:line="340" w:lineRule="exact"/>
        <w:ind w:left="936" w:hanging="576"/>
        <w:rPr>
          <w:rFonts w:asciiTheme="minorHAnsi" w:hAnsiTheme="minorHAnsi"/>
          <w:b w:val="0"/>
        </w:rPr>
      </w:pPr>
      <w:r w:rsidRPr="00F43050">
        <w:rPr>
          <w:rFonts w:asciiTheme="minorHAnsi" w:hAnsiTheme="minorHAnsi"/>
          <w:b w:val="0"/>
        </w:rPr>
        <w:t>High R2</w:t>
      </w:r>
    </w:p>
    <w:p w14:paraId="2E4A15B1" w14:textId="77777777" w:rsidR="00F43050" w:rsidRPr="00F43050" w:rsidRDefault="00F43050" w:rsidP="0023390B">
      <w:pPr>
        <w:pStyle w:val="ListParagraph"/>
        <w:numPr>
          <w:ilvl w:val="0"/>
          <w:numId w:val="12"/>
        </w:numPr>
        <w:spacing w:line="340" w:lineRule="exact"/>
        <w:ind w:left="936" w:hanging="576"/>
        <w:rPr>
          <w:rFonts w:asciiTheme="minorHAnsi" w:hAnsiTheme="minorHAnsi"/>
          <w:b w:val="0"/>
        </w:rPr>
      </w:pPr>
      <w:r w:rsidRPr="00F43050">
        <w:rPr>
          <w:rFonts w:asciiTheme="minorHAnsi" w:hAnsiTheme="minorHAnsi"/>
          <w:b w:val="0"/>
        </w:rPr>
        <w:t>Small Correction Factor</w:t>
      </w:r>
    </w:p>
    <w:p w14:paraId="6B2EE258" w14:textId="77777777" w:rsidR="00F43050" w:rsidRPr="00F43050" w:rsidRDefault="00F43050" w:rsidP="0023390B">
      <w:pPr>
        <w:pStyle w:val="ListParagraph"/>
        <w:numPr>
          <w:ilvl w:val="0"/>
          <w:numId w:val="12"/>
        </w:numPr>
        <w:spacing w:line="340" w:lineRule="exact"/>
        <w:ind w:left="936" w:hanging="576"/>
        <w:rPr>
          <w:rFonts w:asciiTheme="minorHAnsi" w:hAnsiTheme="minorHAnsi"/>
          <w:b w:val="0"/>
        </w:rPr>
      </w:pPr>
      <w:r w:rsidRPr="00F43050">
        <w:rPr>
          <w:rFonts w:asciiTheme="minorHAnsi" w:hAnsiTheme="minorHAnsi"/>
          <w:b w:val="0"/>
        </w:rPr>
        <w:t>Alignment of predicted to actual, no odd jumps or 0s in predicted volume</w:t>
      </w:r>
    </w:p>
    <w:p w14:paraId="00AE28E8" w14:textId="77777777" w:rsidR="00F43050" w:rsidRPr="00F43050" w:rsidRDefault="00F43050" w:rsidP="0023390B">
      <w:pPr>
        <w:pStyle w:val="ListParagraph"/>
        <w:numPr>
          <w:ilvl w:val="0"/>
          <w:numId w:val="12"/>
        </w:numPr>
        <w:spacing w:line="340" w:lineRule="exact"/>
        <w:ind w:left="936" w:hanging="576"/>
        <w:rPr>
          <w:rFonts w:asciiTheme="minorHAnsi" w:hAnsiTheme="minorHAnsi"/>
          <w:b w:val="0"/>
        </w:rPr>
      </w:pPr>
      <w:r w:rsidRPr="00F43050">
        <w:rPr>
          <w:rFonts w:asciiTheme="minorHAnsi" w:hAnsiTheme="minorHAnsi"/>
          <w:b w:val="0"/>
        </w:rPr>
        <w:t>High confidence in coefficients either via heavy reliance on Bayesian Priors or via high t-stats</w:t>
      </w:r>
    </w:p>
    <w:p w14:paraId="34640527" w14:textId="77777777" w:rsidR="00F43050" w:rsidRDefault="00F43050" w:rsidP="0023390B">
      <w:pPr>
        <w:pStyle w:val="ListParagraph"/>
        <w:numPr>
          <w:ilvl w:val="0"/>
          <w:numId w:val="12"/>
        </w:numPr>
        <w:spacing w:line="340" w:lineRule="exact"/>
        <w:ind w:left="936" w:hanging="576"/>
        <w:rPr>
          <w:rFonts w:asciiTheme="minorHAnsi" w:hAnsiTheme="minorHAnsi"/>
          <w:b w:val="0"/>
        </w:rPr>
      </w:pPr>
      <w:r w:rsidRPr="00F43050">
        <w:rPr>
          <w:rFonts w:asciiTheme="minorHAnsi" w:hAnsiTheme="minorHAnsi"/>
          <w:b w:val="0"/>
        </w:rPr>
        <w:t>Forecast accuracy</w:t>
      </w:r>
    </w:p>
    <w:p w14:paraId="7C267DD6" w14:textId="77777777" w:rsidR="00667D4C" w:rsidRDefault="00667D4C" w:rsidP="00403810">
      <w:pPr>
        <w:ind w:left="360"/>
      </w:pPr>
      <w:r w:rsidRPr="00667D4C">
        <w:t xml:space="preserve">The statistical criteria are necessary, but not sufficient for model quality.  When not all criteria can be met, face validity is valued over </w:t>
      </w:r>
      <w:r w:rsidR="00403810">
        <w:br/>
      </w:r>
      <w:r w:rsidRPr="00667D4C">
        <w:t>statistical validity.</w:t>
      </w:r>
    </w:p>
    <w:p w14:paraId="6BB669D2" w14:textId="77777777" w:rsidR="00C248B0" w:rsidRDefault="00200B0C" w:rsidP="0023390B">
      <w:pPr>
        <w:pStyle w:val="Heading1"/>
        <w:numPr>
          <w:ilvl w:val="1"/>
          <w:numId w:val="7"/>
        </w:numPr>
      </w:pPr>
      <w:bookmarkStart w:id="33" w:name="_Toc514000922"/>
      <w:r w:rsidRPr="00200B0C">
        <w:t>Face Validity</w:t>
      </w:r>
      <w:r w:rsidR="00947759">
        <w:t>:</w:t>
      </w:r>
      <w:r w:rsidRPr="00200B0C">
        <w:t xml:space="preserve"> </w:t>
      </w:r>
      <w:r w:rsidR="00947759">
        <w:t>Coefficient Sign</w:t>
      </w:r>
      <w:bookmarkEnd w:id="33"/>
    </w:p>
    <w:p w14:paraId="50069540" w14:textId="77777777" w:rsidR="00200B0C" w:rsidRPr="00C248B0" w:rsidRDefault="00200B0C" w:rsidP="00947759">
      <w:pPr>
        <w:pStyle w:val="ListParagraph"/>
        <w:spacing w:line="340" w:lineRule="exact"/>
        <w:ind w:left="936"/>
        <w:rPr>
          <w:rFonts w:asciiTheme="minorHAnsi" w:hAnsiTheme="minorHAnsi"/>
        </w:rPr>
      </w:pPr>
      <w:r w:rsidRPr="00C248B0">
        <w:rPr>
          <w:rFonts w:asciiTheme="minorHAnsi" w:eastAsiaTheme="majorEastAsia" w:hAnsiTheme="minorHAnsi" w:cstheme="majorBidi"/>
          <w:sz w:val="28"/>
          <w:szCs w:val="28"/>
        </w:rPr>
        <w:t>Correct signs on coefficients</w:t>
      </w:r>
    </w:p>
    <w:p w14:paraId="27988ABF" w14:textId="77777777" w:rsidR="00F06EAF" w:rsidRDefault="00F06EAF" w:rsidP="00F06EAF">
      <w:pPr>
        <w:ind w:left="360"/>
      </w:pPr>
      <w:r w:rsidRPr="00F06EAF">
        <w:t>The platform has the ability to set bounds for every measure being modeled. This will ensure that final model always has the right coefficients. For measures that are being modeled for the first time, Analytic Edge will brainstorm with the client and agree upon the transformation and expected sign for the measure.</w:t>
      </w:r>
    </w:p>
    <w:p w14:paraId="220F9AB4" w14:textId="77777777" w:rsidR="00C248B0" w:rsidRDefault="005A6535" w:rsidP="0023390B">
      <w:pPr>
        <w:pStyle w:val="Heading1"/>
        <w:numPr>
          <w:ilvl w:val="1"/>
          <w:numId w:val="7"/>
        </w:numPr>
      </w:pPr>
      <w:bookmarkStart w:id="34" w:name="_Toc514000923"/>
      <w:r w:rsidRPr="005A6535">
        <w:t>Face Validity</w:t>
      </w:r>
      <w:r w:rsidR="00947759">
        <w:t>: Elasticities</w:t>
      </w:r>
      <w:bookmarkEnd w:id="34"/>
      <w:r w:rsidRPr="005A6535">
        <w:t xml:space="preserve"> </w:t>
      </w:r>
    </w:p>
    <w:p w14:paraId="4BAEB2A6" w14:textId="77777777" w:rsidR="005A6535" w:rsidRPr="00C248B0" w:rsidRDefault="005A6535" w:rsidP="00947759">
      <w:pPr>
        <w:pStyle w:val="ListParagraph"/>
        <w:spacing w:line="340" w:lineRule="exact"/>
        <w:ind w:left="936"/>
        <w:rPr>
          <w:rFonts w:asciiTheme="minorHAnsi" w:hAnsiTheme="minorHAnsi"/>
          <w:sz w:val="28"/>
          <w:szCs w:val="28"/>
        </w:rPr>
      </w:pPr>
      <w:r w:rsidRPr="00C248B0">
        <w:rPr>
          <w:rFonts w:asciiTheme="minorHAnsi" w:hAnsiTheme="minorHAnsi"/>
          <w:bCs/>
          <w:sz w:val="28"/>
          <w:szCs w:val="28"/>
        </w:rPr>
        <w:t>Elasticities or volume response rates within reasonable ranges</w:t>
      </w:r>
    </w:p>
    <w:p w14:paraId="08085A2F" w14:textId="77777777" w:rsidR="008E2EFD" w:rsidRDefault="008E2EFD" w:rsidP="00C7775B">
      <w:pPr>
        <w:ind w:left="360"/>
      </w:pPr>
    </w:p>
    <w:p w14:paraId="43786250" w14:textId="77777777" w:rsidR="00C7775B" w:rsidRDefault="00C7775B" w:rsidP="00C7775B">
      <w:pPr>
        <w:ind w:left="360"/>
      </w:pPr>
      <w:r>
        <w:t>The platform has the ability to set lower and upper bounds for every measure being modeled. This will ensure that final model always has coefficients that are within acceptable limits (For e.g. Price Elasticity for a pack size channel is between -0.25 to -4.0). For measures that are being modeled for the first time, Analytic Edge will brainstorm with the client and agree upon the transformation and expected limit for the measure.</w:t>
      </w:r>
    </w:p>
    <w:p w14:paraId="7C607B77" w14:textId="77777777" w:rsidR="00C7775B" w:rsidRDefault="00C7775B" w:rsidP="00C7775B">
      <w:pPr>
        <w:ind w:left="360"/>
      </w:pPr>
      <w:r>
        <w:t xml:space="preserve">For Coke, Analytic Edge will use the best practice ranges and responses listed out in the model quality criteria v13.0 doc and report the outputs </w:t>
      </w:r>
      <w:r w:rsidR="00DA123B">
        <w:br/>
      </w:r>
      <w:r>
        <w:t>as desired.</w:t>
      </w:r>
    </w:p>
    <w:p w14:paraId="1C6D6D5B" w14:textId="77777777" w:rsidR="00A17B5B" w:rsidRDefault="00B52D38" w:rsidP="0023390B">
      <w:pPr>
        <w:pStyle w:val="Heading1"/>
        <w:numPr>
          <w:ilvl w:val="1"/>
          <w:numId w:val="7"/>
        </w:numPr>
      </w:pPr>
      <w:bookmarkStart w:id="35" w:name="_Toc514000924"/>
      <w:r w:rsidRPr="00B52D38">
        <w:t>Face Validity</w:t>
      </w:r>
      <w:r w:rsidR="00947759">
        <w:t>: Competitive Effects</w:t>
      </w:r>
      <w:bookmarkEnd w:id="35"/>
      <w:r w:rsidRPr="00B52D38">
        <w:t xml:space="preserve"> </w:t>
      </w:r>
    </w:p>
    <w:p w14:paraId="2D090FE8" w14:textId="77777777" w:rsidR="00B52D38" w:rsidRDefault="00B52D38" w:rsidP="00947759">
      <w:pPr>
        <w:pStyle w:val="ListParagraph"/>
        <w:spacing w:line="340" w:lineRule="exact"/>
        <w:ind w:left="936"/>
        <w:rPr>
          <w:rFonts w:asciiTheme="minorHAnsi" w:hAnsiTheme="minorHAnsi"/>
          <w:sz w:val="28"/>
          <w:szCs w:val="28"/>
        </w:rPr>
      </w:pPr>
      <w:r w:rsidRPr="00A17B5B">
        <w:rPr>
          <w:rFonts w:asciiTheme="minorHAnsi" w:hAnsiTheme="minorHAnsi"/>
          <w:sz w:val="28"/>
          <w:szCs w:val="28"/>
        </w:rPr>
        <w:t>Interactions and competitive effects within reasonable ranges</w:t>
      </w:r>
    </w:p>
    <w:p w14:paraId="4FB3F492" w14:textId="77777777" w:rsidR="00CB0B4B" w:rsidRDefault="00CB0B4B" w:rsidP="00CB0B4B">
      <w:pPr>
        <w:ind w:left="360"/>
      </w:pPr>
      <w:r w:rsidRPr="00CB0B4B">
        <w:lastRenderedPageBreak/>
        <w:t>For each of the measures used to evaluate the impact of competitive activity, the elasticity or volume lift per increment in the competitive activity will be compared to fair share expected volume change to judge face validity. In addition, for any competitive products new in the marketplace, or those which have grown substantially over the model fit time period, implied cannibalization can be computed and checked for reasonableness. For e.g. Total of volume hit in unit cases should be reasonable relative to fair share and never larger than the new brand volume gain itself.</w:t>
      </w:r>
    </w:p>
    <w:p w14:paraId="45BA7535" w14:textId="77777777" w:rsidR="00254F29" w:rsidRPr="00254F29" w:rsidRDefault="004E53A1" w:rsidP="0023390B">
      <w:pPr>
        <w:pStyle w:val="Heading1"/>
        <w:numPr>
          <w:ilvl w:val="1"/>
          <w:numId w:val="7"/>
        </w:numPr>
        <w:rPr>
          <w:sz w:val="24"/>
          <w:szCs w:val="22"/>
        </w:rPr>
      </w:pPr>
      <w:bookmarkStart w:id="36" w:name="_Toc514000925"/>
      <w:r w:rsidRPr="004E53A1">
        <w:t>Face Validity</w:t>
      </w:r>
      <w:r w:rsidR="00947759">
        <w:t>: Volume Contribution</w:t>
      </w:r>
      <w:bookmarkEnd w:id="36"/>
    </w:p>
    <w:p w14:paraId="1D2F48E0" w14:textId="77777777" w:rsidR="004E53A1" w:rsidRDefault="004E53A1" w:rsidP="00947759">
      <w:pPr>
        <w:pStyle w:val="ListParagraph"/>
        <w:spacing w:line="340" w:lineRule="exact"/>
        <w:ind w:left="936"/>
        <w:rPr>
          <w:rFonts w:asciiTheme="minorHAnsi" w:hAnsiTheme="minorHAnsi"/>
          <w:sz w:val="28"/>
          <w:szCs w:val="28"/>
        </w:rPr>
      </w:pPr>
      <w:r w:rsidRPr="00254F29">
        <w:rPr>
          <w:rFonts w:asciiTheme="minorHAnsi" w:hAnsiTheme="minorHAnsi"/>
          <w:sz w:val="28"/>
          <w:szCs w:val="28"/>
        </w:rPr>
        <w:t>Volume contributions within reasonable ranges</w:t>
      </w:r>
    </w:p>
    <w:p w14:paraId="3A0B6BF4" w14:textId="77777777" w:rsidR="004E1743" w:rsidRDefault="004E1743" w:rsidP="004E1743">
      <w:pPr>
        <w:ind w:left="360"/>
      </w:pPr>
      <w:r w:rsidRPr="004E1743">
        <w:t>Analytic Edge will provide a complete atomic decomposition table in Excel including the volume contributions and due-to change reports in power-point. Analytic Edge will maintain a repository of all outputs and overtime build a norm for the respective client and country.</w:t>
      </w:r>
    </w:p>
    <w:p w14:paraId="63393A6B" w14:textId="77777777" w:rsidR="00E90372" w:rsidRPr="00E90372" w:rsidRDefault="00FE4446" w:rsidP="0023390B">
      <w:pPr>
        <w:pStyle w:val="Heading1"/>
        <w:numPr>
          <w:ilvl w:val="1"/>
          <w:numId w:val="7"/>
        </w:numPr>
        <w:rPr>
          <w:sz w:val="24"/>
          <w:szCs w:val="22"/>
        </w:rPr>
      </w:pPr>
      <w:bookmarkStart w:id="37" w:name="_Toc514000926"/>
      <w:r w:rsidRPr="00FE4446">
        <w:t>Face Validity</w:t>
      </w:r>
      <w:r w:rsidR="00947759">
        <w:t xml:space="preserve">: Due </w:t>
      </w:r>
      <w:proofErr w:type="gramStart"/>
      <w:r w:rsidR="00947759">
        <w:t>To</w:t>
      </w:r>
      <w:proofErr w:type="gramEnd"/>
      <w:r w:rsidR="00947759">
        <w:t xml:space="preserve"> Change</w:t>
      </w:r>
      <w:bookmarkEnd w:id="37"/>
    </w:p>
    <w:p w14:paraId="2582FF5A" w14:textId="77777777" w:rsidR="00FE4446" w:rsidRDefault="00FE4446" w:rsidP="00947759">
      <w:pPr>
        <w:pStyle w:val="ListParagraph"/>
        <w:spacing w:line="340" w:lineRule="exact"/>
        <w:ind w:left="936"/>
        <w:rPr>
          <w:rFonts w:asciiTheme="minorHAnsi" w:hAnsiTheme="minorHAnsi"/>
          <w:sz w:val="28"/>
          <w:szCs w:val="28"/>
        </w:rPr>
      </w:pPr>
      <w:r w:rsidRPr="00E90372">
        <w:rPr>
          <w:rFonts w:asciiTheme="minorHAnsi" w:hAnsiTheme="minorHAnsi"/>
          <w:sz w:val="28"/>
          <w:szCs w:val="28"/>
        </w:rPr>
        <w:t>Change to year ago due to errors of reasonable size</w:t>
      </w:r>
    </w:p>
    <w:p w14:paraId="2D8AE96D" w14:textId="77777777" w:rsidR="00D314A5" w:rsidRPr="00D314A5" w:rsidRDefault="00D314A5" w:rsidP="00D314A5">
      <w:pPr>
        <w:ind w:left="360"/>
      </w:pPr>
      <w:r w:rsidRPr="00D314A5">
        <w:t xml:space="preserve">Due-To errors must be small for the business to trust the </w:t>
      </w:r>
      <w:proofErr w:type="spellStart"/>
      <w:r w:rsidRPr="00D314A5">
        <w:t>MMx</w:t>
      </w:r>
      <w:proofErr w:type="spellEnd"/>
      <w:r w:rsidRPr="00D314A5">
        <w:t xml:space="preserve"> predictions.  Exactly how much error is “small enough” varies depending on the situation.  For Coke, we will try and follow the below criteria subject to the acceptable limits for a specific country:</w:t>
      </w:r>
    </w:p>
    <w:p w14:paraId="4529CA3F" w14:textId="77777777" w:rsidR="00D314A5" w:rsidRPr="00D314A5" w:rsidRDefault="00D314A5" w:rsidP="0023390B">
      <w:pPr>
        <w:pStyle w:val="NoSpacing"/>
        <w:numPr>
          <w:ilvl w:val="0"/>
          <w:numId w:val="4"/>
        </w:numPr>
        <w:spacing w:before="60"/>
        <w:rPr>
          <w:rFonts w:cstheme="minorHAnsi"/>
          <w:sz w:val="24"/>
          <w:szCs w:val="24"/>
        </w:rPr>
      </w:pPr>
      <w:r w:rsidRPr="00D314A5">
        <w:rPr>
          <w:rFonts w:cstheme="minorHAnsi"/>
          <w:sz w:val="24"/>
          <w:szCs w:val="24"/>
        </w:rPr>
        <w:t>Error in a Due To is smaller than the total volume change unless the total volume change is less than 0.5%</w:t>
      </w:r>
    </w:p>
    <w:p w14:paraId="6F40AFF2" w14:textId="77777777" w:rsidR="00D314A5" w:rsidRPr="00D314A5" w:rsidRDefault="00D314A5" w:rsidP="0023390B">
      <w:pPr>
        <w:pStyle w:val="NoSpacing"/>
        <w:numPr>
          <w:ilvl w:val="0"/>
          <w:numId w:val="4"/>
        </w:numPr>
        <w:spacing w:before="60"/>
        <w:rPr>
          <w:rFonts w:cstheme="minorHAnsi"/>
          <w:sz w:val="24"/>
          <w:szCs w:val="24"/>
        </w:rPr>
      </w:pPr>
      <w:r w:rsidRPr="00D314A5">
        <w:rPr>
          <w:rFonts w:cstheme="minorHAnsi"/>
          <w:sz w:val="24"/>
          <w:szCs w:val="24"/>
        </w:rPr>
        <w:t>Error in a Due-To is smaller than most of the named measure effects</w:t>
      </w:r>
    </w:p>
    <w:p w14:paraId="1FAAC7AF" w14:textId="77777777" w:rsidR="008E2EFD" w:rsidRDefault="00D314A5" w:rsidP="0023390B">
      <w:pPr>
        <w:pStyle w:val="NoSpacing"/>
        <w:numPr>
          <w:ilvl w:val="0"/>
          <w:numId w:val="4"/>
        </w:numPr>
        <w:spacing w:before="60"/>
        <w:rPr>
          <w:rFonts w:cstheme="minorHAnsi"/>
          <w:sz w:val="24"/>
          <w:szCs w:val="24"/>
        </w:rPr>
      </w:pPr>
      <w:r w:rsidRPr="00D314A5">
        <w:rPr>
          <w:rFonts w:cstheme="minorHAnsi"/>
          <w:sz w:val="24"/>
          <w:szCs w:val="24"/>
        </w:rPr>
        <w:t>Error in a Due-To should be less than 2.0%, ideally, especially if model is free of dummy variables</w:t>
      </w:r>
    </w:p>
    <w:p w14:paraId="75BB4649" w14:textId="77777777" w:rsidR="0075272D" w:rsidRPr="0075272D" w:rsidRDefault="0075272D" w:rsidP="0023390B">
      <w:pPr>
        <w:pStyle w:val="Heading1"/>
        <w:numPr>
          <w:ilvl w:val="1"/>
          <w:numId w:val="7"/>
        </w:numPr>
      </w:pPr>
      <w:bookmarkStart w:id="38" w:name="_Toc514000927"/>
      <w:bookmarkStart w:id="39" w:name="_Toc464630154"/>
      <w:r w:rsidRPr="0075272D">
        <w:t>Face Validity</w:t>
      </w:r>
      <w:r w:rsidR="00947759">
        <w:t>: Year ago change</w:t>
      </w:r>
      <w:bookmarkEnd w:id="38"/>
    </w:p>
    <w:p w14:paraId="2C8443D3" w14:textId="77777777" w:rsidR="00B94C66" w:rsidRPr="0075272D" w:rsidRDefault="00B94C66" w:rsidP="00947759">
      <w:pPr>
        <w:pStyle w:val="ListParagraph"/>
        <w:spacing w:line="340" w:lineRule="exact"/>
        <w:ind w:left="936"/>
        <w:rPr>
          <w:rFonts w:asciiTheme="minorHAnsi" w:hAnsiTheme="minorHAnsi"/>
          <w:sz w:val="28"/>
          <w:szCs w:val="28"/>
        </w:rPr>
      </w:pPr>
      <w:r w:rsidRPr="00B94C66">
        <w:rPr>
          <w:rFonts w:asciiTheme="minorHAnsi" w:hAnsiTheme="minorHAnsi"/>
          <w:sz w:val="28"/>
          <w:szCs w:val="28"/>
        </w:rPr>
        <w:t>Change to year ago due to effect sizes sensible</w:t>
      </w:r>
      <w:bookmarkEnd w:id="39"/>
    </w:p>
    <w:p w14:paraId="692ABF4E" w14:textId="77777777" w:rsidR="00B94C66" w:rsidRPr="00B94C66" w:rsidRDefault="00B94C66" w:rsidP="0075272D">
      <w:pPr>
        <w:ind w:left="360"/>
      </w:pPr>
      <w:r w:rsidRPr="00B94C66">
        <w:t xml:space="preserve">Key measures from baseline and all measures from incremental will be shown in the Due-To YOY change output. Analytic Edge will follow all best practices to not over fit the model and ensure the model error in the Due-To chart and %change values are logically explainable. </w:t>
      </w:r>
    </w:p>
    <w:p w14:paraId="27FA0262" w14:textId="77777777" w:rsidR="0075272D" w:rsidRDefault="0075272D" w:rsidP="0023390B">
      <w:pPr>
        <w:pStyle w:val="Heading1"/>
        <w:numPr>
          <w:ilvl w:val="1"/>
          <w:numId w:val="7"/>
        </w:numPr>
      </w:pPr>
      <w:bookmarkStart w:id="40" w:name="_Toc514000928"/>
      <w:bookmarkStart w:id="41" w:name="_Toc464630155"/>
      <w:r>
        <w:t>Face Validity</w:t>
      </w:r>
      <w:r w:rsidR="00947759">
        <w:t>: Dummy Variables</w:t>
      </w:r>
      <w:bookmarkEnd w:id="40"/>
      <w:r>
        <w:t xml:space="preserve"> </w:t>
      </w:r>
    </w:p>
    <w:p w14:paraId="3D3A246C" w14:textId="77777777" w:rsidR="00B94C66" w:rsidRPr="0075272D" w:rsidRDefault="00B94C66" w:rsidP="00947759">
      <w:pPr>
        <w:pStyle w:val="ListParagraph"/>
        <w:spacing w:line="340" w:lineRule="exact"/>
        <w:ind w:left="936"/>
        <w:rPr>
          <w:rFonts w:asciiTheme="minorHAnsi" w:hAnsiTheme="minorHAnsi"/>
          <w:sz w:val="28"/>
          <w:szCs w:val="28"/>
        </w:rPr>
      </w:pPr>
      <w:r w:rsidRPr="00B94C66">
        <w:rPr>
          <w:rFonts w:asciiTheme="minorHAnsi" w:hAnsiTheme="minorHAnsi"/>
          <w:sz w:val="28"/>
          <w:szCs w:val="28"/>
        </w:rPr>
        <w:t>Minimum use of dummy variables</w:t>
      </w:r>
      <w:bookmarkEnd w:id="41"/>
    </w:p>
    <w:p w14:paraId="7A940D43" w14:textId="77777777" w:rsidR="00B94C66" w:rsidRPr="00B94C66" w:rsidRDefault="00B94C66" w:rsidP="0075272D">
      <w:pPr>
        <w:ind w:left="360"/>
      </w:pPr>
      <w:proofErr w:type="spellStart"/>
      <w:r w:rsidRPr="00B94C66">
        <w:t>MMx</w:t>
      </w:r>
      <w:proofErr w:type="spellEnd"/>
      <w:r w:rsidRPr="00B94C66">
        <w:t xml:space="preserve"> analysis is highly recommended for business planning purpose. Analytic Edge does not believe in over beautifying the model with the use of dummy variables and will do so only after the sign off from the client and ensuring all other measures in the model meet the statistical and face validity criteria.</w:t>
      </w:r>
    </w:p>
    <w:p w14:paraId="1CCDAEDD" w14:textId="77777777" w:rsidR="0075272D" w:rsidRDefault="00B94C66" w:rsidP="0023390B">
      <w:pPr>
        <w:pStyle w:val="Heading1"/>
        <w:numPr>
          <w:ilvl w:val="1"/>
          <w:numId w:val="7"/>
        </w:numPr>
      </w:pPr>
      <w:bookmarkStart w:id="42" w:name="_Toc514000929"/>
      <w:bookmarkStart w:id="43" w:name="_Toc464630156"/>
      <w:r w:rsidRPr="00B94C66">
        <w:t>Statistical Validity</w:t>
      </w:r>
      <w:r w:rsidR="00947759">
        <w:t>: Model Fit</w:t>
      </w:r>
      <w:bookmarkEnd w:id="42"/>
    </w:p>
    <w:p w14:paraId="19BA20F1" w14:textId="77777777" w:rsidR="00B94C66" w:rsidRPr="00B94C66" w:rsidRDefault="00741A71" w:rsidP="00741A71">
      <w:pPr>
        <w:pStyle w:val="ListParagraph"/>
        <w:tabs>
          <w:tab w:val="left" w:pos="1170"/>
        </w:tabs>
        <w:spacing w:line="340" w:lineRule="exact"/>
        <w:ind w:left="360"/>
        <w:rPr>
          <w:rFonts w:asciiTheme="minorHAnsi" w:hAnsiTheme="minorHAnsi"/>
          <w:sz w:val="28"/>
          <w:szCs w:val="28"/>
        </w:rPr>
      </w:pPr>
      <w:r>
        <w:rPr>
          <w:rFonts w:asciiTheme="minorHAnsi" w:hAnsiTheme="minorHAnsi"/>
          <w:sz w:val="28"/>
          <w:szCs w:val="28"/>
        </w:rPr>
        <w:t xml:space="preserve"> </w:t>
      </w:r>
      <w:r>
        <w:rPr>
          <w:rFonts w:asciiTheme="minorHAnsi" w:hAnsiTheme="minorHAnsi"/>
          <w:sz w:val="28"/>
          <w:szCs w:val="28"/>
        </w:rPr>
        <w:tab/>
      </w:r>
      <w:r w:rsidR="00B94C66" w:rsidRPr="00B94C66">
        <w:rPr>
          <w:rFonts w:asciiTheme="minorHAnsi" w:hAnsiTheme="minorHAnsi"/>
          <w:sz w:val="28"/>
          <w:szCs w:val="28"/>
        </w:rPr>
        <w:t>MAPE’s and R2’s</w:t>
      </w:r>
      <w:bookmarkEnd w:id="43"/>
    </w:p>
    <w:p w14:paraId="148E6A10" w14:textId="77777777" w:rsidR="00B94C66" w:rsidRPr="00B94C66" w:rsidRDefault="00B94C66" w:rsidP="0075272D">
      <w:pPr>
        <w:ind w:left="360"/>
      </w:pPr>
      <w:r w:rsidRPr="00B94C66">
        <w:t>Higher MAPEs are expected for more volatile series, lower volume brands, and for less than ideal data situations. As with MAPES, it is not realistic to make a hard rule about minimum required R2s.  One might expect higher R2 for more volatile series and for high volume series; lower R2s are expected for low volume brands, and for less than ideal data situations.   MAPE and R2 will be computed on unit cases (not logged) and the goals are:</w:t>
      </w:r>
    </w:p>
    <w:p w14:paraId="3687973E" w14:textId="77777777" w:rsidR="00B94C66" w:rsidRPr="00B94C66" w:rsidRDefault="00B94C66" w:rsidP="00B94C66">
      <w:pPr>
        <w:autoSpaceDE w:val="0"/>
        <w:autoSpaceDN w:val="0"/>
        <w:adjustRightInd w:val="0"/>
        <w:spacing w:before="0"/>
        <w:rPr>
          <w:rFonts w:ascii="Calibri" w:eastAsia="Times New Roman" w:hAnsi="Calibri" w:cs="Calibri"/>
          <w:color w:val="000000"/>
          <w:sz w:val="22"/>
        </w:rPr>
      </w:pPr>
    </w:p>
    <w:tbl>
      <w:tblPr>
        <w:tblW w:w="4846" w:type="pct"/>
        <w:tblInd w:w="468" w:type="dxa"/>
        <w:tblLook w:val="04A0" w:firstRow="1" w:lastRow="0" w:firstColumn="1" w:lastColumn="0" w:noHBand="0" w:noVBand="1"/>
      </w:tblPr>
      <w:tblGrid>
        <w:gridCol w:w="2744"/>
        <w:gridCol w:w="3517"/>
        <w:gridCol w:w="1635"/>
        <w:gridCol w:w="2152"/>
        <w:gridCol w:w="2018"/>
        <w:gridCol w:w="2454"/>
      </w:tblGrid>
      <w:tr w:rsidR="0075272D" w:rsidRPr="00B94C66" w14:paraId="55AD46B4" w14:textId="77777777" w:rsidTr="00676421">
        <w:trPr>
          <w:trHeight w:val="562"/>
        </w:trPr>
        <w:tc>
          <w:tcPr>
            <w:tcW w:w="945" w:type="pct"/>
            <w:shd w:val="clear" w:color="auto" w:fill="176FCF" w:themeFill="accent1"/>
            <w:vAlign w:val="center"/>
            <w:hideMark/>
          </w:tcPr>
          <w:p w14:paraId="0AC1FE8B" w14:textId="77777777" w:rsidR="00B94C66" w:rsidRPr="00B94C66" w:rsidRDefault="00B94C66" w:rsidP="00676421">
            <w:pPr>
              <w:spacing w:before="0" w:after="200" w:line="276" w:lineRule="auto"/>
              <w:jc w:val="center"/>
              <w:rPr>
                <w:rFonts w:ascii="Calibri" w:eastAsia="Times New Roman" w:hAnsi="Calibri" w:cs="Calibri"/>
                <w:b/>
                <w:color w:val="FFFFFF" w:themeColor="background1"/>
                <w:szCs w:val="24"/>
              </w:rPr>
            </w:pPr>
            <w:r w:rsidRPr="00B94C66">
              <w:rPr>
                <w:rFonts w:ascii="Calibri" w:eastAsia="Times New Roman" w:hAnsi="Calibri" w:cs="Calibri"/>
                <w:b/>
                <w:color w:val="FFFFFF" w:themeColor="background1"/>
                <w:szCs w:val="24"/>
              </w:rPr>
              <w:t>Brand Size</w:t>
            </w:r>
          </w:p>
        </w:tc>
        <w:tc>
          <w:tcPr>
            <w:tcW w:w="1211" w:type="pct"/>
            <w:shd w:val="clear" w:color="auto" w:fill="176FCF" w:themeFill="accent1"/>
            <w:vAlign w:val="center"/>
            <w:hideMark/>
          </w:tcPr>
          <w:p w14:paraId="4F4EC5E1" w14:textId="77777777" w:rsidR="00B94C66" w:rsidRPr="00B94C66" w:rsidRDefault="00B94C66" w:rsidP="00676421">
            <w:pPr>
              <w:spacing w:before="0" w:after="200" w:line="276" w:lineRule="auto"/>
              <w:jc w:val="center"/>
              <w:rPr>
                <w:rFonts w:ascii="Calibri" w:eastAsia="Times New Roman" w:hAnsi="Calibri" w:cs="Calibri"/>
                <w:b/>
                <w:color w:val="FFFFFF" w:themeColor="background1"/>
                <w:szCs w:val="24"/>
              </w:rPr>
            </w:pPr>
            <w:r w:rsidRPr="00B94C66">
              <w:rPr>
                <w:rFonts w:ascii="Calibri" w:eastAsia="Times New Roman" w:hAnsi="Calibri" w:cs="Calibri"/>
                <w:b/>
                <w:color w:val="FFFFFF" w:themeColor="background1"/>
                <w:szCs w:val="24"/>
              </w:rPr>
              <w:t>Granularity of Periods</w:t>
            </w:r>
          </w:p>
        </w:tc>
        <w:tc>
          <w:tcPr>
            <w:tcW w:w="563" w:type="pct"/>
            <w:shd w:val="clear" w:color="auto" w:fill="176FCF" w:themeFill="accent1"/>
            <w:vAlign w:val="center"/>
            <w:hideMark/>
          </w:tcPr>
          <w:p w14:paraId="1C0A2919" w14:textId="77777777" w:rsidR="00B94C66" w:rsidRPr="00B94C66" w:rsidRDefault="00B94C66" w:rsidP="00676421">
            <w:pPr>
              <w:spacing w:before="0" w:after="200" w:line="276" w:lineRule="auto"/>
              <w:jc w:val="center"/>
              <w:rPr>
                <w:rFonts w:ascii="Calibri" w:eastAsia="Times New Roman" w:hAnsi="Calibri" w:cs="Calibri"/>
                <w:b/>
                <w:color w:val="FFFFFF" w:themeColor="background1"/>
                <w:szCs w:val="24"/>
              </w:rPr>
            </w:pPr>
            <w:r w:rsidRPr="00B94C66">
              <w:rPr>
                <w:rFonts w:ascii="Calibri" w:eastAsia="Times New Roman" w:hAnsi="Calibri" w:cs="Calibri"/>
                <w:b/>
                <w:color w:val="FFFFFF" w:themeColor="background1"/>
                <w:szCs w:val="24"/>
              </w:rPr>
              <w:t>Yearly MAPE</w:t>
            </w:r>
          </w:p>
        </w:tc>
        <w:tc>
          <w:tcPr>
            <w:tcW w:w="741" w:type="pct"/>
            <w:shd w:val="clear" w:color="auto" w:fill="176FCF" w:themeFill="accent1"/>
            <w:vAlign w:val="center"/>
            <w:hideMark/>
          </w:tcPr>
          <w:p w14:paraId="4CD76E30" w14:textId="77777777" w:rsidR="00B94C66" w:rsidRPr="00B94C66" w:rsidRDefault="00B94C66" w:rsidP="00676421">
            <w:pPr>
              <w:spacing w:before="0" w:after="200" w:line="276" w:lineRule="auto"/>
              <w:jc w:val="center"/>
              <w:rPr>
                <w:rFonts w:ascii="Calibri" w:eastAsia="Times New Roman" w:hAnsi="Calibri" w:cs="Calibri"/>
                <w:b/>
                <w:color w:val="FFFFFF" w:themeColor="background1"/>
                <w:szCs w:val="24"/>
              </w:rPr>
            </w:pPr>
            <w:r w:rsidRPr="00B94C66">
              <w:rPr>
                <w:rFonts w:ascii="Calibri" w:eastAsia="Times New Roman" w:hAnsi="Calibri" w:cs="Calibri"/>
                <w:b/>
                <w:color w:val="FFFFFF" w:themeColor="background1"/>
                <w:szCs w:val="24"/>
              </w:rPr>
              <w:t>Quarterly MAPE</w:t>
            </w:r>
          </w:p>
        </w:tc>
        <w:tc>
          <w:tcPr>
            <w:tcW w:w="695" w:type="pct"/>
            <w:shd w:val="clear" w:color="auto" w:fill="176FCF" w:themeFill="accent1"/>
            <w:vAlign w:val="center"/>
            <w:hideMark/>
          </w:tcPr>
          <w:p w14:paraId="7FAAF390" w14:textId="77777777" w:rsidR="00B94C66" w:rsidRPr="00B94C66" w:rsidRDefault="00B94C66" w:rsidP="00676421">
            <w:pPr>
              <w:spacing w:before="0" w:after="200" w:line="276" w:lineRule="auto"/>
              <w:jc w:val="center"/>
              <w:rPr>
                <w:rFonts w:ascii="Calibri" w:eastAsia="Times New Roman" w:hAnsi="Calibri" w:cs="Calibri"/>
                <w:b/>
                <w:color w:val="FFFFFF" w:themeColor="background1"/>
                <w:szCs w:val="24"/>
              </w:rPr>
            </w:pPr>
            <w:r w:rsidRPr="00B94C66">
              <w:rPr>
                <w:rFonts w:ascii="Calibri" w:eastAsia="Times New Roman" w:hAnsi="Calibri" w:cs="Calibri"/>
                <w:b/>
                <w:color w:val="FFFFFF" w:themeColor="background1"/>
                <w:szCs w:val="24"/>
              </w:rPr>
              <w:t>Monthly MAPE</w:t>
            </w:r>
          </w:p>
        </w:tc>
        <w:tc>
          <w:tcPr>
            <w:tcW w:w="845" w:type="pct"/>
            <w:shd w:val="clear" w:color="auto" w:fill="176FCF" w:themeFill="accent1"/>
            <w:vAlign w:val="center"/>
            <w:hideMark/>
          </w:tcPr>
          <w:p w14:paraId="5C4ECA21" w14:textId="77777777" w:rsidR="00B94C66" w:rsidRPr="00B94C66" w:rsidRDefault="00B94C66" w:rsidP="00676421">
            <w:pPr>
              <w:spacing w:before="0" w:after="200" w:line="276" w:lineRule="auto"/>
              <w:jc w:val="center"/>
              <w:rPr>
                <w:rFonts w:ascii="Calibri" w:eastAsia="Times New Roman" w:hAnsi="Calibri" w:cs="Calibri"/>
                <w:b/>
                <w:color w:val="FFFFFF" w:themeColor="background1"/>
                <w:szCs w:val="24"/>
              </w:rPr>
            </w:pPr>
            <w:r w:rsidRPr="00B94C66">
              <w:rPr>
                <w:rFonts w:ascii="Calibri" w:eastAsia="Times New Roman" w:hAnsi="Calibri" w:cs="Calibri"/>
                <w:b/>
                <w:color w:val="FFFFFF" w:themeColor="background1"/>
                <w:szCs w:val="24"/>
              </w:rPr>
              <w:t>R2</w:t>
            </w:r>
          </w:p>
        </w:tc>
      </w:tr>
      <w:tr w:rsidR="00437658" w:rsidRPr="00B94C66" w14:paraId="0F3E75A4" w14:textId="77777777" w:rsidTr="00676421">
        <w:trPr>
          <w:trHeight w:val="280"/>
        </w:trPr>
        <w:tc>
          <w:tcPr>
            <w:tcW w:w="945" w:type="pct"/>
            <w:tcBorders>
              <w:bottom w:val="single" w:sz="8" w:space="0" w:color="000000" w:themeColor="text1"/>
            </w:tcBorders>
            <w:shd w:val="clear" w:color="auto" w:fill="auto"/>
            <w:noWrap/>
            <w:vAlign w:val="center"/>
            <w:hideMark/>
          </w:tcPr>
          <w:p w14:paraId="737E44C0"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Large, &gt;= 20 mil Unit Cases</w:t>
            </w:r>
          </w:p>
        </w:tc>
        <w:tc>
          <w:tcPr>
            <w:tcW w:w="1211" w:type="pct"/>
            <w:tcBorders>
              <w:bottom w:val="single" w:sz="8" w:space="0" w:color="000000" w:themeColor="text1"/>
            </w:tcBorders>
            <w:shd w:val="clear" w:color="auto" w:fill="auto"/>
            <w:noWrap/>
            <w:vAlign w:val="center"/>
            <w:hideMark/>
          </w:tcPr>
          <w:p w14:paraId="4E206007"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Weekly</w:t>
            </w:r>
          </w:p>
        </w:tc>
        <w:tc>
          <w:tcPr>
            <w:tcW w:w="563" w:type="pct"/>
            <w:tcBorders>
              <w:bottom w:val="single" w:sz="8" w:space="0" w:color="000000" w:themeColor="text1"/>
            </w:tcBorders>
            <w:shd w:val="clear" w:color="auto" w:fill="auto"/>
            <w:noWrap/>
            <w:vAlign w:val="center"/>
            <w:hideMark/>
          </w:tcPr>
          <w:p w14:paraId="4B10C422"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1.5%</w:t>
            </w:r>
          </w:p>
        </w:tc>
        <w:tc>
          <w:tcPr>
            <w:tcW w:w="741" w:type="pct"/>
            <w:tcBorders>
              <w:bottom w:val="single" w:sz="8" w:space="0" w:color="000000" w:themeColor="text1"/>
            </w:tcBorders>
            <w:shd w:val="clear" w:color="auto" w:fill="auto"/>
            <w:noWrap/>
            <w:vAlign w:val="center"/>
            <w:hideMark/>
          </w:tcPr>
          <w:p w14:paraId="5D413327"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3%</w:t>
            </w:r>
          </w:p>
        </w:tc>
        <w:tc>
          <w:tcPr>
            <w:tcW w:w="695" w:type="pct"/>
            <w:tcBorders>
              <w:bottom w:val="single" w:sz="8" w:space="0" w:color="000000" w:themeColor="text1"/>
            </w:tcBorders>
            <w:shd w:val="clear" w:color="auto" w:fill="auto"/>
            <w:noWrap/>
            <w:vAlign w:val="center"/>
            <w:hideMark/>
          </w:tcPr>
          <w:p w14:paraId="2954411A"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6%</w:t>
            </w:r>
          </w:p>
        </w:tc>
        <w:tc>
          <w:tcPr>
            <w:tcW w:w="845" w:type="pct"/>
            <w:tcBorders>
              <w:bottom w:val="single" w:sz="8" w:space="0" w:color="000000" w:themeColor="text1"/>
            </w:tcBorders>
            <w:shd w:val="clear" w:color="auto" w:fill="auto"/>
            <w:noWrap/>
            <w:vAlign w:val="center"/>
            <w:hideMark/>
          </w:tcPr>
          <w:p w14:paraId="2052456F"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85%</w:t>
            </w:r>
          </w:p>
        </w:tc>
      </w:tr>
      <w:tr w:rsidR="00437658" w:rsidRPr="00B94C66" w14:paraId="25679E00" w14:textId="77777777" w:rsidTr="00676421">
        <w:trPr>
          <w:trHeight w:val="280"/>
        </w:trPr>
        <w:tc>
          <w:tcPr>
            <w:tcW w:w="945" w:type="pct"/>
            <w:tcBorders>
              <w:top w:val="single" w:sz="8" w:space="0" w:color="000000" w:themeColor="text1"/>
              <w:bottom w:val="single" w:sz="8" w:space="0" w:color="000000" w:themeColor="text1"/>
            </w:tcBorders>
            <w:shd w:val="clear" w:color="auto" w:fill="auto"/>
            <w:noWrap/>
            <w:vAlign w:val="center"/>
            <w:hideMark/>
          </w:tcPr>
          <w:p w14:paraId="6A33BE89"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Small</w:t>
            </w:r>
          </w:p>
        </w:tc>
        <w:tc>
          <w:tcPr>
            <w:tcW w:w="1211" w:type="pct"/>
            <w:tcBorders>
              <w:top w:val="single" w:sz="8" w:space="0" w:color="000000" w:themeColor="text1"/>
              <w:bottom w:val="single" w:sz="8" w:space="0" w:color="000000" w:themeColor="text1"/>
            </w:tcBorders>
            <w:shd w:val="clear" w:color="auto" w:fill="auto"/>
            <w:noWrap/>
            <w:vAlign w:val="center"/>
            <w:hideMark/>
          </w:tcPr>
          <w:p w14:paraId="5E21832E"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Weekly</w:t>
            </w:r>
          </w:p>
        </w:tc>
        <w:tc>
          <w:tcPr>
            <w:tcW w:w="563" w:type="pct"/>
            <w:tcBorders>
              <w:top w:val="single" w:sz="8" w:space="0" w:color="000000" w:themeColor="text1"/>
              <w:bottom w:val="single" w:sz="8" w:space="0" w:color="000000" w:themeColor="text1"/>
            </w:tcBorders>
            <w:shd w:val="clear" w:color="auto" w:fill="auto"/>
            <w:noWrap/>
            <w:vAlign w:val="center"/>
            <w:hideMark/>
          </w:tcPr>
          <w:p w14:paraId="46B26DC0"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4%</w:t>
            </w:r>
          </w:p>
        </w:tc>
        <w:tc>
          <w:tcPr>
            <w:tcW w:w="741" w:type="pct"/>
            <w:tcBorders>
              <w:top w:val="single" w:sz="8" w:space="0" w:color="000000" w:themeColor="text1"/>
              <w:bottom w:val="single" w:sz="8" w:space="0" w:color="000000" w:themeColor="text1"/>
            </w:tcBorders>
            <w:shd w:val="clear" w:color="auto" w:fill="auto"/>
            <w:noWrap/>
            <w:vAlign w:val="center"/>
            <w:hideMark/>
          </w:tcPr>
          <w:p w14:paraId="46294A1F"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5%</w:t>
            </w:r>
          </w:p>
        </w:tc>
        <w:tc>
          <w:tcPr>
            <w:tcW w:w="695" w:type="pct"/>
            <w:tcBorders>
              <w:top w:val="single" w:sz="8" w:space="0" w:color="000000" w:themeColor="text1"/>
              <w:bottom w:val="single" w:sz="8" w:space="0" w:color="000000" w:themeColor="text1"/>
            </w:tcBorders>
            <w:shd w:val="clear" w:color="auto" w:fill="auto"/>
            <w:noWrap/>
            <w:vAlign w:val="center"/>
            <w:hideMark/>
          </w:tcPr>
          <w:p w14:paraId="390D6C44"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8%</w:t>
            </w:r>
          </w:p>
        </w:tc>
        <w:tc>
          <w:tcPr>
            <w:tcW w:w="845" w:type="pct"/>
            <w:tcBorders>
              <w:top w:val="single" w:sz="8" w:space="0" w:color="000000" w:themeColor="text1"/>
              <w:bottom w:val="single" w:sz="8" w:space="0" w:color="000000" w:themeColor="text1"/>
            </w:tcBorders>
            <w:shd w:val="clear" w:color="auto" w:fill="auto"/>
            <w:noWrap/>
            <w:vAlign w:val="center"/>
            <w:hideMark/>
          </w:tcPr>
          <w:p w14:paraId="52FF40D9" w14:textId="77777777" w:rsidR="00B94C66" w:rsidRPr="00B94C66" w:rsidRDefault="00B94C66" w:rsidP="00676421">
            <w:pPr>
              <w:spacing w:before="0" w:after="200" w:line="276" w:lineRule="auto"/>
              <w:jc w:val="center"/>
              <w:rPr>
                <w:rFonts w:ascii="Calibri" w:eastAsia="Times New Roman" w:hAnsi="Calibri" w:cs="Calibri"/>
                <w:color w:val="auto"/>
                <w:sz w:val="22"/>
              </w:rPr>
            </w:pPr>
            <w:r w:rsidRPr="00B94C66">
              <w:rPr>
                <w:rFonts w:ascii="Calibri" w:eastAsia="Times New Roman" w:hAnsi="Calibri" w:cs="Calibri"/>
                <w:color w:val="auto"/>
                <w:sz w:val="22"/>
              </w:rPr>
              <w:t>80%</w:t>
            </w:r>
          </w:p>
        </w:tc>
      </w:tr>
    </w:tbl>
    <w:p w14:paraId="13251F53" w14:textId="77777777" w:rsidR="00B94C66" w:rsidRPr="00B94C66" w:rsidRDefault="00B94C66" w:rsidP="009A72E1">
      <w:pPr>
        <w:ind w:left="360"/>
      </w:pPr>
      <w:r w:rsidRPr="00B94C66">
        <w:t>Face validity takes precedence over statistical validity. A high R2 and low MAPES could be achieved with extensive use of dummy variables but such a model would not be suitable for scenario planning purposes. The reports will highlight the MAPE for the last year and compare it with the previous mode</w:t>
      </w:r>
      <w:bookmarkStart w:id="44" w:name="_Toc271807805"/>
      <w:bookmarkStart w:id="45" w:name="_Toc271807827"/>
      <w:bookmarkStart w:id="46" w:name="_Toc416525877"/>
      <w:r w:rsidRPr="00B94C66">
        <w:t>ling year periods if available.</w:t>
      </w:r>
    </w:p>
    <w:p w14:paraId="122F64E8" w14:textId="77777777" w:rsidR="00BF09B7" w:rsidRDefault="00B94C66" w:rsidP="0023390B">
      <w:pPr>
        <w:pStyle w:val="Heading1"/>
        <w:numPr>
          <w:ilvl w:val="1"/>
          <w:numId w:val="7"/>
        </w:numPr>
      </w:pPr>
      <w:bookmarkStart w:id="47" w:name="_Toc514000930"/>
      <w:bookmarkStart w:id="48" w:name="_Toc464630157"/>
      <w:r w:rsidRPr="00B94C66">
        <w:t>Statistical Validity</w:t>
      </w:r>
      <w:r w:rsidR="00947759">
        <w:t>: Correction Factor</w:t>
      </w:r>
      <w:bookmarkEnd w:id="47"/>
    </w:p>
    <w:p w14:paraId="3F3EE323" w14:textId="77777777" w:rsidR="00B94C66" w:rsidRPr="00E91E9F" w:rsidRDefault="00B94C66" w:rsidP="00947759">
      <w:pPr>
        <w:pStyle w:val="ListParagraph"/>
        <w:spacing w:line="340" w:lineRule="exact"/>
        <w:ind w:left="936"/>
        <w:rPr>
          <w:rFonts w:asciiTheme="minorHAnsi" w:hAnsiTheme="minorHAnsi"/>
          <w:sz w:val="28"/>
          <w:szCs w:val="28"/>
        </w:rPr>
      </w:pPr>
      <w:r w:rsidRPr="00B94C66">
        <w:rPr>
          <w:rFonts w:asciiTheme="minorHAnsi" w:hAnsiTheme="minorHAnsi"/>
          <w:sz w:val="28"/>
          <w:szCs w:val="28"/>
        </w:rPr>
        <w:t>Small Correction Facto</w:t>
      </w:r>
      <w:bookmarkEnd w:id="44"/>
      <w:bookmarkEnd w:id="45"/>
      <w:bookmarkEnd w:id="46"/>
      <w:r w:rsidRPr="00B94C66">
        <w:rPr>
          <w:rFonts w:asciiTheme="minorHAnsi" w:hAnsiTheme="minorHAnsi"/>
          <w:sz w:val="28"/>
          <w:szCs w:val="28"/>
        </w:rPr>
        <w:t>r</w:t>
      </w:r>
      <w:bookmarkEnd w:id="48"/>
    </w:p>
    <w:p w14:paraId="6A9C7ACC" w14:textId="77777777" w:rsidR="00B94C66" w:rsidRPr="00B94C66" w:rsidRDefault="00B94C66" w:rsidP="00E91E9F">
      <w:pPr>
        <w:ind w:left="360"/>
      </w:pPr>
      <w:r w:rsidRPr="00B94C66">
        <w:t>Correction Factor is required to correct for the bias introduced because of moving from a log scale to raw scale and occasionally due to some errors in the model fit. It is the sum of predicted volume divided by the sum of actual volume over the time period of the model fit. It will be multiplied with the predicted volume and corrected predicted volume will be reported. Correction factor computed over all model fit time periods is expected to be 1% or less.</w:t>
      </w:r>
    </w:p>
    <w:p w14:paraId="101FD016" w14:textId="77777777" w:rsidR="00B94C66" w:rsidRPr="00B94C66" w:rsidRDefault="00B94C66" w:rsidP="00E91E9F">
      <w:pPr>
        <w:ind w:left="360"/>
      </w:pPr>
      <w:r w:rsidRPr="00B94C66">
        <w:t>To reduce correction factor, Analytic Edge will adapt the following approach:</w:t>
      </w:r>
    </w:p>
    <w:p w14:paraId="2F7E85A7" w14:textId="77777777" w:rsidR="00B94C66" w:rsidRPr="00B94C66" w:rsidRDefault="00B94C66" w:rsidP="0023390B">
      <w:pPr>
        <w:pStyle w:val="NoSpacing"/>
        <w:numPr>
          <w:ilvl w:val="0"/>
          <w:numId w:val="4"/>
        </w:numPr>
        <w:spacing w:before="60"/>
        <w:rPr>
          <w:rFonts w:cstheme="minorHAnsi"/>
          <w:sz w:val="24"/>
          <w:szCs w:val="24"/>
        </w:rPr>
      </w:pPr>
      <w:r w:rsidRPr="00B94C66">
        <w:rPr>
          <w:rFonts w:cstheme="minorHAnsi"/>
          <w:sz w:val="24"/>
          <w:szCs w:val="24"/>
        </w:rPr>
        <w:t xml:space="preserve">Visually inspect the actual versus predicted plot. Look for </w:t>
      </w:r>
      <w:r w:rsidRPr="00B94C66">
        <w:rPr>
          <w:rFonts w:cstheme="minorHAnsi"/>
          <w:b/>
          <w:color w:val="FF0000"/>
          <w:sz w:val="24"/>
          <w:szCs w:val="24"/>
        </w:rPr>
        <w:t>spikes</w:t>
      </w:r>
      <w:r w:rsidRPr="00B94C66">
        <w:rPr>
          <w:rFonts w:cstheme="minorHAnsi"/>
          <w:sz w:val="24"/>
          <w:szCs w:val="24"/>
        </w:rPr>
        <w:t xml:space="preserve"> in actual volume where the error is large: these could indicate a promotion or other one-time marketing or execution activity that is left out of the model, or not accounted for appropriately in the current iteration for the model</w:t>
      </w:r>
    </w:p>
    <w:p w14:paraId="23DA3136" w14:textId="77777777" w:rsidR="00B94C66" w:rsidRPr="00B94C66" w:rsidRDefault="00B94C66" w:rsidP="0023390B">
      <w:pPr>
        <w:pStyle w:val="NoSpacing"/>
        <w:numPr>
          <w:ilvl w:val="0"/>
          <w:numId w:val="4"/>
        </w:numPr>
        <w:spacing w:before="60"/>
        <w:rPr>
          <w:rFonts w:cstheme="minorHAnsi"/>
          <w:sz w:val="24"/>
          <w:szCs w:val="24"/>
        </w:rPr>
      </w:pPr>
      <w:r w:rsidRPr="00B94C66">
        <w:rPr>
          <w:rFonts w:cstheme="minorHAnsi"/>
          <w:sz w:val="24"/>
          <w:szCs w:val="24"/>
        </w:rPr>
        <w:lastRenderedPageBreak/>
        <w:t xml:space="preserve">Visually inspect the actual versus predicted plot. Look for </w:t>
      </w:r>
      <w:r w:rsidRPr="00B94C66">
        <w:rPr>
          <w:rFonts w:cstheme="minorHAnsi"/>
          <w:b/>
          <w:color w:val="FF0000"/>
          <w:sz w:val="24"/>
          <w:szCs w:val="24"/>
        </w:rPr>
        <w:t>runs</w:t>
      </w:r>
      <w:r w:rsidRPr="00B94C66">
        <w:rPr>
          <w:rFonts w:cstheme="minorHAnsi"/>
          <w:sz w:val="24"/>
          <w:szCs w:val="24"/>
        </w:rPr>
        <w:t xml:space="preserve"> in the residuals, i.e. long stretches of time where all the errors are in the same direction.  This could indicate a missing driver or data problem</w:t>
      </w:r>
    </w:p>
    <w:p w14:paraId="049E9A6B" w14:textId="77777777" w:rsidR="00B94C66" w:rsidRPr="00E82E0E" w:rsidRDefault="00B94C66" w:rsidP="0023390B">
      <w:pPr>
        <w:pStyle w:val="NoSpacing"/>
        <w:numPr>
          <w:ilvl w:val="0"/>
          <w:numId w:val="4"/>
        </w:numPr>
        <w:spacing w:before="60"/>
        <w:rPr>
          <w:rFonts w:cstheme="minorHAnsi"/>
          <w:sz w:val="24"/>
          <w:szCs w:val="24"/>
        </w:rPr>
      </w:pPr>
      <w:r w:rsidRPr="00B94C66">
        <w:rPr>
          <w:rFonts w:cstheme="minorHAnsi"/>
          <w:sz w:val="24"/>
          <w:szCs w:val="24"/>
        </w:rPr>
        <w:t>Visually inspect the actual versus predicted plot; brainstorm with the client and try to find a missing driver or alternative data transformation on existing drivers that can reduce the correction factor</w:t>
      </w:r>
    </w:p>
    <w:p w14:paraId="5396BE61" w14:textId="77777777" w:rsidR="006456E5" w:rsidRDefault="00B94C66" w:rsidP="0023390B">
      <w:pPr>
        <w:pStyle w:val="Heading1"/>
        <w:numPr>
          <w:ilvl w:val="1"/>
          <w:numId w:val="7"/>
        </w:numPr>
      </w:pPr>
      <w:bookmarkStart w:id="49" w:name="_Toc416525878"/>
      <w:r w:rsidRPr="00B94C66">
        <w:t xml:space="preserve"> </w:t>
      </w:r>
      <w:bookmarkStart w:id="50" w:name="_Toc514000931"/>
      <w:bookmarkStart w:id="51" w:name="_Toc464630158"/>
      <w:r w:rsidR="006456E5">
        <w:t>Statistical Validity</w:t>
      </w:r>
      <w:r w:rsidR="00947759">
        <w:t>: Model Error</w:t>
      </w:r>
      <w:bookmarkEnd w:id="50"/>
      <w:r w:rsidRPr="00B94C66">
        <w:t xml:space="preserve"> </w:t>
      </w:r>
    </w:p>
    <w:p w14:paraId="59128254" w14:textId="77777777" w:rsidR="00B94C66" w:rsidRPr="00B93303" w:rsidRDefault="00B94C66" w:rsidP="00947759">
      <w:pPr>
        <w:pStyle w:val="ListParagraph"/>
        <w:spacing w:line="340" w:lineRule="exact"/>
        <w:ind w:left="936"/>
        <w:rPr>
          <w:rFonts w:asciiTheme="minorHAnsi" w:hAnsiTheme="minorHAnsi"/>
          <w:sz w:val="28"/>
          <w:szCs w:val="28"/>
        </w:rPr>
      </w:pPr>
      <w:r w:rsidRPr="00B94C66">
        <w:rPr>
          <w:rFonts w:asciiTheme="minorHAnsi" w:hAnsiTheme="minorHAnsi"/>
          <w:sz w:val="28"/>
          <w:szCs w:val="28"/>
        </w:rPr>
        <w:t>Actual, Predicted, Error Time Series</w:t>
      </w:r>
      <w:bookmarkEnd w:id="49"/>
      <w:bookmarkEnd w:id="51"/>
    </w:p>
    <w:p w14:paraId="361EAA5B" w14:textId="77777777" w:rsidR="00B94C66" w:rsidRPr="00B94C66" w:rsidRDefault="00B94C66" w:rsidP="00B93303">
      <w:pPr>
        <w:ind w:left="360"/>
      </w:pPr>
      <w:r w:rsidRPr="00B94C66">
        <w:t xml:space="preserve">Analytic Edge will visually inspect actual versus predicted plots for all brands individually. There will be a close look for: </w:t>
      </w:r>
    </w:p>
    <w:p w14:paraId="517A36BB" w14:textId="77777777" w:rsidR="00B94C66" w:rsidRPr="00B94C66" w:rsidRDefault="00B94C66" w:rsidP="0023390B">
      <w:pPr>
        <w:pStyle w:val="NoSpacing"/>
        <w:numPr>
          <w:ilvl w:val="0"/>
          <w:numId w:val="4"/>
        </w:numPr>
        <w:spacing w:before="60"/>
        <w:rPr>
          <w:rFonts w:cstheme="minorHAnsi"/>
          <w:sz w:val="24"/>
          <w:szCs w:val="24"/>
        </w:rPr>
      </w:pPr>
      <w:r w:rsidRPr="00B94C66">
        <w:rPr>
          <w:rFonts w:cstheme="minorHAnsi"/>
          <w:sz w:val="24"/>
          <w:szCs w:val="24"/>
        </w:rPr>
        <w:t>Good alignment of the actual to the predicted volume</w:t>
      </w:r>
    </w:p>
    <w:p w14:paraId="58927D52" w14:textId="77777777" w:rsidR="00B94C66" w:rsidRPr="00B94C66" w:rsidRDefault="00B94C66" w:rsidP="0023390B">
      <w:pPr>
        <w:pStyle w:val="NoSpacing"/>
        <w:numPr>
          <w:ilvl w:val="0"/>
          <w:numId w:val="4"/>
        </w:numPr>
        <w:spacing w:before="60"/>
        <w:rPr>
          <w:rFonts w:cstheme="minorHAnsi"/>
          <w:sz w:val="24"/>
          <w:szCs w:val="24"/>
        </w:rPr>
      </w:pPr>
      <w:r w:rsidRPr="00B94C66">
        <w:rPr>
          <w:rFonts w:cstheme="minorHAnsi"/>
          <w:sz w:val="24"/>
          <w:szCs w:val="24"/>
        </w:rPr>
        <w:t>Residuals that appear to be random without runs of positive or negative values or particular patterns, e.g. always missing on high volume periods.</w:t>
      </w:r>
    </w:p>
    <w:p w14:paraId="06DEA762" w14:textId="77777777" w:rsidR="00B94C66" w:rsidRPr="00E82E0E" w:rsidRDefault="00B94C66" w:rsidP="0023390B">
      <w:pPr>
        <w:pStyle w:val="NoSpacing"/>
        <w:numPr>
          <w:ilvl w:val="0"/>
          <w:numId w:val="4"/>
        </w:numPr>
        <w:spacing w:before="60"/>
        <w:rPr>
          <w:rFonts w:ascii="Calibri" w:eastAsia="MS Mincho" w:hAnsi="Calibri" w:cs="Calibri"/>
          <w:lang w:eastAsia="ja-JP"/>
        </w:rPr>
      </w:pPr>
      <w:r w:rsidRPr="00B94C66">
        <w:rPr>
          <w:rFonts w:cstheme="minorHAnsi"/>
          <w:sz w:val="24"/>
          <w:szCs w:val="24"/>
        </w:rPr>
        <w:t>No odd jumps in the predicted volume, which can be caused by incorrect data or variable transformations</w:t>
      </w:r>
      <w:r w:rsidRPr="00B94C66">
        <w:rPr>
          <w:rFonts w:ascii="Calibri" w:eastAsia="MS Mincho" w:hAnsi="Calibri" w:cs="Calibri"/>
          <w:lang w:eastAsia="ja-JP"/>
        </w:rPr>
        <w:t xml:space="preserve">  </w:t>
      </w:r>
    </w:p>
    <w:p w14:paraId="26C7FFFE" w14:textId="77777777" w:rsidR="00E1448A" w:rsidRDefault="00B94C66" w:rsidP="00E82E0E">
      <w:pPr>
        <w:ind w:left="360"/>
      </w:pPr>
      <w:r w:rsidRPr="00B94C66">
        <w:t>The Actual versus Predicted reporting deliverable is an Excel file at the time period level with raw data plus a pivot table and chart output</w:t>
      </w:r>
    </w:p>
    <w:p w14:paraId="61B47F40" w14:textId="77777777" w:rsidR="00E1448A" w:rsidRDefault="00E1448A" w:rsidP="00E82E0E">
      <w:pPr>
        <w:ind w:left="360"/>
      </w:pPr>
    </w:p>
    <w:p w14:paraId="64829B21" w14:textId="77777777" w:rsidR="00B94C66" w:rsidRPr="00B94C66" w:rsidRDefault="00B94C66" w:rsidP="00B97B60">
      <w:pPr>
        <w:tabs>
          <w:tab w:val="left" w:pos="630"/>
        </w:tabs>
        <w:spacing w:before="0" w:after="200" w:line="276" w:lineRule="auto"/>
        <w:ind w:left="360"/>
        <w:rPr>
          <w:rFonts w:ascii="Calibri" w:eastAsia="Times New Roman" w:hAnsi="Calibri" w:cs="Calibri"/>
          <w:color w:val="auto"/>
          <w:sz w:val="22"/>
        </w:rPr>
      </w:pPr>
      <w:r w:rsidRPr="00B94C66">
        <w:rPr>
          <w:rFonts w:ascii="Calibri" w:eastAsia="Times New Roman" w:hAnsi="Calibri" w:cs="Calibri"/>
          <w:noProof/>
          <w:color w:val="auto"/>
          <w:sz w:val="22"/>
          <w:lang w:val="en-GB" w:eastAsia="en-GB"/>
        </w:rPr>
        <w:drawing>
          <wp:inline distT="0" distB="0" distL="0" distR="0" wp14:anchorId="6CEB3D77" wp14:editId="17A1F957">
            <wp:extent cx="6589986" cy="3164342"/>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622969" cy="3180179"/>
                    </a:xfrm>
                    <a:prstGeom prst="rect">
                      <a:avLst/>
                    </a:prstGeom>
                    <a:noFill/>
                    <a:ln>
                      <a:noFill/>
                    </a:ln>
                    <a:effectLst/>
                  </pic:spPr>
                </pic:pic>
              </a:graphicData>
            </a:graphic>
          </wp:inline>
        </w:drawing>
      </w:r>
    </w:p>
    <w:p w14:paraId="01863BE0" w14:textId="77777777" w:rsidR="00B94C66" w:rsidRPr="00B94C66" w:rsidRDefault="00B341FC" w:rsidP="00757271">
      <w:pPr>
        <w:spacing w:before="0" w:after="200" w:line="276" w:lineRule="auto"/>
        <w:ind w:left="360"/>
        <w:rPr>
          <w:rFonts w:ascii="Calibri" w:eastAsia="Times New Roman" w:hAnsi="Calibri" w:cs="Calibri"/>
          <w:color w:val="auto"/>
          <w:sz w:val="22"/>
        </w:rPr>
      </w:pPr>
      <w:r w:rsidRPr="00B94C66">
        <w:rPr>
          <w:rFonts w:ascii="Calibri" w:eastAsia="Times New Roman" w:hAnsi="Calibri" w:cs="Calibri"/>
          <w:noProof/>
          <w:color w:val="auto"/>
          <w:sz w:val="22"/>
          <w:lang w:val="en-GB" w:eastAsia="en-GB"/>
        </w:rPr>
        <mc:AlternateContent>
          <mc:Choice Requires="wps">
            <w:drawing>
              <wp:anchor distT="0" distB="0" distL="114300" distR="114300" simplePos="0" relativeHeight="251657728" behindDoc="0" locked="0" layoutInCell="1" allowOverlap="1" wp14:anchorId="3BE742DE" wp14:editId="31FD0455">
                <wp:simplePos x="0" y="0"/>
                <wp:positionH relativeFrom="column">
                  <wp:posOffset>5050790</wp:posOffset>
                </wp:positionH>
                <wp:positionV relativeFrom="paragraph">
                  <wp:posOffset>2910279</wp:posOffset>
                </wp:positionV>
                <wp:extent cx="956738" cy="372139"/>
                <wp:effectExtent l="0" t="0" r="15240" b="27940"/>
                <wp:wrapNone/>
                <wp:docPr id="415751" name="Rectangle 415751"/>
                <wp:cNvGraphicFramePr/>
                <a:graphic xmlns:a="http://schemas.openxmlformats.org/drawingml/2006/main">
                  <a:graphicData uri="http://schemas.microsoft.com/office/word/2010/wordprocessingShape">
                    <wps:wsp>
                      <wps:cNvSpPr/>
                      <wps:spPr>
                        <a:xfrm>
                          <a:off x="0" y="0"/>
                          <a:ext cx="956738" cy="372139"/>
                        </a:xfrm>
                        <a:prstGeom prst="rect">
                          <a:avLst/>
                        </a:prstGeom>
                        <a:noFill/>
                        <a:ln w="19050" cap="flat" cmpd="sng" algn="ctr">
                          <a:solidFill>
                            <a:srgbClr val="FF3B0D"/>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6C8E1" id="Rectangle 415751" o:spid="_x0000_s1026" style="position:absolute;margin-left:397.7pt;margin-top:229.15pt;width:75.35pt;height:2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" filled="f" strokecolor="#ff3b0d" strokeweight="1.5pt">
                <v:stroke dashstyle="dash"/>
              </v:rect>
            </w:pict>
          </mc:Fallback>
        </mc:AlternateContent>
      </w:r>
      <w:r w:rsidR="00757271" w:rsidRPr="00B94C66">
        <w:rPr>
          <w:rFonts w:ascii="Calibri" w:eastAsia="Times New Roman" w:hAnsi="Calibri" w:cs="Calibri"/>
          <w:noProof/>
          <w:color w:val="auto"/>
          <w:sz w:val="22"/>
          <w:lang w:val="en-GB" w:eastAsia="en-GB"/>
        </w:rPr>
        <mc:AlternateContent>
          <mc:Choice Requires="wps">
            <w:drawing>
              <wp:anchor distT="0" distB="0" distL="114300" distR="114300" simplePos="0" relativeHeight="251656704" behindDoc="0" locked="0" layoutInCell="1" allowOverlap="1" wp14:anchorId="529C07DF" wp14:editId="46E6CB6E">
                <wp:simplePos x="0" y="0"/>
                <wp:positionH relativeFrom="column">
                  <wp:posOffset>5050850</wp:posOffset>
                </wp:positionH>
                <wp:positionV relativeFrom="paragraph">
                  <wp:posOffset>3580411</wp:posOffset>
                </wp:positionV>
                <wp:extent cx="956738" cy="372139"/>
                <wp:effectExtent l="0" t="0" r="15240" b="27940"/>
                <wp:wrapNone/>
                <wp:docPr id="111" name="Rectangle 111"/>
                <wp:cNvGraphicFramePr/>
                <a:graphic xmlns:a="http://schemas.openxmlformats.org/drawingml/2006/main">
                  <a:graphicData uri="http://schemas.microsoft.com/office/word/2010/wordprocessingShape">
                    <wps:wsp>
                      <wps:cNvSpPr/>
                      <wps:spPr>
                        <a:xfrm>
                          <a:off x="0" y="0"/>
                          <a:ext cx="956738" cy="372139"/>
                        </a:xfrm>
                        <a:prstGeom prst="rect">
                          <a:avLst/>
                        </a:prstGeom>
                        <a:noFill/>
                        <a:ln w="19050" cap="flat" cmpd="sng" algn="ctr">
                          <a:solidFill>
                            <a:srgbClr val="FF3B0D"/>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F3349" id="Rectangle 111" o:spid="_x0000_s1026" style="position:absolute;margin-left:397.7pt;margin-top:281.9pt;width:75.35pt;height:29.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" filled="f" strokecolor="#ff3b0d" strokeweight="1.5pt">
                <v:stroke dashstyle="dash"/>
              </v:rect>
            </w:pict>
          </mc:Fallback>
        </mc:AlternateContent>
      </w:r>
      <w:r w:rsidR="00B94C66" w:rsidRPr="00B94C66">
        <w:rPr>
          <w:rFonts w:ascii="Calibri" w:eastAsia="Times New Roman" w:hAnsi="Calibri" w:cs="Calibri"/>
          <w:noProof/>
          <w:color w:val="auto"/>
          <w:sz w:val="22"/>
          <w:lang w:val="en-GB" w:eastAsia="en-GB"/>
        </w:rPr>
        <w:drawing>
          <wp:inline distT="0" distB="0" distL="0" distR="0" wp14:anchorId="1F171780" wp14:editId="53ED497D">
            <wp:extent cx="5691352" cy="5249781"/>
            <wp:effectExtent l="0" t="0" r="5080" b="825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9954" cy="5257715"/>
                    </a:xfrm>
                    <a:prstGeom prst="rect">
                      <a:avLst/>
                    </a:prstGeom>
                    <a:noFill/>
                    <a:ln>
                      <a:noFill/>
                    </a:ln>
                  </pic:spPr>
                </pic:pic>
              </a:graphicData>
            </a:graphic>
          </wp:inline>
        </w:drawing>
      </w:r>
    </w:p>
    <w:p w14:paraId="15B3AFA8" w14:textId="77777777" w:rsidR="00B94C66" w:rsidRPr="00B94C66" w:rsidRDefault="00B94C66" w:rsidP="00B94C66">
      <w:pPr>
        <w:spacing w:before="0" w:after="200" w:line="276" w:lineRule="auto"/>
        <w:rPr>
          <w:rFonts w:ascii="Calibri" w:eastAsia="Times New Roman" w:hAnsi="Calibri" w:cs="Calibri"/>
          <w:color w:val="auto"/>
          <w:sz w:val="22"/>
        </w:rPr>
      </w:pPr>
    </w:p>
    <w:p w14:paraId="29668B1D" w14:textId="77777777" w:rsidR="009D63DD" w:rsidRPr="009D63DD" w:rsidRDefault="009D63DD" w:rsidP="0023390B">
      <w:pPr>
        <w:pStyle w:val="Heading1"/>
        <w:numPr>
          <w:ilvl w:val="1"/>
          <w:numId w:val="7"/>
        </w:numPr>
        <w:rPr>
          <w:rFonts w:ascii="Calibri" w:eastAsia="Times New Roman" w:hAnsi="Calibri" w:cs="Calibri"/>
          <w:color w:val="000000"/>
          <w:sz w:val="22"/>
          <w:lang w:val="en-GB"/>
        </w:rPr>
      </w:pPr>
      <w:bookmarkStart w:id="52" w:name="_Toc514000932"/>
      <w:bookmarkStart w:id="53" w:name="_Toc416525879"/>
      <w:bookmarkStart w:id="54" w:name="_Toc464630159"/>
      <w:r>
        <w:lastRenderedPageBreak/>
        <w:t>Statistical Validity</w:t>
      </w:r>
      <w:r w:rsidR="00947759">
        <w:t>: Confidence</w:t>
      </w:r>
      <w:bookmarkEnd w:id="52"/>
      <w:r w:rsidR="00947759">
        <w:t xml:space="preserve"> </w:t>
      </w:r>
    </w:p>
    <w:p w14:paraId="5DF396A9" w14:textId="77777777" w:rsidR="00B94C66" w:rsidRPr="00823FC7" w:rsidRDefault="00B94C66" w:rsidP="00947759">
      <w:pPr>
        <w:pStyle w:val="ListParagraph"/>
        <w:spacing w:line="340" w:lineRule="exact"/>
        <w:ind w:left="936"/>
        <w:rPr>
          <w:rFonts w:asciiTheme="minorHAnsi" w:hAnsiTheme="minorHAnsi"/>
          <w:sz w:val="28"/>
          <w:szCs w:val="28"/>
        </w:rPr>
      </w:pPr>
      <w:r w:rsidRPr="00B94C66">
        <w:rPr>
          <w:rFonts w:asciiTheme="minorHAnsi" w:hAnsiTheme="minorHAnsi"/>
          <w:sz w:val="28"/>
          <w:szCs w:val="28"/>
        </w:rPr>
        <w:t>Coefficient Confidence</w:t>
      </w:r>
      <w:bookmarkEnd w:id="53"/>
      <w:bookmarkEnd w:id="54"/>
    </w:p>
    <w:p w14:paraId="64E7BFA6" w14:textId="77777777" w:rsidR="00B94C66" w:rsidRPr="00B94C66" w:rsidRDefault="00B94C66" w:rsidP="00823FC7">
      <w:pPr>
        <w:ind w:left="360"/>
      </w:pPr>
      <w:r w:rsidRPr="00B94C66">
        <w:t>In regression models, P-values indicate the probability that a coefficient is not different from zero. P-values are less relevant when Bayesian statistical approaches are used.  Modelers may sometimes fix a coefficient to a prior and in such cases there will not be any P-value reported from the Bayesian solving algorithm</w:t>
      </w:r>
    </w:p>
    <w:p w14:paraId="29B03B31" w14:textId="77777777" w:rsidR="00B94C66" w:rsidRPr="00B94C66" w:rsidRDefault="00B94C66" w:rsidP="00D63059">
      <w:pPr>
        <w:ind w:left="360"/>
      </w:pPr>
      <w:r w:rsidRPr="00B94C66">
        <w:t>Analytic Edge will provide the following during the model review:</w:t>
      </w:r>
    </w:p>
    <w:p w14:paraId="68DB9240" w14:textId="77777777" w:rsidR="00B94C66" w:rsidRPr="00B94C66" w:rsidRDefault="00B94C66" w:rsidP="0023390B">
      <w:pPr>
        <w:pStyle w:val="ListParagraph"/>
        <w:numPr>
          <w:ilvl w:val="0"/>
          <w:numId w:val="15"/>
        </w:numPr>
        <w:spacing w:line="340" w:lineRule="exact"/>
        <w:ind w:left="936" w:hanging="576"/>
        <w:rPr>
          <w:rFonts w:asciiTheme="minorHAnsi" w:hAnsiTheme="minorHAnsi"/>
          <w:b w:val="0"/>
        </w:rPr>
      </w:pPr>
      <w:r w:rsidRPr="00B94C66">
        <w:rPr>
          <w:rFonts w:asciiTheme="minorHAnsi" w:hAnsiTheme="minorHAnsi"/>
          <w:b w:val="0"/>
        </w:rPr>
        <w:t>Coefficient, P-values and VIF for every measure in the model</w:t>
      </w:r>
    </w:p>
    <w:p w14:paraId="4A869E15" w14:textId="77777777" w:rsidR="008E2EFD" w:rsidRDefault="00B94C66" w:rsidP="0023390B">
      <w:pPr>
        <w:pStyle w:val="ListParagraph"/>
        <w:numPr>
          <w:ilvl w:val="0"/>
          <w:numId w:val="15"/>
        </w:numPr>
        <w:spacing w:line="340" w:lineRule="exact"/>
        <w:ind w:left="936" w:hanging="576"/>
        <w:rPr>
          <w:rFonts w:asciiTheme="minorHAnsi" w:hAnsiTheme="minorHAnsi"/>
          <w:b w:val="0"/>
        </w:rPr>
      </w:pPr>
      <w:r w:rsidRPr="00B94C66">
        <w:rPr>
          <w:rFonts w:asciiTheme="minorHAnsi" w:hAnsiTheme="minorHAnsi"/>
          <w:b w:val="0"/>
        </w:rPr>
        <w:t>Highlight of the coefficients that were forced to the b</w:t>
      </w:r>
      <w:r w:rsidR="007D2238">
        <w:rPr>
          <w:rFonts w:asciiTheme="minorHAnsi" w:hAnsiTheme="minorHAnsi"/>
          <w:b w:val="0"/>
        </w:rPr>
        <w:t>ounds due to data related input</w:t>
      </w:r>
    </w:p>
    <w:p w14:paraId="296B56A2" w14:textId="77777777" w:rsidR="008E2EFD" w:rsidRDefault="008E2EFD" w:rsidP="008E2EFD">
      <w:pPr>
        <w:rPr>
          <w:lang w:eastAsia="ja-JP"/>
        </w:rPr>
      </w:pPr>
    </w:p>
    <w:p w14:paraId="15E757E0" w14:textId="77777777" w:rsidR="007D2238" w:rsidRDefault="00B94C66" w:rsidP="0023390B">
      <w:pPr>
        <w:pStyle w:val="Heading1"/>
        <w:numPr>
          <w:ilvl w:val="1"/>
          <w:numId w:val="7"/>
        </w:numPr>
      </w:pPr>
      <w:bookmarkStart w:id="55" w:name="_Toc514000933"/>
      <w:bookmarkStart w:id="56" w:name="_Toc464630160"/>
      <w:r w:rsidRPr="00B94C66">
        <w:t>Statistical Valid</w:t>
      </w:r>
      <w:r w:rsidR="007D2238">
        <w:t>ity</w:t>
      </w:r>
      <w:r w:rsidR="00947759">
        <w:t>: Forecast Accuracy</w:t>
      </w:r>
      <w:bookmarkEnd w:id="55"/>
    </w:p>
    <w:p w14:paraId="6722E9BD" w14:textId="77777777" w:rsidR="00B94C66" w:rsidRPr="00254560" w:rsidRDefault="00B94C66" w:rsidP="00947759">
      <w:pPr>
        <w:pStyle w:val="ListParagraph"/>
        <w:spacing w:line="340" w:lineRule="exact"/>
        <w:ind w:left="936"/>
        <w:rPr>
          <w:rFonts w:asciiTheme="minorHAnsi" w:hAnsiTheme="minorHAnsi"/>
          <w:sz w:val="28"/>
          <w:szCs w:val="28"/>
        </w:rPr>
      </w:pPr>
      <w:r w:rsidRPr="00B94C66">
        <w:rPr>
          <w:rFonts w:asciiTheme="minorHAnsi" w:hAnsiTheme="minorHAnsi"/>
          <w:sz w:val="28"/>
          <w:szCs w:val="28"/>
        </w:rPr>
        <w:t>Forecasting Accuracy</w:t>
      </w:r>
      <w:bookmarkEnd w:id="56"/>
    </w:p>
    <w:p w14:paraId="416DEECC" w14:textId="77777777" w:rsidR="00B94C66" w:rsidRPr="00B94C66" w:rsidRDefault="00B94C66" w:rsidP="00254560">
      <w:pPr>
        <w:ind w:left="360"/>
      </w:pPr>
      <w:proofErr w:type="spellStart"/>
      <w:r w:rsidRPr="00B94C66">
        <w:t>MMx</w:t>
      </w:r>
      <w:proofErr w:type="spellEnd"/>
      <w:r w:rsidRPr="00B94C66">
        <w:t xml:space="preserve"> analysis should not be looked at as a </w:t>
      </w:r>
      <w:proofErr w:type="gramStart"/>
      <w:r w:rsidRPr="00B94C66">
        <w:t>one off</w:t>
      </w:r>
      <w:proofErr w:type="gramEnd"/>
      <w:r w:rsidRPr="00B94C66">
        <w:t xml:space="preserve"> analysis. It should be periodically calibrated and used to estimate volume and profit under alternative scenarios and to recommend business actions needed to achieve volume and profit goals. </w:t>
      </w:r>
    </w:p>
    <w:p w14:paraId="316EDA9B" w14:textId="77777777" w:rsidR="00B94C66" w:rsidRPr="00B94C66" w:rsidRDefault="00B94C66" w:rsidP="00254560">
      <w:pPr>
        <w:ind w:left="360"/>
      </w:pPr>
      <w:r w:rsidRPr="00B94C66">
        <w:t>The platform offers a business planning module.  This module offers the ability to load incremental data, generate scenarios &amp; forecasts, make assumptions and track the model performance on a periodic basis. The platform will output the difference between actual sales and forecasted sales and report the forecast accuracy. The goal is to scrutinize this forecast accuracy periodically and take corrective measures to ensure model is able to capture as many data driven nuances as feasible.</w:t>
      </w:r>
    </w:p>
    <w:p w14:paraId="04C545A1" w14:textId="77777777" w:rsidR="00B94C66" w:rsidRPr="00B94C66" w:rsidRDefault="00B94C66" w:rsidP="00B94C66">
      <w:pPr>
        <w:spacing w:before="0"/>
        <w:rPr>
          <w:rFonts w:ascii="Calibri" w:eastAsia="MS Mincho" w:hAnsi="Calibri" w:cs="Calibri"/>
          <w:color w:val="auto"/>
          <w:sz w:val="22"/>
          <w:lang w:eastAsia="ja-JP"/>
        </w:rPr>
      </w:pPr>
    </w:p>
    <w:p w14:paraId="1F0CD262" w14:textId="77777777" w:rsidR="00B94C66" w:rsidRPr="00B94C66" w:rsidRDefault="00B94C66" w:rsidP="00382D1E">
      <w:pPr>
        <w:spacing w:before="0"/>
        <w:ind w:left="360"/>
        <w:rPr>
          <w:rFonts w:ascii="Calibri" w:eastAsia="MS Mincho" w:hAnsi="Calibri" w:cs="Calibri"/>
          <w:color w:val="auto"/>
          <w:sz w:val="22"/>
          <w:lang w:eastAsia="ja-JP"/>
        </w:rPr>
      </w:pPr>
      <w:r w:rsidRPr="00B94C66">
        <w:rPr>
          <w:rFonts w:ascii="Calibri" w:eastAsia="MS Mincho" w:hAnsi="Calibri" w:cs="Calibri"/>
          <w:noProof/>
          <w:color w:val="auto"/>
          <w:sz w:val="22"/>
          <w:lang w:val="en-GB" w:eastAsia="en-GB"/>
        </w:rPr>
        <w:drawing>
          <wp:inline distT="0" distB="0" distL="0" distR="0" wp14:anchorId="51291EE5" wp14:editId="319312E8">
            <wp:extent cx="6851176" cy="3644822"/>
            <wp:effectExtent l="0" t="0" r="6985" b="0"/>
            <wp:docPr id="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noChangeArrowheads="1"/>
                    </pic:cNvPicPr>
                  </pic:nvPicPr>
                  <pic:blipFill rotWithShape="1">
                    <a:blip r:embed="rId32" cstate="print">
                      <a:duotone>
                        <a:schemeClr val="accent1">
                          <a:shade val="45000"/>
                          <a:satMod val="135000"/>
                        </a:schemeClr>
                        <a:prstClr val="white"/>
                      </a:duotone>
                      <a:extLst>
                        <a:ext uri="{BEBA8EAE-BF5A-486C-A8C5-ECC9F3942E4B}">
                          <a14:imgProps xmlns:a14="http://schemas.microsoft.com/office/drawing/2010/main">
                            <a14:imgLayer r:embed="rId33">
                              <a14:imgEffect>
                                <a14:brightnessContrast bright="-20000" contrast="40000"/>
                              </a14:imgEffect>
                            </a14:imgLayer>
                          </a14:imgProps>
                        </a:ext>
                        <a:ext uri="{28A0092B-C50C-407E-A947-70E740481C1C}">
                          <a14:useLocalDpi xmlns:a14="http://schemas.microsoft.com/office/drawing/2010/main" val="0"/>
                        </a:ext>
                      </a:extLst>
                    </a:blip>
                    <a:srcRect l="6364" t="6515" r="4062" b="8726"/>
                    <a:stretch/>
                  </pic:blipFill>
                  <pic:spPr bwMode="auto">
                    <a:xfrm>
                      <a:off x="0" y="0"/>
                      <a:ext cx="6862593" cy="3650896"/>
                    </a:xfrm>
                    <a:prstGeom prst="rect">
                      <a:avLst/>
                    </a:prstGeom>
                    <a:noFill/>
                    <a:ln>
                      <a:noFill/>
                    </a:ln>
                    <a:effectLst/>
                    <a:extLst/>
                  </pic:spPr>
                </pic:pic>
              </a:graphicData>
            </a:graphic>
          </wp:inline>
        </w:drawing>
      </w:r>
    </w:p>
    <w:p w14:paraId="49EFC97A" w14:textId="77777777" w:rsidR="00B94C66" w:rsidRPr="00B94C66" w:rsidRDefault="00B94C66" w:rsidP="009755AE">
      <w:pPr>
        <w:spacing w:before="0" w:after="200" w:line="276" w:lineRule="auto"/>
        <w:jc w:val="center"/>
        <w:rPr>
          <w:rFonts w:ascii="Calibri" w:eastAsia="Times New Roman" w:hAnsi="Calibri" w:cs="Calibri"/>
          <w:color w:val="auto"/>
          <w:sz w:val="22"/>
        </w:rPr>
      </w:pPr>
    </w:p>
    <w:p w14:paraId="0F1118ED" w14:textId="77777777" w:rsidR="00B94C66" w:rsidRPr="00B94C66" w:rsidRDefault="00B94C66" w:rsidP="0023390B">
      <w:pPr>
        <w:pStyle w:val="Heading1"/>
        <w:numPr>
          <w:ilvl w:val="1"/>
          <w:numId w:val="7"/>
        </w:numPr>
        <w:rPr>
          <w:rFonts w:ascii="Calibri" w:eastAsia="Times New Roman" w:hAnsi="Calibri" w:cs="Calibri"/>
          <w:color w:val="auto"/>
          <w:lang w:val="en-GB"/>
        </w:rPr>
      </w:pPr>
      <w:bookmarkStart w:id="57" w:name="_Toc464630164"/>
      <w:bookmarkStart w:id="58" w:name="_Toc514000934"/>
      <w:r w:rsidRPr="00B94C66">
        <w:rPr>
          <w:rFonts w:ascii="Calibri" w:eastAsia="Times New Roman" w:hAnsi="Calibri" w:cs="Calibri"/>
          <w:color w:val="auto"/>
          <w:lang w:val="en-GB"/>
        </w:rPr>
        <w:t>Due-To Change YOY</w:t>
      </w:r>
      <w:bookmarkEnd w:id="57"/>
      <w:bookmarkEnd w:id="58"/>
    </w:p>
    <w:p w14:paraId="1DF5FA24" w14:textId="77777777" w:rsidR="00B94C66" w:rsidRPr="00B94C66" w:rsidRDefault="00B94C66" w:rsidP="006479D7">
      <w:pPr>
        <w:ind w:left="360"/>
      </w:pPr>
      <w:r w:rsidRPr="00B94C66">
        <w:t>Contribution from incremental measures is mathematically easier by adjusting for correction and using subtractive approach. However, for baseline measures, the math usually does not add up in multiplicative models. So, contribution from baseline measures is usually never reported. Instead, due-to change YOY is reported and specific treatment is applied to calculate due-to for baseline measures.</w:t>
      </w:r>
    </w:p>
    <w:p w14:paraId="0089F9D8" w14:textId="77777777" w:rsidR="00B94C66" w:rsidRPr="00B94C66" w:rsidRDefault="00B94C66" w:rsidP="006479D7">
      <w:pPr>
        <w:ind w:left="360"/>
      </w:pPr>
      <w:r w:rsidRPr="00B94C66">
        <w:t>Math used for base measures due-to change calculation:</w:t>
      </w:r>
    </w:p>
    <w:p w14:paraId="484280E0" w14:textId="77777777" w:rsidR="00B94C66" w:rsidRPr="00B94C66" w:rsidRDefault="00B94C66" w:rsidP="0023390B">
      <w:pPr>
        <w:pStyle w:val="NoSpacing"/>
        <w:numPr>
          <w:ilvl w:val="0"/>
          <w:numId w:val="4"/>
        </w:numPr>
        <w:spacing w:before="60"/>
        <w:rPr>
          <w:rFonts w:cstheme="minorHAnsi"/>
          <w:sz w:val="24"/>
          <w:szCs w:val="24"/>
        </w:rPr>
      </w:pPr>
      <w:r w:rsidRPr="00B94C66">
        <w:rPr>
          <w:rFonts w:cstheme="minorHAnsi"/>
          <w:sz w:val="24"/>
          <w:szCs w:val="24"/>
        </w:rPr>
        <w:t>User chooses CY and YAGO period</w:t>
      </w:r>
    </w:p>
    <w:p w14:paraId="3A56EE10" w14:textId="77777777" w:rsidR="00B94C66" w:rsidRPr="00B94C66" w:rsidRDefault="00B94C66" w:rsidP="0023390B">
      <w:pPr>
        <w:pStyle w:val="NoSpacing"/>
        <w:numPr>
          <w:ilvl w:val="0"/>
          <w:numId w:val="4"/>
        </w:numPr>
        <w:spacing w:before="60"/>
        <w:rPr>
          <w:rFonts w:cstheme="minorHAnsi"/>
          <w:sz w:val="24"/>
          <w:szCs w:val="24"/>
        </w:rPr>
      </w:pPr>
      <w:r w:rsidRPr="00B94C66">
        <w:rPr>
          <w:rFonts w:cstheme="minorHAnsi"/>
          <w:sz w:val="24"/>
          <w:szCs w:val="24"/>
        </w:rPr>
        <w:t xml:space="preserve">For each time period in the “CY” period, % change in baseline measure from the YAGO baseline measure is calculated and summed across </w:t>
      </w:r>
      <w:r w:rsidR="00BA30A3">
        <w:rPr>
          <w:rFonts w:cstheme="minorHAnsi"/>
          <w:sz w:val="24"/>
          <w:szCs w:val="24"/>
        </w:rPr>
        <w:br/>
      </w:r>
      <w:r w:rsidRPr="00B94C66">
        <w:rPr>
          <w:rFonts w:cstheme="minorHAnsi"/>
          <w:sz w:val="24"/>
          <w:szCs w:val="24"/>
        </w:rPr>
        <w:t>all weeks</w:t>
      </w:r>
    </w:p>
    <w:p w14:paraId="33F7B534" w14:textId="77777777" w:rsidR="00B94C66" w:rsidRPr="00B94C66" w:rsidRDefault="00B94C66" w:rsidP="0023390B">
      <w:pPr>
        <w:pStyle w:val="NoSpacing"/>
        <w:numPr>
          <w:ilvl w:val="0"/>
          <w:numId w:val="4"/>
        </w:numPr>
        <w:spacing w:before="60"/>
        <w:rPr>
          <w:rFonts w:cstheme="minorHAnsi"/>
          <w:sz w:val="24"/>
          <w:szCs w:val="24"/>
        </w:rPr>
      </w:pPr>
      <w:r w:rsidRPr="00B94C66">
        <w:rPr>
          <w:rFonts w:cstheme="minorHAnsi"/>
          <w:sz w:val="24"/>
          <w:szCs w:val="24"/>
        </w:rPr>
        <w:t>In many cases, this %change in each measure between the CY and YAGO does not add up to 100%. In such cases, to align the waterfall chart correctly, the gap or additional sales should be grouped under the bucket “Model Error”. It can be increasing or decreasing based on the adjustment required</w:t>
      </w:r>
    </w:p>
    <w:p w14:paraId="40EF5A1E" w14:textId="77777777" w:rsidR="00B94C66" w:rsidRPr="00BA30A3" w:rsidRDefault="00B94C66" w:rsidP="0023390B">
      <w:pPr>
        <w:pStyle w:val="NoSpacing"/>
        <w:numPr>
          <w:ilvl w:val="0"/>
          <w:numId w:val="4"/>
        </w:numPr>
        <w:spacing w:before="60"/>
        <w:rPr>
          <w:rFonts w:cstheme="minorHAnsi"/>
          <w:sz w:val="24"/>
          <w:szCs w:val="24"/>
        </w:rPr>
      </w:pPr>
      <w:r w:rsidRPr="00B94C66">
        <w:rPr>
          <w:rFonts w:cstheme="minorHAnsi"/>
          <w:sz w:val="24"/>
          <w:szCs w:val="24"/>
        </w:rPr>
        <w:t>The models have to do a good job of keeping model error as low as possible</w:t>
      </w:r>
    </w:p>
    <w:p w14:paraId="3960FCA7" w14:textId="77777777" w:rsidR="00B94C66" w:rsidRPr="00B94C66" w:rsidRDefault="00B94C66" w:rsidP="0023390B">
      <w:pPr>
        <w:numPr>
          <w:ilvl w:val="0"/>
          <w:numId w:val="3"/>
        </w:numPr>
        <w:tabs>
          <w:tab w:val="clear" w:pos="720"/>
          <w:tab w:val="num" w:pos="360"/>
        </w:tabs>
        <w:spacing w:before="240" w:after="240"/>
        <w:ind w:left="0" w:firstLine="0"/>
        <w:rPr>
          <w:rFonts w:ascii="Calibri" w:eastAsia="Times New Roman" w:hAnsi="Calibri" w:cs="Calibri"/>
          <w:color w:val="auto"/>
          <w:sz w:val="22"/>
        </w:rPr>
      </w:pPr>
      <w:r w:rsidRPr="00B94C66">
        <w:rPr>
          <w:rFonts w:ascii="Calibri" w:eastAsia="Times New Roman" w:hAnsi="Calibri" w:cs="Times New Roman"/>
          <w:noProof/>
          <w:color w:val="auto"/>
          <w:sz w:val="22"/>
          <w:lang w:val="en-GB" w:eastAsia="en-GB"/>
        </w:rPr>
        <w:lastRenderedPageBreak/>
        <w:drawing>
          <wp:inline distT="0" distB="0" distL="0" distR="0" wp14:anchorId="72490E58" wp14:editId="77B82B6B">
            <wp:extent cx="8005626" cy="2033516"/>
            <wp:effectExtent l="0" t="0" r="0" b="508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05626" cy="2033516"/>
                    </a:xfrm>
                    <a:prstGeom prst="rect">
                      <a:avLst/>
                    </a:prstGeom>
                    <a:noFill/>
                    <a:ln>
                      <a:noFill/>
                    </a:ln>
                  </pic:spPr>
                </pic:pic>
              </a:graphicData>
            </a:graphic>
          </wp:inline>
        </w:drawing>
      </w:r>
    </w:p>
    <w:p w14:paraId="58C95EA5" w14:textId="77777777" w:rsidR="00EB0D2E" w:rsidRDefault="00B94C66" w:rsidP="002B1B75">
      <w:pPr>
        <w:spacing w:before="0"/>
        <w:ind w:left="360"/>
        <w:rPr>
          <w:rFonts w:ascii="Calibri" w:eastAsia="MS Mincho" w:hAnsi="Calibri" w:cs="Calibri"/>
          <w:color w:val="auto"/>
          <w:sz w:val="22"/>
          <w:lang w:eastAsia="ja-JP"/>
        </w:rPr>
      </w:pPr>
      <w:r w:rsidRPr="00B94C66">
        <w:rPr>
          <w:rFonts w:ascii="Calibri" w:eastAsia="MS Mincho" w:hAnsi="Calibri" w:cs="Calibri"/>
          <w:noProof/>
          <w:color w:val="auto"/>
          <w:sz w:val="22"/>
          <w:lang w:val="en-GB" w:eastAsia="en-GB"/>
        </w:rPr>
        <w:drawing>
          <wp:inline distT="0" distB="0" distL="0" distR="0" wp14:anchorId="6F66A5F9" wp14:editId="4FFA3645">
            <wp:extent cx="6539306" cy="2756848"/>
            <wp:effectExtent l="0" t="0" r="0" b="5715"/>
            <wp:docPr id="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553566" cy="2762860"/>
                    </a:xfrm>
                    <a:prstGeom prst="rect">
                      <a:avLst/>
                    </a:prstGeom>
                    <a:noFill/>
                    <a:ln>
                      <a:noFill/>
                    </a:ln>
                    <a:effectLst/>
                    <a:extLst/>
                  </pic:spPr>
                </pic:pic>
              </a:graphicData>
            </a:graphic>
          </wp:inline>
        </w:drawing>
      </w:r>
    </w:p>
    <w:p w14:paraId="4040C0D3" w14:textId="77777777" w:rsidR="009376E5" w:rsidRDefault="009376E5" w:rsidP="002B1B75">
      <w:pPr>
        <w:spacing w:before="0"/>
        <w:ind w:left="360"/>
        <w:rPr>
          <w:rFonts w:ascii="Calibri" w:eastAsia="MS Mincho" w:hAnsi="Calibri" w:cs="Calibri"/>
          <w:color w:val="auto"/>
          <w:sz w:val="22"/>
          <w:lang w:eastAsia="ja-JP"/>
        </w:rPr>
      </w:pPr>
    </w:p>
    <w:p w14:paraId="0F32332D" w14:textId="77777777" w:rsidR="00B94C66" w:rsidRPr="002853B4" w:rsidRDefault="00B94C66" w:rsidP="0023390B">
      <w:pPr>
        <w:pStyle w:val="Heading1"/>
        <w:numPr>
          <w:ilvl w:val="1"/>
          <w:numId w:val="7"/>
        </w:numPr>
        <w:rPr>
          <w:rFonts w:ascii="Calibri" w:eastAsia="Times New Roman" w:hAnsi="Calibri" w:cs="Calibri"/>
          <w:color w:val="auto"/>
          <w:lang w:val="en-GB"/>
        </w:rPr>
      </w:pPr>
      <w:bookmarkStart w:id="59" w:name="_Toc464630165"/>
      <w:bookmarkStart w:id="60" w:name="_Toc514000935"/>
      <w:r w:rsidRPr="00B94C66">
        <w:rPr>
          <w:rFonts w:ascii="Calibri" w:eastAsia="Times New Roman" w:hAnsi="Calibri" w:cs="Calibri"/>
          <w:color w:val="auto"/>
          <w:lang w:val="en-GB"/>
        </w:rPr>
        <w:t>Media Effectiveness and Efficiencies</w:t>
      </w:r>
      <w:bookmarkEnd w:id="59"/>
      <w:bookmarkEnd w:id="60"/>
    </w:p>
    <w:p w14:paraId="13E1F4A1" w14:textId="77777777" w:rsidR="00B94C66" w:rsidRPr="00B94C66" w:rsidRDefault="00B94C66" w:rsidP="004E5FD0">
      <w:pPr>
        <w:ind w:left="360"/>
      </w:pPr>
      <w:r w:rsidRPr="00B94C66">
        <w:t xml:space="preserve">Effectiveness is calculated as Incremental sales divided by the support for the respective media measure. Efficiency is calculated as </w:t>
      </w:r>
    </w:p>
    <w:p w14:paraId="5E728F91" w14:textId="77777777" w:rsidR="00B94C66" w:rsidRPr="00B94C66" w:rsidRDefault="00B94C66" w:rsidP="004E5FD0">
      <w:pPr>
        <w:ind w:left="360"/>
      </w:pPr>
      <w:r w:rsidRPr="00B94C66">
        <w:t>Efficiency is calculated as Incremental Revenues divided by spend for the respective media measures. In addition, the report also provides ROI which is calculated as Efficiency times gross profit margin</w:t>
      </w:r>
    </w:p>
    <w:p w14:paraId="6BFA87AA" w14:textId="77777777" w:rsidR="00B94C66" w:rsidRPr="00B94C66" w:rsidRDefault="00B94C66" w:rsidP="004E5FD0">
      <w:pPr>
        <w:spacing w:before="0"/>
        <w:rPr>
          <w:rFonts w:ascii="Calibri" w:eastAsia="MS Mincho" w:hAnsi="Calibri" w:cs="Calibri"/>
          <w:color w:val="auto"/>
          <w:sz w:val="22"/>
          <w:lang w:eastAsia="ja-JP"/>
        </w:rPr>
      </w:pPr>
      <w:r w:rsidRPr="00B94C66">
        <w:rPr>
          <w:rFonts w:ascii="Calibri" w:eastAsia="MS Mincho" w:hAnsi="Calibri" w:cs="Calibri"/>
          <w:noProof/>
          <w:color w:val="auto"/>
          <w:sz w:val="22"/>
          <w:lang w:val="en-GB" w:eastAsia="en-GB"/>
        </w:rPr>
        <w:drawing>
          <wp:inline distT="0" distB="0" distL="0" distR="0" wp14:anchorId="4D00D5CC" wp14:editId="3416E00E">
            <wp:extent cx="7709125" cy="1163781"/>
            <wp:effectExtent l="0" t="0" r="6350" b="0"/>
            <wp:docPr id="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701432" cy="1162620"/>
                    </a:xfrm>
                    <a:prstGeom prst="rect">
                      <a:avLst/>
                    </a:prstGeom>
                    <a:noFill/>
                    <a:ln>
                      <a:noFill/>
                    </a:ln>
                    <a:effectLst/>
                    <a:extLst/>
                  </pic:spPr>
                </pic:pic>
              </a:graphicData>
            </a:graphic>
          </wp:inline>
        </w:drawing>
      </w:r>
    </w:p>
    <w:p w14:paraId="0533645F" w14:textId="77777777" w:rsidR="00B94C66" w:rsidRPr="00B94C66" w:rsidRDefault="00B94C66" w:rsidP="00B94C66">
      <w:pPr>
        <w:spacing w:before="0"/>
        <w:rPr>
          <w:rFonts w:ascii="Calibri" w:eastAsia="MS Mincho" w:hAnsi="Calibri" w:cs="Calibri"/>
          <w:color w:val="auto"/>
          <w:sz w:val="22"/>
          <w:lang w:eastAsia="ja-JP"/>
        </w:rPr>
      </w:pPr>
      <w:r w:rsidRPr="00B94C66">
        <w:rPr>
          <w:rFonts w:ascii="Calibri" w:eastAsia="MS Mincho" w:hAnsi="Calibri" w:cs="Calibri"/>
          <w:noProof/>
          <w:color w:val="auto"/>
          <w:sz w:val="22"/>
          <w:lang w:val="en-GB" w:eastAsia="en-GB"/>
        </w:rPr>
        <w:drawing>
          <wp:inline distT="0" distB="0" distL="0" distR="0" wp14:anchorId="6C9E56F8" wp14:editId="117B58CA">
            <wp:extent cx="7600208" cy="1185583"/>
            <wp:effectExtent l="0" t="0" r="1270" b="0"/>
            <wp:docPr id="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19997" cy="1188670"/>
                    </a:xfrm>
                    <a:prstGeom prst="rect">
                      <a:avLst/>
                    </a:prstGeom>
                    <a:noFill/>
                    <a:ln>
                      <a:noFill/>
                    </a:ln>
                    <a:effectLst/>
                    <a:extLst/>
                  </pic:spPr>
                </pic:pic>
              </a:graphicData>
            </a:graphic>
          </wp:inline>
        </w:drawing>
      </w:r>
    </w:p>
    <w:p w14:paraId="1F9E3B4C" w14:textId="77777777" w:rsidR="00B94C66" w:rsidRPr="004D6FD7" w:rsidRDefault="00B94C66" w:rsidP="0023390B">
      <w:pPr>
        <w:pStyle w:val="Heading1"/>
        <w:numPr>
          <w:ilvl w:val="1"/>
          <w:numId w:val="7"/>
        </w:numPr>
        <w:rPr>
          <w:rFonts w:ascii="Calibri" w:eastAsia="Times New Roman" w:hAnsi="Calibri" w:cs="Calibri"/>
          <w:color w:val="auto"/>
          <w:sz w:val="22"/>
          <w:lang w:val="en-GB"/>
        </w:rPr>
      </w:pPr>
      <w:bookmarkStart w:id="61" w:name="_Toc464630166"/>
      <w:bookmarkStart w:id="62" w:name="_Toc514000936"/>
      <w:r w:rsidRPr="004D6FD7">
        <w:rPr>
          <w:rFonts w:ascii="Calibri" w:eastAsia="Times New Roman" w:hAnsi="Calibri" w:cs="Calibri"/>
          <w:color w:val="auto"/>
          <w:lang w:val="en-GB"/>
        </w:rPr>
        <w:t>Response Curves</w:t>
      </w:r>
      <w:bookmarkEnd w:id="61"/>
      <w:bookmarkEnd w:id="62"/>
    </w:p>
    <w:p w14:paraId="1455A196" w14:textId="77777777" w:rsidR="00B94C66" w:rsidRPr="00B94C66" w:rsidRDefault="00B94C66" w:rsidP="0004363D">
      <w:pPr>
        <w:ind w:left="360"/>
      </w:pPr>
      <w:r w:rsidRPr="00B94C66">
        <w:t>Response Curves have implications in planning media execution strategy. They help understand the current spend versus return level and also indicates the optimal range of spend to obtain an optimal return before diminishing returns sets in.</w:t>
      </w:r>
    </w:p>
    <w:p w14:paraId="3424BC34" w14:textId="77777777" w:rsidR="00B94C66" w:rsidRPr="00B94C66" w:rsidRDefault="00B94C66" w:rsidP="007328BC">
      <w:pPr>
        <w:spacing w:before="0"/>
        <w:ind w:left="360"/>
        <w:rPr>
          <w:rFonts w:ascii="Calibri" w:eastAsia="MS Mincho" w:hAnsi="Calibri" w:cs="Calibri"/>
          <w:color w:val="auto"/>
          <w:sz w:val="22"/>
          <w:lang w:val="en-IN" w:eastAsia="ja-JP"/>
        </w:rPr>
      </w:pPr>
    </w:p>
    <w:p w14:paraId="0054E006" w14:textId="77777777" w:rsidR="00B94C66" w:rsidRPr="00B94C66" w:rsidRDefault="004D6FD7" w:rsidP="004E141C">
      <w:pPr>
        <w:spacing w:before="0"/>
        <w:ind w:left="234"/>
        <w:rPr>
          <w:rFonts w:ascii="Calibri" w:eastAsia="MS Mincho" w:hAnsi="Calibri" w:cs="Calibri"/>
          <w:color w:val="auto"/>
          <w:sz w:val="22"/>
          <w:lang w:eastAsia="ja-JP"/>
        </w:rPr>
      </w:pPr>
      <w:r w:rsidRPr="004D6FD7">
        <w:rPr>
          <w:rFonts w:ascii="Calibri" w:eastAsia="MS Mincho" w:hAnsi="Calibri" w:cs="Calibri"/>
          <w:noProof/>
          <w:color w:val="auto"/>
          <w:sz w:val="22"/>
          <w:lang w:val="en-GB" w:eastAsia="en-GB"/>
        </w:rPr>
        <w:lastRenderedPageBreak/>
        <w:drawing>
          <wp:inline distT="0" distB="0" distL="0" distR="0" wp14:anchorId="4409F80D" wp14:editId="4D7DED2E">
            <wp:extent cx="8250865"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58156" cy="3432030"/>
                    </a:xfrm>
                    <a:prstGeom prst="rect">
                      <a:avLst/>
                    </a:prstGeom>
                  </pic:spPr>
                </pic:pic>
              </a:graphicData>
            </a:graphic>
          </wp:inline>
        </w:drawing>
      </w:r>
    </w:p>
    <w:p w14:paraId="53230472" w14:textId="77777777" w:rsidR="00380C5C" w:rsidRPr="004D6FD7" w:rsidRDefault="00380C5C" w:rsidP="004D6FD7">
      <w:pPr>
        <w:spacing w:before="240"/>
        <w:ind w:left="360"/>
        <w:rPr>
          <w:rFonts w:ascii="Calibri" w:eastAsia="MS Mincho" w:hAnsi="Calibri" w:cs="Calibri"/>
          <w:color w:val="auto"/>
          <w:sz w:val="22"/>
          <w:lang w:eastAsia="ja-JP"/>
        </w:rPr>
      </w:pPr>
    </w:p>
    <w:sectPr w:rsidR="00380C5C" w:rsidRPr="004D6FD7" w:rsidSect="00536419">
      <w:headerReference w:type="default" r:id="rId39"/>
      <w:footerReference w:type="default" r:id="rId40"/>
      <w:pgSz w:w="16839" w:h="23814" w:code="8"/>
      <w:pgMar w:top="720" w:right="720" w:bottom="720" w:left="1138" w:header="2160" w:footer="432"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2C2C7" w14:textId="77777777" w:rsidR="00E743B1" w:rsidRDefault="00E743B1" w:rsidP="00ED4964">
      <w:r>
        <w:separator/>
      </w:r>
    </w:p>
  </w:endnote>
  <w:endnote w:type="continuationSeparator" w:id="0">
    <w:p w14:paraId="7DC76830" w14:textId="77777777" w:rsidR="00E743B1" w:rsidRDefault="00E743B1" w:rsidP="00ED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Segoe UI 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8DE2D" w14:textId="77777777" w:rsidR="00286143" w:rsidRPr="00BB2167" w:rsidRDefault="00286143" w:rsidP="004D2139">
    <w:pPr>
      <w:pStyle w:val="Footer"/>
      <w:tabs>
        <w:tab w:val="left" w:pos="4590"/>
        <w:tab w:val="left" w:pos="5130"/>
      </w:tabs>
      <w:rPr>
        <w:color w:val="FFFFFF" w:themeColor="background1"/>
      </w:rPr>
    </w:pPr>
    <w:r w:rsidRPr="00E95957">
      <w:rPr>
        <w:noProof/>
        <w:lang w:val="en-GB" w:eastAsia="en-GB"/>
      </w:rPr>
      <w:drawing>
        <wp:anchor distT="0" distB="0" distL="114300" distR="114300" simplePos="0" relativeHeight="251658240" behindDoc="0" locked="0" layoutInCell="1" allowOverlap="1" wp14:anchorId="31952F7B" wp14:editId="434B48CA">
          <wp:simplePos x="0" y="0"/>
          <wp:positionH relativeFrom="column">
            <wp:posOffset>-361950</wp:posOffset>
          </wp:positionH>
          <wp:positionV relativeFrom="paragraph">
            <wp:posOffset>-1087755</wp:posOffset>
          </wp:positionV>
          <wp:extent cx="1885950" cy="641350"/>
          <wp:effectExtent l="0" t="0" r="0" b="6350"/>
          <wp:wrapNone/>
          <wp:docPr id="3" name="Picture 2" descr="\\SONY\Users\Nivas\Desktop\analytic-ed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SONY\Users\Nivas\Desktop\analytic-edge\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85950" cy="6413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ED4964">
      <w:rPr>
        <w:noProof/>
        <w:lang w:val="en-GB" w:eastAsia="en-GB"/>
      </w:rPr>
      <mc:AlternateContent>
        <mc:Choice Requires="wps">
          <w:drawing>
            <wp:anchor distT="0" distB="0" distL="114300" distR="114300" simplePos="0" relativeHeight="251655168" behindDoc="1" locked="0" layoutInCell="1" allowOverlap="1" wp14:anchorId="3A3455AF" wp14:editId="04C7EE6C">
              <wp:simplePos x="0" y="0"/>
              <wp:positionH relativeFrom="column">
                <wp:posOffset>-914400</wp:posOffset>
              </wp:positionH>
              <wp:positionV relativeFrom="paragraph">
                <wp:posOffset>-210294</wp:posOffset>
              </wp:positionV>
              <wp:extent cx="10695305" cy="961696"/>
              <wp:effectExtent l="0" t="0" r="0" b="0"/>
              <wp:wrapNone/>
              <wp:docPr id="9" name="Rectangle 8"/>
              <wp:cNvGraphicFramePr/>
              <a:graphic xmlns:a="http://schemas.openxmlformats.org/drawingml/2006/main">
                <a:graphicData uri="http://schemas.microsoft.com/office/word/2010/wordprocessingShape">
                  <wps:wsp>
                    <wps:cNvSpPr/>
                    <wps:spPr>
                      <a:xfrm>
                        <a:off x="0" y="0"/>
                        <a:ext cx="10695305" cy="9616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E00590E" id="Rectangle 8" o:spid="_x0000_s1026" style="position:absolute;margin-left:-1in;margin-top:-16.55pt;width:842.15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" fillcolor="#595959 [3205]" stroked="f" strokeweight="2pt"/>
          </w:pict>
        </mc:Fallback>
      </mc:AlternateContent>
    </w:r>
    <w:r>
      <w:tab/>
    </w:r>
    <w:r>
      <w:tab/>
    </w:r>
    <w:r>
      <w:tab/>
    </w:r>
    <w:r w:rsidRPr="00E17ABE">
      <w:rPr>
        <w:color w:val="FFFFFF" w:themeColor="background1"/>
      </w:rPr>
      <w:t>Proprietary and Confidential</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r>
    <w:r w:rsidRPr="00BB2167">
      <w:rPr>
        <w:color w:val="FFFFFF" w:themeColor="background1"/>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AE363" w14:textId="77777777" w:rsidR="00286143" w:rsidRDefault="00286143" w:rsidP="00981039">
    <w:pPr>
      <w:pStyle w:val="Footer"/>
      <w:tabs>
        <w:tab w:val="clear" w:pos="4680"/>
        <w:tab w:val="left" w:pos="4590"/>
        <w:tab w:val="center" w:pos="4950"/>
        <w:tab w:val="left" w:pos="5130"/>
      </w:tabs>
    </w:pPr>
    <w:r w:rsidRPr="00ED4964">
      <w:rPr>
        <w:noProof/>
        <w:lang w:val="en-GB" w:eastAsia="en-GB"/>
      </w:rPr>
      <mc:AlternateContent>
        <mc:Choice Requires="wps">
          <w:drawing>
            <wp:anchor distT="0" distB="0" distL="114300" distR="114300" simplePos="0" relativeHeight="251664384" behindDoc="1" locked="0" layoutInCell="1" allowOverlap="1" wp14:anchorId="0C0E2AA0" wp14:editId="1685FA3E">
              <wp:simplePos x="0" y="0"/>
              <wp:positionH relativeFrom="column">
                <wp:posOffset>-763573</wp:posOffset>
              </wp:positionH>
              <wp:positionV relativeFrom="paragraph">
                <wp:posOffset>-159630</wp:posOffset>
              </wp:positionV>
              <wp:extent cx="10918209" cy="1036594"/>
              <wp:effectExtent l="0" t="0" r="0" b="0"/>
              <wp:wrapNone/>
              <wp:docPr id="415747" name="Rectangle 8"/>
              <wp:cNvGraphicFramePr/>
              <a:graphic xmlns:a="http://schemas.openxmlformats.org/drawingml/2006/main">
                <a:graphicData uri="http://schemas.microsoft.com/office/word/2010/wordprocessingShape">
                  <wps:wsp>
                    <wps:cNvSpPr/>
                    <wps:spPr>
                      <a:xfrm>
                        <a:off x="0" y="0"/>
                        <a:ext cx="10918209" cy="103659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97E7DA0" id="Rectangle 8" o:spid="_x0000_s1026" style="position:absolute;margin-left:-60.1pt;margin-top:-12.55pt;width:859.7pt;height:8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" fillcolor="#595959 [3205]" stroked="f" strokeweight="2pt"/>
          </w:pict>
        </mc:Fallback>
      </mc:AlternateContent>
    </w:r>
    <w:r>
      <w:tab/>
    </w:r>
    <w:r>
      <w:tab/>
    </w:r>
    <w:r>
      <w:tab/>
    </w:r>
    <w:r w:rsidRPr="00E17ABE">
      <w:rPr>
        <w:color w:val="FFFFFF" w:themeColor="background1"/>
      </w:rPr>
      <w:t>Proprietary and Confidential</w:t>
    </w:r>
    <w:r>
      <w:tab/>
    </w:r>
    <w:r>
      <w:tab/>
    </w:r>
    <w:r>
      <w:tab/>
    </w:r>
    <w:r>
      <w:tab/>
    </w:r>
    <w:r>
      <w:tab/>
    </w:r>
    <w:r>
      <w:tab/>
    </w:r>
    <w:r>
      <w:tab/>
    </w:r>
    <w:r>
      <w:tab/>
    </w:r>
    <w:r>
      <w:tab/>
    </w:r>
    <w:r w:rsidRPr="00981039">
      <w:rPr>
        <w:color w:val="FFFFFF" w:themeColor="background1"/>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3C0D4" w14:textId="77777777" w:rsidR="00286143" w:rsidRDefault="00286143" w:rsidP="00981039">
    <w:pPr>
      <w:pStyle w:val="Footer"/>
      <w:tabs>
        <w:tab w:val="clear" w:pos="4680"/>
        <w:tab w:val="left" w:pos="4590"/>
        <w:tab w:val="center" w:pos="4950"/>
        <w:tab w:val="left" w:pos="5130"/>
      </w:tabs>
    </w:pPr>
    <w:r w:rsidRPr="00ED4964">
      <w:rPr>
        <w:noProof/>
        <w:lang w:val="en-GB" w:eastAsia="en-GB"/>
      </w:rPr>
      <mc:AlternateContent>
        <mc:Choice Requires="wps">
          <w:drawing>
            <wp:anchor distT="0" distB="0" distL="114300" distR="114300" simplePos="0" relativeHeight="251665408" behindDoc="1" locked="0" layoutInCell="1" allowOverlap="1" wp14:anchorId="30B4FB5E" wp14:editId="2A1C0417">
              <wp:simplePos x="0" y="0"/>
              <wp:positionH relativeFrom="column">
                <wp:posOffset>-722630</wp:posOffset>
              </wp:positionH>
              <wp:positionV relativeFrom="paragraph">
                <wp:posOffset>-105040</wp:posOffset>
              </wp:positionV>
              <wp:extent cx="11027372" cy="1131854"/>
              <wp:effectExtent l="0" t="0" r="3175" b="0"/>
              <wp:wrapNone/>
              <wp:docPr id="415748" name="Rectangle 8"/>
              <wp:cNvGraphicFramePr/>
              <a:graphic xmlns:a="http://schemas.openxmlformats.org/drawingml/2006/main">
                <a:graphicData uri="http://schemas.microsoft.com/office/word/2010/wordprocessingShape">
                  <wps:wsp>
                    <wps:cNvSpPr/>
                    <wps:spPr>
                      <a:xfrm>
                        <a:off x="0" y="0"/>
                        <a:ext cx="11027372" cy="113185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41075F6" id="Rectangle 8" o:spid="_x0000_s1026" style="position:absolute;margin-left:-56.9pt;margin-top:-8.25pt;width:868.3pt;height:89.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" fillcolor="#595959 [3205]" stroked="f" strokeweight="2pt"/>
          </w:pict>
        </mc:Fallback>
      </mc:AlternateContent>
    </w:r>
    <w:r>
      <w:tab/>
    </w:r>
    <w:r>
      <w:tab/>
    </w:r>
    <w:r>
      <w:tab/>
    </w:r>
    <w:r w:rsidRPr="00E17ABE">
      <w:rPr>
        <w:color w:val="FFFFFF" w:themeColor="background1"/>
      </w:rPr>
      <w:t>Proprietary and Confidential</w:t>
    </w:r>
    <w:r>
      <w:tab/>
    </w:r>
    <w:r>
      <w:tab/>
    </w:r>
    <w:r>
      <w:tab/>
    </w:r>
    <w:r>
      <w:tab/>
    </w:r>
    <w:r>
      <w:tab/>
    </w:r>
    <w:r>
      <w:tab/>
    </w:r>
    <w:r>
      <w:tab/>
    </w:r>
    <w:r>
      <w:tab/>
    </w:r>
    <w:r>
      <w:tab/>
    </w:r>
    <w:r>
      <w:rPr>
        <w:color w:val="FFFFFF" w:themeColor="background1"/>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8842F" w14:textId="77777777" w:rsidR="00286143" w:rsidRDefault="00286143" w:rsidP="00981039">
    <w:pPr>
      <w:pStyle w:val="Footer"/>
      <w:tabs>
        <w:tab w:val="clear" w:pos="4680"/>
        <w:tab w:val="left" w:pos="4590"/>
        <w:tab w:val="center" w:pos="4950"/>
        <w:tab w:val="left" w:pos="5130"/>
      </w:tabs>
    </w:pPr>
    <w:r>
      <w:rPr>
        <w:noProof/>
        <w:lang w:val="en-GB" w:eastAsia="en-GB"/>
      </w:rPr>
      <mc:AlternateContent>
        <mc:Choice Requires="wps">
          <w:drawing>
            <wp:anchor distT="0" distB="0" distL="114300" distR="114300" simplePos="0" relativeHeight="251670528" behindDoc="0" locked="0" layoutInCell="1" allowOverlap="1" wp14:anchorId="677205BF" wp14:editId="1C5360C8">
              <wp:simplePos x="0" y="0"/>
              <wp:positionH relativeFrom="column">
                <wp:posOffset>8551676</wp:posOffset>
              </wp:positionH>
              <wp:positionV relativeFrom="paragraph">
                <wp:posOffset>187325</wp:posOffset>
              </wp:positionV>
              <wp:extent cx="914400" cy="343535"/>
              <wp:effectExtent l="0" t="0" r="0" b="0"/>
              <wp:wrapNone/>
              <wp:docPr id="415746" name="Text Box 415746"/>
              <wp:cNvGraphicFramePr/>
              <a:graphic xmlns:a="http://schemas.openxmlformats.org/drawingml/2006/main">
                <a:graphicData uri="http://schemas.microsoft.com/office/word/2010/wordprocessingShape">
                  <wps:wsp>
                    <wps:cNvSpPr txBox="1"/>
                    <wps:spPr>
                      <a:xfrm>
                        <a:off x="0" y="0"/>
                        <a:ext cx="914400"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A4D4A" w14:textId="77777777" w:rsidR="00286143" w:rsidRPr="00E1448A" w:rsidRDefault="00286143">
                          <w:pPr>
                            <w:rPr>
                              <w:color w:val="FFFFFF" w:themeColor="background1"/>
                            </w:rPr>
                          </w:pPr>
                          <w:r>
                            <w:rPr>
                              <w:color w:val="FFFFFF" w:themeColor="background1"/>
                            </w:rPr>
                            <w:t>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7205BF" id="_x0000_t202" coordsize="21600,21600" o:spt="202" path="m,l,21600r21600,l21600,xe">
              <v:stroke joinstyle="miter"/>
              <v:path gradientshapeok="t" o:connecttype="rect"/>
            </v:shapetype>
            <v:shape id="Text Box 415746" o:spid="_x0000_s1031" type="#_x0000_t202" style="position:absolute;margin-left:673.35pt;margin-top:14.75pt;width:1in;height:27.0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" filled="f" stroked="f" strokeweight=".5pt">
              <v:textbox>
                <w:txbxContent>
                  <w:p w14:paraId="5C8A4D4A" w14:textId="77777777" w:rsidR="00286143" w:rsidRPr="00E1448A" w:rsidRDefault="00286143">
                    <w:pPr>
                      <w:rPr>
                        <w:color w:val="FFFFFF" w:themeColor="background1"/>
                      </w:rPr>
                    </w:pPr>
                    <w:r>
                      <w:rPr>
                        <w:color w:val="FFFFFF" w:themeColor="background1"/>
                      </w:rPr>
                      <w:t>18</w:t>
                    </w:r>
                  </w:p>
                </w:txbxContent>
              </v:textbox>
            </v:shape>
          </w:pict>
        </mc:Fallback>
      </mc:AlternateContent>
    </w:r>
    <w:r w:rsidRPr="00E95957">
      <w:rPr>
        <w:noProof/>
        <w:lang w:val="en-GB" w:eastAsia="en-GB"/>
      </w:rPr>
      <w:drawing>
        <wp:anchor distT="0" distB="0" distL="114300" distR="114300" simplePos="0" relativeHeight="251671552" behindDoc="0" locked="0" layoutInCell="1" allowOverlap="1" wp14:anchorId="45B49DD1" wp14:editId="3D172781">
          <wp:simplePos x="0" y="0"/>
          <wp:positionH relativeFrom="column">
            <wp:posOffset>8037830</wp:posOffset>
          </wp:positionH>
          <wp:positionV relativeFrom="paragraph">
            <wp:posOffset>-576580</wp:posOffset>
          </wp:positionV>
          <wp:extent cx="1449705" cy="492760"/>
          <wp:effectExtent l="0" t="0" r="0" b="2540"/>
          <wp:wrapSquare wrapText="bothSides"/>
          <wp:docPr id="126" name="Picture 2" descr="\\SONY\Users\Nivas\Desktop\analytic-ed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SONY\Users\Nivas\Desktop\analytic-edge\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9705" cy="492760"/>
                  </a:xfrm>
                  <a:prstGeom prst="rect">
                    <a:avLst/>
                  </a:prstGeom>
                  <a:noFill/>
                  <a:ln>
                    <a:noFill/>
                  </a:ln>
                  <a:extLst/>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9504" behindDoc="0" locked="0" layoutInCell="1" allowOverlap="1" wp14:anchorId="3C534BC4" wp14:editId="628E781E">
              <wp:simplePos x="0" y="0"/>
              <wp:positionH relativeFrom="column">
                <wp:posOffset>3468370</wp:posOffset>
              </wp:positionH>
              <wp:positionV relativeFrom="paragraph">
                <wp:posOffset>187713</wp:posOffset>
              </wp:positionV>
              <wp:extent cx="914400" cy="438785"/>
              <wp:effectExtent l="0" t="0" r="0" b="0"/>
              <wp:wrapNone/>
              <wp:docPr id="415745" name="Text Box 415745"/>
              <wp:cNvGraphicFramePr/>
              <a:graphic xmlns:a="http://schemas.openxmlformats.org/drawingml/2006/main">
                <a:graphicData uri="http://schemas.microsoft.com/office/word/2010/wordprocessingShape">
                  <wps:wsp>
                    <wps:cNvSpPr txBox="1"/>
                    <wps:spPr>
                      <a:xfrm>
                        <a:off x="0" y="0"/>
                        <a:ext cx="914400" cy="43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E12E9" w14:textId="77777777" w:rsidR="00286143" w:rsidRPr="00E1448A" w:rsidRDefault="00286143">
                          <w:pPr>
                            <w:rPr>
                              <w:color w:val="FFFFFF" w:themeColor="background1"/>
                            </w:rPr>
                          </w:pPr>
                          <w:r w:rsidRPr="00E1448A">
                            <w:rPr>
                              <w:color w:val="FFFFFF" w:themeColor="background1"/>
                            </w:rPr>
                            <w:t>Proprietary and Confidential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34BC4" id="Text Box 415745" o:spid="_x0000_s1032" type="#_x0000_t202" style="position:absolute;margin-left:273.1pt;margin-top:14.8pt;width:1in;height:34.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" filled="f" stroked="f" strokeweight=".5pt">
              <v:textbox>
                <w:txbxContent>
                  <w:p w14:paraId="396E12E9" w14:textId="77777777" w:rsidR="00286143" w:rsidRPr="00E1448A" w:rsidRDefault="00286143">
                    <w:pPr>
                      <w:rPr>
                        <w:color w:val="FFFFFF" w:themeColor="background1"/>
                      </w:rPr>
                    </w:pPr>
                    <w:r w:rsidRPr="00E1448A">
                      <w:rPr>
                        <w:color w:val="FFFFFF" w:themeColor="background1"/>
                      </w:rPr>
                      <w:t>Proprietary and Confidential</w:t>
                    </w:r>
                  </w:p>
                </w:txbxContent>
              </v:textbox>
            </v:shape>
          </w:pict>
        </mc:Fallback>
      </mc:AlternateContent>
    </w:r>
    <w:r w:rsidRPr="002A0D40">
      <w:rPr>
        <w:noProof/>
      </w:rPr>
      <w:t xml:space="preserve"> </w:t>
    </w:r>
    <w:r w:rsidRPr="00E1448A">
      <w:rPr>
        <w:noProof/>
        <w:lang w:val="en-GB" w:eastAsia="en-GB"/>
      </w:rPr>
      <w:drawing>
        <wp:anchor distT="0" distB="0" distL="114300" distR="114300" simplePos="0" relativeHeight="251668480" behindDoc="0" locked="0" layoutInCell="1" allowOverlap="1" wp14:anchorId="0EA2EF8B" wp14:editId="1BCC5667">
          <wp:simplePos x="0" y="0"/>
          <wp:positionH relativeFrom="column">
            <wp:posOffset>-722630</wp:posOffset>
          </wp:positionH>
          <wp:positionV relativeFrom="paragraph">
            <wp:posOffset>-572770</wp:posOffset>
          </wp:positionV>
          <wp:extent cx="10699115" cy="1104265"/>
          <wp:effectExtent l="0" t="0" r="6985" b="635"/>
          <wp:wrapTopAndBottom/>
          <wp:docPr id="415744" name="Picture 4" descr="C:\Users\Kalpana\Desktop\Sharmila_1\business-blue-wave-powerpoint-backgrou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C:\Users\Kalpana\Desktop\Sharmila_1\business-blue-wave-powerpoint-backgrounds.jpg"/>
                  <pic:cNvPicPr>
                    <a:picLocks noChangeAspect="1" noChangeArrowheads="1"/>
                  </pic:cNvPicPr>
                </pic:nvPicPr>
                <pic:blipFill rotWithShape="1">
                  <a:blip r:embed="rId2">
                    <a:extLst>
                      <a:ext uri="{28A0092B-C50C-407E-A947-70E740481C1C}">
                        <a14:useLocalDpi xmlns:a14="http://schemas.microsoft.com/office/drawing/2010/main" val="0"/>
                      </a:ext>
                    </a:extLst>
                  </a:blip>
                  <a:srcRect t="48060" b="28705"/>
                  <a:stretch/>
                </pic:blipFill>
                <pic:spPr bwMode="auto">
                  <a:xfrm flipV="1">
                    <a:off x="0" y="0"/>
                    <a:ext cx="10699115" cy="1104265"/>
                  </a:xfrm>
                  <a:prstGeom prst="rect">
                    <a:avLst/>
                  </a:prstGeom>
                  <a:noFill/>
                  <a:extLst/>
                </pic:spPr>
              </pic:pic>
            </a:graphicData>
          </a:graphic>
          <wp14:sizeRelH relativeFrom="page">
            <wp14:pctWidth>0</wp14:pctWidth>
          </wp14:sizeRelH>
          <wp14:sizeRelV relativeFrom="page">
            <wp14:pctHeight>0</wp14:pctHeight>
          </wp14:sizeRelV>
        </wp:anchor>
      </w:drawing>
    </w:r>
    <w:r>
      <w:tab/>
    </w:r>
    <w:r>
      <w:tab/>
    </w:r>
    <w:r>
      <w:tab/>
    </w:r>
    <w:r w:rsidRPr="00E17ABE">
      <w:rPr>
        <w:color w:val="FFFFFF" w:themeColor="background1"/>
      </w:rPr>
      <w:t>Proprietary and Confidential</w:t>
    </w:r>
    <w:r>
      <w:tab/>
    </w:r>
    <w:r>
      <w:tab/>
    </w:r>
    <w:r>
      <w:tab/>
    </w:r>
    <w:r>
      <w:tab/>
    </w:r>
    <w:r>
      <w:tab/>
    </w:r>
    <w:r>
      <w:tab/>
    </w:r>
    <w:r>
      <w:tab/>
    </w:r>
    <w:r>
      <w:tab/>
    </w:r>
    <w:r>
      <w:tab/>
    </w:r>
    <w:r>
      <w:rPr>
        <w:color w:val="FFFFFF" w:themeColor="background1"/>
      </w:rPr>
      <w:t>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8EF58" w14:textId="77777777" w:rsidR="00E743B1" w:rsidRDefault="00E743B1" w:rsidP="00ED4964">
      <w:r>
        <w:separator/>
      </w:r>
    </w:p>
  </w:footnote>
  <w:footnote w:type="continuationSeparator" w:id="0">
    <w:p w14:paraId="4759020A" w14:textId="77777777" w:rsidR="00E743B1" w:rsidRDefault="00E743B1" w:rsidP="00ED4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68451" w14:textId="77777777" w:rsidR="00286143" w:rsidRDefault="00286143">
    <w:pPr>
      <w:pStyle w:val="Header"/>
    </w:pPr>
    <w:r w:rsidRPr="00ED4964">
      <w:rPr>
        <w:noProof/>
        <w:lang w:val="en-GB" w:eastAsia="en-GB"/>
      </w:rPr>
      <w:drawing>
        <wp:anchor distT="0" distB="0" distL="114300" distR="114300" simplePos="0" relativeHeight="251653120" behindDoc="0" locked="0" layoutInCell="1" allowOverlap="1" wp14:anchorId="67C04062" wp14:editId="5572D654">
          <wp:simplePos x="0" y="0"/>
          <wp:positionH relativeFrom="column">
            <wp:posOffset>-914400</wp:posOffset>
          </wp:positionH>
          <wp:positionV relativeFrom="paragraph">
            <wp:posOffset>-1371600</wp:posOffset>
          </wp:positionV>
          <wp:extent cx="10744200" cy="5360035"/>
          <wp:effectExtent l="0" t="0" r="0" b="0"/>
          <wp:wrapTopAndBottom/>
          <wp:docPr id="2" name="Picture 2" descr="C:\Users\Kalpana\Desktop\Sharmila_1\business-blue-wave-powerpoint-backgrou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Kalpana\Desktop\Sharmila_1\business-blue-wave-powerpoint-background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44200" cy="5360035"/>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6BCE6" w14:textId="77777777" w:rsidR="00286143" w:rsidRDefault="00286143">
    <w:pPr>
      <w:pStyle w:val="Header"/>
    </w:pPr>
    <w:r w:rsidRPr="00E95957">
      <w:rPr>
        <w:noProof/>
        <w:color w:val="FFFFFF" w:themeColor="background1"/>
        <w:sz w:val="56"/>
        <w:szCs w:val="56"/>
        <w:lang w:val="en-GB" w:eastAsia="en-GB"/>
      </w:rPr>
      <mc:AlternateContent>
        <mc:Choice Requires="wps">
          <w:drawing>
            <wp:anchor distT="0" distB="0" distL="114300" distR="114300" simplePos="0" relativeHeight="251643904" behindDoc="0" locked="0" layoutInCell="1" allowOverlap="1" wp14:anchorId="05126288" wp14:editId="2D5A9ED9">
              <wp:simplePos x="0" y="0"/>
              <wp:positionH relativeFrom="column">
                <wp:posOffset>-914400</wp:posOffset>
              </wp:positionH>
              <wp:positionV relativeFrom="paragraph">
                <wp:posOffset>-1371600</wp:posOffset>
              </wp:positionV>
              <wp:extent cx="8734425" cy="1432560"/>
              <wp:effectExtent l="0" t="0" r="9525" b="0"/>
              <wp:wrapTopAndBottom/>
              <wp:docPr id="4" name="Rectangle 7"/>
              <wp:cNvGraphicFramePr/>
              <a:graphic xmlns:a="http://schemas.openxmlformats.org/drawingml/2006/main">
                <a:graphicData uri="http://schemas.microsoft.com/office/word/2010/wordprocessingShape">
                  <wps:wsp>
                    <wps:cNvSpPr/>
                    <wps:spPr>
                      <a:xfrm>
                        <a:off x="0" y="0"/>
                        <a:ext cx="8734425" cy="1432560"/>
                      </a:xfrm>
                      <a:custGeom>
                        <a:avLst/>
                        <a:gdLst>
                          <a:gd name="connsiteX0" fmla="*/ 0 w 8778081"/>
                          <a:gd name="connsiteY0" fmla="*/ 0 h 1066800"/>
                          <a:gd name="connsiteX1" fmla="*/ 8778081 w 8778081"/>
                          <a:gd name="connsiteY1" fmla="*/ 0 h 1066800"/>
                          <a:gd name="connsiteX2" fmla="*/ 8778081 w 8778081"/>
                          <a:gd name="connsiteY2" fmla="*/ 1066800 h 1066800"/>
                          <a:gd name="connsiteX3" fmla="*/ 0 w 8778081"/>
                          <a:gd name="connsiteY3" fmla="*/ 1066800 h 1066800"/>
                          <a:gd name="connsiteX4" fmla="*/ 0 w 8778081"/>
                          <a:gd name="connsiteY4" fmla="*/ 0 h 1066800"/>
                          <a:gd name="connsiteX0" fmla="*/ 0 w 8778081"/>
                          <a:gd name="connsiteY0" fmla="*/ 0 h 1066800"/>
                          <a:gd name="connsiteX1" fmla="*/ 8206581 w 8778081"/>
                          <a:gd name="connsiteY1" fmla="*/ 0 h 1066800"/>
                          <a:gd name="connsiteX2" fmla="*/ 8778081 w 8778081"/>
                          <a:gd name="connsiteY2" fmla="*/ 1066800 h 1066800"/>
                          <a:gd name="connsiteX3" fmla="*/ 0 w 8778081"/>
                          <a:gd name="connsiteY3" fmla="*/ 1066800 h 1066800"/>
                          <a:gd name="connsiteX4" fmla="*/ 0 w 8778081"/>
                          <a:gd name="connsiteY4" fmla="*/ 0 h 1066800"/>
                          <a:gd name="connsiteX0" fmla="*/ 0 w 9400381"/>
                          <a:gd name="connsiteY0" fmla="*/ 12700 h 1079500"/>
                          <a:gd name="connsiteX1" fmla="*/ 9400381 w 9400381"/>
                          <a:gd name="connsiteY1" fmla="*/ 0 h 1079500"/>
                          <a:gd name="connsiteX2" fmla="*/ 8778081 w 9400381"/>
                          <a:gd name="connsiteY2" fmla="*/ 1079500 h 1079500"/>
                          <a:gd name="connsiteX3" fmla="*/ 0 w 9400381"/>
                          <a:gd name="connsiteY3" fmla="*/ 1079500 h 1079500"/>
                          <a:gd name="connsiteX4" fmla="*/ 0 w 9400381"/>
                          <a:gd name="connsiteY4" fmla="*/ 12700 h 1079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400381" h="1079500">
                            <a:moveTo>
                              <a:pt x="0" y="12700"/>
                            </a:moveTo>
                            <a:lnTo>
                              <a:pt x="9400381" y="0"/>
                            </a:lnTo>
                            <a:lnTo>
                              <a:pt x="8778081" y="1079500"/>
                            </a:lnTo>
                            <a:lnTo>
                              <a:pt x="0" y="1079500"/>
                            </a:lnTo>
                            <a:lnTo>
                              <a:pt x="0" y="12700"/>
                            </a:lnTo>
                            <a:close/>
                          </a:path>
                        </a:pathLst>
                      </a:custGeom>
                      <a:solidFill>
                        <a:srgbClr val="006BBC"/>
                      </a:solidFill>
                      <a:ln>
                        <a:noFill/>
                      </a:ln>
                    </wps:spPr>
                    <wps:txbx>
                      <w:txbxContent>
                        <w:p w14:paraId="07F7A843" w14:textId="77777777" w:rsidR="00286143" w:rsidRPr="00DB2A60" w:rsidRDefault="00286143" w:rsidP="00DB2A60">
                          <w:pPr>
                            <w:ind w:left="720"/>
                            <w:rPr>
                              <w:b/>
                              <w:color w:val="FFFFFF" w:themeColor="background1"/>
                              <w:sz w:val="76"/>
                              <w:szCs w:val="76"/>
                            </w:rPr>
                          </w:pPr>
                          <w:r w:rsidRPr="00DB2A60">
                            <w:rPr>
                              <w:b/>
                              <w:color w:val="FFFFFF" w:themeColor="background1"/>
                              <w:sz w:val="76"/>
                              <w:szCs w:val="76"/>
                            </w:rPr>
                            <w:t>Table of Contents</w:t>
                          </w:r>
                        </w:p>
                      </w:txbxContent>
                    </wps:txbx>
                    <wps:bodyPr vert="horz" wrap="square" lIns="91440" tIns="45720" rIns="91440" bIns="45720" numCol="1"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5126288" id="Rectangle 7" o:spid="_x0000_s1029" style="position:absolute;margin-left:-1in;margin-top:-108pt;width:687.75pt;height:112.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00381,1079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" adj="-11796480,,5400" path="m,12700l9400381,,8778081,1079500,,1079500,,12700xe" fillcolor="#006bbc" stroked="f">
              <v:stroke joinstyle="miter"/>
              <v:formulas/>
              <v:path arrowok="t" o:connecttype="custom" o:connectlocs="0,16854;8734425,0;8156211,1432560;0,1432560;0,16854" o:connectangles="0,0,0,0,0" textboxrect="0,0,9400381,1079500"/>
              <v:textbox>
                <w:txbxContent>
                  <w:p w14:paraId="07F7A843" w14:textId="77777777" w:rsidR="00286143" w:rsidRPr="00DB2A60" w:rsidRDefault="00286143" w:rsidP="00DB2A60">
                    <w:pPr>
                      <w:ind w:left="720"/>
                      <w:rPr>
                        <w:b/>
                        <w:color w:val="FFFFFF" w:themeColor="background1"/>
                        <w:sz w:val="76"/>
                        <w:szCs w:val="76"/>
                      </w:rPr>
                    </w:pPr>
                    <w:r w:rsidRPr="00DB2A60">
                      <w:rPr>
                        <w:b/>
                        <w:color w:val="FFFFFF" w:themeColor="background1"/>
                        <w:sz w:val="76"/>
                        <w:szCs w:val="76"/>
                      </w:rPr>
                      <w:t>Table of Contents</w:t>
                    </w:r>
                  </w:p>
                </w:txbxContent>
              </v:textbox>
              <w10:wrap type="topAndBottom"/>
            </v:shape>
          </w:pict>
        </mc:Fallback>
      </mc:AlternateContent>
    </w:r>
    <w:r w:rsidRPr="00E95957">
      <w:rPr>
        <w:noProof/>
        <w:lang w:val="en-GB" w:eastAsia="en-GB"/>
      </w:rPr>
      <w:drawing>
        <wp:anchor distT="0" distB="0" distL="114300" distR="114300" simplePos="0" relativeHeight="251644928" behindDoc="0" locked="0" layoutInCell="1" allowOverlap="1" wp14:anchorId="088CC174" wp14:editId="1AE631B8">
          <wp:simplePos x="0" y="0"/>
          <wp:positionH relativeFrom="column">
            <wp:posOffset>8176260</wp:posOffset>
          </wp:positionH>
          <wp:positionV relativeFrom="paragraph">
            <wp:posOffset>-955040</wp:posOffset>
          </wp:positionV>
          <wp:extent cx="1449705" cy="492760"/>
          <wp:effectExtent l="0" t="0" r="0" b="2540"/>
          <wp:wrapTopAndBottom/>
          <wp:docPr id="58" name="Picture 2" descr="\\SONY\Users\Nivas\Desktop\analytic-ed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SONY\Users\Nivas\Desktop\analytic-edge\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9705" cy="49276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F1AF5" w14:textId="77777777" w:rsidR="00286143" w:rsidRDefault="00286143">
    <w:pPr>
      <w:pStyle w:val="Header"/>
    </w:pPr>
    <w:r w:rsidRPr="00E95957">
      <w:rPr>
        <w:noProof/>
        <w:color w:val="FFFFFF" w:themeColor="background1"/>
        <w:sz w:val="56"/>
        <w:szCs w:val="56"/>
        <w:lang w:val="en-GB" w:eastAsia="en-GB"/>
      </w:rPr>
      <mc:AlternateContent>
        <mc:Choice Requires="wps">
          <w:drawing>
            <wp:anchor distT="0" distB="0" distL="114300" distR="114300" simplePos="0" relativeHeight="251645952" behindDoc="0" locked="0" layoutInCell="1" allowOverlap="1" wp14:anchorId="2CDDE641" wp14:editId="57D71B43">
              <wp:simplePos x="0" y="0"/>
              <wp:positionH relativeFrom="column">
                <wp:posOffset>-914400</wp:posOffset>
              </wp:positionH>
              <wp:positionV relativeFrom="paragraph">
                <wp:posOffset>-1371600</wp:posOffset>
              </wp:positionV>
              <wp:extent cx="8734425" cy="1432560"/>
              <wp:effectExtent l="0" t="0" r="9525" b="0"/>
              <wp:wrapTopAndBottom/>
              <wp:docPr id="44" name="Rectangle 7"/>
              <wp:cNvGraphicFramePr/>
              <a:graphic xmlns:a="http://schemas.openxmlformats.org/drawingml/2006/main">
                <a:graphicData uri="http://schemas.microsoft.com/office/word/2010/wordprocessingShape">
                  <wps:wsp>
                    <wps:cNvSpPr/>
                    <wps:spPr>
                      <a:xfrm>
                        <a:off x="0" y="0"/>
                        <a:ext cx="8734425" cy="1432560"/>
                      </a:xfrm>
                      <a:custGeom>
                        <a:avLst/>
                        <a:gdLst>
                          <a:gd name="connsiteX0" fmla="*/ 0 w 8778081"/>
                          <a:gd name="connsiteY0" fmla="*/ 0 h 1066800"/>
                          <a:gd name="connsiteX1" fmla="*/ 8778081 w 8778081"/>
                          <a:gd name="connsiteY1" fmla="*/ 0 h 1066800"/>
                          <a:gd name="connsiteX2" fmla="*/ 8778081 w 8778081"/>
                          <a:gd name="connsiteY2" fmla="*/ 1066800 h 1066800"/>
                          <a:gd name="connsiteX3" fmla="*/ 0 w 8778081"/>
                          <a:gd name="connsiteY3" fmla="*/ 1066800 h 1066800"/>
                          <a:gd name="connsiteX4" fmla="*/ 0 w 8778081"/>
                          <a:gd name="connsiteY4" fmla="*/ 0 h 1066800"/>
                          <a:gd name="connsiteX0" fmla="*/ 0 w 8778081"/>
                          <a:gd name="connsiteY0" fmla="*/ 0 h 1066800"/>
                          <a:gd name="connsiteX1" fmla="*/ 8206581 w 8778081"/>
                          <a:gd name="connsiteY1" fmla="*/ 0 h 1066800"/>
                          <a:gd name="connsiteX2" fmla="*/ 8778081 w 8778081"/>
                          <a:gd name="connsiteY2" fmla="*/ 1066800 h 1066800"/>
                          <a:gd name="connsiteX3" fmla="*/ 0 w 8778081"/>
                          <a:gd name="connsiteY3" fmla="*/ 1066800 h 1066800"/>
                          <a:gd name="connsiteX4" fmla="*/ 0 w 8778081"/>
                          <a:gd name="connsiteY4" fmla="*/ 0 h 1066800"/>
                          <a:gd name="connsiteX0" fmla="*/ 0 w 9400381"/>
                          <a:gd name="connsiteY0" fmla="*/ 12700 h 1079500"/>
                          <a:gd name="connsiteX1" fmla="*/ 9400381 w 9400381"/>
                          <a:gd name="connsiteY1" fmla="*/ 0 h 1079500"/>
                          <a:gd name="connsiteX2" fmla="*/ 8778081 w 9400381"/>
                          <a:gd name="connsiteY2" fmla="*/ 1079500 h 1079500"/>
                          <a:gd name="connsiteX3" fmla="*/ 0 w 9400381"/>
                          <a:gd name="connsiteY3" fmla="*/ 1079500 h 1079500"/>
                          <a:gd name="connsiteX4" fmla="*/ 0 w 9400381"/>
                          <a:gd name="connsiteY4" fmla="*/ 12700 h 1079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400381" h="1079500">
                            <a:moveTo>
                              <a:pt x="0" y="12700"/>
                            </a:moveTo>
                            <a:lnTo>
                              <a:pt x="9400381" y="0"/>
                            </a:lnTo>
                            <a:lnTo>
                              <a:pt x="8778081" y="1079500"/>
                            </a:lnTo>
                            <a:lnTo>
                              <a:pt x="0" y="1079500"/>
                            </a:lnTo>
                            <a:lnTo>
                              <a:pt x="0" y="12700"/>
                            </a:lnTo>
                            <a:close/>
                          </a:path>
                        </a:pathLst>
                      </a:custGeom>
                      <a:solidFill>
                        <a:srgbClr val="006BBC"/>
                      </a:solidFill>
                      <a:ln>
                        <a:noFill/>
                      </a:ln>
                    </wps:spPr>
                    <wps:txbx>
                      <w:txbxContent>
                        <w:p w14:paraId="45701825" w14:textId="77777777" w:rsidR="00286143" w:rsidRPr="00B32236" w:rsidRDefault="00286143" w:rsidP="00B32236">
                          <w:pPr>
                            <w:ind w:left="720"/>
                            <w:contextualSpacing/>
                            <w:rPr>
                              <w:b/>
                              <w:color w:val="FFFFFF" w:themeColor="background1"/>
                              <w:sz w:val="56"/>
                              <w:szCs w:val="56"/>
                            </w:rPr>
                          </w:pPr>
                        </w:p>
                      </w:txbxContent>
                    </wps:txbx>
                    <wps:bodyPr vert="horz" wrap="square" lIns="91440" tIns="45720" rIns="91440" bIns="45720" numCol="1"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CDDE641" id="_x0000_s1030" style="position:absolute;margin-left:-1in;margin-top:-108pt;width:687.75pt;height:11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00381,1079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" adj="-11796480,,5400" path="m,12700l9400381,,8778081,1079500,,1079500,,12700xe" fillcolor="#006bbc" stroked="f">
              <v:stroke joinstyle="miter"/>
              <v:formulas/>
              <v:path arrowok="t" o:connecttype="custom" o:connectlocs="0,16854;8734425,0;8156211,1432560;0,1432560;0,16854" o:connectangles="0,0,0,0,0" textboxrect="0,0,9400381,1079500"/>
              <v:textbox>
                <w:txbxContent>
                  <w:p w14:paraId="45701825" w14:textId="77777777" w:rsidR="00286143" w:rsidRPr="00B32236" w:rsidRDefault="00286143" w:rsidP="00B32236">
                    <w:pPr>
                      <w:ind w:left="720"/>
                      <w:contextualSpacing/>
                      <w:rPr>
                        <w:b/>
                        <w:color w:val="FFFFFF" w:themeColor="background1"/>
                        <w:sz w:val="56"/>
                        <w:szCs w:val="56"/>
                      </w:rPr>
                    </w:pPr>
                  </w:p>
                </w:txbxContent>
              </v:textbox>
              <w10:wrap type="topAndBottom"/>
            </v:shape>
          </w:pict>
        </mc:Fallback>
      </mc:AlternateContent>
    </w:r>
    <w:r w:rsidRPr="00E95957">
      <w:rPr>
        <w:noProof/>
        <w:lang w:val="en-GB" w:eastAsia="en-GB"/>
      </w:rPr>
      <w:drawing>
        <wp:anchor distT="0" distB="0" distL="114300" distR="114300" simplePos="0" relativeHeight="251646976" behindDoc="0" locked="0" layoutInCell="1" allowOverlap="1" wp14:anchorId="723DB666" wp14:editId="448B57D2">
          <wp:simplePos x="0" y="0"/>
          <wp:positionH relativeFrom="column">
            <wp:posOffset>8176260</wp:posOffset>
          </wp:positionH>
          <wp:positionV relativeFrom="paragraph">
            <wp:posOffset>-955040</wp:posOffset>
          </wp:positionV>
          <wp:extent cx="1449705" cy="492760"/>
          <wp:effectExtent l="0" t="0" r="0" b="2540"/>
          <wp:wrapTopAndBottom/>
          <wp:docPr id="14" name="Picture 2" descr="\\SONY\Users\Nivas\Desktop\analytic-ed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SONY\Users\Nivas\Desktop\analytic-edge\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9705" cy="49276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B4BE" w14:textId="77777777" w:rsidR="00286143" w:rsidRDefault="00286143">
    <w:pPr>
      <w:pStyle w:val="Header"/>
    </w:pPr>
    <w:r w:rsidRPr="00E1448A">
      <w:rPr>
        <w:noProof/>
        <w:lang w:val="en-GB" w:eastAsia="en-GB"/>
      </w:rPr>
      <w:drawing>
        <wp:anchor distT="0" distB="0" distL="114300" distR="114300" simplePos="0" relativeHeight="251667456" behindDoc="0" locked="0" layoutInCell="1" allowOverlap="1" wp14:anchorId="0FD5B003" wp14:editId="13CE2BC6">
          <wp:simplePos x="0" y="0"/>
          <wp:positionH relativeFrom="column">
            <wp:posOffset>-722630</wp:posOffset>
          </wp:positionH>
          <wp:positionV relativeFrom="paragraph">
            <wp:posOffset>-1371600</wp:posOffset>
          </wp:positionV>
          <wp:extent cx="10699750" cy="1104265"/>
          <wp:effectExtent l="0" t="0" r="6350" b="635"/>
          <wp:wrapTopAndBottom/>
          <wp:docPr id="10" name="Picture 4" descr="C:\Users\Kalpana\Desktop\Sharmila_1\business-blue-wave-powerpoint-backgrou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C:\Users\Kalpana\Desktop\Sharmila_1\business-blue-wave-powerpoint-backgrounds.jpg"/>
                  <pic:cNvPicPr>
                    <a:picLocks noChangeAspect="1" noChangeArrowheads="1"/>
                  </pic:cNvPicPr>
                </pic:nvPicPr>
                <pic:blipFill rotWithShape="1">
                  <a:blip r:embed="rId1">
                    <a:extLst>
                      <a:ext uri="{28A0092B-C50C-407E-A947-70E740481C1C}">
                        <a14:useLocalDpi xmlns:a14="http://schemas.microsoft.com/office/drawing/2010/main" val="0"/>
                      </a:ext>
                    </a:extLst>
                  </a:blip>
                  <a:srcRect t="48060" b="28705"/>
                  <a:stretch/>
                </pic:blipFill>
                <pic:spPr bwMode="auto">
                  <a:xfrm>
                    <a:off x="0" y="0"/>
                    <a:ext cx="10699750" cy="1104265"/>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35EE"/>
    <w:multiLevelType w:val="hybridMultilevel"/>
    <w:tmpl w:val="705600AE"/>
    <w:lvl w:ilvl="0" w:tplc="36781EA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45F1"/>
    <w:multiLevelType w:val="hybridMultilevel"/>
    <w:tmpl w:val="BE58A7E6"/>
    <w:lvl w:ilvl="0" w:tplc="B464D9B6">
      <w:start w:val="1"/>
      <w:numFmt w:val="bullet"/>
      <w:lvlText w:val=""/>
      <w:lvlJc w:val="left"/>
      <w:pPr>
        <w:tabs>
          <w:tab w:val="num" w:pos="720"/>
        </w:tabs>
        <w:ind w:left="720" w:hanging="360"/>
      </w:pPr>
      <w:rPr>
        <w:rFonts w:ascii="Monotype Sorts" w:hAnsi="Monotype Sorts" w:hint="default"/>
      </w:rPr>
    </w:lvl>
    <w:lvl w:ilvl="1" w:tplc="A4A0216E">
      <w:start w:val="2426"/>
      <w:numFmt w:val="bullet"/>
      <w:lvlText w:val=""/>
      <w:lvlJc w:val="left"/>
      <w:pPr>
        <w:tabs>
          <w:tab w:val="num" w:pos="1440"/>
        </w:tabs>
        <w:ind w:left="1440" w:hanging="360"/>
      </w:pPr>
      <w:rPr>
        <w:rFonts w:ascii="Monotype Sorts" w:hAnsi="Monotype Sorts" w:hint="default"/>
      </w:rPr>
    </w:lvl>
    <w:lvl w:ilvl="2" w:tplc="BBBA8760">
      <w:start w:val="1"/>
      <w:numFmt w:val="bullet"/>
      <w:lvlText w:val=""/>
      <w:lvlJc w:val="left"/>
      <w:pPr>
        <w:tabs>
          <w:tab w:val="num" w:pos="2160"/>
        </w:tabs>
        <w:ind w:left="2160" w:hanging="360"/>
      </w:pPr>
      <w:rPr>
        <w:rFonts w:ascii="Monotype Sorts" w:hAnsi="Monotype Sorts" w:hint="default"/>
      </w:rPr>
    </w:lvl>
    <w:lvl w:ilvl="3" w:tplc="ED8EFADE" w:tentative="1">
      <w:start w:val="1"/>
      <w:numFmt w:val="bullet"/>
      <w:lvlText w:val=""/>
      <w:lvlJc w:val="left"/>
      <w:pPr>
        <w:tabs>
          <w:tab w:val="num" w:pos="2880"/>
        </w:tabs>
        <w:ind w:left="2880" w:hanging="360"/>
      </w:pPr>
      <w:rPr>
        <w:rFonts w:ascii="Monotype Sorts" w:hAnsi="Monotype Sorts" w:hint="default"/>
      </w:rPr>
    </w:lvl>
    <w:lvl w:ilvl="4" w:tplc="D7A09BDC" w:tentative="1">
      <w:start w:val="1"/>
      <w:numFmt w:val="bullet"/>
      <w:lvlText w:val=""/>
      <w:lvlJc w:val="left"/>
      <w:pPr>
        <w:tabs>
          <w:tab w:val="num" w:pos="3600"/>
        </w:tabs>
        <w:ind w:left="3600" w:hanging="360"/>
      </w:pPr>
      <w:rPr>
        <w:rFonts w:ascii="Monotype Sorts" w:hAnsi="Monotype Sorts" w:hint="default"/>
      </w:rPr>
    </w:lvl>
    <w:lvl w:ilvl="5" w:tplc="CA3CD94A" w:tentative="1">
      <w:start w:val="1"/>
      <w:numFmt w:val="bullet"/>
      <w:lvlText w:val=""/>
      <w:lvlJc w:val="left"/>
      <w:pPr>
        <w:tabs>
          <w:tab w:val="num" w:pos="4320"/>
        </w:tabs>
        <w:ind w:left="4320" w:hanging="360"/>
      </w:pPr>
      <w:rPr>
        <w:rFonts w:ascii="Monotype Sorts" w:hAnsi="Monotype Sorts" w:hint="default"/>
      </w:rPr>
    </w:lvl>
    <w:lvl w:ilvl="6" w:tplc="9B942B12" w:tentative="1">
      <w:start w:val="1"/>
      <w:numFmt w:val="bullet"/>
      <w:lvlText w:val=""/>
      <w:lvlJc w:val="left"/>
      <w:pPr>
        <w:tabs>
          <w:tab w:val="num" w:pos="5040"/>
        </w:tabs>
        <w:ind w:left="5040" w:hanging="360"/>
      </w:pPr>
      <w:rPr>
        <w:rFonts w:ascii="Monotype Sorts" w:hAnsi="Monotype Sorts" w:hint="default"/>
      </w:rPr>
    </w:lvl>
    <w:lvl w:ilvl="7" w:tplc="C28E3AB4" w:tentative="1">
      <w:start w:val="1"/>
      <w:numFmt w:val="bullet"/>
      <w:lvlText w:val=""/>
      <w:lvlJc w:val="left"/>
      <w:pPr>
        <w:tabs>
          <w:tab w:val="num" w:pos="5760"/>
        </w:tabs>
        <w:ind w:left="5760" w:hanging="360"/>
      </w:pPr>
      <w:rPr>
        <w:rFonts w:ascii="Monotype Sorts" w:hAnsi="Monotype Sorts" w:hint="default"/>
      </w:rPr>
    </w:lvl>
    <w:lvl w:ilvl="8" w:tplc="7AFEF6D8" w:tentative="1">
      <w:start w:val="1"/>
      <w:numFmt w:val="bullet"/>
      <w:lvlText w:val=""/>
      <w:lvlJc w:val="left"/>
      <w:pPr>
        <w:tabs>
          <w:tab w:val="num" w:pos="6480"/>
        </w:tabs>
        <w:ind w:left="6480" w:hanging="360"/>
      </w:pPr>
      <w:rPr>
        <w:rFonts w:ascii="Monotype Sorts" w:hAnsi="Monotype Sorts" w:hint="default"/>
      </w:rPr>
    </w:lvl>
  </w:abstractNum>
  <w:abstractNum w:abstractNumId="2" w15:restartNumberingAfterBreak="0">
    <w:nsid w:val="12974E7B"/>
    <w:multiLevelType w:val="hybridMultilevel"/>
    <w:tmpl w:val="0F4C33A2"/>
    <w:lvl w:ilvl="0" w:tplc="04090003">
      <w:start w:val="1"/>
      <w:numFmt w:val="bullet"/>
      <w:lvlText w:val="o"/>
      <w:lvlJc w:val="left"/>
      <w:pPr>
        <w:ind w:left="1656" w:hanging="360"/>
      </w:pPr>
      <w:rPr>
        <w:rFonts w:ascii="Courier New" w:hAnsi="Courier New" w:cs="Courier New" w:hint="default"/>
      </w:rPr>
    </w:lvl>
    <w:lvl w:ilvl="1" w:tplc="40090003">
      <w:start w:val="1"/>
      <w:numFmt w:val="bullet"/>
      <w:lvlText w:val="o"/>
      <w:lvlJc w:val="left"/>
      <w:pPr>
        <w:ind w:left="2376" w:hanging="360"/>
      </w:pPr>
      <w:rPr>
        <w:rFonts w:ascii="Courier New" w:hAnsi="Courier New" w:cs="Courier New" w:hint="default"/>
      </w:rPr>
    </w:lvl>
    <w:lvl w:ilvl="2" w:tplc="40090005">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3" w15:restartNumberingAfterBreak="0">
    <w:nsid w:val="14FD5AF6"/>
    <w:multiLevelType w:val="hybridMultilevel"/>
    <w:tmpl w:val="5B4ABE9C"/>
    <w:lvl w:ilvl="0" w:tplc="9B72F750">
      <w:start w:val="1"/>
      <w:numFmt w:val="decimal"/>
      <w:lvlText w:val="%1."/>
      <w:lvlJc w:val="left"/>
      <w:pPr>
        <w:ind w:left="246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3548B"/>
    <w:multiLevelType w:val="hybridMultilevel"/>
    <w:tmpl w:val="2A1E3AB6"/>
    <w:lvl w:ilvl="0" w:tplc="04090003">
      <w:start w:val="1"/>
      <w:numFmt w:val="bullet"/>
      <w:lvlText w:val="o"/>
      <w:lvlJc w:val="left"/>
      <w:pPr>
        <w:ind w:left="1656" w:hanging="360"/>
      </w:pPr>
      <w:rPr>
        <w:rFonts w:ascii="Courier New"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15:restartNumberingAfterBreak="0">
    <w:nsid w:val="25B37204"/>
    <w:multiLevelType w:val="hybridMultilevel"/>
    <w:tmpl w:val="BD46D76E"/>
    <w:lvl w:ilvl="0" w:tplc="418ADABE">
      <w:start w:val="1"/>
      <w:numFmt w:val="decimal"/>
      <w:pStyle w:val="bullte4"/>
      <w:lvlText w:val="2.%1.1.1"/>
      <w:lvlJc w:val="left"/>
      <w:pPr>
        <w:ind w:left="1080" w:hanging="360"/>
      </w:pPr>
      <w:rPr>
        <w:rFonts w:ascii="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225F9F"/>
    <w:multiLevelType w:val="hybridMultilevel"/>
    <w:tmpl w:val="1EEE00EA"/>
    <w:lvl w:ilvl="0" w:tplc="2C9CCC04">
      <w:start w:val="3"/>
      <w:numFmt w:val="decimal"/>
      <w:lvlText w:val="%1."/>
      <w:lvlJc w:val="left"/>
      <w:pPr>
        <w:ind w:left="2910" w:hanging="570"/>
      </w:pPr>
      <w:rPr>
        <w:rFonts w:asciiTheme="minorHAnsi" w:hAnsiTheme="min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23DBD"/>
    <w:multiLevelType w:val="hybridMultilevel"/>
    <w:tmpl w:val="6E6A6A66"/>
    <w:lvl w:ilvl="0" w:tplc="43F813DE">
      <w:numFmt w:val="bullet"/>
      <w:lvlText w:val="-"/>
      <w:lvlJc w:val="left"/>
      <w:pPr>
        <w:ind w:left="1512" w:hanging="360"/>
      </w:pPr>
      <w:rPr>
        <w:rFonts w:ascii="Calibri" w:eastAsiaTheme="minorEastAsia" w:hAnsi="Calibri" w:cs="Calibr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5831704"/>
    <w:multiLevelType w:val="hybridMultilevel"/>
    <w:tmpl w:val="DFEABACE"/>
    <w:lvl w:ilvl="0" w:tplc="0C72BE24">
      <w:start w:val="1"/>
      <w:numFmt w:val="decimal"/>
      <w:pStyle w:val="Bullet1"/>
      <w:lvlText w:val="%1."/>
      <w:lvlJc w:val="left"/>
      <w:pPr>
        <w:ind w:left="36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5440C"/>
    <w:multiLevelType w:val="hybridMultilevel"/>
    <w:tmpl w:val="5B4ABE9C"/>
    <w:lvl w:ilvl="0" w:tplc="9B72F750">
      <w:start w:val="1"/>
      <w:numFmt w:val="decimal"/>
      <w:lvlText w:val="%1."/>
      <w:lvlJc w:val="left"/>
      <w:pPr>
        <w:ind w:left="246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A2E91"/>
    <w:multiLevelType w:val="multilevel"/>
    <w:tmpl w:val="04090025"/>
    <w:lvl w:ilvl="0">
      <w:start w:val="1"/>
      <w:numFmt w:val="decimal"/>
      <w:pStyle w:val="Heading1"/>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E6C7913"/>
    <w:multiLevelType w:val="hybridMultilevel"/>
    <w:tmpl w:val="3FA406EA"/>
    <w:lvl w:ilvl="0" w:tplc="04090003">
      <w:start w:val="1"/>
      <w:numFmt w:val="bullet"/>
      <w:lvlText w:val="o"/>
      <w:lvlJc w:val="left"/>
      <w:pPr>
        <w:ind w:left="1584" w:hanging="360"/>
      </w:pPr>
      <w:rPr>
        <w:rFonts w:ascii="Courier New" w:hAnsi="Courier New" w:cs="Courier New" w:hint="default"/>
      </w:rPr>
    </w:lvl>
    <w:lvl w:ilvl="1" w:tplc="40090003">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2" w15:restartNumberingAfterBreak="0">
    <w:nsid w:val="45AB71EC"/>
    <w:multiLevelType w:val="hybridMultilevel"/>
    <w:tmpl w:val="740A428A"/>
    <w:lvl w:ilvl="0" w:tplc="A27CEFFC">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B3474D"/>
    <w:multiLevelType w:val="multilevel"/>
    <w:tmpl w:val="9C784962"/>
    <w:lvl w:ilvl="0">
      <w:start w:val="1"/>
      <w:numFmt w:val="decimal"/>
      <w:lvlText w:val="%1."/>
      <w:lvlJc w:val="left"/>
      <w:pPr>
        <w:ind w:left="360" w:hanging="360"/>
      </w:pPr>
      <w:rPr>
        <w:rFonts w:hint="default"/>
      </w:rPr>
    </w:lvl>
    <w:lvl w:ilvl="1">
      <w:start w:val="1"/>
      <w:numFmt w:val="decimal"/>
      <w:lvlText w:val="%1.%2."/>
      <w:lvlJc w:val="left"/>
      <w:pPr>
        <w:ind w:left="882" w:hanging="432"/>
      </w:pPr>
      <w:rPr>
        <w:sz w:val="28"/>
        <w:szCs w:val="28"/>
      </w:rPr>
    </w:lvl>
    <w:lvl w:ilvl="2">
      <w:start w:val="1"/>
      <w:numFmt w:val="decimal"/>
      <w:lvlText w:val="%1.%2.%3."/>
      <w:lvlJc w:val="left"/>
      <w:pPr>
        <w:ind w:left="1224" w:hanging="504"/>
      </w:pPr>
    </w:lvl>
    <w:lvl w:ilvl="3">
      <w:start w:val="1"/>
      <w:numFmt w:val="decimal"/>
      <w:lvlText w:val="%1.%2.%3.%4."/>
      <w:lvlJc w:val="left"/>
      <w:pPr>
        <w:ind w:left="109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FA3202"/>
    <w:multiLevelType w:val="hybridMultilevel"/>
    <w:tmpl w:val="13D650F8"/>
    <w:lvl w:ilvl="0" w:tplc="00ECA2AC">
      <w:start w:val="1"/>
      <w:numFmt w:val="decimal"/>
      <w:pStyle w:val="bullet2"/>
      <w:lvlText w:val="2.%1"/>
      <w:lvlJc w:val="left"/>
      <w:pPr>
        <w:ind w:left="36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852F1"/>
    <w:multiLevelType w:val="hybridMultilevel"/>
    <w:tmpl w:val="340C35AA"/>
    <w:lvl w:ilvl="0" w:tplc="38AECFDA">
      <w:start w:val="1"/>
      <w:numFmt w:val="decimal"/>
      <w:lvlText w:val="%1."/>
      <w:lvlJc w:val="left"/>
      <w:pPr>
        <w:ind w:left="2910" w:hanging="570"/>
      </w:pPr>
      <w:rPr>
        <w:rFonts w:asciiTheme="minorHAnsi" w:hAnsiTheme="minorHAns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674E3"/>
    <w:multiLevelType w:val="hybridMultilevel"/>
    <w:tmpl w:val="2CF4DF5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AB2E42"/>
    <w:multiLevelType w:val="hybridMultilevel"/>
    <w:tmpl w:val="AA5AB6EC"/>
    <w:lvl w:ilvl="0" w:tplc="FBC2FDDC">
      <w:start w:val="1"/>
      <w:numFmt w:val="decimal"/>
      <w:pStyle w:val="bullte3"/>
      <w:lvlText w:val="2.%1.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7092C"/>
    <w:multiLevelType w:val="hybridMultilevel"/>
    <w:tmpl w:val="5B4ABE9C"/>
    <w:lvl w:ilvl="0" w:tplc="9B72F750">
      <w:start w:val="1"/>
      <w:numFmt w:val="decimal"/>
      <w:lvlText w:val="%1."/>
      <w:lvlJc w:val="left"/>
      <w:pPr>
        <w:ind w:left="246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B600EE"/>
    <w:multiLevelType w:val="hybridMultilevel"/>
    <w:tmpl w:val="AFE6AAAA"/>
    <w:lvl w:ilvl="0" w:tplc="66683586">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
  </w:num>
  <w:num w:numId="4">
    <w:abstractNumId w:val="12"/>
  </w:num>
  <w:num w:numId="5">
    <w:abstractNumId w:val="17"/>
  </w:num>
  <w:num w:numId="6">
    <w:abstractNumId w:val="5"/>
  </w:num>
  <w:num w:numId="7">
    <w:abstractNumId w:val="13"/>
  </w:num>
  <w:num w:numId="8">
    <w:abstractNumId w:val="10"/>
  </w:num>
  <w:num w:numId="9">
    <w:abstractNumId w:val="16"/>
  </w:num>
  <w:num w:numId="10">
    <w:abstractNumId w:val="19"/>
  </w:num>
  <w:num w:numId="11">
    <w:abstractNumId w:val="9"/>
  </w:num>
  <w:num w:numId="12">
    <w:abstractNumId w:val="3"/>
  </w:num>
  <w:num w:numId="13">
    <w:abstractNumId w:val="15"/>
  </w:num>
  <w:num w:numId="14">
    <w:abstractNumId w:val="6"/>
  </w:num>
  <w:num w:numId="15">
    <w:abstractNumId w:val="18"/>
  </w:num>
  <w:num w:numId="16">
    <w:abstractNumId w:val="7"/>
  </w:num>
  <w:num w:numId="17">
    <w:abstractNumId w:val="11"/>
  </w:num>
  <w:num w:numId="18">
    <w:abstractNumId w:val="4"/>
  </w:num>
  <w:num w:numId="19">
    <w:abstractNumId w:val="2"/>
  </w:num>
  <w:num w:numId="20">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64"/>
    <w:rsid w:val="000222A9"/>
    <w:rsid w:val="000250F0"/>
    <w:rsid w:val="00041040"/>
    <w:rsid w:val="0004363D"/>
    <w:rsid w:val="00046012"/>
    <w:rsid w:val="00046B77"/>
    <w:rsid w:val="000515C3"/>
    <w:rsid w:val="000523A4"/>
    <w:rsid w:val="000562AA"/>
    <w:rsid w:val="00070A89"/>
    <w:rsid w:val="00081E89"/>
    <w:rsid w:val="00083064"/>
    <w:rsid w:val="00090447"/>
    <w:rsid w:val="00092057"/>
    <w:rsid w:val="0009739F"/>
    <w:rsid w:val="000A4CDC"/>
    <w:rsid w:val="000C0A32"/>
    <w:rsid w:val="000C4495"/>
    <w:rsid w:val="000D3007"/>
    <w:rsid w:val="00102F65"/>
    <w:rsid w:val="00110832"/>
    <w:rsid w:val="00112224"/>
    <w:rsid w:val="00114933"/>
    <w:rsid w:val="00130312"/>
    <w:rsid w:val="00146872"/>
    <w:rsid w:val="00150FBA"/>
    <w:rsid w:val="001526C7"/>
    <w:rsid w:val="00152902"/>
    <w:rsid w:val="0016309A"/>
    <w:rsid w:val="0016452A"/>
    <w:rsid w:val="00167155"/>
    <w:rsid w:val="00167771"/>
    <w:rsid w:val="00170805"/>
    <w:rsid w:val="00173C44"/>
    <w:rsid w:val="0018341E"/>
    <w:rsid w:val="0018387B"/>
    <w:rsid w:val="00186ED9"/>
    <w:rsid w:val="00187793"/>
    <w:rsid w:val="001937DB"/>
    <w:rsid w:val="001A0F17"/>
    <w:rsid w:val="001A7F38"/>
    <w:rsid w:val="001B3E70"/>
    <w:rsid w:val="001B54DC"/>
    <w:rsid w:val="001C10CB"/>
    <w:rsid w:val="001C1C63"/>
    <w:rsid w:val="001C29B7"/>
    <w:rsid w:val="001D50AF"/>
    <w:rsid w:val="001E03A4"/>
    <w:rsid w:val="001F27EA"/>
    <w:rsid w:val="001F314F"/>
    <w:rsid w:val="00200B0C"/>
    <w:rsid w:val="00207E1E"/>
    <w:rsid w:val="00221040"/>
    <w:rsid w:val="002243D0"/>
    <w:rsid w:val="0022608F"/>
    <w:rsid w:val="00226D65"/>
    <w:rsid w:val="00227585"/>
    <w:rsid w:val="0023032D"/>
    <w:rsid w:val="0023390B"/>
    <w:rsid w:val="00240030"/>
    <w:rsid w:val="00240D9E"/>
    <w:rsid w:val="0024480D"/>
    <w:rsid w:val="00254560"/>
    <w:rsid w:val="00254F29"/>
    <w:rsid w:val="00255621"/>
    <w:rsid w:val="00264910"/>
    <w:rsid w:val="00267978"/>
    <w:rsid w:val="00276386"/>
    <w:rsid w:val="00280066"/>
    <w:rsid w:val="0028318A"/>
    <w:rsid w:val="002853B4"/>
    <w:rsid w:val="00286143"/>
    <w:rsid w:val="00287362"/>
    <w:rsid w:val="00291EFD"/>
    <w:rsid w:val="002956ED"/>
    <w:rsid w:val="002A0D40"/>
    <w:rsid w:val="002A219B"/>
    <w:rsid w:val="002A470E"/>
    <w:rsid w:val="002A7D0B"/>
    <w:rsid w:val="002B1B75"/>
    <w:rsid w:val="002C15F8"/>
    <w:rsid w:val="002C69C2"/>
    <w:rsid w:val="002C725B"/>
    <w:rsid w:val="002E3A1F"/>
    <w:rsid w:val="002E53CF"/>
    <w:rsid w:val="002F781E"/>
    <w:rsid w:val="0030480F"/>
    <w:rsid w:val="0031158E"/>
    <w:rsid w:val="00313D19"/>
    <w:rsid w:val="00316A08"/>
    <w:rsid w:val="00341F4D"/>
    <w:rsid w:val="003472DB"/>
    <w:rsid w:val="00351364"/>
    <w:rsid w:val="00352A87"/>
    <w:rsid w:val="0036098C"/>
    <w:rsid w:val="00370CF7"/>
    <w:rsid w:val="00377843"/>
    <w:rsid w:val="00380C5C"/>
    <w:rsid w:val="00382D1E"/>
    <w:rsid w:val="00383D53"/>
    <w:rsid w:val="003857EC"/>
    <w:rsid w:val="00387D6B"/>
    <w:rsid w:val="00396F5E"/>
    <w:rsid w:val="003A5A8F"/>
    <w:rsid w:val="003A7456"/>
    <w:rsid w:val="003B0C08"/>
    <w:rsid w:val="003C2952"/>
    <w:rsid w:val="003C46AD"/>
    <w:rsid w:val="003D3C4C"/>
    <w:rsid w:val="003D5731"/>
    <w:rsid w:val="003D65C3"/>
    <w:rsid w:val="003E0DAA"/>
    <w:rsid w:val="003E45C0"/>
    <w:rsid w:val="003E58BA"/>
    <w:rsid w:val="003E7779"/>
    <w:rsid w:val="003F6446"/>
    <w:rsid w:val="003F70F4"/>
    <w:rsid w:val="003F717A"/>
    <w:rsid w:val="00403810"/>
    <w:rsid w:val="00411F2E"/>
    <w:rsid w:val="00421380"/>
    <w:rsid w:val="004250F5"/>
    <w:rsid w:val="0043176F"/>
    <w:rsid w:val="00435F77"/>
    <w:rsid w:val="00436E87"/>
    <w:rsid w:val="00437658"/>
    <w:rsid w:val="00437E12"/>
    <w:rsid w:val="00442329"/>
    <w:rsid w:val="004671E4"/>
    <w:rsid w:val="00473E64"/>
    <w:rsid w:val="0048452E"/>
    <w:rsid w:val="00486085"/>
    <w:rsid w:val="00493061"/>
    <w:rsid w:val="004A185C"/>
    <w:rsid w:val="004D2139"/>
    <w:rsid w:val="004D525E"/>
    <w:rsid w:val="004D6FD7"/>
    <w:rsid w:val="004E0691"/>
    <w:rsid w:val="004E141C"/>
    <w:rsid w:val="004E1743"/>
    <w:rsid w:val="004E1CF2"/>
    <w:rsid w:val="004E53A1"/>
    <w:rsid w:val="004E5FD0"/>
    <w:rsid w:val="004E6D1A"/>
    <w:rsid w:val="004F3AA4"/>
    <w:rsid w:val="00500918"/>
    <w:rsid w:val="005155EA"/>
    <w:rsid w:val="005173D2"/>
    <w:rsid w:val="00524326"/>
    <w:rsid w:val="0053006E"/>
    <w:rsid w:val="00535CBB"/>
    <w:rsid w:val="00536419"/>
    <w:rsid w:val="005468B5"/>
    <w:rsid w:val="00553861"/>
    <w:rsid w:val="00556A19"/>
    <w:rsid w:val="005721A5"/>
    <w:rsid w:val="00576999"/>
    <w:rsid w:val="005824D1"/>
    <w:rsid w:val="00582955"/>
    <w:rsid w:val="00583907"/>
    <w:rsid w:val="00590E4B"/>
    <w:rsid w:val="005A1AD6"/>
    <w:rsid w:val="005A2D0B"/>
    <w:rsid w:val="005A6535"/>
    <w:rsid w:val="005C10ED"/>
    <w:rsid w:val="005C68B4"/>
    <w:rsid w:val="005D6D0C"/>
    <w:rsid w:val="005D7469"/>
    <w:rsid w:val="005E0A59"/>
    <w:rsid w:val="005E5093"/>
    <w:rsid w:val="005F51C5"/>
    <w:rsid w:val="00605B94"/>
    <w:rsid w:val="00611A13"/>
    <w:rsid w:val="00633ADA"/>
    <w:rsid w:val="00637E2C"/>
    <w:rsid w:val="006456E5"/>
    <w:rsid w:val="006479D7"/>
    <w:rsid w:val="00647FDA"/>
    <w:rsid w:val="006570DF"/>
    <w:rsid w:val="00666561"/>
    <w:rsid w:val="00667D4C"/>
    <w:rsid w:val="00672136"/>
    <w:rsid w:val="00676421"/>
    <w:rsid w:val="0068261D"/>
    <w:rsid w:val="00683CD0"/>
    <w:rsid w:val="00684130"/>
    <w:rsid w:val="00695797"/>
    <w:rsid w:val="006A18AE"/>
    <w:rsid w:val="006C1CF7"/>
    <w:rsid w:val="006C2BFD"/>
    <w:rsid w:val="006C5103"/>
    <w:rsid w:val="006C5608"/>
    <w:rsid w:val="006D1F17"/>
    <w:rsid w:val="006E125E"/>
    <w:rsid w:val="006E3E0D"/>
    <w:rsid w:val="00701064"/>
    <w:rsid w:val="00712587"/>
    <w:rsid w:val="00715894"/>
    <w:rsid w:val="007221FC"/>
    <w:rsid w:val="007328BC"/>
    <w:rsid w:val="00741A71"/>
    <w:rsid w:val="00747672"/>
    <w:rsid w:val="007514A3"/>
    <w:rsid w:val="0075272D"/>
    <w:rsid w:val="007539FF"/>
    <w:rsid w:val="00757271"/>
    <w:rsid w:val="00763F87"/>
    <w:rsid w:val="00767047"/>
    <w:rsid w:val="00785B06"/>
    <w:rsid w:val="007914D7"/>
    <w:rsid w:val="007A37F4"/>
    <w:rsid w:val="007C0B82"/>
    <w:rsid w:val="007C7466"/>
    <w:rsid w:val="007D2238"/>
    <w:rsid w:val="007E140E"/>
    <w:rsid w:val="007E22DC"/>
    <w:rsid w:val="007E3EE9"/>
    <w:rsid w:val="007F4B7B"/>
    <w:rsid w:val="0080209A"/>
    <w:rsid w:val="00815F20"/>
    <w:rsid w:val="00823FC7"/>
    <w:rsid w:val="008247BB"/>
    <w:rsid w:val="00836CEB"/>
    <w:rsid w:val="00840003"/>
    <w:rsid w:val="00841AAD"/>
    <w:rsid w:val="00865AE5"/>
    <w:rsid w:val="0087234C"/>
    <w:rsid w:val="00874C67"/>
    <w:rsid w:val="008823F6"/>
    <w:rsid w:val="00883FF3"/>
    <w:rsid w:val="00887210"/>
    <w:rsid w:val="0088725C"/>
    <w:rsid w:val="00887544"/>
    <w:rsid w:val="00892B5F"/>
    <w:rsid w:val="00895CE8"/>
    <w:rsid w:val="00897D33"/>
    <w:rsid w:val="008A1E65"/>
    <w:rsid w:val="008C39A1"/>
    <w:rsid w:val="008C3F99"/>
    <w:rsid w:val="008C48B0"/>
    <w:rsid w:val="008D6027"/>
    <w:rsid w:val="008E2EFD"/>
    <w:rsid w:val="008E3A54"/>
    <w:rsid w:val="00900429"/>
    <w:rsid w:val="009017AF"/>
    <w:rsid w:val="009170C2"/>
    <w:rsid w:val="00923219"/>
    <w:rsid w:val="00933DF5"/>
    <w:rsid w:val="009376E5"/>
    <w:rsid w:val="00946ABC"/>
    <w:rsid w:val="00947759"/>
    <w:rsid w:val="00960D20"/>
    <w:rsid w:val="009640B6"/>
    <w:rsid w:val="009658BC"/>
    <w:rsid w:val="00971578"/>
    <w:rsid w:val="009750A5"/>
    <w:rsid w:val="009755AE"/>
    <w:rsid w:val="00981039"/>
    <w:rsid w:val="00996B83"/>
    <w:rsid w:val="009A72E1"/>
    <w:rsid w:val="009B08B3"/>
    <w:rsid w:val="009B090A"/>
    <w:rsid w:val="009B1C83"/>
    <w:rsid w:val="009C5EE2"/>
    <w:rsid w:val="009D63DD"/>
    <w:rsid w:val="009E1246"/>
    <w:rsid w:val="009E51DF"/>
    <w:rsid w:val="009E52C6"/>
    <w:rsid w:val="009E5430"/>
    <w:rsid w:val="00A17B38"/>
    <w:rsid w:val="00A17B5B"/>
    <w:rsid w:val="00A25D2A"/>
    <w:rsid w:val="00A270B5"/>
    <w:rsid w:val="00A3084A"/>
    <w:rsid w:val="00A43159"/>
    <w:rsid w:val="00A44BB2"/>
    <w:rsid w:val="00A50056"/>
    <w:rsid w:val="00A5583D"/>
    <w:rsid w:val="00A62276"/>
    <w:rsid w:val="00A766CB"/>
    <w:rsid w:val="00A86B71"/>
    <w:rsid w:val="00AB1A79"/>
    <w:rsid w:val="00AB589C"/>
    <w:rsid w:val="00AC7BFE"/>
    <w:rsid w:val="00B00A2F"/>
    <w:rsid w:val="00B056AF"/>
    <w:rsid w:val="00B070BF"/>
    <w:rsid w:val="00B14947"/>
    <w:rsid w:val="00B14AB0"/>
    <w:rsid w:val="00B150C9"/>
    <w:rsid w:val="00B236EB"/>
    <w:rsid w:val="00B32236"/>
    <w:rsid w:val="00B341FC"/>
    <w:rsid w:val="00B35B54"/>
    <w:rsid w:val="00B408D3"/>
    <w:rsid w:val="00B40990"/>
    <w:rsid w:val="00B52D38"/>
    <w:rsid w:val="00B53A19"/>
    <w:rsid w:val="00B81BE2"/>
    <w:rsid w:val="00B87416"/>
    <w:rsid w:val="00B93303"/>
    <w:rsid w:val="00B94C66"/>
    <w:rsid w:val="00B97B60"/>
    <w:rsid w:val="00BA30A3"/>
    <w:rsid w:val="00BB2167"/>
    <w:rsid w:val="00BC1167"/>
    <w:rsid w:val="00BE2D1D"/>
    <w:rsid w:val="00BE74F2"/>
    <w:rsid w:val="00BF09B7"/>
    <w:rsid w:val="00BF2E75"/>
    <w:rsid w:val="00C033E6"/>
    <w:rsid w:val="00C121A4"/>
    <w:rsid w:val="00C248B0"/>
    <w:rsid w:val="00C41894"/>
    <w:rsid w:val="00C41B66"/>
    <w:rsid w:val="00C7775B"/>
    <w:rsid w:val="00C82DAD"/>
    <w:rsid w:val="00C937AF"/>
    <w:rsid w:val="00CA0ADA"/>
    <w:rsid w:val="00CA179B"/>
    <w:rsid w:val="00CA273B"/>
    <w:rsid w:val="00CB0283"/>
    <w:rsid w:val="00CB0B4B"/>
    <w:rsid w:val="00CC4E90"/>
    <w:rsid w:val="00CC5F96"/>
    <w:rsid w:val="00CC6F0A"/>
    <w:rsid w:val="00CE296E"/>
    <w:rsid w:val="00CE37E4"/>
    <w:rsid w:val="00CF0677"/>
    <w:rsid w:val="00CF240C"/>
    <w:rsid w:val="00CF2A59"/>
    <w:rsid w:val="00CF5D53"/>
    <w:rsid w:val="00CF5E13"/>
    <w:rsid w:val="00D01A52"/>
    <w:rsid w:val="00D14218"/>
    <w:rsid w:val="00D14D0A"/>
    <w:rsid w:val="00D20308"/>
    <w:rsid w:val="00D218FC"/>
    <w:rsid w:val="00D266AC"/>
    <w:rsid w:val="00D314A5"/>
    <w:rsid w:val="00D35E4E"/>
    <w:rsid w:val="00D37690"/>
    <w:rsid w:val="00D401D5"/>
    <w:rsid w:val="00D42E56"/>
    <w:rsid w:val="00D45F75"/>
    <w:rsid w:val="00D63059"/>
    <w:rsid w:val="00D7164D"/>
    <w:rsid w:val="00D91420"/>
    <w:rsid w:val="00D94649"/>
    <w:rsid w:val="00D9603A"/>
    <w:rsid w:val="00DA0F86"/>
    <w:rsid w:val="00DA123B"/>
    <w:rsid w:val="00DA607F"/>
    <w:rsid w:val="00DB2A60"/>
    <w:rsid w:val="00DC10A2"/>
    <w:rsid w:val="00DC3105"/>
    <w:rsid w:val="00DC433C"/>
    <w:rsid w:val="00DC709D"/>
    <w:rsid w:val="00DD2930"/>
    <w:rsid w:val="00DD50AB"/>
    <w:rsid w:val="00DF34D7"/>
    <w:rsid w:val="00E1448A"/>
    <w:rsid w:val="00E17ABE"/>
    <w:rsid w:val="00E21085"/>
    <w:rsid w:val="00E21EA5"/>
    <w:rsid w:val="00E229EF"/>
    <w:rsid w:val="00E26B50"/>
    <w:rsid w:val="00E31150"/>
    <w:rsid w:val="00E44C61"/>
    <w:rsid w:val="00E45262"/>
    <w:rsid w:val="00E50C41"/>
    <w:rsid w:val="00E55F88"/>
    <w:rsid w:val="00E72C3F"/>
    <w:rsid w:val="00E743B1"/>
    <w:rsid w:val="00E82E0E"/>
    <w:rsid w:val="00E87721"/>
    <w:rsid w:val="00E90372"/>
    <w:rsid w:val="00E91E9F"/>
    <w:rsid w:val="00E935F2"/>
    <w:rsid w:val="00E937FD"/>
    <w:rsid w:val="00E95957"/>
    <w:rsid w:val="00EB0D2E"/>
    <w:rsid w:val="00EB335B"/>
    <w:rsid w:val="00EB6F84"/>
    <w:rsid w:val="00EC2048"/>
    <w:rsid w:val="00EC279C"/>
    <w:rsid w:val="00EC720A"/>
    <w:rsid w:val="00ED0668"/>
    <w:rsid w:val="00ED4964"/>
    <w:rsid w:val="00ED6AC3"/>
    <w:rsid w:val="00EF28B4"/>
    <w:rsid w:val="00EF3D83"/>
    <w:rsid w:val="00F05E5A"/>
    <w:rsid w:val="00F06EAF"/>
    <w:rsid w:val="00F172D0"/>
    <w:rsid w:val="00F26208"/>
    <w:rsid w:val="00F2694D"/>
    <w:rsid w:val="00F30404"/>
    <w:rsid w:val="00F361EB"/>
    <w:rsid w:val="00F43050"/>
    <w:rsid w:val="00F56674"/>
    <w:rsid w:val="00F62C91"/>
    <w:rsid w:val="00F65266"/>
    <w:rsid w:val="00F67BFF"/>
    <w:rsid w:val="00F706BE"/>
    <w:rsid w:val="00F70C4C"/>
    <w:rsid w:val="00F73461"/>
    <w:rsid w:val="00F73BFB"/>
    <w:rsid w:val="00F74A1D"/>
    <w:rsid w:val="00F96BAC"/>
    <w:rsid w:val="00FA10C0"/>
    <w:rsid w:val="00FC47DC"/>
    <w:rsid w:val="00FC5B01"/>
    <w:rsid w:val="00FC739B"/>
    <w:rsid w:val="00FD7412"/>
    <w:rsid w:val="00FE4446"/>
    <w:rsid w:val="00FE5F31"/>
    <w:rsid w:val="00FE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7BC51"/>
  <w15:docId w15:val="{CCDD6932-85A3-4473-B50C-4FEE294D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362"/>
    <w:pPr>
      <w:spacing w:before="120" w:after="0" w:line="240" w:lineRule="auto"/>
    </w:pPr>
    <w:rPr>
      <w:color w:val="000000" w:themeColor="text1"/>
      <w:sz w:val="24"/>
    </w:rPr>
  </w:style>
  <w:style w:type="paragraph" w:styleId="Heading1">
    <w:name w:val="heading 1"/>
    <w:basedOn w:val="Normal"/>
    <w:next w:val="Normal"/>
    <w:link w:val="Heading1Char"/>
    <w:uiPriority w:val="9"/>
    <w:qFormat/>
    <w:rsid w:val="005C68B4"/>
    <w:pPr>
      <w:keepNext/>
      <w:keepLines/>
      <w:numPr>
        <w:numId w:val="8"/>
      </w:numPr>
      <w:spacing w:before="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C725B"/>
    <w:pPr>
      <w:keepNext/>
      <w:keepLines/>
      <w:numPr>
        <w:ilvl w:val="1"/>
        <w:numId w:val="8"/>
      </w:numPr>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DA607F"/>
    <w:pPr>
      <w:keepNext/>
      <w:keepLines/>
      <w:numPr>
        <w:ilvl w:val="2"/>
        <w:numId w:val="8"/>
      </w:numPr>
      <w:spacing w:before="200"/>
      <w:outlineLvl w:val="2"/>
    </w:pPr>
    <w:rPr>
      <w:rFonts w:ascii="Calibri" w:eastAsiaTheme="majorEastAsia" w:hAnsi="Calibri" w:cstheme="majorBidi"/>
      <w:b/>
      <w:bCs/>
      <w:sz w:val="28"/>
    </w:rPr>
  </w:style>
  <w:style w:type="paragraph" w:styleId="Heading4">
    <w:name w:val="heading 4"/>
    <w:basedOn w:val="Normal"/>
    <w:next w:val="Normal"/>
    <w:link w:val="Heading4Char"/>
    <w:uiPriority w:val="9"/>
    <w:unhideWhenUsed/>
    <w:qFormat/>
    <w:rsid w:val="0031158E"/>
    <w:pPr>
      <w:keepNext/>
      <w:keepLines/>
      <w:numPr>
        <w:ilvl w:val="3"/>
        <w:numId w:val="8"/>
      </w:numPr>
      <w:spacing w:before="200"/>
      <w:outlineLvl w:val="3"/>
    </w:pPr>
    <w:rPr>
      <w:rFonts w:ascii="Calibri" w:eastAsiaTheme="majorEastAsia" w:hAnsi="Calibri" w:cstheme="majorBidi"/>
      <w:b/>
      <w:bCs/>
      <w:iCs/>
      <w:sz w:val="28"/>
    </w:rPr>
  </w:style>
  <w:style w:type="paragraph" w:styleId="Heading5">
    <w:name w:val="heading 5"/>
    <w:basedOn w:val="Normal"/>
    <w:next w:val="Normal"/>
    <w:link w:val="Heading5Char"/>
    <w:uiPriority w:val="9"/>
    <w:unhideWhenUsed/>
    <w:qFormat/>
    <w:rsid w:val="004A185C"/>
    <w:pPr>
      <w:keepNext/>
      <w:keepLines/>
      <w:numPr>
        <w:ilvl w:val="4"/>
        <w:numId w:val="8"/>
      </w:numPr>
      <w:spacing w:before="200"/>
      <w:outlineLvl w:val="4"/>
    </w:pPr>
    <w:rPr>
      <w:rFonts w:ascii="Calibri" w:eastAsiaTheme="majorEastAsia" w:hAnsi="Calibri" w:cstheme="majorBidi"/>
      <w:b/>
      <w:sz w:val="28"/>
    </w:rPr>
  </w:style>
  <w:style w:type="paragraph" w:styleId="Heading6">
    <w:name w:val="heading 6"/>
    <w:basedOn w:val="Normal"/>
    <w:next w:val="Normal"/>
    <w:link w:val="Heading6Char"/>
    <w:uiPriority w:val="9"/>
    <w:unhideWhenUsed/>
    <w:qFormat/>
    <w:rsid w:val="001A0F17"/>
    <w:pPr>
      <w:keepNext/>
      <w:keepLines/>
      <w:numPr>
        <w:ilvl w:val="5"/>
        <w:numId w:val="8"/>
      </w:numPr>
      <w:spacing w:before="200"/>
      <w:outlineLvl w:val="5"/>
    </w:pPr>
    <w:rPr>
      <w:rFonts w:ascii="Calibri" w:eastAsiaTheme="majorEastAsia" w:hAnsi="Calibri" w:cstheme="majorBidi"/>
      <w:b/>
      <w:iCs/>
      <w:sz w:val="28"/>
    </w:rPr>
  </w:style>
  <w:style w:type="paragraph" w:styleId="Heading7">
    <w:name w:val="heading 7"/>
    <w:basedOn w:val="Normal"/>
    <w:next w:val="Normal"/>
    <w:link w:val="Heading7Char"/>
    <w:uiPriority w:val="9"/>
    <w:semiHidden/>
    <w:unhideWhenUsed/>
    <w:qFormat/>
    <w:rsid w:val="00DA607F"/>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607F"/>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607F"/>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964"/>
    <w:pPr>
      <w:tabs>
        <w:tab w:val="center" w:pos="4680"/>
        <w:tab w:val="right" w:pos="9360"/>
      </w:tabs>
    </w:pPr>
  </w:style>
  <w:style w:type="character" w:customStyle="1" w:styleId="HeaderChar">
    <w:name w:val="Header Char"/>
    <w:basedOn w:val="DefaultParagraphFont"/>
    <w:link w:val="Header"/>
    <w:uiPriority w:val="99"/>
    <w:rsid w:val="00ED4964"/>
  </w:style>
  <w:style w:type="paragraph" w:styleId="Footer">
    <w:name w:val="footer"/>
    <w:basedOn w:val="Normal"/>
    <w:link w:val="FooterChar"/>
    <w:uiPriority w:val="99"/>
    <w:unhideWhenUsed/>
    <w:rsid w:val="00ED4964"/>
    <w:pPr>
      <w:tabs>
        <w:tab w:val="center" w:pos="4680"/>
        <w:tab w:val="right" w:pos="9360"/>
      </w:tabs>
    </w:pPr>
  </w:style>
  <w:style w:type="character" w:customStyle="1" w:styleId="FooterChar">
    <w:name w:val="Footer Char"/>
    <w:basedOn w:val="DefaultParagraphFont"/>
    <w:link w:val="Footer"/>
    <w:uiPriority w:val="99"/>
    <w:rsid w:val="00ED4964"/>
  </w:style>
  <w:style w:type="paragraph" w:styleId="BalloonText">
    <w:name w:val="Balloon Text"/>
    <w:basedOn w:val="Normal"/>
    <w:link w:val="BalloonTextChar"/>
    <w:uiPriority w:val="99"/>
    <w:semiHidden/>
    <w:unhideWhenUsed/>
    <w:rsid w:val="00ED4964"/>
    <w:rPr>
      <w:rFonts w:ascii="Tahoma" w:hAnsi="Tahoma" w:cs="Tahoma"/>
      <w:sz w:val="16"/>
      <w:szCs w:val="16"/>
    </w:rPr>
  </w:style>
  <w:style w:type="character" w:customStyle="1" w:styleId="BalloonTextChar">
    <w:name w:val="Balloon Text Char"/>
    <w:basedOn w:val="DefaultParagraphFont"/>
    <w:link w:val="BalloonText"/>
    <w:uiPriority w:val="99"/>
    <w:semiHidden/>
    <w:rsid w:val="00ED4964"/>
    <w:rPr>
      <w:rFonts w:ascii="Tahoma" w:hAnsi="Tahoma" w:cs="Tahoma"/>
      <w:sz w:val="16"/>
      <w:szCs w:val="16"/>
    </w:rPr>
  </w:style>
  <w:style w:type="paragraph" w:styleId="NormalWeb">
    <w:name w:val="Normal (Web)"/>
    <w:basedOn w:val="Normal"/>
    <w:uiPriority w:val="99"/>
    <w:semiHidden/>
    <w:unhideWhenUsed/>
    <w:rsid w:val="00B32236"/>
    <w:pPr>
      <w:spacing w:before="100" w:beforeAutospacing="1" w:after="100" w:afterAutospacing="1"/>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5C68B4"/>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2C725B"/>
    <w:rPr>
      <w:rFonts w:eastAsiaTheme="majorEastAsia" w:cstheme="majorBidi"/>
      <w:b/>
      <w:bCs/>
      <w:color w:val="000000" w:themeColor="text1"/>
      <w:sz w:val="28"/>
      <w:szCs w:val="26"/>
    </w:rPr>
  </w:style>
  <w:style w:type="paragraph" w:customStyle="1" w:styleId="Bullet1">
    <w:name w:val="Bullet1"/>
    <w:basedOn w:val="Heading2"/>
    <w:qFormat/>
    <w:rsid w:val="00287362"/>
    <w:pPr>
      <w:numPr>
        <w:ilvl w:val="0"/>
        <w:numId w:val="1"/>
      </w:numPr>
    </w:pPr>
    <w:rPr>
      <w:i/>
    </w:rPr>
  </w:style>
  <w:style w:type="character" w:customStyle="1" w:styleId="Heading3Char">
    <w:name w:val="Heading 3 Char"/>
    <w:basedOn w:val="DefaultParagraphFont"/>
    <w:link w:val="Heading3"/>
    <w:uiPriority w:val="9"/>
    <w:rsid w:val="00DA607F"/>
    <w:rPr>
      <w:rFonts w:ascii="Calibri" w:eastAsiaTheme="majorEastAsia" w:hAnsi="Calibri" w:cstheme="majorBidi"/>
      <w:b/>
      <w:bCs/>
      <w:color w:val="000000" w:themeColor="text1"/>
      <w:sz w:val="28"/>
    </w:rPr>
  </w:style>
  <w:style w:type="paragraph" w:customStyle="1" w:styleId="bullet2">
    <w:name w:val="bullet2"/>
    <w:basedOn w:val="Heading3"/>
    <w:qFormat/>
    <w:rsid w:val="00500918"/>
    <w:pPr>
      <w:numPr>
        <w:ilvl w:val="0"/>
        <w:numId w:val="2"/>
      </w:numPr>
    </w:pPr>
    <w:rPr>
      <w:rFonts w:asciiTheme="minorHAnsi" w:hAnsiTheme="minorHAnsi"/>
    </w:rPr>
  </w:style>
  <w:style w:type="paragraph" w:styleId="TOCHeading">
    <w:name w:val="TOC Heading"/>
    <w:basedOn w:val="Heading1"/>
    <w:next w:val="Normal"/>
    <w:uiPriority w:val="39"/>
    <w:unhideWhenUsed/>
    <w:qFormat/>
    <w:rsid w:val="00E17ABE"/>
    <w:pPr>
      <w:spacing w:line="259" w:lineRule="auto"/>
      <w:outlineLvl w:val="9"/>
    </w:pPr>
    <w:rPr>
      <w:rFonts w:asciiTheme="majorHAnsi" w:hAnsiTheme="majorHAnsi"/>
      <w:b w:val="0"/>
      <w:bCs w:val="0"/>
      <w:color w:val="11529A" w:themeColor="accent1" w:themeShade="BF"/>
      <w:sz w:val="32"/>
      <w:szCs w:val="32"/>
    </w:rPr>
  </w:style>
  <w:style w:type="paragraph" w:styleId="TOC2">
    <w:name w:val="toc 2"/>
    <w:basedOn w:val="Normal"/>
    <w:next w:val="Normal"/>
    <w:autoRedefine/>
    <w:uiPriority w:val="39"/>
    <w:unhideWhenUsed/>
    <w:qFormat/>
    <w:rsid w:val="00D42E56"/>
    <w:pPr>
      <w:tabs>
        <w:tab w:val="left" w:pos="660"/>
        <w:tab w:val="right" w:leader="dot" w:pos="14971"/>
      </w:tabs>
      <w:spacing w:after="100"/>
      <w:ind w:left="220"/>
    </w:pPr>
    <w:rPr>
      <w:rFonts w:ascii="Calibri" w:eastAsiaTheme="minorEastAsia" w:hAnsi="Calibri"/>
      <w:noProof/>
      <w:color w:val="auto"/>
      <w:sz w:val="22"/>
    </w:rPr>
  </w:style>
  <w:style w:type="character" w:styleId="Hyperlink">
    <w:name w:val="Hyperlink"/>
    <w:basedOn w:val="DefaultParagraphFont"/>
    <w:uiPriority w:val="99"/>
    <w:unhideWhenUsed/>
    <w:rsid w:val="00E17ABE"/>
    <w:rPr>
      <w:color w:val="F79646" w:themeColor="hyperlink"/>
      <w:u w:val="single"/>
    </w:rPr>
  </w:style>
  <w:style w:type="paragraph" w:styleId="TOC1">
    <w:name w:val="toc 1"/>
    <w:basedOn w:val="Normal"/>
    <w:next w:val="Normal"/>
    <w:autoRedefine/>
    <w:uiPriority w:val="39"/>
    <w:unhideWhenUsed/>
    <w:qFormat/>
    <w:rsid w:val="00ED0668"/>
    <w:pPr>
      <w:tabs>
        <w:tab w:val="left" w:pos="440"/>
        <w:tab w:val="left" w:pos="960"/>
        <w:tab w:val="right" w:leader="dot" w:pos="14971"/>
      </w:tabs>
      <w:spacing w:before="160" w:after="160"/>
    </w:pPr>
    <w:rPr>
      <w:rFonts w:eastAsiaTheme="minorEastAsia"/>
    </w:rPr>
  </w:style>
  <w:style w:type="paragraph" w:styleId="TOC3">
    <w:name w:val="toc 3"/>
    <w:basedOn w:val="Normal"/>
    <w:next w:val="Normal"/>
    <w:autoRedefine/>
    <w:uiPriority w:val="39"/>
    <w:unhideWhenUsed/>
    <w:qFormat/>
    <w:rsid w:val="00E17ABE"/>
    <w:pPr>
      <w:tabs>
        <w:tab w:val="left" w:pos="1320"/>
        <w:tab w:val="right" w:leader="dot" w:pos="10043"/>
      </w:tabs>
      <w:spacing w:after="100"/>
      <w:ind w:left="440"/>
    </w:pPr>
    <w:rPr>
      <w:rFonts w:eastAsia="MS Mincho" w:cstheme="minorHAnsi"/>
      <w:noProof/>
      <w:color w:val="auto"/>
      <w:szCs w:val="24"/>
      <w:lang w:eastAsia="ja-JP"/>
    </w:rPr>
  </w:style>
  <w:style w:type="paragraph" w:customStyle="1" w:styleId="bullte3">
    <w:name w:val="bullte3"/>
    <w:rsid w:val="00500918"/>
    <w:pPr>
      <w:numPr>
        <w:numId w:val="5"/>
      </w:numPr>
      <w:autoSpaceDE w:val="0"/>
      <w:autoSpaceDN w:val="0"/>
      <w:adjustRightInd w:val="0"/>
      <w:spacing w:before="200" w:after="0" w:line="240" w:lineRule="auto"/>
    </w:pPr>
    <w:rPr>
      <w:rFonts w:ascii="Calibri" w:eastAsiaTheme="minorEastAsia" w:hAnsi="Calibri" w:cs="Arial"/>
      <w:b/>
      <w:color w:val="000000"/>
      <w:sz w:val="28"/>
      <w:szCs w:val="24"/>
    </w:rPr>
  </w:style>
  <w:style w:type="paragraph" w:styleId="NoSpacing">
    <w:name w:val="No Spacing"/>
    <w:link w:val="NoSpacingChar"/>
    <w:uiPriority w:val="1"/>
    <w:qFormat/>
    <w:rsid w:val="00E17ABE"/>
    <w:pPr>
      <w:spacing w:after="0" w:line="240" w:lineRule="auto"/>
    </w:pPr>
    <w:rPr>
      <w:rFonts w:eastAsiaTheme="minorEastAsia"/>
    </w:rPr>
  </w:style>
  <w:style w:type="character" w:customStyle="1" w:styleId="NoSpacingChar">
    <w:name w:val="No Spacing Char"/>
    <w:basedOn w:val="DefaultParagraphFont"/>
    <w:link w:val="NoSpacing"/>
    <w:uiPriority w:val="1"/>
    <w:rsid w:val="00E17ABE"/>
    <w:rPr>
      <w:rFonts w:eastAsiaTheme="minorEastAsia"/>
    </w:rPr>
  </w:style>
  <w:style w:type="paragraph" w:styleId="ListParagraph">
    <w:name w:val="List Paragraph"/>
    <w:basedOn w:val="Normal"/>
    <w:uiPriority w:val="34"/>
    <w:qFormat/>
    <w:rsid w:val="00081E89"/>
    <w:pPr>
      <w:ind w:left="720"/>
      <w:contextualSpacing/>
    </w:pPr>
    <w:rPr>
      <w:rFonts w:ascii="Arial" w:eastAsia="MS Mincho" w:hAnsi="Arial" w:cs="Times New Roman"/>
      <w:b/>
      <w:color w:val="auto"/>
      <w:szCs w:val="24"/>
      <w:lang w:eastAsia="ja-JP"/>
    </w:rPr>
  </w:style>
  <w:style w:type="paragraph" w:customStyle="1" w:styleId="bullte4">
    <w:name w:val="bullte4"/>
    <w:basedOn w:val="bullte3"/>
    <w:qFormat/>
    <w:rsid w:val="00500918"/>
    <w:pPr>
      <w:numPr>
        <w:numId w:val="6"/>
      </w:numPr>
    </w:pPr>
    <w:rPr>
      <w:rFonts w:asciiTheme="minorHAnsi" w:hAnsiTheme="minorHAnsi" w:cstheme="minorHAnsi"/>
      <w:color w:val="000000" w:themeColor="text1"/>
      <w:szCs w:val="28"/>
    </w:rPr>
  </w:style>
  <w:style w:type="paragraph" w:styleId="Title">
    <w:name w:val="Title"/>
    <w:basedOn w:val="Normal"/>
    <w:next w:val="Normal"/>
    <w:link w:val="TitleChar"/>
    <w:uiPriority w:val="10"/>
    <w:qFormat/>
    <w:rsid w:val="005C68B4"/>
    <w:pPr>
      <w:pBdr>
        <w:bottom w:val="single" w:sz="8" w:space="4" w:color="176FCF" w:themeColor="accent1"/>
      </w:pBdr>
      <w:spacing w:before="360" w:after="480"/>
      <w:ind w:left="864"/>
    </w:pPr>
    <w:rPr>
      <w:rFonts w:ascii="Calibri" w:eastAsiaTheme="majorEastAsia" w:hAnsi="Calibri" w:cstheme="majorBidi"/>
      <w:color w:val="FFFFFF" w:themeColor="background1"/>
      <w:spacing w:val="5"/>
      <w:kern w:val="28"/>
      <w:sz w:val="72"/>
      <w:szCs w:val="52"/>
    </w:rPr>
  </w:style>
  <w:style w:type="paragraph" w:styleId="TOC8">
    <w:name w:val="toc 8"/>
    <w:basedOn w:val="Normal"/>
    <w:next w:val="Normal"/>
    <w:autoRedefine/>
    <w:uiPriority w:val="39"/>
    <w:semiHidden/>
    <w:unhideWhenUsed/>
    <w:rsid w:val="00500918"/>
    <w:pPr>
      <w:spacing w:after="100"/>
      <w:ind w:left="1680"/>
    </w:pPr>
  </w:style>
  <w:style w:type="character" w:customStyle="1" w:styleId="TitleChar">
    <w:name w:val="Title Char"/>
    <w:basedOn w:val="DefaultParagraphFont"/>
    <w:link w:val="Title"/>
    <w:uiPriority w:val="10"/>
    <w:rsid w:val="005C68B4"/>
    <w:rPr>
      <w:rFonts w:ascii="Calibri" w:eastAsiaTheme="majorEastAsia" w:hAnsi="Calibri" w:cstheme="majorBidi"/>
      <w:color w:val="FFFFFF" w:themeColor="background1"/>
      <w:spacing w:val="5"/>
      <w:kern w:val="28"/>
      <w:sz w:val="72"/>
      <w:szCs w:val="52"/>
    </w:rPr>
  </w:style>
  <w:style w:type="paragraph" w:styleId="Subtitle">
    <w:name w:val="Subtitle"/>
    <w:basedOn w:val="Normal"/>
    <w:next w:val="Normal"/>
    <w:link w:val="SubtitleChar"/>
    <w:uiPriority w:val="11"/>
    <w:qFormat/>
    <w:rsid w:val="002C725B"/>
    <w:pPr>
      <w:numPr>
        <w:ilvl w:val="1"/>
      </w:numPr>
      <w:spacing w:before="200"/>
    </w:pPr>
    <w:rPr>
      <w:rFonts w:ascii="Calibri" w:eastAsiaTheme="majorEastAsia" w:hAnsi="Calibri" w:cstheme="majorBidi"/>
      <w:b/>
      <w:iCs/>
      <w:spacing w:val="15"/>
      <w:sz w:val="28"/>
      <w:szCs w:val="24"/>
    </w:rPr>
  </w:style>
  <w:style w:type="character" w:customStyle="1" w:styleId="SubtitleChar">
    <w:name w:val="Subtitle Char"/>
    <w:basedOn w:val="DefaultParagraphFont"/>
    <w:link w:val="Subtitle"/>
    <w:uiPriority w:val="11"/>
    <w:rsid w:val="002C725B"/>
    <w:rPr>
      <w:rFonts w:ascii="Calibri" w:eastAsiaTheme="majorEastAsia" w:hAnsi="Calibri" w:cstheme="majorBidi"/>
      <w:b/>
      <w:iCs/>
      <w:color w:val="000000" w:themeColor="text1"/>
      <w:spacing w:val="15"/>
      <w:sz w:val="28"/>
      <w:szCs w:val="24"/>
    </w:rPr>
  </w:style>
  <w:style w:type="paragraph" w:customStyle="1" w:styleId="subtitle2">
    <w:name w:val="subtitle 2"/>
    <w:basedOn w:val="NoSpacing"/>
    <w:qFormat/>
    <w:rsid w:val="005824D1"/>
    <w:pPr>
      <w:spacing w:before="200"/>
      <w:ind w:left="720" w:hanging="360"/>
    </w:pPr>
    <w:rPr>
      <w:rFonts w:cstheme="minorHAnsi"/>
      <w:b/>
      <w:color w:val="000000" w:themeColor="text1"/>
      <w:sz w:val="28"/>
      <w:szCs w:val="24"/>
    </w:rPr>
  </w:style>
  <w:style w:type="character" w:customStyle="1" w:styleId="Heading4Char">
    <w:name w:val="Heading 4 Char"/>
    <w:basedOn w:val="DefaultParagraphFont"/>
    <w:link w:val="Heading4"/>
    <w:uiPriority w:val="9"/>
    <w:rsid w:val="0031158E"/>
    <w:rPr>
      <w:rFonts w:ascii="Calibri" w:eastAsiaTheme="majorEastAsia" w:hAnsi="Calibri" w:cstheme="majorBidi"/>
      <w:b/>
      <w:bCs/>
      <w:iCs/>
      <w:color w:val="000000" w:themeColor="text1"/>
      <w:sz w:val="28"/>
    </w:rPr>
  </w:style>
  <w:style w:type="paragraph" w:customStyle="1" w:styleId="Default">
    <w:name w:val="Default"/>
    <w:rsid w:val="00D14218"/>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5Char">
    <w:name w:val="Heading 5 Char"/>
    <w:basedOn w:val="DefaultParagraphFont"/>
    <w:link w:val="Heading5"/>
    <w:uiPriority w:val="9"/>
    <w:rsid w:val="004A185C"/>
    <w:rPr>
      <w:rFonts w:ascii="Calibri" w:eastAsiaTheme="majorEastAsia" w:hAnsi="Calibri" w:cstheme="majorBidi"/>
      <w:b/>
      <w:color w:val="000000" w:themeColor="text1"/>
      <w:sz w:val="28"/>
    </w:rPr>
  </w:style>
  <w:style w:type="paragraph" w:styleId="TOC4">
    <w:name w:val="toc 4"/>
    <w:basedOn w:val="Normal"/>
    <w:next w:val="Normal"/>
    <w:autoRedefine/>
    <w:uiPriority w:val="39"/>
    <w:unhideWhenUsed/>
    <w:rsid w:val="000C0A32"/>
    <w:pPr>
      <w:tabs>
        <w:tab w:val="left" w:pos="1680"/>
        <w:tab w:val="right" w:leader="dot" w:pos="14971"/>
      </w:tabs>
      <w:spacing w:after="100"/>
      <w:ind w:left="619"/>
    </w:pPr>
  </w:style>
  <w:style w:type="paragraph" w:styleId="TOC5">
    <w:name w:val="toc 5"/>
    <w:basedOn w:val="Normal"/>
    <w:next w:val="Normal"/>
    <w:autoRedefine/>
    <w:uiPriority w:val="39"/>
    <w:unhideWhenUsed/>
    <w:rsid w:val="004A185C"/>
    <w:pPr>
      <w:spacing w:after="100"/>
      <w:ind w:left="960"/>
    </w:pPr>
  </w:style>
  <w:style w:type="character" w:customStyle="1" w:styleId="Heading6Char">
    <w:name w:val="Heading 6 Char"/>
    <w:basedOn w:val="DefaultParagraphFont"/>
    <w:link w:val="Heading6"/>
    <w:uiPriority w:val="9"/>
    <w:rsid w:val="001A0F17"/>
    <w:rPr>
      <w:rFonts w:ascii="Calibri" w:eastAsiaTheme="majorEastAsia" w:hAnsi="Calibri" w:cstheme="majorBidi"/>
      <w:b/>
      <w:iCs/>
      <w:color w:val="000000" w:themeColor="text1"/>
      <w:sz w:val="28"/>
    </w:rPr>
  </w:style>
  <w:style w:type="paragraph" w:styleId="TOC6">
    <w:name w:val="toc 6"/>
    <w:basedOn w:val="Normal"/>
    <w:next w:val="Normal"/>
    <w:autoRedefine/>
    <w:uiPriority w:val="39"/>
    <w:unhideWhenUsed/>
    <w:rsid w:val="00E21EA5"/>
    <w:pPr>
      <w:spacing w:after="100"/>
      <w:ind w:left="1200"/>
    </w:pPr>
  </w:style>
  <w:style w:type="character" w:customStyle="1" w:styleId="Heading7Char">
    <w:name w:val="Heading 7 Char"/>
    <w:basedOn w:val="DefaultParagraphFont"/>
    <w:link w:val="Heading7"/>
    <w:uiPriority w:val="9"/>
    <w:semiHidden/>
    <w:rsid w:val="00DA607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A60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607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4480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3D53"/>
    <w:rPr>
      <w:sz w:val="16"/>
      <w:szCs w:val="16"/>
    </w:rPr>
  </w:style>
  <w:style w:type="paragraph" w:styleId="CommentText">
    <w:name w:val="annotation text"/>
    <w:basedOn w:val="Normal"/>
    <w:link w:val="CommentTextChar"/>
    <w:uiPriority w:val="99"/>
    <w:semiHidden/>
    <w:unhideWhenUsed/>
    <w:rsid w:val="00383D53"/>
    <w:rPr>
      <w:sz w:val="20"/>
      <w:szCs w:val="20"/>
    </w:rPr>
  </w:style>
  <w:style w:type="character" w:customStyle="1" w:styleId="CommentTextChar">
    <w:name w:val="Comment Text Char"/>
    <w:basedOn w:val="DefaultParagraphFont"/>
    <w:link w:val="CommentText"/>
    <w:uiPriority w:val="99"/>
    <w:semiHidden/>
    <w:rsid w:val="00383D53"/>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83D53"/>
    <w:rPr>
      <w:b/>
      <w:bCs/>
    </w:rPr>
  </w:style>
  <w:style w:type="character" w:customStyle="1" w:styleId="CommentSubjectChar">
    <w:name w:val="Comment Subject Char"/>
    <w:basedOn w:val="CommentTextChar"/>
    <w:link w:val="CommentSubject"/>
    <w:uiPriority w:val="99"/>
    <w:semiHidden/>
    <w:rsid w:val="00383D53"/>
    <w:rPr>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52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emf"/><Relationship Id="rId25" Type="http://schemas.openxmlformats.org/officeDocument/2006/relationships/image" Target="media/image12.png"/><Relationship Id="rId33" Type="http://schemas.microsoft.com/office/2007/relationships/hdphoto" Target="media/hdphoto1.wdp"/><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oleObject" Target="embeddings/oleObject3.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jpe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wmf"/><Relationship Id="rId36" Type="http://schemas.openxmlformats.org/officeDocument/2006/relationships/image" Target="media/image21.jpeg"/><Relationship Id="rId10" Type="http://schemas.openxmlformats.org/officeDocument/2006/relationships/header" Target="header2.xml"/><Relationship Id="rId19" Type="http://schemas.openxmlformats.org/officeDocument/2006/relationships/image" Target="media/image7.w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nalystic Edge theme">
      <a:dk1>
        <a:sysClr val="windowText" lastClr="000000"/>
      </a:dk1>
      <a:lt1>
        <a:sysClr val="window" lastClr="FFFFFF"/>
      </a:lt1>
      <a:dk2>
        <a:srgbClr val="1F497D"/>
      </a:dk2>
      <a:lt2>
        <a:srgbClr val="EEECE1"/>
      </a:lt2>
      <a:accent1>
        <a:srgbClr val="176FCF"/>
      </a:accent1>
      <a:accent2>
        <a:srgbClr val="595959"/>
      </a:accent2>
      <a:accent3>
        <a:srgbClr val="C0504D"/>
      </a:accent3>
      <a:accent4>
        <a:srgbClr val="9BBB59"/>
      </a:accent4>
      <a:accent5>
        <a:srgbClr val="8064A2"/>
      </a:accent5>
      <a:accent6>
        <a:srgbClr val="4BACC6"/>
      </a:accent6>
      <a:hlink>
        <a:srgbClr val="F79646"/>
      </a:hlink>
      <a:folHlink>
        <a:srgbClr val="59595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8A15E-9625-423E-9EBE-D3D4D64DE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3787</Words>
  <Characters>21590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jimitshah</cp:lastModifiedBy>
  <cp:revision>2</cp:revision>
  <cp:lastPrinted>2016-10-20T18:10:00Z</cp:lastPrinted>
  <dcterms:created xsi:type="dcterms:W3CDTF">2019-10-29T07:06:00Z</dcterms:created>
  <dcterms:modified xsi:type="dcterms:W3CDTF">2019-10-29T07:06:00Z</dcterms:modified>
</cp:coreProperties>
</file>