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spacing w:after="100"/>
              <w:jc w:val="center"/>
            </w:pPr>
            <w:r>
              <w:rPr>
                <w:rFonts w:ascii="Arial" w:cs="Arial" w:eastAsia="Arial" w:hAnsi="Arial"/>
                <w:b/>
                <w:bCs/>
                <w:color w:val="FFFFFF"/>
                <w:sz w:val="60"/>
                <w:szCs w:val="60"/>
              </w:rPr>
              <w:t xml:space="preserve">🔗  How Heads Combine</w:t>
            </w:r>
          </w:p>
          <w:p>
            <w:pPr>
              <w:spacing w:after="60"/>
              <w:jc w:val="center"/>
            </w:pPr>
            <w:r>
              <w:rPr>
                <w:rFonts w:ascii="Arial" w:cs="Arial" w:eastAsia="Arial" w:hAnsi="Arial"/>
                <w:i/>
                <w:iCs/>
                <w:color w:val="9575CD"/>
                <w:sz w:val="24"/>
                <w:szCs w:val="24"/>
              </w:rPr>
              <w:t xml:space="preserve">Inside Multi-Head Attention — Full Flow from Q,K,V to Final Output</w:t>
            </w:r>
          </w:p>
          <w:p>
            <w:pPr>
              <w:jc w:val="center"/>
            </w:pPr>
            <w:r>
              <w:rPr>
                <w:rFonts w:ascii="Arial" w:cs="Arial" w:eastAsia="Arial" w:hAnsi="Arial"/>
                <w:color w:val="7B7B9B"/>
                <w:sz w:val="20"/>
                <w:szCs w:val="20"/>
              </w:rPr>
              <w:t xml:space="preserve">Phase 1 Study Notes  •  Kavya Hosamane Jayanna  •  June 2026</w:t>
            </w:r>
          </w:p>
        </w:tc>
      </w:tr>
    </w:tbl>
    <w:p>
      <w:pPr>
        <w:spacing w:after="200" w:before="200"/>
      </w:pPr>
      <w:r>
        <w:t xml:space="preserve"/>
      </w:r>
    </w:p>
    <w:p>
      <w:pPr>
        <w:spacing w:after="160" w:before="360"/>
      </w:pPr>
      <w:r>
        <w:rPr>
          <w:rFonts w:ascii="Arial" w:cs="Arial" w:eastAsia="Arial" w:hAnsi="Arial"/>
          <w:sz w:val="40"/>
          <w:szCs w:val="40"/>
        </w:rPr>
        <w:t xml:space="preserve">❓  </w:t>
      </w:r>
      <w:r>
        <w:rPr>
          <w:rFonts w:ascii="Arial" w:cs="Arial" w:eastAsia="Arial" w:hAnsi="Arial"/>
          <w:b/>
          <w:bCs/>
          <w:color w:val="6C3FC4"/>
          <w:sz w:val="40"/>
          <w:szCs w:val="40"/>
        </w:rPr>
        <w:t xml:space="preserve">The Question That Triggered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FC4" w:sz="1"/>
              <w:left w:val="single" w:color="6C3FC4" w:sz="1"/>
              <w:bottom w:val="single" w:color="6C3FC4" w:sz="1"/>
              <w:right w:val="single" w:color="6C3FC4" w:sz="1"/>
            </w:tcBorders>
            <w:shd w:fill="EDE7F6" w:val="clear"/>
            <w:tcMar>
              <w:top w:type="dxa" w:w="130"/>
              <w:left w:type="dxa" w:w="220"/>
              <w:bottom w:type="dxa" w:w="130"/>
              <w:right w:type="dxa" w:w="220"/>
            </w:tcMar>
          </w:tcPr>
          <w:p>
            <w:pPr>
              <w:spacing w:after="60"/>
            </w:pPr>
            <w:r>
              <w:rPr>
                <w:rFonts w:ascii="Arial" w:cs="Arial" w:eastAsia="Arial" w:hAnsi="Arial"/>
                <w:b/>
                <w:bCs/>
                <w:color w:val="6C3FC4"/>
                <w:sz w:val="22"/>
                <w:szCs w:val="22"/>
              </w:rPr>
              <w:t xml:space="preserve">💬  Kavya's Question</w:t>
            </w:r>
          </w:p>
          <w:p>
            <w:r>
              <w:rPr>
                <w:rFonts w:ascii="Arial" w:cs="Arial" w:eastAsia="Arial" w:hAnsi="Arial"/>
                <w:color w:val="212121"/>
                <w:sz w:val="22"/>
                <w:szCs w:val="22"/>
              </w:rPr>
              <w:t xml:space="preserve">So for different sets of WQ, WK, WV — we get different sets of Q, K, V. So these will get concatenated or what? How do we get the final one?</w:t>
            </w:r>
          </w:p>
        </w:tc>
      </w:tr>
    </w:tbl>
    <w:p>
      <w:pPr>
        <w:spacing w:after="80" w:before="80"/>
      </w:pPr>
      <w:r>
        <w:t xml:space="preserve"/>
      </w:r>
    </w:p>
    <w:p>
      <w:pPr>
        <w:spacing w:after="60" w:before="60"/>
      </w:pPr>
      <w:r>
        <w:rPr>
          <w:rFonts w:ascii="Arial" w:cs="Arial" w:eastAsia="Arial" w:hAnsi="Arial"/>
          <w:color w:val="555555"/>
          <w:sz w:val="22"/>
          <w:szCs w:val="22"/>
        </w:rPr>
        <w:t xml:space="preserve">Great question. The answer is: concatenation happens AFTER each head finishes its complete job. Not during. Let us trace this step by step.</w:t>
      </w:r>
    </w:p>
    <w:p>
      <w:pPr>
        <w:spacing w:after="80" w:before="80"/>
      </w:pPr>
      <w:r>
        <w:t xml:space="preserve"/>
      </w:r>
    </w:p>
    <w:p>
      <w:pPr>
        <w:spacing w:after="160" w:before="360"/>
      </w:pPr>
      <w:r>
        <w:rPr>
          <w:rFonts w:ascii="Arial" w:cs="Arial" w:eastAsia="Arial" w:hAnsi="Arial"/>
          <w:sz w:val="40"/>
          <w:szCs w:val="40"/>
        </w:rPr>
        <w:t xml:space="preserve">⚙️  </w:t>
      </w:r>
      <w:r>
        <w:rPr>
          <w:rFonts w:ascii="Arial" w:cs="Arial" w:eastAsia="Arial" w:hAnsi="Arial"/>
          <w:b/>
          <w:bCs/>
          <w:color w:val="1565C0"/>
          <w:sz w:val="40"/>
          <w:szCs w:val="40"/>
        </w:rPr>
        <w:t xml:space="preserve">What Each Head Does — Completely</w:t>
      </w:r>
    </w:p>
    <w:p>
      <w:pPr>
        <w:spacing w:after="60" w:before="60"/>
      </w:pPr>
      <w:r>
        <w:rPr>
          <w:rFonts w:ascii="Arial" w:cs="Arial" w:eastAsia="Arial" w:hAnsi="Arial"/>
          <w:color w:val="555555"/>
          <w:sz w:val="22"/>
          <w:szCs w:val="22"/>
        </w:rPr>
        <w:t xml:space="preserve">Each head does not just compute Q, K, V and stop. Each head runs the ENTIRE attention process independently from start to finish. Q, K, V is just the beginning inside each head.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30"/>
              <w:left w:type="dxa" w:w="220"/>
              <w:bottom w:type="dxa" w:w="130"/>
              <w:right w:type="dxa" w:w="220"/>
            </w:tcMar>
          </w:tcPr>
          <w:p>
            <w:pPr>
              <w:spacing w:after="60"/>
            </w:pPr>
            <w:r>
              <w:rPr>
                <w:rFonts w:ascii="Arial" w:cs="Arial" w:eastAsia="Arial" w:hAnsi="Arial"/>
                <w:b/>
                <w:bCs/>
                <w:color w:val="1565C0"/>
                <w:sz w:val="22"/>
                <w:szCs w:val="22"/>
              </w:rPr>
              <w:t xml:space="preserve">🔑  Key Insight</w:t>
            </w:r>
          </w:p>
          <w:p>
            <w:r>
              <w:rPr>
                <w:rFonts w:ascii="Arial" w:cs="Arial" w:eastAsia="Arial" w:hAnsi="Arial"/>
                <w:color w:val="212121"/>
                <w:sz w:val="22"/>
                <w:szCs w:val="22"/>
              </w:rPr>
              <w:t xml:space="preserve">It is not just Q, K, V that gets computed per head. The full attention pipeline — scores, softmax, weighted V sum — all of it runs completely inside each head independently.</w:t>
            </w:r>
          </w:p>
        </w:tc>
      </w:tr>
    </w:tbl>
    <w:p>
      <w:pPr>
        <w:spacing w:after="80" w:before="80"/>
      </w:pPr>
      <w:r>
        <w:t xml:space="preserve"/>
      </w:r>
    </w:p>
    <w:p>
      <w:pPr>
        <w:spacing w:after="80" w:before="220"/>
      </w:pPr>
      <w:r>
        <w:rPr>
          <w:rFonts w:ascii="Arial" w:cs="Arial" w:eastAsia="Arial" w:hAnsi="Arial"/>
          <w:b/>
          <w:bCs/>
          <w:color w:val="1565C0"/>
          <w:sz w:val="26"/>
          <w:szCs w:val="26"/>
        </w:rPr>
        <w:t xml:space="preserve">Head 1 — Full Independent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66" w:sz="1"/>
              <w:left w:val="single" w:color="00CC66" w:sz="1"/>
              <w:bottom w:val="single" w:color="00CC66" w:sz="1"/>
              <w:right w:val="single" w:color="00CC66" w:sz="1"/>
            </w:tcBorders>
            <w:shd w:fill="0D1117" w:val="clear"/>
            <w:tcMar>
              <w:top w:type="dxa" w:w="140"/>
              <w:left w:type="dxa" w:w="220"/>
              <w:bottom w:type="dxa" w:w="140"/>
              <w:right w:type="dxa" w:w="220"/>
            </w:tcMar>
          </w:tcPr>
          <w:p>
            <w:r>
              <w:rPr>
                <w:rFonts w:ascii="Courier New" w:cs="Courier New" w:eastAsia="Courier New" w:hAnsi="Courier New"/>
                <w:color w:val="00FF88"/>
                <w:sz w:val="20"/>
                <w:szCs w:val="20"/>
              </w:rPr>
              <w:t xml:space="preserve">Head 1 has its own: WQ1, WK1, WV1</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1:  All token embeddings × WQ1  →  Q1 vectors for every token</w:t>
            </w:r>
          </w:p>
          <w:p>
            <w:r>
              <w:rPr>
                <w:rFonts w:ascii="Courier New" w:cs="Courier New" w:eastAsia="Courier New" w:hAnsi="Courier New"/>
                <w:color w:val="00FF88"/>
                <w:sz w:val="20"/>
                <w:szCs w:val="20"/>
              </w:rPr>
              <w:t xml:space="preserve">         All token embeddings × WK1  →  K1 vectors for every token</w:t>
            </w:r>
          </w:p>
          <w:p>
            <w:r>
              <w:rPr>
                <w:rFonts w:ascii="Courier New" w:cs="Courier New" w:eastAsia="Courier New" w:hAnsi="Courier New"/>
                <w:color w:val="00FF88"/>
                <w:sz w:val="20"/>
                <w:szCs w:val="20"/>
              </w:rPr>
              <w:t xml:space="preserve">         All token embeddings × WV1  →  V1 vectors for every token</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2:  Q1 of each token compared against K1 of every other token</w:t>
            </w:r>
          </w:p>
          <w:p>
            <w:r>
              <w:rPr>
                <w:rFonts w:ascii="Courier New" w:cs="Courier New" w:eastAsia="Courier New" w:hAnsi="Courier New"/>
                <w:color w:val="00FF88"/>
                <w:sz w:val="20"/>
                <w:szCs w:val="20"/>
              </w:rPr>
              <w:t xml:space="preserve">         →  attention scores (from Head 1's perspective)</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3:  Softmax on those scores  →  probabilities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4:  Weighted sum of V1 values using those probabilities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5:  HEAD 1 OUTPUT  →  [768 numbers]</w:t>
            </w:r>
          </w:p>
          <w:p>
            <w:r>
              <w:rPr>
                <w:rFonts w:ascii="Courier New" w:cs="Courier New" w:eastAsia="Courier New" w:hAnsi="Courier New"/>
                <w:color w:val="00FF88"/>
                <w:sz w:val="20"/>
                <w:szCs w:val="20"/>
              </w:rPr>
              <w:t xml:space="preserve">         (one vector per token, from Head 1's perspective)</w:t>
            </w:r>
          </w:p>
        </w:tc>
      </w:tr>
    </w:tbl>
    <w:p>
      <w:pPr>
        <w:spacing w:after="80" w:before="80"/>
      </w:pPr>
      <w:r>
        <w:t xml:space="preserve"/>
      </w:r>
    </w:p>
    <w:p>
      <w:pPr>
        <w:spacing w:after="80" w:before="220"/>
      </w:pPr>
      <w:r>
        <w:rPr>
          <w:rFonts w:ascii="Arial" w:cs="Arial" w:eastAsia="Arial" w:hAnsi="Arial"/>
          <w:b/>
          <w:bCs/>
          <w:color w:val="00695C"/>
          <w:sz w:val="26"/>
          <w:szCs w:val="26"/>
        </w:rPr>
        <w:t xml:space="preserve">Head 2 — Full Independent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66" w:sz="1"/>
              <w:left w:val="single" w:color="00CC66" w:sz="1"/>
              <w:bottom w:val="single" w:color="00CC66" w:sz="1"/>
              <w:right w:val="single" w:color="00CC66" w:sz="1"/>
            </w:tcBorders>
            <w:shd w:fill="0D1117" w:val="clear"/>
            <w:tcMar>
              <w:top w:type="dxa" w:w="140"/>
              <w:left w:type="dxa" w:w="220"/>
              <w:bottom w:type="dxa" w:w="140"/>
              <w:right w:type="dxa" w:w="220"/>
            </w:tcMar>
          </w:tcPr>
          <w:p>
            <w:r>
              <w:rPr>
                <w:rFonts w:ascii="Courier New" w:cs="Courier New" w:eastAsia="Courier New" w:hAnsi="Courier New"/>
                <w:color w:val="00FF88"/>
                <w:sz w:val="20"/>
                <w:szCs w:val="20"/>
              </w:rPr>
              <w:t xml:space="preserve">Head 2 has its own: WQ2, WK2, WV2  (completely different from Head 1)</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1:  Same token embeddings × WQ2  →  Q2 vectors  (different from Q1)</w:t>
            </w:r>
          </w:p>
          <w:p>
            <w:r>
              <w:rPr>
                <w:rFonts w:ascii="Courier New" w:cs="Courier New" w:eastAsia="Courier New" w:hAnsi="Courier New"/>
                <w:color w:val="00FF88"/>
                <w:sz w:val="20"/>
                <w:szCs w:val="20"/>
              </w:rPr>
              <w:t xml:space="preserve">         Same token embeddings × WK2  →  K2 vectors  (different from K1)</w:t>
            </w:r>
          </w:p>
          <w:p>
            <w:r>
              <w:rPr>
                <w:rFonts w:ascii="Courier New" w:cs="Courier New" w:eastAsia="Courier New" w:hAnsi="Courier New"/>
                <w:color w:val="00FF88"/>
                <w:sz w:val="20"/>
                <w:szCs w:val="20"/>
              </w:rPr>
              <w:t xml:space="preserve">         Same token embeddings × WV2  →  V2 vectors  (different from V1)</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2:  Q2 of each token compared against K2 of every other token</w:t>
            </w:r>
          </w:p>
          <w:p>
            <w:r>
              <w:rPr>
                <w:rFonts w:ascii="Courier New" w:cs="Courier New" w:eastAsia="Courier New" w:hAnsi="Courier New"/>
                <w:color w:val="00FF88"/>
                <w:sz w:val="20"/>
                <w:szCs w:val="20"/>
              </w:rPr>
              <w:t xml:space="preserve">         →  different attention scores (different perspective than Head 1)</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3:  Softmax  →  different probabilities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4:  Weighted sum of V2 values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Step 5:  HEAD 2 OUTPUT  →  [768 numbers]</w:t>
            </w:r>
          </w:p>
          <w:p>
            <w:r>
              <w:rPr>
                <w:rFonts w:ascii="Courier New" w:cs="Courier New" w:eastAsia="Courier New" w:hAnsi="Courier New"/>
                <w:color w:val="00FF88"/>
                <w:sz w:val="20"/>
                <w:szCs w:val="20"/>
              </w:rPr>
              <w:t xml:space="preserve">         (same size as Head 1, but completely different values)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30"/>
              <w:left w:type="dxa" w:w="220"/>
              <w:bottom w:type="dxa" w:w="130"/>
              <w:right w:type="dxa" w:w="220"/>
            </w:tcMar>
          </w:tcPr>
          <w:p>
            <w:pPr>
              <w:spacing w:after="60"/>
            </w:pPr>
            <w:r>
              <w:rPr>
                <w:rFonts w:ascii="Arial" w:cs="Arial" w:eastAsia="Arial" w:hAnsi="Arial"/>
                <w:b/>
                <w:bCs/>
                <w:color w:val="00695C"/>
                <w:sz w:val="22"/>
                <w:szCs w:val="22"/>
              </w:rPr>
              <w:t xml:space="preserve">📌  Same embeddings go in. Different weight matrices. Different outputs.</w:t>
            </w:r>
          </w:p>
          <w:p>
            <w:r>
              <w:rPr>
                <w:rFonts w:ascii="Arial" w:cs="Arial" w:eastAsia="Arial" w:hAnsi="Arial"/>
                <w:color w:val="212121"/>
                <w:sz w:val="22"/>
                <w:szCs w:val="22"/>
              </w:rPr>
              <w:t xml:space="preserve">Head 1 and Head 2 both receive the exact same input embeddings. But because WQ1 ≠ WQ2, WK1 ≠ WK2, WV1 ≠ WV2 — they produce completely different Q, K, V vectors and therefore completely different attention patterns.</w:t>
            </w:r>
          </w:p>
        </w:tc>
      </w:tr>
    </w:tbl>
    <w:p>
      <w:pPr>
        <w:spacing w:after="80" w:before="80"/>
      </w:pPr>
      <w:r>
        <w:t xml:space="preserve"/>
      </w:r>
    </w:p>
    <w:p>
      <w:pPr>
        <w:spacing w:after="160" w:before="360"/>
      </w:pPr>
      <w:r>
        <w:rPr>
          <w:rFonts w:ascii="Arial" w:cs="Arial" w:eastAsia="Arial" w:hAnsi="Arial"/>
          <w:sz w:val="40"/>
          <w:szCs w:val="40"/>
        </w:rPr>
        <w:t xml:space="preserve">📚  </w:t>
      </w:r>
      <w:r>
        <w:rPr>
          <w:rFonts w:ascii="Arial" w:cs="Arial" w:eastAsia="Arial" w:hAnsi="Arial"/>
          <w:b/>
          <w:bCs/>
          <w:color w:val="E65100"/>
          <w:sz w:val="40"/>
          <w:szCs w:val="40"/>
        </w:rPr>
        <w:t xml:space="preserve">The Book Report Analogy</w:t>
      </w:r>
    </w:p>
    <w:p>
      <w:pPr>
        <w:spacing w:after="60" w:before="60"/>
      </w:pPr>
      <w:r>
        <w:rPr>
          <w:rFonts w:ascii="Arial" w:cs="Arial" w:eastAsia="Arial" w:hAnsi="Arial"/>
          <w:color w:val="555555"/>
          <w:sz w:val="22"/>
          <w:szCs w:val="22"/>
        </w:rPr>
        <w:t xml:space="preserve">Four people each read the SAME book (same embeddings). Each person writes a COMPLETE independent book report (full attention computation). Only after all four reports are done — you combine them into one final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Head 1</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Head 2</w:t>
            </w:r>
          </w:p>
        </w:tc>
        <w:tc>
          <w:tcPr>
            <w:tcW w:type="dxa" w:w="2340"/>
            <w:tcBorders>
              <w:top w:val="single" w:color="6C3FC4" w:sz="1"/>
              <w:left w:val="single" w:color="6C3FC4" w:sz="1"/>
              <w:bottom w:val="single" w:color="6C3FC4" w:sz="1"/>
              <w:right w:val="single" w:color="6C3FC4" w:sz="1"/>
            </w:tcBorders>
            <w:shd w:fill="6C3FC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Head 3</w:t>
            </w:r>
          </w:p>
        </w:tc>
        <w:tc>
          <w:tcPr>
            <w:tcW w:type="dxa" w:w="234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Head 4</w:t>
            </w:r>
          </w:p>
        </w:tc>
      </w:tr>
      <w:tr>
        <w:tc>
          <w:tcPr>
            <w:tcW w:type="dxa" w:w="2340"/>
            <w:tcBorders>
              <w:top w:val="single" w:color="CCCCCC" w:sz="1"/>
              <w:left w:val="single" w:color="CCCCCC" w:sz="1"/>
              <w:bottom w:val="single" w:color="CCCCCC" w:sz="1"/>
              <w:right w:val="single" w:color="CCCCCC" w:sz="1"/>
            </w:tcBorders>
            <w:shd w:fill="E3F2FD" w:val="clear"/>
            <w:tcMar>
              <w:top w:type="dxa" w:w="120"/>
              <w:left w:type="dxa" w:w="120"/>
              <w:bottom w:type="dxa" w:w="120"/>
              <w:right w:type="dxa" w:w="120"/>
            </w:tcMar>
          </w:tcPr>
          <w:p>
            <w:pPr>
              <w:spacing w:after="40"/>
            </w:pPr>
            <w:r>
              <w:rPr>
                <w:rFonts w:ascii="Arial" w:cs="Arial" w:eastAsia="Arial" w:hAnsi="Arial"/>
                <w:b/>
                <w:bCs/>
                <w:color w:val="1565C0"/>
                <w:sz w:val="20"/>
                <w:szCs w:val="20"/>
              </w:rPr>
              <w:t xml:space="preserve">Grammar focus</w:t>
            </w:r>
          </w:p>
          <w:p>
            <w:r>
              <w:rPr>
                <w:rFonts w:ascii="Arial" w:cs="Arial" w:eastAsia="Arial" w:hAnsi="Arial"/>
                <w:color w:val="555555"/>
                <w:sz w:val="19"/>
                <w:szCs w:val="19"/>
              </w:rPr>
              <w:t xml:space="preserve">Runs full attention independently</w:t>
            </w:r>
          </w:p>
          <w:p>
            <w:pPr>
              <w:spacing w:after="40" w:before="40"/>
            </w:pPr>
            <w:r>
              <w:t xml:space="preserve"/>
            </w:r>
          </w:p>
          <w:p>
            <w:r>
              <w:rPr>
                <w:rFonts w:ascii="Arial" w:cs="Arial" w:eastAsia="Arial" w:hAnsi="Arial"/>
                <w:b/>
                <w:bCs/>
                <w:color w:val="212121"/>
                <w:sz w:val="19"/>
                <w:szCs w:val="19"/>
              </w:rPr>
              <w:t xml:space="preserve">Output: [768 numbers]</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spacing w:after="40"/>
            </w:pPr>
            <w:r>
              <w:rPr>
                <w:rFonts w:ascii="Arial" w:cs="Arial" w:eastAsia="Arial" w:hAnsi="Arial"/>
                <w:b/>
                <w:bCs/>
                <w:color w:val="2E7D32"/>
                <w:sz w:val="20"/>
                <w:szCs w:val="20"/>
              </w:rPr>
              <w:t xml:space="preserve">Geography focus</w:t>
            </w:r>
          </w:p>
          <w:p>
            <w:r>
              <w:rPr>
                <w:rFonts w:ascii="Arial" w:cs="Arial" w:eastAsia="Arial" w:hAnsi="Arial"/>
                <w:color w:val="555555"/>
                <w:sz w:val="19"/>
                <w:szCs w:val="19"/>
              </w:rPr>
              <w:t xml:space="preserve">Runs full attention independently</w:t>
            </w:r>
          </w:p>
          <w:p>
            <w:pPr>
              <w:spacing w:after="40" w:before="40"/>
            </w:pPr>
            <w:r>
              <w:t xml:space="preserve"/>
            </w:r>
          </w:p>
          <w:p>
            <w:r>
              <w:rPr>
                <w:rFonts w:ascii="Arial" w:cs="Arial" w:eastAsia="Arial" w:hAnsi="Arial"/>
                <w:b/>
                <w:bCs/>
                <w:color w:val="212121"/>
                <w:sz w:val="19"/>
                <w:szCs w:val="19"/>
              </w:rPr>
              <w:t xml:space="preserve">Output: [768 numbers]</w:t>
            </w:r>
          </w:p>
        </w:tc>
        <w:tc>
          <w:tcPr>
            <w:tcW w:type="dxa" w:w="2340"/>
            <w:tcBorders>
              <w:top w:val="single" w:color="CCCCCC" w:sz="1"/>
              <w:left w:val="single" w:color="CCCCCC" w:sz="1"/>
              <w:bottom w:val="single" w:color="CCCCCC" w:sz="1"/>
              <w:right w:val="single" w:color="CCCCCC" w:sz="1"/>
            </w:tcBorders>
            <w:shd w:fill="EDE7F6" w:val="clear"/>
            <w:tcMar>
              <w:top w:type="dxa" w:w="120"/>
              <w:left w:type="dxa" w:w="120"/>
              <w:bottom w:type="dxa" w:w="120"/>
              <w:right w:type="dxa" w:w="120"/>
            </w:tcMar>
          </w:tcPr>
          <w:p>
            <w:pPr>
              <w:spacing w:after="40"/>
            </w:pPr>
            <w:r>
              <w:rPr>
                <w:rFonts w:ascii="Arial" w:cs="Arial" w:eastAsia="Arial" w:hAnsi="Arial"/>
                <w:b/>
                <w:bCs/>
                <w:color w:val="6C3FC4"/>
                <w:sz w:val="20"/>
                <w:szCs w:val="20"/>
              </w:rPr>
              <w:t xml:space="preserve">Semantics focus</w:t>
            </w:r>
          </w:p>
          <w:p>
            <w:r>
              <w:rPr>
                <w:rFonts w:ascii="Arial" w:cs="Arial" w:eastAsia="Arial" w:hAnsi="Arial"/>
                <w:color w:val="555555"/>
                <w:sz w:val="19"/>
                <w:szCs w:val="19"/>
              </w:rPr>
              <w:t xml:space="preserve">Runs full attention independently</w:t>
            </w:r>
          </w:p>
          <w:p>
            <w:pPr>
              <w:spacing w:after="40" w:before="40"/>
            </w:pPr>
            <w:r>
              <w:t xml:space="preserve"/>
            </w:r>
          </w:p>
          <w:p>
            <w:r>
              <w:rPr>
                <w:rFonts w:ascii="Arial" w:cs="Arial" w:eastAsia="Arial" w:hAnsi="Arial"/>
                <w:b/>
                <w:bCs/>
                <w:color w:val="212121"/>
                <w:sz w:val="19"/>
                <w:szCs w:val="19"/>
              </w:rPr>
              <w:t xml:space="preserve">Output: [768 numbers]</w:t>
            </w:r>
          </w:p>
        </w:tc>
        <w:tc>
          <w:tcPr>
            <w:tcW w:type="dxa" w:w="2340"/>
            <w:tcBorders>
              <w:top w:val="single" w:color="CCCCCC" w:sz="1"/>
              <w:left w:val="single" w:color="CCCCCC" w:sz="1"/>
              <w:bottom w:val="single" w:color="CCCCCC" w:sz="1"/>
              <w:right w:val="single" w:color="CCCCCC" w:sz="1"/>
            </w:tcBorders>
            <w:shd w:fill="FFF3E0" w:val="clear"/>
            <w:tcMar>
              <w:top w:type="dxa" w:w="120"/>
              <w:left w:type="dxa" w:w="120"/>
              <w:bottom w:type="dxa" w:w="120"/>
              <w:right w:type="dxa" w:w="120"/>
            </w:tcMar>
          </w:tcPr>
          <w:p>
            <w:pPr>
              <w:spacing w:after="40"/>
            </w:pPr>
            <w:r>
              <w:rPr>
                <w:rFonts w:ascii="Arial" w:cs="Arial" w:eastAsia="Arial" w:hAnsi="Arial"/>
                <w:b/>
                <w:bCs/>
                <w:color w:val="E65100"/>
                <w:sz w:val="20"/>
                <w:szCs w:val="20"/>
              </w:rPr>
              <w:t xml:space="preserve">Position focus</w:t>
            </w:r>
          </w:p>
          <w:p>
            <w:r>
              <w:rPr>
                <w:rFonts w:ascii="Arial" w:cs="Arial" w:eastAsia="Arial" w:hAnsi="Arial"/>
                <w:color w:val="555555"/>
                <w:sz w:val="19"/>
                <w:szCs w:val="19"/>
              </w:rPr>
              <w:t xml:space="preserve">Runs full attention independently</w:t>
            </w:r>
          </w:p>
          <w:p>
            <w:pPr>
              <w:spacing w:after="40" w:before="40"/>
            </w:pPr>
            <w:r>
              <w:t xml:space="preserve"/>
            </w:r>
          </w:p>
          <w:p>
            <w:r>
              <w:rPr>
                <w:rFonts w:ascii="Arial" w:cs="Arial" w:eastAsia="Arial" w:hAnsi="Arial"/>
                <w:b/>
                <w:bCs/>
                <w:color w:val="212121"/>
                <w:sz w:val="19"/>
                <w:szCs w:val="19"/>
              </w:rPr>
              <w:t xml:space="preserve">Output: [768 numbers]</w:t>
            </w:r>
          </w:p>
        </w:tc>
      </w:tr>
      <w:tr>
        <w:tc>
          <w:tcPr>
            <w:tcW w:type="dxa" w:w="9360"/>
            <w:tcBorders>
              <w:top w:val="single" w:color="F9A825" w:sz="1"/>
              <w:left w:val="single" w:color="F9A825" w:sz="1"/>
              <w:bottom w:val="single" w:color="F9A825" w:sz="1"/>
              <w:right w:val="single" w:color="F9A825" w:sz="1"/>
            </w:tcBorders>
            <w:shd w:fill="FFFDE7" w:val="clear"/>
            <w:tcMar>
              <w:top w:type="dxa" w:w="100"/>
              <w:left w:type="dxa" w:w="160"/>
              <w:bottom w:type="dxa" w:w="100"/>
              <w:right w:type="dxa" w:w="160"/>
            </w:tcMar>
          </w:tcPr>
          <w:p>
            <w:pPr>
              <w:jc w:val="center"/>
            </w:pPr>
            <w:r>
              <w:rPr>
                <w:rFonts w:ascii="Arial" w:cs="Arial" w:eastAsia="Arial" w:hAnsi="Arial"/>
                <w:b/>
                <w:bCs/>
                <w:color w:val="212121"/>
                <w:sz w:val="21"/>
                <w:szCs w:val="21"/>
              </w:rPr>
              <w:t xml:space="preserve">Combining happens HERE — after all heads finish — not during</w:t>
            </w:r>
          </w:p>
        </w:tc>
      </w:tr>
    </w:tbl>
    <w:p>
      <w:pPr>
        <w:spacing w:after="80" w:before="80"/>
      </w:pPr>
      <w:r>
        <w:t xml:space="preserve"/>
      </w:r>
    </w:p>
    <w:p>
      <w:pPr>
        <w:spacing w:after="160" w:before="360"/>
      </w:pPr>
      <w:r>
        <w:rPr>
          <w:rFonts w:ascii="Arial" w:cs="Arial" w:eastAsia="Arial" w:hAnsi="Arial"/>
          <w:sz w:val="40"/>
          <w:szCs w:val="40"/>
        </w:rPr>
        <w:t xml:space="preserve">🔗  </w:t>
      </w:r>
      <w:r>
        <w:rPr>
          <w:rFonts w:ascii="Arial" w:cs="Arial" w:eastAsia="Arial" w:hAnsi="Arial"/>
          <w:b/>
          <w:bCs/>
          <w:color w:val="880E4F"/>
          <w:sz w:val="40"/>
          <w:szCs w:val="40"/>
        </w:rPr>
        <w:t xml:space="preserve">Concatenation + WO — The Combining Step</w:t>
      </w:r>
    </w:p>
    <w:p>
      <w:pPr>
        <w:spacing w:after="60" w:before="60"/>
      </w:pPr>
      <w:r>
        <w:rPr>
          <w:rFonts w:ascii="Arial" w:cs="Arial" w:eastAsia="Arial" w:hAnsi="Arial"/>
          <w:color w:val="555555"/>
          <w:sz w:val="22"/>
          <w:szCs w:val="22"/>
        </w:rPr>
        <w:t xml:space="preserve">Once all heads finish their independent computation, their outputs are concatenated side by side into one long vector. Then WO compresses and combines this into the final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66" w:sz="1"/>
              <w:left w:val="single" w:color="00CC66" w:sz="1"/>
              <w:bottom w:val="single" w:color="00CC66" w:sz="1"/>
              <w:right w:val="single" w:color="00CC66" w:sz="1"/>
            </w:tcBorders>
            <w:shd w:fill="0D1117" w:val="clear"/>
            <w:tcMar>
              <w:top w:type="dxa" w:w="140"/>
              <w:left w:type="dxa" w:w="220"/>
              <w:bottom w:type="dxa" w:w="140"/>
              <w:right w:type="dxa" w:w="220"/>
            </w:tcMar>
          </w:tcPr>
          <w:p>
            <w:r>
              <w:rPr>
                <w:rFonts w:ascii="Courier New" w:cs="Courier New" w:eastAsia="Courier New" w:hAnsi="Courier New"/>
                <w:color w:val="00FF88"/>
                <w:sz w:val="20"/>
                <w:szCs w:val="20"/>
              </w:rPr>
              <w:t xml:space="preserve">After all heads finish:</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Head 1 output  →  [h1_1, h1_2, h1_3, ... 768 numbers]</w:t>
            </w:r>
          </w:p>
          <w:p>
            <w:r>
              <w:rPr>
                <w:rFonts w:ascii="Courier New" w:cs="Courier New" w:eastAsia="Courier New" w:hAnsi="Courier New"/>
                <w:color w:val="00FF88"/>
                <w:sz w:val="20"/>
                <w:szCs w:val="20"/>
              </w:rPr>
              <w:t xml:space="preserve">Head 2 output  →  [h2_1, h2_2, h2_3, ... 768 numbers]</w:t>
            </w:r>
          </w:p>
          <w:p>
            <w:r>
              <w:rPr>
                <w:rFonts w:ascii="Courier New" w:cs="Courier New" w:eastAsia="Courier New" w:hAnsi="Courier New"/>
                <w:color w:val="00FF88"/>
                <w:sz w:val="20"/>
                <w:szCs w:val="20"/>
              </w:rPr>
              <w:t xml:space="preserve">Head 3 output  →  [h3_1, h3_2, h3_3, ... 768 numbers]</w:t>
            </w:r>
          </w:p>
          <w:p>
            <w:r>
              <w:rPr>
                <w:rFonts w:ascii="Courier New" w:cs="Courier New" w:eastAsia="Courier New" w:hAnsi="Courier New"/>
                <w:color w:val="00FF88"/>
                <w:sz w:val="20"/>
                <w:szCs w:val="20"/>
              </w:rPr>
              <w:t xml:space="preserve">Head 4 output  →  [h4_1, h4_2, h4_3, ... 768 numbers]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CONCATENATE (stick them side by side)</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[h1_1...h1_768, h2_1...h2_768, h3_1...h3_768, h4_1...h4_768]</w:t>
            </w:r>
          </w:p>
          <w:p>
            <w:r>
              <w:rPr>
                <w:rFonts w:ascii="Courier New" w:cs="Courier New" w:eastAsia="Courier New" w:hAnsi="Courier New"/>
                <w:color w:val="00FF88"/>
                <w:sz w:val="20"/>
                <w:szCs w:val="20"/>
              </w:rPr>
              <w:t xml:space="preserve">= [3072 numbers total]  (4 heads × 768)</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WO  (weight matrix, also trained during backpropagation)</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[768 numbers]  ← back to original embedding size</w:t>
            </w:r>
          </w:p>
        </w:tc>
      </w:tr>
    </w:tbl>
    <w:p>
      <w:pPr>
        <w:spacing w:after="80" w:before="80"/>
      </w:pPr>
      <w:r>
        <w:t xml:space="preserve"/>
      </w:r>
    </w:p>
    <w:p>
      <w:pPr>
        <w:spacing w:after="80" w:before="220"/>
      </w:pPr>
      <w:r>
        <w:rPr>
          <w:rFonts w:ascii="Arial" w:cs="Arial" w:eastAsia="Arial" w:hAnsi="Arial"/>
          <w:b/>
          <w:bCs/>
          <w:color w:val="880E4F"/>
          <w:sz w:val="26"/>
          <w:szCs w:val="26"/>
        </w:rPr>
        <w:t xml:space="preserve">What WO actually learns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0E4F" w:sz="1"/>
              <w:left w:val="single" w:color="880E4F" w:sz="1"/>
              <w:bottom w:val="single" w:color="880E4F" w:sz="1"/>
              <w:right w:val="single" w:color="880E4F" w:sz="1"/>
            </w:tcBorders>
            <w:shd w:fill="FCE4EC" w:val="clear"/>
            <w:tcMar>
              <w:top w:type="dxa" w:w="130"/>
              <w:left w:type="dxa" w:w="220"/>
              <w:bottom w:type="dxa" w:w="130"/>
              <w:right w:type="dxa" w:w="220"/>
            </w:tcMar>
          </w:tcPr>
          <w:p>
            <w:pPr>
              <w:spacing w:after="60"/>
            </w:pPr>
            <w:r>
              <w:rPr>
                <w:rFonts w:ascii="Arial" w:cs="Arial" w:eastAsia="Arial" w:hAnsi="Arial"/>
                <w:b/>
                <w:bCs/>
                <w:color w:val="880E4F"/>
                <w:sz w:val="22"/>
                <w:szCs w:val="22"/>
              </w:rPr>
              <w:t xml:space="preserve">🎯  WO is not just compression</w:t>
            </w:r>
          </w:p>
          <w:p>
            <w:r>
              <w:rPr>
                <w:rFonts w:ascii="Arial" w:cs="Arial" w:eastAsia="Arial" w:hAnsi="Arial"/>
                <w:color w:val="212121"/>
                <w:sz w:val="22"/>
                <w:szCs w:val="22"/>
              </w:rPr>
              <w:t xml:space="preserve">WO is trained to COMBINE perspectives meaningfully. It learns which parts of which heads matter most for each situation and how to blend them into one rich unified representation. This combination is itself learned — nobody hardcoded how to merge the heads.</w:t>
            </w:r>
          </w:p>
        </w:tc>
      </w:tr>
    </w:tbl>
    <w:p>
      <w:pPr>
        <w:spacing w:after="80" w:before="80"/>
      </w:pPr>
      <w:r>
        <w:t xml:space="preserve"/>
      </w:r>
    </w:p>
    <w:p>
      <w:pPr>
        <w:spacing w:after="80" w:before="220"/>
      </w:pPr>
      <w:r>
        <w:rPr>
          <w:rFonts w:ascii="Arial" w:cs="Arial" w:eastAsia="Arial" w:hAnsi="Arial"/>
          <w:b/>
          <w:bCs/>
          <w:color w:val="880E4F"/>
          <w:sz w:val="26"/>
          <w:szCs w:val="26"/>
        </w:rPr>
        <w:t xml:space="preserve">Why back to 768?</w:t>
      </w:r>
    </w:p>
    <w:p>
      <w:pPr>
        <w:spacing w:after="60" w:before="60"/>
      </w:pPr>
      <w:r>
        <w:rPr>
          <w:rFonts w:ascii="Arial" w:cs="Arial" w:eastAsia="Arial" w:hAnsi="Arial"/>
          <w:color w:val="555555"/>
          <w:sz w:val="22"/>
          <w:szCs w:val="22"/>
        </w:rPr>
        <w:t xml:space="preserve">Because every other part of the model — Feed Forward layer, next attention layer, linear layer — all expect 768 numbers as input. The model architecture is consistent in its dimensions. WO brings it back to that standard size.</w:t>
      </w:r>
    </w:p>
    <w:p>
      <w:pPr>
        <w:spacing w:after="80" w:before="80"/>
      </w:pPr>
      <w:r>
        <w:t xml:space="preserve"/>
      </w:r>
    </w:p>
    <w:p>
      <w:pPr>
        <w:pBdr>
          <w:bottom w:val="single" w:color="1565C0" w:sz="6"/>
        </w:pBdr>
        <w:spacing w:after="200" w:before="200"/>
      </w:pPr>
    </w:p>
    <w:p>
      <w:pPr>
        <w:spacing w:after="160" w:before="360"/>
      </w:pPr>
      <w:r>
        <w:rPr>
          <w:rFonts w:ascii="Arial" w:cs="Arial" w:eastAsia="Arial" w:hAnsi="Arial"/>
          <w:sz w:val="40"/>
          <w:szCs w:val="40"/>
        </w:rPr>
        <w:t xml:space="preserve">🗺️  </w:t>
      </w:r>
      <w:r>
        <w:rPr>
          <w:rFonts w:ascii="Arial" w:cs="Arial" w:eastAsia="Arial" w:hAnsi="Arial"/>
          <w:b/>
          <w:bCs/>
          <w:color w:val="1A1A2E"/>
          <w:sz w:val="40"/>
          <w:szCs w:val="40"/>
        </w:rPr>
        <w:t xml:space="preserve">Complete Multi-Head Attention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66" w:sz="1"/>
              <w:left w:val="single" w:color="00CC66" w:sz="1"/>
              <w:bottom w:val="single" w:color="00CC66" w:sz="1"/>
              <w:right w:val="single" w:color="00CC66" w:sz="1"/>
            </w:tcBorders>
            <w:shd w:fill="0D1117" w:val="clear"/>
            <w:tcMar>
              <w:top w:type="dxa" w:w="140"/>
              <w:left w:type="dxa" w:w="220"/>
              <w:bottom w:type="dxa" w:w="140"/>
              <w:right w:type="dxa" w:w="220"/>
            </w:tcMar>
          </w:tcPr>
          <w:p>
            <w:r>
              <w:rPr>
                <w:rFonts w:ascii="Courier New" w:cs="Courier New" w:eastAsia="Courier New" w:hAnsi="Courier New"/>
                <w:color w:val="00FF88"/>
                <w:sz w:val="20"/>
                <w:szCs w:val="20"/>
              </w:rPr>
              <w:t xml:space="preserve">INPUT: Token embeddings  [768 numbers per token]</w:t>
            </w:r>
          </w:p>
          <w:p>
            <w:r>
              <w:rPr>
                <w:rFonts w:ascii="Courier New" w:cs="Courier New" w:eastAsia="Courier New" w:hAnsi="Courier New"/>
                <w:color w:val="00FF88"/>
                <w:sz w:val="20"/>
                <w:szCs w:val="20"/>
              </w:rPr>
              <w:t xml:space="preserve">         ↓           ↓           ↓           ↓</w:t>
            </w:r>
          </w:p>
          <w:p>
            <w:r>
              <w:rPr>
                <w:rFonts w:ascii="Courier New" w:cs="Courier New" w:eastAsia="Courier New" w:hAnsi="Courier New"/>
                <w:color w:val="00FF88"/>
                <w:sz w:val="20"/>
                <w:szCs w:val="20"/>
              </w:rPr>
              <w:t xml:space="preserve">      Head 1       Head 2       Head 3       Head 4       (all run in parallel)</w:t>
            </w:r>
          </w:p>
          <w:p>
            <w:r>
              <w:rPr>
                <w:rFonts w:ascii="Courier New" w:cs="Courier New" w:eastAsia="Courier New" w:hAnsi="Courier New"/>
                <w:color w:val="00FF88"/>
                <w:sz w:val="20"/>
                <w:szCs w:val="20"/>
              </w:rPr>
              <w:t xml:space="preserve">         |            |            |            |</w:t>
            </w:r>
          </w:p>
          <w:p>
            <w:r>
              <w:rPr>
                <w:rFonts w:ascii="Courier New" w:cs="Courier New" w:eastAsia="Courier New" w:hAnsi="Courier New"/>
                <w:color w:val="00FF88"/>
                <w:sz w:val="20"/>
                <w:szCs w:val="20"/>
              </w:rPr>
              <w:t xml:space="preserve">    ×WQ1,WK1,WV1  ×WQ2,WK2,WV2  ×WQ3,WK3,WV3  ×WQ4,WK4,WV4</w:t>
            </w:r>
          </w:p>
          <w:p>
            <w:r>
              <w:rPr>
                <w:rFonts w:ascii="Courier New" w:cs="Courier New" w:eastAsia="Courier New" w:hAnsi="Courier New"/>
                <w:color w:val="00FF88"/>
                <w:sz w:val="20"/>
                <w:szCs w:val="20"/>
              </w:rPr>
              <w:t xml:space="preserve">         |            |            |            |</w:t>
            </w:r>
          </w:p>
          <w:p>
            <w:r>
              <w:rPr>
                <w:rFonts w:ascii="Courier New" w:cs="Courier New" w:eastAsia="Courier New" w:hAnsi="Courier New"/>
                <w:color w:val="00FF88"/>
                <w:sz w:val="20"/>
                <w:szCs w:val="20"/>
              </w:rPr>
              <w:t xml:space="preserve">    Full attention  Full attention  Full attention  Full attention</w:t>
            </w:r>
          </w:p>
          <w:p>
            <w:r>
              <w:rPr>
                <w:rFonts w:ascii="Courier New" w:cs="Courier New" w:eastAsia="Courier New" w:hAnsi="Courier New"/>
                <w:color w:val="00FF88"/>
                <w:sz w:val="20"/>
                <w:szCs w:val="20"/>
              </w:rPr>
              <w:t xml:space="preserve">    Q1vsK1→scores  Q2vsK2→scores  Q3vsK3→scores  Q4vsK4→scores</w:t>
            </w:r>
          </w:p>
          <w:p>
            <w:r>
              <w:rPr>
                <w:rFonts w:ascii="Courier New" w:cs="Courier New" w:eastAsia="Courier New" w:hAnsi="Courier New"/>
                <w:color w:val="00FF88"/>
                <w:sz w:val="20"/>
                <w:szCs w:val="20"/>
              </w:rPr>
              <w:t xml:space="preserve">    softmax         softmax         softmax         softmax</w:t>
            </w:r>
          </w:p>
          <w:p>
            <w:r>
              <w:rPr>
                <w:rFonts w:ascii="Courier New" w:cs="Courier New" w:eastAsia="Courier New" w:hAnsi="Courier New"/>
                <w:color w:val="00FF88"/>
                <w:sz w:val="20"/>
                <w:szCs w:val="20"/>
              </w:rPr>
              <w:t xml:space="preserve">    sum of V1       sum of V2       sum of V3       sum of V4</w:t>
            </w:r>
          </w:p>
          <w:p>
            <w:r>
              <w:rPr>
                <w:rFonts w:ascii="Courier New" w:cs="Courier New" w:eastAsia="Courier New" w:hAnsi="Courier New"/>
                <w:color w:val="00FF88"/>
                <w:sz w:val="20"/>
                <w:szCs w:val="20"/>
              </w:rPr>
              <w:t xml:space="preserve">         |            |            |            |</w:t>
            </w:r>
          </w:p>
          <w:p>
            <w:r>
              <w:rPr>
                <w:rFonts w:ascii="Courier New" w:cs="Courier New" w:eastAsia="Courier New" w:hAnsi="Courier New"/>
                <w:color w:val="00FF88"/>
                <w:sz w:val="20"/>
                <w:szCs w:val="20"/>
              </w:rPr>
              <w:t xml:space="preserve">    [768 nums]   [768 nums]   [768 nums]   [768 nums]</w:t>
            </w:r>
          </w:p>
          <w:p>
            <w:r>
              <w:rPr>
                <w:rFonts w:ascii="Courier New" w:cs="Courier New" w:eastAsia="Courier New" w:hAnsi="Courier New"/>
                <w:color w:val="00FF88"/>
                <w:sz w:val="20"/>
                <w:szCs w:val="20"/>
              </w:rPr>
              <w:t xml:space="preserve">         ↓           ↓           ↓           ↓</w:t>
            </w:r>
          </w:p>
          <w:p>
            <w:r>
              <w:rPr>
                <w:rFonts w:ascii="Courier New" w:cs="Courier New" w:eastAsia="Courier New" w:hAnsi="Courier New"/>
                <w:color w:val="00FF88"/>
                <w:sz w:val="20"/>
                <w:szCs w:val="20"/>
              </w:rPr>
              <w:t xml:space="preserve">              CONCATENATE ALL OUTPUTS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[3072 numbers]  (4 × 768)</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 WO</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[768 numbers]  ← final Multi-Head Attention output</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Feed Forward Layer</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Next layer... (96 layers total)</w:t>
            </w:r>
          </w:p>
        </w:tc>
      </w:tr>
    </w:tbl>
    <w:p>
      <w:pPr>
        <w:spacing w:after="80" w:before="80"/>
      </w:pPr>
      <w:r>
        <w:t xml:space="preserve"/>
      </w:r>
    </w:p>
    <w:p>
      <w:pPr>
        <w:spacing w:after="160" w:before="360"/>
      </w:pPr>
      <w:r>
        <w:rPr>
          <w:rFonts w:ascii="Arial" w:cs="Arial" w:eastAsia="Arial" w:hAnsi="Arial"/>
          <w:sz w:val="40"/>
          <w:szCs w:val="40"/>
        </w:rPr>
        <w:t xml:space="preserve">⚠️  </w:t>
      </w:r>
      <w:r>
        <w:rPr>
          <w:rFonts w:ascii="Arial" w:cs="Arial" w:eastAsia="Arial" w:hAnsi="Arial"/>
          <w:b/>
          <w:bCs/>
          <w:color w:val="B71C1C"/>
          <w:sz w:val="40"/>
          <w:szCs w:val="40"/>
        </w:rPr>
        <w:t xml:space="preserve">Common Confusions —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Wrong Thinking</w:t>
            </w:r>
          </w:p>
        </w:tc>
        <w:tc>
          <w:tcPr>
            <w:tcW w:type="dxa" w:w="468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Correct Understanding</w:t>
            </w:r>
          </w:p>
        </w:tc>
      </w:tr>
      <w:tr>
        <w:tc>
          <w:tcPr>
            <w:tcW w:type="dxa" w:w="468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tcPr>
          <w:p>
            <w:r>
              <w:rPr>
                <w:rFonts w:ascii="Arial" w:cs="Arial" w:eastAsia="Arial" w:hAnsi="Arial"/>
                <w:color w:val="B71C1C"/>
                <w:sz w:val="20"/>
                <w:szCs w:val="20"/>
              </w:rPr>
              <w:t xml:space="preserve">Q, K, V get concatenated directly</w:t>
            </w:r>
          </w:p>
        </w:tc>
        <w:tc>
          <w:tcPr>
            <w:tcW w:type="dxa" w:w="468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tcPr>
          <w:p>
            <w:r>
              <w:rPr>
                <w:rFonts w:ascii="Arial" w:cs="Arial" w:eastAsia="Arial" w:hAnsi="Arial"/>
                <w:color w:val="2E7D32"/>
                <w:sz w:val="20"/>
                <w:szCs w:val="20"/>
              </w:rPr>
              <w:t xml:space="preserve">Only OUTPUTS of each head get concatenated — after full attention runs inside each head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B71C1C"/>
                <w:sz w:val="20"/>
                <w:szCs w:val="20"/>
              </w:rPr>
              <w:t xml:space="preserve">Each head gets different input embeddings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E7D32"/>
                <w:sz w:val="20"/>
                <w:szCs w:val="20"/>
              </w:rPr>
              <w:t xml:space="preserve">All heads receive the SAME input embeddings — different WQ/WK/WV make the difference</w:t>
            </w:r>
          </w:p>
        </w:tc>
      </w:tr>
      <w:tr>
        <w:tc>
          <w:tcPr>
            <w:tcW w:type="dxa" w:w="468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tcPr>
          <w:p>
            <w:r>
              <w:rPr>
                <w:rFonts w:ascii="Arial" w:cs="Arial" w:eastAsia="Arial" w:hAnsi="Arial"/>
                <w:color w:val="B71C1C"/>
                <w:sz w:val="20"/>
                <w:szCs w:val="20"/>
              </w:rPr>
              <w:t xml:space="preserve">WO just compresses the vector</w:t>
            </w:r>
          </w:p>
        </w:tc>
        <w:tc>
          <w:tcPr>
            <w:tcW w:type="dxa" w:w="468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tcPr>
          <w:p>
            <w:r>
              <w:rPr>
                <w:rFonts w:ascii="Arial" w:cs="Arial" w:eastAsia="Arial" w:hAnsi="Arial"/>
                <w:color w:val="2E7D32"/>
                <w:sz w:val="20"/>
                <w:szCs w:val="20"/>
              </w:rPr>
              <w:t xml:space="preserve">WO meaningfully combines perspectives — it is a trained matrix, not a simple compression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B71C1C"/>
                <w:sz w:val="20"/>
                <w:szCs w:val="20"/>
              </w:rPr>
              <w:t xml:space="preserve">Heads decide what to specialize in upfront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E7D32"/>
                <w:sz w:val="20"/>
                <w:szCs w:val="20"/>
              </w:rPr>
              <w:t xml:space="preserve">Head specialization emerges from training — nobody assigns grammar or geography roles</w:t>
            </w:r>
          </w:p>
        </w:tc>
      </w:tr>
      <w:tr>
        <w:tc>
          <w:tcPr>
            <w:tcW w:type="dxa" w:w="468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tcPr>
          <w:p>
            <w:r>
              <w:rPr>
                <w:rFonts w:ascii="Arial" w:cs="Arial" w:eastAsia="Arial" w:hAnsi="Arial"/>
                <w:color w:val="B71C1C"/>
                <w:sz w:val="20"/>
                <w:szCs w:val="20"/>
              </w:rPr>
              <w:t xml:space="preserve">Concatenation happens during attention</w:t>
            </w:r>
          </w:p>
        </w:tc>
        <w:tc>
          <w:tcPr>
            <w:tcW w:type="dxa" w:w="468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tcPr>
          <w:p>
            <w:r>
              <w:rPr>
                <w:rFonts w:ascii="Arial" w:cs="Arial" w:eastAsia="Arial" w:hAnsi="Arial"/>
                <w:color w:val="2E7D32"/>
                <w:sz w:val="20"/>
                <w:szCs w:val="20"/>
              </w:rPr>
              <w:t xml:space="preserve">Concatenation happens AFTER all heads finish their complete independent computation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3593" w:sz="1"/>
              <w:left w:val="single" w:color="283593" w:sz="1"/>
              <w:bottom w:val="single" w:color="283593" w:sz="1"/>
              <w:right w:val="single" w:color="283593" w:sz="1"/>
            </w:tcBorders>
            <w:shd w:fill="E8EAF6" w:val="clear"/>
            <w:tcMar>
              <w:top w:type="dxa" w:w="130"/>
              <w:left w:type="dxa" w:w="220"/>
              <w:bottom w:type="dxa" w:w="130"/>
              <w:right w:type="dxa" w:w="220"/>
            </w:tcMar>
          </w:tcPr>
          <w:p>
            <w:pPr>
              <w:spacing w:after="60"/>
            </w:pPr>
            <w:r>
              <w:rPr>
                <w:rFonts w:ascii="Arial" w:cs="Arial" w:eastAsia="Arial" w:hAnsi="Arial"/>
                <w:b/>
                <w:bCs/>
                <w:color w:val="283593"/>
                <w:sz w:val="22"/>
                <w:szCs w:val="22"/>
              </w:rPr>
              <w:t xml:space="preserve">🚀  Next Up — Positional Encoding</w:t>
            </w:r>
          </w:p>
          <w:p>
            <w:r>
              <w:rPr>
                <w:rFonts w:ascii="Arial" w:cs="Arial" w:eastAsia="Arial" w:hAnsi="Arial"/>
                <w:color w:val="212121"/>
                <w:sz w:val="22"/>
                <w:szCs w:val="22"/>
              </w:rPr>
              <w:t xml:space="preserve">One gap remains: nothing so far tells the model the ORDER of words. 'The capital of France is' and 'France is the capital of' have identical embeddings and identical attention patterns. Positional Encoding solves this — next topic.</w:t>
            </w:r>
          </w:p>
        </w:tc>
      </w:tr>
    </w:tbl>
    <w:p>
      <w:pPr>
        <w:spacing w:after="80" w:before="80"/>
      </w:pPr>
      <w:r>
        <w:t xml:space="preserve"/>
      </w:r>
    </w:p>
    <w:p>
      <w:pPr>
        <w:spacing w:before="200"/>
        <w:jc w:val="center"/>
      </w:pPr>
      <w:r>
        <w:rPr>
          <w:rFonts w:ascii="Arial" w:cs="Arial" w:eastAsia="Arial" w:hAnsi="Arial"/>
          <w:i/>
          <w:iCs/>
          <w:color w:val="AAAAAA"/>
          <w:sz w:val="18"/>
          <w:szCs w:val="18"/>
        </w:rPr>
        <w:t xml:space="preserve">Phase 1  •  How Heads Combine in Multi-Head Attention  •  Kavya's Study Notes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2026-06-25T18:58:11.482Z</dcterms:created>
  <dcterms:modified xsi:type="dcterms:W3CDTF">2026-06-25T18:58:11.483Z</dcterms:modified>
</cp:coreProperties>
</file>

<file path=docProps/custom.xml><?xml version="1.0" encoding="utf-8"?>
<Properties xmlns="http://schemas.openxmlformats.org/officeDocument/2006/custom-properties" xmlns:vt="http://schemas.openxmlformats.org/officeDocument/2006/docPropsVTypes"/>
</file>